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92FAC" w14:textId="5AF10672" w:rsidR="004B39C6" w:rsidRPr="002E2A7F" w:rsidRDefault="00366BBB" w:rsidP="004B39C6">
      <w:pPr>
        <w:spacing w:after="160" w:line="259" w:lineRule="auto"/>
        <w:jc w:val="center"/>
        <w:rPr>
          <w:rFonts w:eastAsia="等线"/>
          <w:b/>
          <w:bCs/>
          <w:color w:val="131413"/>
          <w:sz w:val="18"/>
          <w:szCs w:val="18"/>
        </w:rPr>
      </w:pPr>
      <w:bookmarkStart w:id="0" w:name="_Toc148192762"/>
      <w:bookmarkStart w:id="1" w:name="_Toc152850894"/>
      <w:bookmarkStart w:id="2" w:name="_Toc152578089"/>
      <w:bookmarkStart w:id="3" w:name="_Toc517640258"/>
      <w:r>
        <w:rPr>
          <w:rFonts w:eastAsia="等线" w:hint="eastAsia"/>
          <w:b/>
          <w:bCs/>
          <w:color w:val="131413"/>
          <w:sz w:val="18"/>
          <w:szCs w:val="18"/>
          <w:lang w:eastAsia="zh-CN"/>
        </w:rPr>
        <w:t>O</w:t>
      </w:r>
      <w:r w:rsidR="004B39C6" w:rsidRPr="002E2A7F">
        <w:rPr>
          <w:rFonts w:eastAsia="等线"/>
          <w:b/>
          <w:bCs/>
          <w:color w:val="131413"/>
          <w:sz w:val="18"/>
          <w:szCs w:val="18"/>
        </w:rPr>
        <w:t>nline-Only Supplemental Materials</w:t>
      </w:r>
    </w:p>
    <w:p w14:paraId="6FDB05FC" w14:textId="06C1FB6E" w:rsidR="003B25AE" w:rsidRPr="002E2A7F" w:rsidRDefault="00A40CD2" w:rsidP="003B25AE">
      <w:pPr>
        <w:pStyle w:val="TOC1"/>
        <w:rPr>
          <w:rFonts w:asciiTheme="minorHAnsi" w:hAnsiTheme="minorHAnsi"/>
          <w:noProof/>
          <w:kern w:val="0"/>
          <w:sz w:val="18"/>
          <w:szCs w:val="18"/>
          <w:lang w:eastAsia="en-US"/>
        </w:rPr>
      </w:pPr>
      <w:r w:rsidRPr="002E2A7F">
        <w:rPr>
          <w:rFonts w:eastAsia="宋体"/>
          <w:b/>
          <w:bCs/>
          <w:color w:val="000000" w:themeColor="text1"/>
          <w:sz w:val="18"/>
          <w:szCs w:val="18"/>
        </w:rPr>
        <w:fldChar w:fldCharType="begin"/>
      </w:r>
      <w:r w:rsidRPr="002E2A7F">
        <w:rPr>
          <w:rFonts w:eastAsia="宋体"/>
          <w:b/>
          <w:bCs/>
          <w:color w:val="000000" w:themeColor="text1"/>
          <w:sz w:val="18"/>
          <w:szCs w:val="18"/>
        </w:rPr>
        <w:instrText xml:space="preserve"> TOC \o "1-3" \h \z \u </w:instrText>
      </w:r>
      <w:r w:rsidRPr="002E2A7F">
        <w:rPr>
          <w:rFonts w:eastAsia="宋体"/>
          <w:b/>
          <w:bCs/>
          <w:color w:val="000000" w:themeColor="text1"/>
          <w:sz w:val="18"/>
          <w:szCs w:val="18"/>
        </w:rPr>
        <w:fldChar w:fldCharType="separate"/>
      </w:r>
      <w:hyperlink w:anchor="_Toc168521084" w:history="1">
        <w:r w:rsidR="003B25AE" w:rsidRPr="002E2A7F">
          <w:rPr>
            <w:rStyle w:val="Hyperlink"/>
            <w:rFonts w:eastAsia="宋体"/>
            <w:b/>
            <w:bCs/>
            <w:noProof/>
            <w:sz w:val="18"/>
            <w:szCs w:val="18"/>
          </w:rPr>
          <w:t>Supplementary Method</w:t>
        </w:r>
        <w:r w:rsidR="003B25AE" w:rsidRPr="002E2A7F">
          <w:rPr>
            <w:noProof/>
            <w:webHidden/>
            <w:sz w:val="18"/>
            <w:szCs w:val="18"/>
          </w:rPr>
          <w:tab/>
        </w:r>
        <w:r w:rsidR="003B25AE" w:rsidRPr="002E2A7F">
          <w:rPr>
            <w:noProof/>
            <w:webHidden/>
            <w:sz w:val="18"/>
            <w:szCs w:val="18"/>
          </w:rPr>
          <w:fldChar w:fldCharType="begin"/>
        </w:r>
        <w:r w:rsidR="003B25AE" w:rsidRPr="002E2A7F">
          <w:rPr>
            <w:noProof/>
            <w:webHidden/>
            <w:sz w:val="18"/>
            <w:szCs w:val="18"/>
          </w:rPr>
          <w:instrText xml:space="preserve"> PAGEREF _Toc168521084 \h </w:instrText>
        </w:r>
        <w:r w:rsidR="003B25AE" w:rsidRPr="002E2A7F">
          <w:rPr>
            <w:noProof/>
            <w:webHidden/>
            <w:sz w:val="18"/>
            <w:szCs w:val="18"/>
          </w:rPr>
        </w:r>
        <w:r w:rsidR="003B25AE" w:rsidRPr="002E2A7F">
          <w:rPr>
            <w:noProof/>
            <w:webHidden/>
            <w:sz w:val="18"/>
            <w:szCs w:val="18"/>
          </w:rPr>
          <w:fldChar w:fldCharType="separate"/>
        </w:r>
        <w:r w:rsidR="003C608D">
          <w:rPr>
            <w:noProof/>
            <w:webHidden/>
            <w:sz w:val="18"/>
            <w:szCs w:val="18"/>
          </w:rPr>
          <w:t>2</w:t>
        </w:r>
        <w:r w:rsidR="003B25AE" w:rsidRPr="002E2A7F">
          <w:rPr>
            <w:noProof/>
            <w:webHidden/>
            <w:sz w:val="18"/>
            <w:szCs w:val="18"/>
          </w:rPr>
          <w:fldChar w:fldCharType="end"/>
        </w:r>
      </w:hyperlink>
    </w:p>
    <w:p w14:paraId="40818E75" w14:textId="59EBD980" w:rsidR="003B25AE" w:rsidRPr="002E2A7F" w:rsidRDefault="00000000" w:rsidP="003B25AE">
      <w:pPr>
        <w:pStyle w:val="TOC1"/>
        <w:rPr>
          <w:rFonts w:asciiTheme="minorHAnsi" w:hAnsiTheme="minorHAnsi"/>
          <w:noProof/>
          <w:kern w:val="0"/>
          <w:sz w:val="18"/>
          <w:szCs w:val="18"/>
          <w:lang w:eastAsia="en-US"/>
        </w:rPr>
      </w:pPr>
      <w:hyperlink w:anchor="_Toc168521085" w:history="1">
        <w:r w:rsidR="001879E5">
          <w:rPr>
            <w:rStyle w:val="Hyperlink"/>
            <w:rFonts w:eastAsia="宋体"/>
            <w:noProof/>
            <w:sz w:val="18"/>
            <w:szCs w:val="18"/>
          </w:rPr>
          <w:t>Table S</w:t>
        </w:r>
        <w:r w:rsidR="003B25AE" w:rsidRPr="002E2A7F">
          <w:rPr>
            <w:rStyle w:val="Hyperlink"/>
            <w:rFonts w:eastAsia="宋体"/>
            <w:noProof/>
            <w:sz w:val="18"/>
            <w:szCs w:val="18"/>
          </w:rPr>
          <w:t>1. PRISMA 2020 Checklist</w:t>
        </w:r>
        <w:r w:rsidR="003B25AE" w:rsidRPr="002E2A7F">
          <w:rPr>
            <w:noProof/>
            <w:webHidden/>
            <w:sz w:val="18"/>
            <w:szCs w:val="18"/>
          </w:rPr>
          <w:tab/>
        </w:r>
        <w:r w:rsidR="003B25AE" w:rsidRPr="002E2A7F">
          <w:rPr>
            <w:noProof/>
            <w:webHidden/>
            <w:sz w:val="18"/>
            <w:szCs w:val="18"/>
          </w:rPr>
          <w:fldChar w:fldCharType="begin"/>
        </w:r>
        <w:r w:rsidR="003B25AE" w:rsidRPr="002E2A7F">
          <w:rPr>
            <w:noProof/>
            <w:webHidden/>
            <w:sz w:val="18"/>
            <w:szCs w:val="18"/>
          </w:rPr>
          <w:instrText xml:space="preserve"> PAGEREF _Toc168521085 \h </w:instrText>
        </w:r>
        <w:r w:rsidR="003B25AE" w:rsidRPr="002E2A7F">
          <w:rPr>
            <w:noProof/>
            <w:webHidden/>
            <w:sz w:val="18"/>
            <w:szCs w:val="18"/>
          </w:rPr>
        </w:r>
        <w:r w:rsidR="003B25AE" w:rsidRPr="002E2A7F">
          <w:rPr>
            <w:noProof/>
            <w:webHidden/>
            <w:sz w:val="18"/>
            <w:szCs w:val="18"/>
          </w:rPr>
          <w:fldChar w:fldCharType="separate"/>
        </w:r>
        <w:r w:rsidR="003C608D">
          <w:rPr>
            <w:noProof/>
            <w:webHidden/>
            <w:sz w:val="18"/>
            <w:szCs w:val="18"/>
          </w:rPr>
          <w:t>6</w:t>
        </w:r>
        <w:r w:rsidR="003B25AE" w:rsidRPr="002E2A7F">
          <w:rPr>
            <w:noProof/>
            <w:webHidden/>
            <w:sz w:val="18"/>
            <w:szCs w:val="18"/>
          </w:rPr>
          <w:fldChar w:fldCharType="end"/>
        </w:r>
      </w:hyperlink>
    </w:p>
    <w:p w14:paraId="4542E65C" w14:textId="7BBBC0B1" w:rsidR="003B25AE" w:rsidRPr="002E2A7F" w:rsidRDefault="00000000" w:rsidP="003B25AE">
      <w:pPr>
        <w:pStyle w:val="TOC1"/>
        <w:rPr>
          <w:rFonts w:asciiTheme="minorHAnsi" w:hAnsiTheme="minorHAnsi"/>
          <w:noProof/>
          <w:kern w:val="0"/>
          <w:sz w:val="18"/>
          <w:szCs w:val="18"/>
          <w:lang w:eastAsia="en-US"/>
        </w:rPr>
      </w:pPr>
      <w:hyperlink w:anchor="_Toc168521086" w:history="1">
        <w:r w:rsidR="001879E5">
          <w:rPr>
            <w:rStyle w:val="Hyperlink"/>
            <w:rFonts w:eastAsia="宋体"/>
            <w:noProof/>
            <w:sz w:val="18"/>
            <w:szCs w:val="18"/>
          </w:rPr>
          <w:t>Table S</w:t>
        </w:r>
        <w:r w:rsidR="003B25AE" w:rsidRPr="002E2A7F">
          <w:rPr>
            <w:rStyle w:val="Hyperlink"/>
            <w:rFonts w:eastAsia="宋体"/>
            <w:noProof/>
            <w:sz w:val="18"/>
            <w:szCs w:val="18"/>
          </w:rPr>
          <w:t>2. Searching Syntax for the Larger NF1 Neurobehavioral Project</w:t>
        </w:r>
        <w:r w:rsidR="003B25AE" w:rsidRPr="002E2A7F">
          <w:rPr>
            <w:noProof/>
            <w:webHidden/>
            <w:sz w:val="18"/>
            <w:szCs w:val="18"/>
          </w:rPr>
          <w:tab/>
        </w:r>
        <w:r w:rsidR="003B25AE" w:rsidRPr="002E2A7F">
          <w:rPr>
            <w:noProof/>
            <w:webHidden/>
            <w:sz w:val="18"/>
            <w:szCs w:val="18"/>
          </w:rPr>
          <w:fldChar w:fldCharType="begin"/>
        </w:r>
        <w:r w:rsidR="003B25AE" w:rsidRPr="002E2A7F">
          <w:rPr>
            <w:noProof/>
            <w:webHidden/>
            <w:sz w:val="18"/>
            <w:szCs w:val="18"/>
          </w:rPr>
          <w:instrText xml:space="preserve"> PAGEREF _Toc168521086 \h </w:instrText>
        </w:r>
        <w:r w:rsidR="003B25AE" w:rsidRPr="002E2A7F">
          <w:rPr>
            <w:noProof/>
            <w:webHidden/>
            <w:sz w:val="18"/>
            <w:szCs w:val="18"/>
          </w:rPr>
        </w:r>
        <w:r w:rsidR="003B25AE" w:rsidRPr="002E2A7F">
          <w:rPr>
            <w:noProof/>
            <w:webHidden/>
            <w:sz w:val="18"/>
            <w:szCs w:val="18"/>
          </w:rPr>
          <w:fldChar w:fldCharType="separate"/>
        </w:r>
        <w:r w:rsidR="003C608D">
          <w:rPr>
            <w:noProof/>
            <w:webHidden/>
            <w:sz w:val="18"/>
            <w:szCs w:val="18"/>
          </w:rPr>
          <w:t>9</w:t>
        </w:r>
        <w:r w:rsidR="003B25AE" w:rsidRPr="002E2A7F">
          <w:rPr>
            <w:noProof/>
            <w:webHidden/>
            <w:sz w:val="18"/>
            <w:szCs w:val="18"/>
          </w:rPr>
          <w:fldChar w:fldCharType="end"/>
        </w:r>
      </w:hyperlink>
    </w:p>
    <w:p w14:paraId="328C38AE" w14:textId="6DFB0228" w:rsidR="003B25AE" w:rsidRPr="002E2A7F" w:rsidRDefault="00000000" w:rsidP="003B25AE">
      <w:pPr>
        <w:pStyle w:val="TOC1"/>
        <w:rPr>
          <w:rFonts w:asciiTheme="minorHAnsi" w:hAnsiTheme="minorHAnsi"/>
          <w:noProof/>
          <w:kern w:val="0"/>
          <w:sz w:val="18"/>
          <w:szCs w:val="18"/>
          <w:lang w:eastAsia="en-US"/>
        </w:rPr>
      </w:pPr>
      <w:hyperlink w:anchor="_Toc168521087" w:history="1">
        <w:r w:rsidR="001879E5">
          <w:rPr>
            <w:rStyle w:val="Hyperlink"/>
            <w:rFonts w:eastAsia="宋体"/>
            <w:noProof/>
            <w:sz w:val="18"/>
            <w:szCs w:val="18"/>
          </w:rPr>
          <w:t>Table S</w:t>
        </w:r>
        <w:r w:rsidR="003B25AE" w:rsidRPr="002E2A7F">
          <w:rPr>
            <w:rStyle w:val="Hyperlink"/>
            <w:rFonts w:eastAsia="宋体"/>
            <w:noProof/>
            <w:sz w:val="18"/>
            <w:szCs w:val="18"/>
          </w:rPr>
          <w:t>3. Inclusion and Exclusion Criteria for the Larger NF1 Neurobehavioral Project</w:t>
        </w:r>
        <w:r w:rsidR="003B25AE" w:rsidRPr="002E2A7F">
          <w:rPr>
            <w:noProof/>
            <w:webHidden/>
            <w:sz w:val="18"/>
            <w:szCs w:val="18"/>
          </w:rPr>
          <w:tab/>
        </w:r>
        <w:r w:rsidR="003B25AE" w:rsidRPr="002E2A7F">
          <w:rPr>
            <w:noProof/>
            <w:webHidden/>
            <w:sz w:val="18"/>
            <w:szCs w:val="18"/>
          </w:rPr>
          <w:fldChar w:fldCharType="begin"/>
        </w:r>
        <w:r w:rsidR="003B25AE" w:rsidRPr="002E2A7F">
          <w:rPr>
            <w:noProof/>
            <w:webHidden/>
            <w:sz w:val="18"/>
            <w:szCs w:val="18"/>
          </w:rPr>
          <w:instrText xml:space="preserve"> PAGEREF _Toc168521087 \h </w:instrText>
        </w:r>
        <w:r w:rsidR="003B25AE" w:rsidRPr="002E2A7F">
          <w:rPr>
            <w:noProof/>
            <w:webHidden/>
            <w:sz w:val="18"/>
            <w:szCs w:val="18"/>
          </w:rPr>
        </w:r>
        <w:r w:rsidR="003B25AE" w:rsidRPr="002E2A7F">
          <w:rPr>
            <w:noProof/>
            <w:webHidden/>
            <w:sz w:val="18"/>
            <w:szCs w:val="18"/>
          </w:rPr>
          <w:fldChar w:fldCharType="separate"/>
        </w:r>
        <w:r w:rsidR="003C608D">
          <w:rPr>
            <w:noProof/>
            <w:webHidden/>
            <w:sz w:val="18"/>
            <w:szCs w:val="18"/>
          </w:rPr>
          <w:t>11</w:t>
        </w:r>
        <w:r w:rsidR="003B25AE" w:rsidRPr="002E2A7F">
          <w:rPr>
            <w:noProof/>
            <w:webHidden/>
            <w:sz w:val="18"/>
            <w:szCs w:val="18"/>
          </w:rPr>
          <w:fldChar w:fldCharType="end"/>
        </w:r>
      </w:hyperlink>
    </w:p>
    <w:p w14:paraId="48673C35" w14:textId="2F24BE40" w:rsidR="003B25AE" w:rsidRPr="002E2A7F" w:rsidRDefault="00000000" w:rsidP="003B25AE">
      <w:pPr>
        <w:pStyle w:val="TOC1"/>
        <w:rPr>
          <w:rFonts w:asciiTheme="minorHAnsi" w:hAnsiTheme="minorHAnsi"/>
          <w:noProof/>
          <w:kern w:val="0"/>
          <w:sz w:val="18"/>
          <w:szCs w:val="18"/>
          <w:lang w:eastAsia="en-US"/>
        </w:rPr>
      </w:pPr>
      <w:hyperlink w:anchor="_Toc168521088" w:history="1">
        <w:r w:rsidR="001879E5">
          <w:rPr>
            <w:rStyle w:val="Hyperlink"/>
            <w:rFonts w:eastAsia="宋体"/>
            <w:noProof/>
            <w:sz w:val="18"/>
            <w:szCs w:val="18"/>
          </w:rPr>
          <w:t>Table S</w:t>
        </w:r>
        <w:r w:rsidR="003B25AE" w:rsidRPr="002E2A7F">
          <w:rPr>
            <w:rStyle w:val="Hyperlink"/>
            <w:rFonts w:eastAsia="宋体"/>
            <w:noProof/>
            <w:sz w:val="18"/>
            <w:szCs w:val="18"/>
          </w:rPr>
          <w:t>4. Inclusion and Exclusion Criteria for the NF1 Internalizing/Externalizing Study</w:t>
        </w:r>
        <w:r w:rsidR="003B25AE" w:rsidRPr="002E2A7F">
          <w:rPr>
            <w:noProof/>
            <w:webHidden/>
            <w:sz w:val="18"/>
            <w:szCs w:val="18"/>
          </w:rPr>
          <w:tab/>
        </w:r>
        <w:r w:rsidR="003B25AE" w:rsidRPr="002E2A7F">
          <w:rPr>
            <w:noProof/>
            <w:webHidden/>
            <w:sz w:val="18"/>
            <w:szCs w:val="18"/>
          </w:rPr>
          <w:fldChar w:fldCharType="begin"/>
        </w:r>
        <w:r w:rsidR="003B25AE" w:rsidRPr="002E2A7F">
          <w:rPr>
            <w:noProof/>
            <w:webHidden/>
            <w:sz w:val="18"/>
            <w:szCs w:val="18"/>
          </w:rPr>
          <w:instrText xml:space="preserve"> PAGEREF _Toc168521088 \h </w:instrText>
        </w:r>
        <w:r w:rsidR="003B25AE" w:rsidRPr="002E2A7F">
          <w:rPr>
            <w:noProof/>
            <w:webHidden/>
            <w:sz w:val="18"/>
            <w:szCs w:val="18"/>
          </w:rPr>
        </w:r>
        <w:r w:rsidR="003B25AE" w:rsidRPr="002E2A7F">
          <w:rPr>
            <w:noProof/>
            <w:webHidden/>
            <w:sz w:val="18"/>
            <w:szCs w:val="18"/>
          </w:rPr>
          <w:fldChar w:fldCharType="separate"/>
        </w:r>
        <w:r w:rsidR="003C608D">
          <w:rPr>
            <w:noProof/>
            <w:webHidden/>
            <w:sz w:val="18"/>
            <w:szCs w:val="18"/>
          </w:rPr>
          <w:t>12</w:t>
        </w:r>
        <w:r w:rsidR="003B25AE" w:rsidRPr="002E2A7F">
          <w:rPr>
            <w:noProof/>
            <w:webHidden/>
            <w:sz w:val="18"/>
            <w:szCs w:val="18"/>
          </w:rPr>
          <w:fldChar w:fldCharType="end"/>
        </w:r>
      </w:hyperlink>
    </w:p>
    <w:p w14:paraId="3B7DA4A8" w14:textId="4887305C" w:rsidR="003B25AE" w:rsidRPr="002E2A7F" w:rsidRDefault="00000000" w:rsidP="003B25AE">
      <w:pPr>
        <w:pStyle w:val="TOC1"/>
        <w:rPr>
          <w:rFonts w:asciiTheme="minorHAnsi" w:hAnsiTheme="minorHAnsi"/>
          <w:noProof/>
          <w:kern w:val="0"/>
          <w:sz w:val="18"/>
          <w:szCs w:val="18"/>
          <w:lang w:eastAsia="en-US"/>
        </w:rPr>
      </w:pPr>
      <w:hyperlink w:anchor="_Toc168521089" w:history="1">
        <w:r w:rsidR="001879E5">
          <w:rPr>
            <w:rStyle w:val="Hyperlink"/>
            <w:rFonts w:eastAsia="宋体"/>
            <w:noProof/>
            <w:sz w:val="18"/>
            <w:szCs w:val="18"/>
          </w:rPr>
          <w:t>Table S</w:t>
        </w:r>
        <w:r w:rsidR="003B25AE" w:rsidRPr="002E2A7F">
          <w:rPr>
            <w:rStyle w:val="Hyperlink"/>
            <w:rFonts w:eastAsia="宋体"/>
            <w:noProof/>
            <w:sz w:val="18"/>
            <w:szCs w:val="18"/>
          </w:rPr>
          <w:t>5. Characteristics of Studies Included in the Meta-Analysis</w:t>
        </w:r>
        <w:r w:rsidR="003B25AE" w:rsidRPr="002E2A7F">
          <w:rPr>
            <w:noProof/>
            <w:webHidden/>
            <w:sz w:val="18"/>
            <w:szCs w:val="18"/>
          </w:rPr>
          <w:tab/>
        </w:r>
        <w:r w:rsidR="003B25AE" w:rsidRPr="002E2A7F">
          <w:rPr>
            <w:noProof/>
            <w:webHidden/>
            <w:sz w:val="18"/>
            <w:szCs w:val="18"/>
          </w:rPr>
          <w:fldChar w:fldCharType="begin"/>
        </w:r>
        <w:r w:rsidR="003B25AE" w:rsidRPr="002E2A7F">
          <w:rPr>
            <w:noProof/>
            <w:webHidden/>
            <w:sz w:val="18"/>
            <w:szCs w:val="18"/>
          </w:rPr>
          <w:instrText xml:space="preserve"> PAGEREF _Toc168521089 \h </w:instrText>
        </w:r>
        <w:r w:rsidR="003B25AE" w:rsidRPr="002E2A7F">
          <w:rPr>
            <w:noProof/>
            <w:webHidden/>
            <w:sz w:val="18"/>
            <w:szCs w:val="18"/>
          </w:rPr>
        </w:r>
        <w:r w:rsidR="003B25AE" w:rsidRPr="002E2A7F">
          <w:rPr>
            <w:noProof/>
            <w:webHidden/>
            <w:sz w:val="18"/>
            <w:szCs w:val="18"/>
          </w:rPr>
          <w:fldChar w:fldCharType="separate"/>
        </w:r>
        <w:r w:rsidR="003C608D">
          <w:rPr>
            <w:noProof/>
            <w:webHidden/>
            <w:sz w:val="18"/>
            <w:szCs w:val="18"/>
          </w:rPr>
          <w:t>13</w:t>
        </w:r>
        <w:r w:rsidR="003B25AE" w:rsidRPr="002E2A7F">
          <w:rPr>
            <w:noProof/>
            <w:webHidden/>
            <w:sz w:val="18"/>
            <w:szCs w:val="18"/>
          </w:rPr>
          <w:fldChar w:fldCharType="end"/>
        </w:r>
      </w:hyperlink>
    </w:p>
    <w:p w14:paraId="5E228DFB" w14:textId="0004BD58" w:rsidR="003B25AE" w:rsidRPr="002E2A7F" w:rsidRDefault="00000000" w:rsidP="003B25AE">
      <w:pPr>
        <w:pStyle w:val="TOC1"/>
        <w:rPr>
          <w:rFonts w:asciiTheme="minorHAnsi" w:hAnsiTheme="minorHAnsi"/>
          <w:noProof/>
          <w:kern w:val="0"/>
          <w:sz w:val="18"/>
          <w:szCs w:val="18"/>
          <w:lang w:eastAsia="en-US"/>
        </w:rPr>
      </w:pPr>
      <w:hyperlink w:anchor="_Toc168521090" w:history="1">
        <w:r w:rsidR="001879E5">
          <w:rPr>
            <w:rStyle w:val="Hyperlink"/>
            <w:rFonts w:eastAsia="宋体"/>
            <w:noProof/>
            <w:sz w:val="18"/>
            <w:szCs w:val="18"/>
          </w:rPr>
          <w:t>Table S</w:t>
        </w:r>
        <w:r w:rsidR="003B25AE" w:rsidRPr="002E2A7F">
          <w:rPr>
            <w:rStyle w:val="Hyperlink"/>
            <w:rFonts w:eastAsia="宋体"/>
            <w:noProof/>
            <w:sz w:val="18"/>
            <w:szCs w:val="18"/>
          </w:rPr>
          <w:t>6. Characteristics of Studies Included in the Meta-Analysis of Depression</w:t>
        </w:r>
        <w:r w:rsidR="003B25AE" w:rsidRPr="002E2A7F">
          <w:rPr>
            <w:noProof/>
            <w:webHidden/>
            <w:sz w:val="18"/>
            <w:szCs w:val="18"/>
          </w:rPr>
          <w:tab/>
        </w:r>
        <w:r w:rsidR="003B25AE" w:rsidRPr="002E2A7F">
          <w:rPr>
            <w:noProof/>
            <w:webHidden/>
            <w:sz w:val="18"/>
            <w:szCs w:val="18"/>
          </w:rPr>
          <w:fldChar w:fldCharType="begin"/>
        </w:r>
        <w:r w:rsidR="003B25AE" w:rsidRPr="002E2A7F">
          <w:rPr>
            <w:noProof/>
            <w:webHidden/>
            <w:sz w:val="18"/>
            <w:szCs w:val="18"/>
          </w:rPr>
          <w:instrText xml:space="preserve"> PAGEREF _Toc168521090 \h </w:instrText>
        </w:r>
        <w:r w:rsidR="003B25AE" w:rsidRPr="002E2A7F">
          <w:rPr>
            <w:noProof/>
            <w:webHidden/>
            <w:sz w:val="18"/>
            <w:szCs w:val="18"/>
          </w:rPr>
        </w:r>
        <w:r w:rsidR="003B25AE" w:rsidRPr="002E2A7F">
          <w:rPr>
            <w:noProof/>
            <w:webHidden/>
            <w:sz w:val="18"/>
            <w:szCs w:val="18"/>
          </w:rPr>
          <w:fldChar w:fldCharType="separate"/>
        </w:r>
        <w:r w:rsidR="003C608D">
          <w:rPr>
            <w:noProof/>
            <w:webHidden/>
            <w:sz w:val="18"/>
            <w:szCs w:val="18"/>
          </w:rPr>
          <w:t>16</w:t>
        </w:r>
        <w:r w:rsidR="003B25AE" w:rsidRPr="002E2A7F">
          <w:rPr>
            <w:noProof/>
            <w:webHidden/>
            <w:sz w:val="18"/>
            <w:szCs w:val="18"/>
          </w:rPr>
          <w:fldChar w:fldCharType="end"/>
        </w:r>
      </w:hyperlink>
    </w:p>
    <w:p w14:paraId="6EADC4ED" w14:textId="71D1F244" w:rsidR="003B25AE" w:rsidRPr="002E2A7F" w:rsidRDefault="00000000" w:rsidP="003B25AE">
      <w:pPr>
        <w:pStyle w:val="TOC1"/>
        <w:rPr>
          <w:rFonts w:asciiTheme="minorHAnsi" w:hAnsiTheme="minorHAnsi"/>
          <w:noProof/>
          <w:kern w:val="0"/>
          <w:sz w:val="18"/>
          <w:szCs w:val="18"/>
          <w:lang w:eastAsia="en-US"/>
        </w:rPr>
      </w:pPr>
      <w:hyperlink w:anchor="_Toc168521091" w:history="1">
        <w:r w:rsidR="001879E5">
          <w:rPr>
            <w:rStyle w:val="Hyperlink"/>
            <w:rFonts w:eastAsia="宋体"/>
            <w:noProof/>
            <w:sz w:val="18"/>
            <w:szCs w:val="18"/>
          </w:rPr>
          <w:t>Table S</w:t>
        </w:r>
        <w:r w:rsidR="003B25AE" w:rsidRPr="002E2A7F">
          <w:rPr>
            <w:rStyle w:val="Hyperlink"/>
            <w:rFonts w:eastAsia="宋体"/>
            <w:noProof/>
            <w:sz w:val="18"/>
            <w:szCs w:val="18"/>
          </w:rPr>
          <w:t>7. Characteristics of Studies Included in the Meta-Analysis of Anxiety</w:t>
        </w:r>
        <w:r w:rsidR="003B25AE" w:rsidRPr="002E2A7F">
          <w:rPr>
            <w:noProof/>
            <w:webHidden/>
            <w:sz w:val="18"/>
            <w:szCs w:val="18"/>
          </w:rPr>
          <w:tab/>
        </w:r>
        <w:r w:rsidR="003B25AE" w:rsidRPr="002E2A7F">
          <w:rPr>
            <w:noProof/>
            <w:webHidden/>
            <w:sz w:val="18"/>
            <w:szCs w:val="18"/>
          </w:rPr>
          <w:fldChar w:fldCharType="begin"/>
        </w:r>
        <w:r w:rsidR="003B25AE" w:rsidRPr="002E2A7F">
          <w:rPr>
            <w:noProof/>
            <w:webHidden/>
            <w:sz w:val="18"/>
            <w:szCs w:val="18"/>
          </w:rPr>
          <w:instrText xml:space="preserve"> PAGEREF _Toc168521091 \h </w:instrText>
        </w:r>
        <w:r w:rsidR="003B25AE" w:rsidRPr="002E2A7F">
          <w:rPr>
            <w:noProof/>
            <w:webHidden/>
            <w:sz w:val="18"/>
            <w:szCs w:val="18"/>
          </w:rPr>
        </w:r>
        <w:r w:rsidR="003B25AE" w:rsidRPr="002E2A7F">
          <w:rPr>
            <w:noProof/>
            <w:webHidden/>
            <w:sz w:val="18"/>
            <w:szCs w:val="18"/>
          </w:rPr>
          <w:fldChar w:fldCharType="separate"/>
        </w:r>
        <w:r w:rsidR="003C608D">
          <w:rPr>
            <w:noProof/>
            <w:webHidden/>
            <w:sz w:val="18"/>
            <w:szCs w:val="18"/>
          </w:rPr>
          <w:t>18</w:t>
        </w:r>
        <w:r w:rsidR="003B25AE" w:rsidRPr="002E2A7F">
          <w:rPr>
            <w:noProof/>
            <w:webHidden/>
            <w:sz w:val="18"/>
            <w:szCs w:val="18"/>
          </w:rPr>
          <w:fldChar w:fldCharType="end"/>
        </w:r>
      </w:hyperlink>
    </w:p>
    <w:p w14:paraId="1B68A3C6" w14:textId="489E948A" w:rsidR="003B25AE" w:rsidRPr="002E2A7F" w:rsidRDefault="00000000" w:rsidP="003B25AE">
      <w:pPr>
        <w:pStyle w:val="TOC1"/>
        <w:rPr>
          <w:rFonts w:asciiTheme="minorHAnsi" w:hAnsiTheme="minorHAnsi"/>
          <w:noProof/>
          <w:kern w:val="0"/>
          <w:sz w:val="18"/>
          <w:szCs w:val="18"/>
          <w:lang w:eastAsia="en-US"/>
        </w:rPr>
      </w:pPr>
      <w:hyperlink w:anchor="_Toc168521092" w:history="1">
        <w:r w:rsidR="001879E5">
          <w:rPr>
            <w:rStyle w:val="Hyperlink"/>
            <w:rFonts w:eastAsia="宋体"/>
            <w:noProof/>
            <w:sz w:val="18"/>
            <w:szCs w:val="18"/>
          </w:rPr>
          <w:t>Table S</w:t>
        </w:r>
        <w:r w:rsidR="003B25AE" w:rsidRPr="002E2A7F">
          <w:rPr>
            <w:rStyle w:val="Hyperlink"/>
            <w:rFonts w:eastAsia="宋体"/>
            <w:noProof/>
            <w:sz w:val="18"/>
            <w:szCs w:val="18"/>
          </w:rPr>
          <w:t>8. Characteristics of Studies Included in the Meta-Analysis of Somatic Complaints</w:t>
        </w:r>
        <w:r w:rsidR="003B25AE" w:rsidRPr="002E2A7F">
          <w:rPr>
            <w:noProof/>
            <w:webHidden/>
            <w:sz w:val="18"/>
            <w:szCs w:val="18"/>
          </w:rPr>
          <w:tab/>
        </w:r>
        <w:r w:rsidR="003B25AE" w:rsidRPr="002E2A7F">
          <w:rPr>
            <w:noProof/>
            <w:webHidden/>
            <w:sz w:val="18"/>
            <w:szCs w:val="18"/>
          </w:rPr>
          <w:fldChar w:fldCharType="begin"/>
        </w:r>
        <w:r w:rsidR="003B25AE" w:rsidRPr="002E2A7F">
          <w:rPr>
            <w:noProof/>
            <w:webHidden/>
            <w:sz w:val="18"/>
            <w:szCs w:val="18"/>
          </w:rPr>
          <w:instrText xml:space="preserve"> PAGEREF _Toc168521092 \h </w:instrText>
        </w:r>
        <w:r w:rsidR="003B25AE" w:rsidRPr="002E2A7F">
          <w:rPr>
            <w:noProof/>
            <w:webHidden/>
            <w:sz w:val="18"/>
            <w:szCs w:val="18"/>
          </w:rPr>
        </w:r>
        <w:r w:rsidR="003B25AE" w:rsidRPr="002E2A7F">
          <w:rPr>
            <w:noProof/>
            <w:webHidden/>
            <w:sz w:val="18"/>
            <w:szCs w:val="18"/>
          </w:rPr>
          <w:fldChar w:fldCharType="separate"/>
        </w:r>
        <w:r w:rsidR="003C608D">
          <w:rPr>
            <w:noProof/>
            <w:webHidden/>
            <w:sz w:val="18"/>
            <w:szCs w:val="18"/>
          </w:rPr>
          <w:t>20</w:t>
        </w:r>
        <w:r w:rsidR="003B25AE" w:rsidRPr="002E2A7F">
          <w:rPr>
            <w:noProof/>
            <w:webHidden/>
            <w:sz w:val="18"/>
            <w:szCs w:val="18"/>
          </w:rPr>
          <w:fldChar w:fldCharType="end"/>
        </w:r>
      </w:hyperlink>
    </w:p>
    <w:p w14:paraId="185F9728" w14:textId="7DCF195C" w:rsidR="003B25AE" w:rsidRPr="002E2A7F" w:rsidRDefault="00000000" w:rsidP="003B25AE">
      <w:pPr>
        <w:pStyle w:val="TOC1"/>
        <w:rPr>
          <w:rFonts w:asciiTheme="minorHAnsi" w:hAnsiTheme="minorHAnsi"/>
          <w:noProof/>
          <w:kern w:val="0"/>
          <w:sz w:val="18"/>
          <w:szCs w:val="18"/>
          <w:lang w:eastAsia="en-US"/>
        </w:rPr>
      </w:pPr>
      <w:hyperlink w:anchor="_Toc168521093" w:history="1">
        <w:r w:rsidR="001879E5">
          <w:rPr>
            <w:rStyle w:val="Hyperlink"/>
            <w:rFonts w:eastAsia="宋体"/>
            <w:noProof/>
            <w:sz w:val="18"/>
            <w:szCs w:val="18"/>
          </w:rPr>
          <w:t>Table S</w:t>
        </w:r>
        <w:r w:rsidR="003B25AE" w:rsidRPr="002E2A7F">
          <w:rPr>
            <w:rStyle w:val="Hyperlink"/>
            <w:rFonts w:eastAsia="宋体"/>
            <w:noProof/>
            <w:sz w:val="18"/>
            <w:szCs w:val="18"/>
          </w:rPr>
          <w:t>9 Characteristics of Studies Included in the Meta-Analysis of Internalizing</w:t>
        </w:r>
        <w:r w:rsidR="003B25AE" w:rsidRPr="002E2A7F">
          <w:rPr>
            <w:noProof/>
            <w:webHidden/>
            <w:sz w:val="18"/>
            <w:szCs w:val="18"/>
          </w:rPr>
          <w:tab/>
        </w:r>
        <w:r w:rsidR="003B25AE" w:rsidRPr="002E2A7F">
          <w:rPr>
            <w:noProof/>
            <w:webHidden/>
            <w:sz w:val="18"/>
            <w:szCs w:val="18"/>
          </w:rPr>
          <w:fldChar w:fldCharType="begin"/>
        </w:r>
        <w:r w:rsidR="003B25AE" w:rsidRPr="002E2A7F">
          <w:rPr>
            <w:noProof/>
            <w:webHidden/>
            <w:sz w:val="18"/>
            <w:szCs w:val="18"/>
          </w:rPr>
          <w:instrText xml:space="preserve"> PAGEREF _Toc168521093 \h </w:instrText>
        </w:r>
        <w:r w:rsidR="003B25AE" w:rsidRPr="002E2A7F">
          <w:rPr>
            <w:noProof/>
            <w:webHidden/>
            <w:sz w:val="18"/>
            <w:szCs w:val="18"/>
          </w:rPr>
        </w:r>
        <w:r w:rsidR="003B25AE" w:rsidRPr="002E2A7F">
          <w:rPr>
            <w:noProof/>
            <w:webHidden/>
            <w:sz w:val="18"/>
            <w:szCs w:val="18"/>
          </w:rPr>
          <w:fldChar w:fldCharType="separate"/>
        </w:r>
        <w:r w:rsidR="003C608D">
          <w:rPr>
            <w:noProof/>
            <w:webHidden/>
            <w:sz w:val="18"/>
            <w:szCs w:val="18"/>
          </w:rPr>
          <w:t>22</w:t>
        </w:r>
        <w:r w:rsidR="003B25AE" w:rsidRPr="002E2A7F">
          <w:rPr>
            <w:noProof/>
            <w:webHidden/>
            <w:sz w:val="18"/>
            <w:szCs w:val="18"/>
          </w:rPr>
          <w:fldChar w:fldCharType="end"/>
        </w:r>
      </w:hyperlink>
    </w:p>
    <w:p w14:paraId="2636A429" w14:textId="1DA172FF" w:rsidR="003B25AE" w:rsidRPr="002E2A7F" w:rsidRDefault="00000000" w:rsidP="003B25AE">
      <w:pPr>
        <w:pStyle w:val="TOC1"/>
        <w:rPr>
          <w:rFonts w:asciiTheme="minorHAnsi" w:hAnsiTheme="minorHAnsi"/>
          <w:noProof/>
          <w:kern w:val="0"/>
          <w:sz w:val="18"/>
          <w:szCs w:val="18"/>
          <w:lang w:eastAsia="en-US"/>
        </w:rPr>
      </w:pPr>
      <w:hyperlink w:anchor="_Toc168521094" w:history="1">
        <w:r w:rsidR="001879E5">
          <w:rPr>
            <w:rStyle w:val="Hyperlink"/>
            <w:rFonts w:eastAsia="宋体"/>
            <w:noProof/>
            <w:sz w:val="18"/>
            <w:szCs w:val="18"/>
          </w:rPr>
          <w:t>Table S</w:t>
        </w:r>
        <w:r w:rsidR="003B25AE" w:rsidRPr="002E2A7F">
          <w:rPr>
            <w:rStyle w:val="Hyperlink"/>
            <w:rFonts w:eastAsia="宋体"/>
            <w:noProof/>
            <w:sz w:val="18"/>
            <w:szCs w:val="18"/>
          </w:rPr>
          <w:t>10. Characteristics of Studies Included in the Meta-Analysis of Aggression</w:t>
        </w:r>
        <w:r w:rsidR="003B25AE" w:rsidRPr="002E2A7F">
          <w:rPr>
            <w:noProof/>
            <w:webHidden/>
            <w:sz w:val="18"/>
            <w:szCs w:val="18"/>
          </w:rPr>
          <w:tab/>
        </w:r>
        <w:r w:rsidR="003B25AE" w:rsidRPr="002E2A7F">
          <w:rPr>
            <w:noProof/>
            <w:webHidden/>
            <w:sz w:val="18"/>
            <w:szCs w:val="18"/>
          </w:rPr>
          <w:fldChar w:fldCharType="begin"/>
        </w:r>
        <w:r w:rsidR="003B25AE" w:rsidRPr="002E2A7F">
          <w:rPr>
            <w:noProof/>
            <w:webHidden/>
            <w:sz w:val="18"/>
            <w:szCs w:val="18"/>
          </w:rPr>
          <w:instrText xml:space="preserve"> PAGEREF _Toc168521094 \h </w:instrText>
        </w:r>
        <w:r w:rsidR="003B25AE" w:rsidRPr="002E2A7F">
          <w:rPr>
            <w:noProof/>
            <w:webHidden/>
            <w:sz w:val="18"/>
            <w:szCs w:val="18"/>
          </w:rPr>
        </w:r>
        <w:r w:rsidR="003B25AE" w:rsidRPr="002E2A7F">
          <w:rPr>
            <w:noProof/>
            <w:webHidden/>
            <w:sz w:val="18"/>
            <w:szCs w:val="18"/>
          </w:rPr>
          <w:fldChar w:fldCharType="separate"/>
        </w:r>
        <w:r w:rsidR="003C608D">
          <w:rPr>
            <w:noProof/>
            <w:webHidden/>
            <w:sz w:val="18"/>
            <w:szCs w:val="18"/>
          </w:rPr>
          <w:t>26</w:t>
        </w:r>
        <w:r w:rsidR="003B25AE" w:rsidRPr="002E2A7F">
          <w:rPr>
            <w:noProof/>
            <w:webHidden/>
            <w:sz w:val="18"/>
            <w:szCs w:val="18"/>
          </w:rPr>
          <w:fldChar w:fldCharType="end"/>
        </w:r>
      </w:hyperlink>
    </w:p>
    <w:p w14:paraId="19448F70" w14:textId="0C875A12" w:rsidR="003B25AE" w:rsidRPr="002E2A7F" w:rsidRDefault="00000000" w:rsidP="003B25AE">
      <w:pPr>
        <w:pStyle w:val="TOC1"/>
        <w:rPr>
          <w:rFonts w:asciiTheme="minorHAnsi" w:hAnsiTheme="minorHAnsi"/>
          <w:noProof/>
          <w:kern w:val="0"/>
          <w:sz w:val="18"/>
          <w:szCs w:val="18"/>
          <w:lang w:eastAsia="en-US"/>
        </w:rPr>
      </w:pPr>
      <w:hyperlink w:anchor="_Toc168521095" w:history="1">
        <w:r w:rsidR="001879E5">
          <w:rPr>
            <w:rStyle w:val="Hyperlink"/>
            <w:rFonts w:eastAsia="宋体"/>
            <w:noProof/>
            <w:sz w:val="18"/>
            <w:szCs w:val="18"/>
          </w:rPr>
          <w:t>Table S</w:t>
        </w:r>
        <w:r w:rsidR="003B25AE" w:rsidRPr="002E2A7F">
          <w:rPr>
            <w:rStyle w:val="Hyperlink"/>
            <w:rFonts w:eastAsia="宋体"/>
            <w:noProof/>
            <w:sz w:val="18"/>
            <w:szCs w:val="18"/>
          </w:rPr>
          <w:t>11. Characteristics of Studies Included in the Meta-Analysis of Delinquency</w:t>
        </w:r>
        <w:r w:rsidR="003B25AE" w:rsidRPr="002E2A7F">
          <w:rPr>
            <w:noProof/>
            <w:webHidden/>
            <w:sz w:val="18"/>
            <w:szCs w:val="18"/>
          </w:rPr>
          <w:tab/>
        </w:r>
        <w:r w:rsidR="003B25AE" w:rsidRPr="002E2A7F">
          <w:rPr>
            <w:noProof/>
            <w:webHidden/>
            <w:sz w:val="18"/>
            <w:szCs w:val="18"/>
          </w:rPr>
          <w:fldChar w:fldCharType="begin"/>
        </w:r>
        <w:r w:rsidR="003B25AE" w:rsidRPr="002E2A7F">
          <w:rPr>
            <w:noProof/>
            <w:webHidden/>
            <w:sz w:val="18"/>
            <w:szCs w:val="18"/>
          </w:rPr>
          <w:instrText xml:space="preserve"> PAGEREF _Toc168521095 \h </w:instrText>
        </w:r>
        <w:r w:rsidR="003B25AE" w:rsidRPr="002E2A7F">
          <w:rPr>
            <w:noProof/>
            <w:webHidden/>
            <w:sz w:val="18"/>
            <w:szCs w:val="18"/>
          </w:rPr>
        </w:r>
        <w:r w:rsidR="003B25AE" w:rsidRPr="002E2A7F">
          <w:rPr>
            <w:noProof/>
            <w:webHidden/>
            <w:sz w:val="18"/>
            <w:szCs w:val="18"/>
          </w:rPr>
          <w:fldChar w:fldCharType="separate"/>
        </w:r>
        <w:r w:rsidR="003C608D">
          <w:rPr>
            <w:noProof/>
            <w:webHidden/>
            <w:sz w:val="18"/>
            <w:szCs w:val="18"/>
          </w:rPr>
          <w:t>28</w:t>
        </w:r>
        <w:r w:rsidR="003B25AE" w:rsidRPr="002E2A7F">
          <w:rPr>
            <w:noProof/>
            <w:webHidden/>
            <w:sz w:val="18"/>
            <w:szCs w:val="18"/>
          </w:rPr>
          <w:fldChar w:fldCharType="end"/>
        </w:r>
      </w:hyperlink>
    </w:p>
    <w:p w14:paraId="763F8DA8" w14:textId="467B8ECB" w:rsidR="003B25AE" w:rsidRPr="002E2A7F" w:rsidRDefault="00000000" w:rsidP="003B25AE">
      <w:pPr>
        <w:pStyle w:val="TOC1"/>
        <w:rPr>
          <w:rFonts w:asciiTheme="minorHAnsi" w:hAnsiTheme="minorHAnsi"/>
          <w:noProof/>
          <w:kern w:val="0"/>
          <w:sz w:val="18"/>
          <w:szCs w:val="18"/>
          <w:lang w:eastAsia="en-US"/>
        </w:rPr>
      </w:pPr>
      <w:hyperlink w:anchor="_Toc168521096" w:history="1">
        <w:r w:rsidR="001879E5">
          <w:rPr>
            <w:rStyle w:val="Hyperlink"/>
            <w:rFonts w:eastAsia="宋体"/>
            <w:noProof/>
            <w:sz w:val="18"/>
            <w:szCs w:val="18"/>
          </w:rPr>
          <w:t>Table S</w:t>
        </w:r>
        <w:r w:rsidR="003B25AE" w:rsidRPr="002E2A7F">
          <w:rPr>
            <w:rStyle w:val="Hyperlink"/>
            <w:rFonts w:eastAsia="宋体"/>
            <w:noProof/>
            <w:sz w:val="18"/>
            <w:szCs w:val="18"/>
          </w:rPr>
          <w:t>12. Characteristics of Studies Included in the Meta-Analysis of Externalizing</w:t>
        </w:r>
        <w:r w:rsidR="003B25AE" w:rsidRPr="002E2A7F">
          <w:rPr>
            <w:noProof/>
            <w:webHidden/>
            <w:sz w:val="18"/>
            <w:szCs w:val="18"/>
          </w:rPr>
          <w:tab/>
        </w:r>
        <w:r w:rsidR="003B25AE" w:rsidRPr="002E2A7F">
          <w:rPr>
            <w:noProof/>
            <w:webHidden/>
            <w:sz w:val="18"/>
            <w:szCs w:val="18"/>
          </w:rPr>
          <w:fldChar w:fldCharType="begin"/>
        </w:r>
        <w:r w:rsidR="003B25AE" w:rsidRPr="002E2A7F">
          <w:rPr>
            <w:noProof/>
            <w:webHidden/>
            <w:sz w:val="18"/>
            <w:szCs w:val="18"/>
          </w:rPr>
          <w:instrText xml:space="preserve"> PAGEREF _Toc168521096 \h </w:instrText>
        </w:r>
        <w:r w:rsidR="003B25AE" w:rsidRPr="002E2A7F">
          <w:rPr>
            <w:noProof/>
            <w:webHidden/>
            <w:sz w:val="18"/>
            <w:szCs w:val="18"/>
          </w:rPr>
        </w:r>
        <w:r w:rsidR="003B25AE" w:rsidRPr="002E2A7F">
          <w:rPr>
            <w:noProof/>
            <w:webHidden/>
            <w:sz w:val="18"/>
            <w:szCs w:val="18"/>
          </w:rPr>
          <w:fldChar w:fldCharType="separate"/>
        </w:r>
        <w:r w:rsidR="003C608D">
          <w:rPr>
            <w:noProof/>
            <w:webHidden/>
            <w:sz w:val="18"/>
            <w:szCs w:val="18"/>
          </w:rPr>
          <w:t>30</w:t>
        </w:r>
        <w:r w:rsidR="003B25AE" w:rsidRPr="002E2A7F">
          <w:rPr>
            <w:noProof/>
            <w:webHidden/>
            <w:sz w:val="18"/>
            <w:szCs w:val="18"/>
          </w:rPr>
          <w:fldChar w:fldCharType="end"/>
        </w:r>
      </w:hyperlink>
    </w:p>
    <w:p w14:paraId="7F2A5B4A" w14:textId="27BC1EDC" w:rsidR="003B25AE" w:rsidRPr="002E2A7F" w:rsidRDefault="00000000" w:rsidP="003B25AE">
      <w:pPr>
        <w:pStyle w:val="TOC1"/>
        <w:rPr>
          <w:rFonts w:asciiTheme="minorHAnsi" w:hAnsiTheme="minorHAnsi"/>
          <w:noProof/>
          <w:kern w:val="0"/>
          <w:sz w:val="18"/>
          <w:szCs w:val="18"/>
          <w:lang w:eastAsia="en-US"/>
        </w:rPr>
      </w:pPr>
      <w:hyperlink w:anchor="_Toc168521097" w:history="1">
        <w:r w:rsidR="001879E5">
          <w:rPr>
            <w:rStyle w:val="Hyperlink"/>
            <w:rFonts w:eastAsia="宋体"/>
            <w:noProof/>
            <w:sz w:val="18"/>
            <w:szCs w:val="18"/>
          </w:rPr>
          <w:t>Table S</w:t>
        </w:r>
        <w:r w:rsidR="003B25AE" w:rsidRPr="002E2A7F">
          <w:rPr>
            <w:rStyle w:val="Hyperlink"/>
            <w:rFonts w:eastAsia="宋体"/>
            <w:noProof/>
            <w:sz w:val="18"/>
            <w:szCs w:val="18"/>
          </w:rPr>
          <w:t>13. Sensitivity Analysis of Effect Size</w:t>
        </w:r>
        <w:r w:rsidR="003B25AE" w:rsidRPr="002E2A7F">
          <w:rPr>
            <w:noProof/>
            <w:webHidden/>
            <w:sz w:val="18"/>
            <w:szCs w:val="18"/>
          </w:rPr>
          <w:tab/>
        </w:r>
        <w:r w:rsidR="003B25AE" w:rsidRPr="002E2A7F">
          <w:rPr>
            <w:noProof/>
            <w:webHidden/>
            <w:sz w:val="18"/>
            <w:szCs w:val="18"/>
          </w:rPr>
          <w:fldChar w:fldCharType="begin"/>
        </w:r>
        <w:r w:rsidR="003B25AE" w:rsidRPr="002E2A7F">
          <w:rPr>
            <w:noProof/>
            <w:webHidden/>
            <w:sz w:val="18"/>
            <w:szCs w:val="18"/>
          </w:rPr>
          <w:instrText xml:space="preserve"> PAGEREF _Toc168521097 \h </w:instrText>
        </w:r>
        <w:r w:rsidR="003B25AE" w:rsidRPr="002E2A7F">
          <w:rPr>
            <w:noProof/>
            <w:webHidden/>
            <w:sz w:val="18"/>
            <w:szCs w:val="18"/>
          </w:rPr>
        </w:r>
        <w:r w:rsidR="003B25AE" w:rsidRPr="002E2A7F">
          <w:rPr>
            <w:noProof/>
            <w:webHidden/>
            <w:sz w:val="18"/>
            <w:szCs w:val="18"/>
          </w:rPr>
          <w:fldChar w:fldCharType="separate"/>
        </w:r>
        <w:r w:rsidR="003C608D">
          <w:rPr>
            <w:noProof/>
            <w:webHidden/>
            <w:sz w:val="18"/>
            <w:szCs w:val="18"/>
          </w:rPr>
          <w:t>33</w:t>
        </w:r>
        <w:r w:rsidR="003B25AE" w:rsidRPr="002E2A7F">
          <w:rPr>
            <w:noProof/>
            <w:webHidden/>
            <w:sz w:val="18"/>
            <w:szCs w:val="18"/>
          </w:rPr>
          <w:fldChar w:fldCharType="end"/>
        </w:r>
      </w:hyperlink>
    </w:p>
    <w:p w14:paraId="16FD306E" w14:textId="2E4B8D2D" w:rsidR="003B25AE" w:rsidRPr="002E2A7F" w:rsidRDefault="00000000" w:rsidP="003B25AE">
      <w:pPr>
        <w:pStyle w:val="TOC1"/>
        <w:rPr>
          <w:rFonts w:asciiTheme="minorHAnsi" w:hAnsiTheme="minorHAnsi"/>
          <w:noProof/>
          <w:kern w:val="0"/>
          <w:sz w:val="18"/>
          <w:szCs w:val="18"/>
          <w:lang w:eastAsia="en-US"/>
        </w:rPr>
      </w:pPr>
      <w:hyperlink w:anchor="_Toc168521098" w:history="1">
        <w:r w:rsidR="001879E5">
          <w:rPr>
            <w:rStyle w:val="Hyperlink"/>
            <w:rFonts w:eastAsia="宋体"/>
            <w:noProof/>
            <w:sz w:val="18"/>
            <w:szCs w:val="18"/>
          </w:rPr>
          <w:t>Table S</w:t>
        </w:r>
        <w:r w:rsidR="003B25AE" w:rsidRPr="002E2A7F">
          <w:rPr>
            <w:rStyle w:val="Hyperlink"/>
            <w:rFonts w:eastAsia="宋体"/>
            <w:noProof/>
            <w:sz w:val="18"/>
            <w:szCs w:val="18"/>
          </w:rPr>
          <w:t>14. Results from Moderation Tests</w:t>
        </w:r>
        <w:r w:rsidR="003B25AE" w:rsidRPr="002E2A7F">
          <w:rPr>
            <w:noProof/>
            <w:webHidden/>
            <w:sz w:val="18"/>
            <w:szCs w:val="18"/>
          </w:rPr>
          <w:tab/>
        </w:r>
        <w:r w:rsidR="003B25AE" w:rsidRPr="002E2A7F">
          <w:rPr>
            <w:noProof/>
            <w:webHidden/>
            <w:sz w:val="18"/>
            <w:szCs w:val="18"/>
          </w:rPr>
          <w:fldChar w:fldCharType="begin"/>
        </w:r>
        <w:r w:rsidR="003B25AE" w:rsidRPr="002E2A7F">
          <w:rPr>
            <w:noProof/>
            <w:webHidden/>
            <w:sz w:val="18"/>
            <w:szCs w:val="18"/>
          </w:rPr>
          <w:instrText xml:space="preserve"> PAGEREF _Toc168521098 \h </w:instrText>
        </w:r>
        <w:r w:rsidR="003B25AE" w:rsidRPr="002E2A7F">
          <w:rPr>
            <w:noProof/>
            <w:webHidden/>
            <w:sz w:val="18"/>
            <w:szCs w:val="18"/>
          </w:rPr>
        </w:r>
        <w:r w:rsidR="003B25AE" w:rsidRPr="002E2A7F">
          <w:rPr>
            <w:noProof/>
            <w:webHidden/>
            <w:sz w:val="18"/>
            <w:szCs w:val="18"/>
          </w:rPr>
          <w:fldChar w:fldCharType="separate"/>
        </w:r>
        <w:r w:rsidR="003C608D">
          <w:rPr>
            <w:noProof/>
            <w:webHidden/>
            <w:sz w:val="18"/>
            <w:szCs w:val="18"/>
          </w:rPr>
          <w:t>34</w:t>
        </w:r>
        <w:r w:rsidR="003B25AE" w:rsidRPr="002E2A7F">
          <w:rPr>
            <w:noProof/>
            <w:webHidden/>
            <w:sz w:val="18"/>
            <w:szCs w:val="18"/>
          </w:rPr>
          <w:fldChar w:fldCharType="end"/>
        </w:r>
      </w:hyperlink>
    </w:p>
    <w:p w14:paraId="0A3799E5" w14:textId="6D0E6E9F" w:rsidR="003B25AE" w:rsidRPr="002E2A7F" w:rsidRDefault="00000000" w:rsidP="003B25AE">
      <w:pPr>
        <w:pStyle w:val="TOC1"/>
        <w:rPr>
          <w:rFonts w:asciiTheme="minorHAnsi" w:hAnsiTheme="minorHAnsi"/>
          <w:noProof/>
          <w:kern w:val="0"/>
          <w:sz w:val="18"/>
          <w:szCs w:val="18"/>
          <w:lang w:eastAsia="en-US"/>
        </w:rPr>
      </w:pPr>
      <w:hyperlink w:anchor="_Toc168521099" w:history="1">
        <w:r w:rsidR="001879E5">
          <w:rPr>
            <w:rStyle w:val="Hyperlink"/>
            <w:rFonts w:eastAsia="宋体"/>
            <w:noProof/>
            <w:sz w:val="18"/>
            <w:szCs w:val="18"/>
          </w:rPr>
          <w:t>Table S</w:t>
        </w:r>
        <w:r w:rsidR="003B25AE" w:rsidRPr="002E2A7F">
          <w:rPr>
            <w:rStyle w:val="Hyperlink"/>
            <w:rFonts w:eastAsia="宋体"/>
            <w:noProof/>
            <w:sz w:val="18"/>
            <w:szCs w:val="18"/>
          </w:rPr>
          <w:t>15. Mean Effects for Each Group of Categorical Moderators</w:t>
        </w:r>
        <w:r w:rsidR="003B25AE" w:rsidRPr="002E2A7F">
          <w:rPr>
            <w:noProof/>
            <w:webHidden/>
            <w:sz w:val="18"/>
            <w:szCs w:val="18"/>
          </w:rPr>
          <w:tab/>
        </w:r>
        <w:r w:rsidR="003B25AE" w:rsidRPr="002E2A7F">
          <w:rPr>
            <w:noProof/>
            <w:webHidden/>
            <w:sz w:val="18"/>
            <w:szCs w:val="18"/>
          </w:rPr>
          <w:fldChar w:fldCharType="begin"/>
        </w:r>
        <w:r w:rsidR="003B25AE" w:rsidRPr="002E2A7F">
          <w:rPr>
            <w:noProof/>
            <w:webHidden/>
            <w:sz w:val="18"/>
            <w:szCs w:val="18"/>
          </w:rPr>
          <w:instrText xml:space="preserve"> PAGEREF _Toc168521099 \h </w:instrText>
        </w:r>
        <w:r w:rsidR="003B25AE" w:rsidRPr="002E2A7F">
          <w:rPr>
            <w:noProof/>
            <w:webHidden/>
            <w:sz w:val="18"/>
            <w:szCs w:val="18"/>
          </w:rPr>
        </w:r>
        <w:r w:rsidR="003B25AE" w:rsidRPr="002E2A7F">
          <w:rPr>
            <w:noProof/>
            <w:webHidden/>
            <w:sz w:val="18"/>
            <w:szCs w:val="18"/>
          </w:rPr>
          <w:fldChar w:fldCharType="separate"/>
        </w:r>
        <w:r w:rsidR="003C608D">
          <w:rPr>
            <w:noProof/>
            <w:webHidden/>
            <w:sz w:val="18"/>
            <w:szCs w:val="18"/>
          </w:rPr>
          <w:t>36</w:t>
        </w:r>
        <w:r w:rsidR="003B25AE" w:rsidRPr="002E2A7F">
          <w:rPr>
            <w:noProof/>
            <w:webHidden/>
            <w:sz w:val="18"/>
            <w:szCs w:val="18"/>
          </w:rPr>
          <w:fldChar w:fldCharType="end"/>
        </w:r>
      </w:hyperlink>
    </w:p>
    <w:p w14:paraId="1217A6EF" w14:textId="740FA79B" w:rsidR="003B25AE" w:rsidRPr="002E2A7F" w:rsidRDefault="00000000" w:rsidP="003B25AE">
      <w:pPr>
        <w:pStyle w:val="TOC1"/>
        <w:rPr>
          <w:rFonts w:asciiTheme="minorHAnsi" w:hAnsiTheme="minorHAnsi"/>
          <w:noProof/>
          <w:kern w:val="0"/>
          <w:sz w:val="18"/>
          <w:szCs w:val="18"/>
          <w:lang w:eastAsia="en-US"/>
        </w:rPr>
      </w:pPr>
      <w:hyperlink w:anchor="_Toc168521100" w:history="1">
        <w:r w:rsidR="00D313CA">
          <w:rPr>
            <w:rStyle w:val="Hyperlink"/>
            <w:rFonts w:eastAsia="宋体"/>
            <w:noProof/>
            <w:sz w:val="18"/>
            <w:szCs w:val="18"/>
          </w:rPr>
          <w:t>Figure S</w:t>
        </w:r>
        <w:r w:rsidR="003B25AE" w:rsidRPr="002E2A7F">
          <w:rPr>
            <w:rStyle w:val="Hyperlink"/>
            <w:rFonts w:eastAsia="宋体"/>
            <w:noProof/>
            <w:sz w:val="18"/>
            <w:szCs w:val="18"/>
          </w:rPr>
          <w:t>1. Funnel Plots for Effect Sizes of Internalizing Problems</w:t>
        </w:r>
        <w:r w:rsidR="003B25AE" w:rsidRPr="002E2A7F">
          <w:rPr>
            <w:noProof/>
            <w:webHidden/>
            <w:sz w:val="18"/>
            <w:szCs w:val="18"/>
          </w:rPr>
          <w:tab/>
        </w:r>
        <w:r w:rsidR="003B25AE" w:rsidRPr="002E2A7F">
          <w:rPr>
            <w:noProof/>
            <w:webHidden/>
            <w:sz w:val="18"/>
            <w:szCs w:val="18"/>
          </w:rPr>
          <w:fldChar w:fldCharType="begin"/>
        </w:r>
        <w:r w:rsidR="003B25AE" w:rsidRPr="002E2A7F">
          <w:rPr>
            <w:noProof/>
            <w:webHidden/>
            <w:sz w:val="18"/>
            <w:szCs w:val="18"/>
          </w:rPr>
          <w:instrText xml:space="preserve"> PAGEREF _Toc168521100 \h </w:instrText>
        </w:r>
        <w:r w:rsidR="003B25AE" w:rsidRPr="002E2A7F">
          <w:rPr>
            <w:noProof/>
            <w:webHidden/>
            <w:sz w:val="18"/>
            <w:szCs w:val="18"/>
          </w:rPr>
        </w:r>
        <w:r w:rsidR="003B25AE" w:rsidRPr="002E2A7F">
          <w:rPr>
            <w:noProof/>
            <w:webHidden/>
            <w:sz w:val="18"/>
            <w:szCs w:val="18"/>
          </w:rPr>
          <w:fldChar w:fldCharType="separate"/>
        </w:r>
        <w:r w:rsidR="003C608D">
          <w:rPr>
            <w:noProof/>
            <w:webHidden/>
            <w:sz w:val="18"/>
            <w:szCs w:val="18"/>
          </w:rPr>
          <w:t>38</w:t>
        </w:r>
        <w:r w:rsidR="003B25AE" w:rsidRPr="002E2A7F">
          <w:rPr>
            <w:noProof/>
            <w:webHidden/>
            <w:sz w:val="18"/>
            <w:szCs w:val="18"/>
          </w:rPr>
          <w:fldChar w:fldCharType="end"/>
        </w:r>
      </w:hyperlink>
    </w:p>
    <w:p w14:paraId="306BCFE7" w14:textId="29DEBFE8" w:rsidR="003B25AE" w:rsidRPr="002E2A7F" w:rsidRDefault="00000000" w:rsidP="003B25AE">
      <w:pPr>
        <w:pStyle w:val="TOC1"/>
        <w:rPr>
          <w:rFonts w:asciiTheme="minorHAnsi" w:hAnsiTheme="minorHAnsi"/>
          <w:noProof/>
          <w:kern w:val="0"/>
          <w:sz w:val="18"/>
          <w:szCs w:val="18"/>
          <w:lang w:eastAsia="en-US"/>
        </w:rPr>
      </w:pPr>
      <w:hyperlink w:anchor="_Toc168521101" w:history="1">
        <w:r w:rsidR="00D313CA">
          <w:rPr>
            <w:rStyle w:val="Hyperlink"/>
            <w:rFonts w:eastAsia="宋体"/>
            <w:noProof/>
            <w:sz w:val="18"/>
            <w:szCs w:val="18"/>
          </w:rPr>
          <w:t>Figure S</w:t>
        </w:r>
        <w:r w:rsidR="003B25AE" w:rsidRPr="002E2A7F">
          <w:rPr>
            <w:rStyle w:val="Hyperlink"/>
            <w:rFonts w:eastAsia="宋体"/>
            <w:noProof/>
            <w:sz w:val="18"/>
            <w:szCs w:val="18"/>
          </w:rPr>
          <w:t>2. Funnel Plots for Effect Sizes of Externalizing Problems</w:t>
        </w:r>
        <w:r w:rsidR="003B25AE" w:rsidRPr="002E2A7F">
          <w:rPr>
            <w:noProof/>
            <w:webHidden/>
            <w:sz w:val="18"/>
            <w:szCs w:val="18"/>
          </w:rPr>
          <w:tab/>
        </w:r>
        <w:r w:rsidR="003B25AE" w:rsidRPr="002E2A7F">
          <w:rPr>
            <w:noProof/>
            <w:webHidden/>
            <w:sz w:val="18"/>
            <w:szCs w:val="18"/>
          </w:rPr>
          <w:fldChar w:fldCharType="begin"/>
        </w:r>
        <w:r w:rsidR="003B25AE" w:rsidRPr="002E2A7F">
          <w:rPr>
            <w:noProof/>
            <w:webHidden/>
            <w:sz w:val="18"/>
            <w:szCs w:val="18"/>
          </w:rPr>
          <w:instrText xml:space="preserve"> PAGEREF _Toc168521101 \h </w:instrText>
        </w:r>
        <w:r w:rsidR="003B25AE" w:rsidRPr="002E2A7F">
          <w:rPr>
            <w:noProof/>
            <w:webHidden/>
            <w:sz w:val="18"/>
            <w:szCs w:val="18"/>
          </w:rPr>
        </w:r>
        <w:r w:rsidR="003B25AE" w:rsidRPr="002E2A7F">
          <w:rPr>
            <w:noProof/>
            <w:webHidden/>
            <w:sz w:val="18"/>
            <w:szCs w:val="18"/>
          </w:rPr>
          <w:fldChar w:fldCharType="separate"/>
        </w:r>
        <w:r w:rsidR="003C608D">
          <w:rPr>
            <w:noProof/>
            <w:webHidden/>
            <w:sz w:val="18"/>
            <w:szCs w:val="18"/>
          </w:rPr>
          <w:t>39</w:t>
        </w:r>
        <w:r w:rsidR="003B25AE" w:rsidRPr="002E2A7F">
          <w:rPr>
            <w:noProof/>
            <w:webHidden/>
            <w:sz w:val="18"/>
            <w:szCs w:val="18"/>
          </w:rPr>
          <w:fldChar w:fldCharType="end"/>
        </w:r>
      </w:hyperlink>
    </w:p>
    <w:p w14:paraId="3313A9C9" w14:textId="6FCD47C9" w:rsidR="003B25AE" w:rsidRPr="002E2A7F" w:rsidRDefault="00000000" w:rsidP="003B25AE">
      <w:pPr>
        <w:pStyle w:val="TOC1"/>
        <w:rPr>
          <w:rFonts w:asciiTheme="minorHAnsi" w:hAnsiTheme="minorHAnsi"/>
          <w:noProof/>
          <w:kern w:val="0"/>
          <w:sz w:val="18"/>
          <w:szCs w:val="18"/>
          <w:lang w:eastAsia="en-US"/>
        </w:rPr>
      </w:pPr>
      <w:hyperlink w:anchor="_Toc168521102" w:history="1">
        <w:r w:rsidR="003B25AE" w:rsidRPr="002E2A7F">
          <w:rPr>
            <w:rStyle w:val="Hyperlink"/>
            <w:rFonts w:eastAsia="宋体"/>
            <w:b/>
            <w:bCs/>
            <w:noProof/>
            <w:sz w:val="18"/>
            <w:szCs w:val="18"/>
          </w:rPr>
          <w:t>References</w:t>
        </w:r>
        <w:r w:rsidR="003B25AE" w:rsidRPr="002E2A7F">
          <w:rPr>
            <w:noProof/>
            <w:webHidden/>
            <w:sz w:val="18"/>
            <w:szCs w:val="18"/>
          </w:rPr>
          <w:tab/>
        </w:r>
        <w:r w:rsidR="003B25AE" w:rsidRPr="002E2A7F">
          <w:rPr>
            <w:noProof/>
            <w:webHidden/>
            <w:sz w:val="18"/>
            <w:szCs w:val="18"/>
          </w:rPr>
          <w:fldChar w:fldCharType="begin"/>
        </w:r>
        <w:r w:rsidR="003B25AE" w:rsidRPr="002E2A7F">
          <w:rPr>
            <w:noProof/>
            <w:webHidden/>
            <w:sz w:val="18"/>
            <w:szCs w:val="18"/>
          </w:rPr>
          <w:instrText xml:space="preserve"> PAGEREF _Toc168521102 \h </w:instrText>
        </w:r>
        <w:r w:rsidR="003B25AE" w:rsidRPr="002E2A7F">
          <w:rPr>
            <w:noProof/>
            <w:webHidden/>
            <w:sz w:val="18"/>
            <w:szCs w:val="18"/>
          </w:rPr>
        </w:r>
        <w:r w:rsidR="003B25AE" w:rsidRPr="002E2A7F">
          <w:rPr>
            <w:noProof/>
            <w:webHidden/>
            <w:sz w:val="18"/>
            <w:szCs w:val="18"/>
          </w:rPr>
          <w:fldChar w:fldCharType="separate"/>
        </w:r>
        <w:r w:rsidR="003C608D">
          <w:rPr>
            <w:noProof/>
            <w:webHidden/>
            <w:sz w:val="18"/>
            <w:szCs w:val="18"/>
          </w:rPr>
          <w:t>40</w:t>
        </w:r>
        <w:r w:rsidR="003B25AE" w:rsidRPr="002E2A7F">
          <w:rPr>
            <w:noProof/>
            <w:webHidden/>
            <w:sz w:val="18"/>
            <w:szCs w:val="18"/>
          </w:rPr>
          <w:fldChar w:fldCharType="end"/>
        </w:r>
      </w:hyperlink>
    </w:p>
    <w:p w14:paraId="435ACB7F" w14:textId="15A56A7D" w:rsidR="00656DF1" w:rsidRPr="002E2A7F" w:rsidRDefault="00A40CD2" w:rsidP="004B39C6">
      <w:pPr>
        <w:spacing w:after="160" w:line="259" w:lineRule="auto"/>
        <w:rPr>
          <w:rFonts w:eastAsia="宋体"/>
          <w:b/>
          <w:bCs/>
          <w:color w:val="000000" w:themeColor="text1"/>
          <w:sz w:val="18"/>
          <w:szCs w:val="18"/>
        </w:rPr>
      </w:pPr>
      <w:r w:rsidRPr="002E2A7F">
        <w:rPr>
          <w:rFonts w:eastAsia="宋体" w:cstheme="minorBidi"/>
          <w:b/>
          <w:bCs/>
          <w:color w:val="000000" w:themeColor="text1"/>
          <w:kern w:val="2"/>
          <w:sz w:val="18"/>
          <w:szCs w:val="18"/>
          <w:lang w:eastAsia="zh-CN"/>
        </w:rPr>
        <w:fldChar w:fldCharType="end"/>
      </w:r>
      <w:r w:rsidR="00656DF1" w:rsidRPr="002E2A7F">
        <w:rPr>
          <w:rFonts w:eastAsia="宋体"/>
          <w:b/>
          <w:bCs/>
          <w:color w:val="000000" w:themeColor="text1"/>
          <w:sz w:val="18"/>
          <w:szCs w:val="18"/>
        </w:rPr>
        <w:br w:type="page"/>
      </w:r>
    </w:p>
    <w:p w14:paraId="581F8474" w14:textId="12FE5DA2" w:rsidR="00A30AEA" w:rsidRPr="002E2A7F" w:rsidRDefault="00A30AEA" w:rsidP="0008439F">
      <w:pPr>
        <w:jc w:val="center"/>
        <w:outlineLvl w:val="0"/>
        <w:rPr>
          <w:rFonts w:eastAsia="宋体"/>
          <w:b/>
          <w:bCs/>
          <w:color w:val="000000" w:themeColor="text1"/>
          <w:sz w:val="18"/>
          <w:szCs w:val="18"/>
        </w:rPr>
      </w:pPr>
      <w:bookmarkStart w:id="4" w:name="_Toc168521084"/>
      <w:r w:rsidRPr="002E2A7F">
        <w:rPr>
          <w:rFonts w:eastAsia="宋体"/>
          <w:b/>
          <w:bCs/>
          <w:color w:val="000000" w:themeColor="text1"/>
          <w:sz w:val="18"/>
          <w:szCs w:val="18"/>
        </w:rPr>
        <w:lastRenderedPageBreak/>
        <w:t>Supplementary Method</w:t>
      </w:r>
      <w:bookmarkEnd w:id="0"/>
      <w:bookmarkEnd w:id="1"/>
      <w:bookmarkEnd w:id="4"/>
    </w:p>
    <w:p w14:paraId="4C294D6D" w14:textId="1E2DDEE6" w:rsidR="00A30AEA" w:rsidRPr="002E2A7F" w:rsidRDefault="00261ABA" w:rsidP="0008439F">
      <w:pPr>
        <w:ind w:firstLine="720"/>
        <w:rPr>
          <w:sz w:val="18"/>
          <w:szCs w:val="18"/>
        </w:rPr>
      </w:pPr>
      <w:r w:rsidRPr="002E2A7F">
        <w:rPr>
          <w:sz w:val="18"/>
          <w:szCs w:val="18"/>
        </w:rPr>
        <w:t>Seven</w:t>
      </w:r>
      <w:r w:rsidR="00A30AEA" w:rsidRPr="002E2A7F">
        <w:rPr>
          <w:sz w:val="18"/>
          <w:szCs w:val="18"/>
        </w:rPr>
        <w:t xml:space="preserve"> sets of meta-analyses were conducted for</w:t>
      </w:r>
      <w:r w:rsidR="00E67BB3" w:rsidRPr="002E2A7F">
        <w:rPr>
          <w:sz w:val="18"/>
          <w:szCs w:val="18"/>
        </w:rPr>
        <w:t xml:space="preserve"> </w:t>
      </w:r>
      <w:r w:rsidR="00795AC3" w:rsidRPr="002E2A7F">
        <w:rPr>
          <w:sz w:val="18"/>
          <w:szCs w:val="18"/>
        </w:rPr>
        <w:t>depressi</w:t>
      </w:r>
      <w:r w:rsidR="00BD13F2">
        <w:rPr>
          <w:rFonts w:eastAsiaTheme="minorEastAsia" w:hint="eastAsia"/>
          <w:sz w:val="18"/>
          <w:szCs w:val="18"/>
          <w:lang w:eastAsia="zh-CN"/>
        </w:rPr>
        <w:t>ve</w:t>
      </w:r>
      <w:r w:rsidR="00795AC3" w:rsidRPr="002E2A7F">
        <w:rPr>
          <w:sz w:val="18"/>
          <w:szCs w:val="18"/>
        </w:rPr>
        <w:t xml:space="preserve">, anxiety, somatic, </w:t>
      </w:r>
      <w:r w:rsidR="006B11A3" w:rsidRPr="002E2A7F">
        <w:rPr>
          <w:sz w:val="18"/>
          <w:szCs w:val="18"/>
        </w:rPr>
        <w:t xml:space="preserve">total </w:t>
      </w:r>
      <w:r w:rsidR="00795AC3" w:rsidRPr="002E2A7F">
        <w:rPr>
          <w:sz w:val="18"/>
          <w:szCs w:val="18"/>
        </w:rPr>
        <w:t xml:space="preserve">internalizing, </w:t>
      </w:r>
      <w:r w:rsidR="00E67BB3" w:rsidRPr="002E2A7F">
        <w:rPr>
          <w:sz w:val="18"/>
          <w:szCs w:val="18"/>
        </w:rPr>
        <w:t xml:space="preserve">aggression, delinquency, </w:t>
      </w:r>
      <w:r w:rsidR="00795AC3" w:rsidRPr="002E2A7F">
        <w:rPr>
          <w:sz w:val="18"/>
          <w:szCs w:val="18"/>
        </w:rPr>
        <w:t xml:space="preserve">and </w:t>
      </w:r>
      <w:r w:rsidR="006B11A3" w:rsidRPr="002E2A7F">
        <w:rPr>
          <w:sz w:val="18"/>
          <w:szCs w:val="18"/>
        </w:rPr>
        <w:t xml:space="preserve">total </w:t>
      </w:r>
      <w:r w:rsidR="00E67BB3" w:rsidRPr="002E2A7F">
        <w:rPr>
          <w:sz w:val="18"/>
          <w:szCs w:val="18"/>
        </w:rPr>
        <w:t>externalizing</w:t>
      </w:r>
      <w:r w:rsidR="00795AC3" w:rsidRPr="002E2A7F">
        <w:rPr>
          <w:sz w:val="18"/>
          <w:szCs w:val="18"/>
        </w:rPr>
        <w:t xml:space="preserve"> </w:t>
      </w:r>
      <w:r w:rsidR="00BD13F2">
        <w:rPr>
          <w:rFonts w:eastAsiaTheme="minorEastAsia" w:hint="eastAsia"/>
          <w:sz w:val="18"/>
          <w:szCs w:val="18"/>
          <w:lang w:eastAsia="zh-CN"/>
        </w:rPr>
        <w:t>symptom</w:t>
      </w:r>
      <w:r w:rsidR="00795AC3" w:rsidRPr="002E2A7F">
        <w:rPr>
          <w:sz w:val="18"/>
          <w:szCs w:val="18"/>
        </w:rPr>
        <w:t>s</w:t>
      </w:r>
      <w:r w:rsidR="00A30AEA" w:rsidRPr="002E2A7F">
        <w:rPr>
          <w:sz w:val="18"/>
          <w:szCs w:val="18"/>
        </w:rPr>
        <w:t xml:space="preserve">. The studies included in each set of meta-analyses can be found in Tables </w:t>
      </w:r>
      <w:r w:rsidR="00BC6A16">
        <w:rPr>
          <w:rFonts w:eastAsiaTheme="minorEastAsia" w:hint="eastAsia"/>
          <w:sz w:val="18"/>
          <w:szCs w:val="18"/>
          <w:lang w:eastAsia="zh-CN"/>
        </w:rPr>
        <w:t>S</w:t>
      </w:r>
      <w:r w:rsidR="00A30AEA" w:rsidRPr="002E2A7F">
        <w:rPr>
          <w:sz w:val="18"/>
          <w:szCs w:val="18"/>
        </w:rPr>
        <w:t>5-</w:t>
      </w:r>
      <w:r w:rsidR="00BC6A16">
        <w:rPr>
          <w:rFonts w:eastAsiaTheme="minorEastAsia" w:hint="eastAsia"/>
          <w:sz w:val="18"/>
          <w:szCs w:val="18"/>
          <w:lang w:eastAsia="zh-CN"/>
        </w:rPr>
        <w:t>S</w:t>
      </w:r>
      <w:r w:rsidR="004323F5" w:rsidRPr="002E2A7F">
        <w:rPr>
          <w:sz w:val="18"/>
          <w:szCs w:val="18"/>
        </w:rPr>
        <w:t>11</w:t>
      </w:r>
      <w:r w:rsidR="00A30AEA" w:rsidRPr="002E2A7F">
        <w:rPr>
          <w:sz w:val="18"/>
          <w:szCs w:val="18"/>
        </w:rPr>
        <w:t xml:space="preserve">. The statistical analysis was conducted in five steps. </w:t>
      </w:r>
      <w:r w:rsidR="003D4E3C" w:rsidRPr="002E2A7F">
        <w:rPr>
          <w:sz w:val="18"/>
          <w:szCs w:val="18"/>
        </w:rPr>
        <w:t xml:space="preserve">In </w:t>
      </w:r>
      <w:r w:rsidR="00A30AEA" w:rsidRPr="002E2A7F">
        <w:rPr>
          <w:sz w:val="18"/>
          <w:szCs w:val="18"/>
        </w:rPr>
        <w:t>Step 1</w:t>
      </w:r>
      <w:r w:rsidR="003D4E3C" w:rsidRPr="002E2A7F">
        <w:rPr>
          <w:sz w:val="18"/>
          <w:szCs w:val="18"/>
        </w:rPr>
        <w:t>,</w:t>
      </w:r>
      <w:r w:rsidR="00A30AEA" w:rsidRPr="002E2A7F">
        <w:rPr>
          <w:sz w:val="18"/>
          <w:szCs w:val="18"/>
        </w:rPr>
        <w:t xml:space="preserve"> </w:t>
      </w:r>
      <w:bookmarkStart w:id="5" w:name="_Hlk151017260"/>
      <w:r w:rsidR="00EF59B2">
        <w:rPr>
          <w:sz w:val="18"/>
          <w:szCs w:val="18"/>
        </w:rPr>
        <w:t>Hedges’</w:t>
      </w:r>
      <w:r w:rsidR="00A30AEA" w:rsidRPr="002E2A7F">
        <w:rPr>
          <w:i/>
          <w:iCs/>
          <w:sz w:val="18"/>
          <w:szCs w:val="18"/>
        </w:rPr>
        <w:t xml:space="preserve"> g</w:t>
      </w:r>
      <w:bookmarkEnd w:id="5"/>
      <w:r w:rsidR="00A30AEA" w:rsidRPr="002E2A7F">
        <w:rPr>
          <w:sz w:val="18"/>
          <w:szCs w:val="18"/>
        </w:rPr>
        <w:t xml:space="preserve"> for each effect size</w:t>
      </w:r>
      <w:r w:rsidR="00817585" w:rsidRPr="002E2A7F">
        <w:rPr>
          <w:sz w:val="18"/>
          <w:szCs w:val="18"/>
        </w:rPr>
        <w:t xml:space="preserve"> was calculated</w:t>
      </w:r>
      <w:r w:rsidR="00A30AEA" w:rsidRPr="002E2A7F">
        <w:rPr>
          <w:i/>
          <w:iCs/>
          <w:sz w:val="18"/>
          <w:szCs w:val="18"/>
        </w:rPr>
        <w:t>.</w:t>
      </w:r>
      <w:r w:rsidR="00A30AEA" w:rsidRPr="002E2A7F">
        <w:rPr>
          <w:sz w:val="18"/>
          <w:szCs w:val="18"/>
        </w:rPr>
        <w:t xml:space="preserve"> </w:t>
      </w:r>
      <w:r w:rsidR="00DE00F6" w:rsidRPr="002E2A7F">
        <w:rPr>
          <w:sz w:val="18"/>
          <w:szCs w:val="18"/>
        </w:rPr>
        <w:t xml:space="preserve">The magnitude of </w:t>
      </w:r>
      <w:r w:rsidR="00EF59B2">
        <w:rPr>
          <w:sz w:val="18"/>
          <w:szCs w:val="18"/>
        </w:rPr>
        <w:t>Hedges’</w:t>
      </w:r>
      <w:r w:rsidR="00A30AEA" w:rsidRPr="002E2A7F">
        <w:rPr>
          <w:i/>
          <w:iCs/>
          <w:sz w:val="18"/>
          <w:szCs w:val="18"/>
        </w:rPr>
        <w:t xml:space="preserve"> g </w:t>
      </w:r>
      <w:r w:rsidR="00A30AEA" w:rsidRPr="002E2A7F">
        <w:rPr>
          <w:sz w:val="18"/>
          <w:szCs w:val="18"/>
        </w:rPr>
        <w:t>can be interpreted as small (0.2), medium (0.5), or large (0.8)</w:t>
      </w:r>
      <w:r w:rsidR="00D4791C">
        <w:rPr>
          <w:rFonts w:eastAsiaTheme="minorEastAsia" w:hint="eastAsia"/>
          <w:sz w:val="18"/>
          <w:szCs w:val="18"/>
          <w:lang w:eastAsia="zh-CN"/>
        </w:rPr>
        <w:t xml:space="preserve"> </w:t>
      </w:r>
      <w:r w:rsidR="00A30AEA" w:rsidRPr="002E2A7F">
        <w:rPr>
          <w:sz w:val="18"/>
          <w:szCs w:val="18"/>
        </w:rPr>
        <w:fldChar w:fldCharType="begin"/>
      </w:r>
      <w:r w:rsidR="00775721">
        <w:rPr>
          <w:sz w:val="18"/>
          <w:szCs w:val="18"/>
        </w:rPr>
        <w:instrText xml:space="preserve"> ADDIN EN.CITE &lt;EndNote&gt;&lt;Cite&gt;&lt;Author&gt;Cohen&lt;/Author&gt;&lt;Year&gt;2013&lt;/Year&gt;&lt;RecNum&gt;49&lt;/RecNum&gt;&lt;DisplayText&gt;(Cohen, 2013)&lt;/DisplayText&gt;&lt;record&gt;&lt;rec-number&gt;49&lt;/rec-number&gt;&lt;foreign-keys&gt;&lt;key app="EN" db-id="szz2tvda3tatfkef0pavv9a35p2dwparr9aa" timestamp="1644462841" guid="19223590-82d0-40c9-8f5b-77c6e2c9f406"&gt;49&lt;/key&gt;&lt;/foreign-keys&gt;&lt;ref-type name="Book"&gt;6&lt;/ref-type&gt;&lt;contributors&gt;&lt;authors&gt;&lt;author&gt;Cohen, Jacob&lt;/author&gt;&lt;/authors&gt;&lt;/contributors&gt;&lt;titles&gt;&lt;title&gt;Statistical power analysis for the behavioral sciences&lt;/title&gt;&lt;short-title&gt;Statistical power analysis for the behavioral sciences&lt;/short-title&gt;&lt;/titles&gt;&lt;dates&gt;&lt;year&gt;2013&lt;/year&gt;&lt;/dates&gt;&lt;publisher&gt;Routledge&lt;/publisher&gt;&lt;isbn&gt;1134742703&lt;/isbn&gt;&lt;urls&gt;&lt;/urls&gt;&lt;/record&gt;&lt;/Cite&gt;&lt;/EndNote&gt;</w:instrText>
      </w:r>
      <w:r w:rsidR="00A30AEA" w:rsidRPr="002E2A7F">
        <w:rPr>
          <w:sz w:val="18"/>
          <w:szCs w:val="18"/>
        </w:rPr>
        <w:fldChar w:fldCharType="separate"/>
      </w:r>
      <w:r w:rsidR="00775721">
        <w:rPr>
          <w:noProof/>
          <w:sz w:val="18"/>
          <w:szCs w:val="18"/>
        </w:rPr>
        <w:t>(Cohen, 2013)</w:t>
      </w:r>
      <w:r w:rsidR="00A30AEA" w:rsidRPr="002E2A7F">
        <w:rPr>
          <w:sz w:val="18"/>
          <w:szCs w:val="18"/>
        </w:rPr>
        <w:fldChar w:fldCharType="end"/>
      </w:r>
      <w:r w:rsidR="00D4791C">
        <w:rPr>
          <w:rFonts w:eastAsiaTheme="minorEastAsia" w:hint="eastAsia"/>
          <w:sz w:val="18"/>
          <w:szCs w:val="18"/>
          <w:lang w:eastAsia="zh-CN"/>
        </w:rPr>
        <w:t>.</w:t>
      </w:r>
      <w:r w:rsidR="00A30AEA" w:rsidRPr="002E2A7F">
        <w:rPr>
          <w:sz w:val="18"/>
          <w:szCs w:val="18"/>
        </w:rPr>
        <w:t xml:space="preserve"> </w:t>
      </w:r>
      <w:r w:rsidR="00DE00F6" w:rsidRPr="002E2A7F">
        <w:rPr>
          <w:sz w:val="18"/>
          <w:szCs w:val="18"/>
        </w:rPr>
        <w:t xml:space="preserve">In </w:t>
      </w:r>
      <w:r w:rsidR="00A30AEA" w:rsidRPr="002E2A7F">
        <w:rPr>
          <w:sz w:val="18"/>
          <w:szCs w:val="18"/>
        </w:rPr>
        <w:t>Step 2</w:t>
      </w:r>
      <w:r w:rsidR="00DE00F6" w:rsidRPr="002E2A7F">
        <w:rPr>
          <w:sz w:val="18"/>
          <w:szCs w:val="18"/>
        </w:rPr>
        <w:t>,</w:t>
      </w:r>
      <w:r w:rsidR="00A30AEA" w:rsidRPr="002E2A7F">
        <w:rPr>
          <w:sz w:val="18"/>
          <w:szCs w:val="18"/>
        </w:rPr>
        <w:t xml:space="preserve"> effect sizes </w:t>
      </w:r>
      <w:r w:rsidR="003C3C77" w:rsidRPr="002E2A7F">
        <w:rPr>
          <w:sz w:val="18"/>
          <w:szCs w:val="18"/>
        </w:rPr>
        <w:t>were pooled across studies</w:t>
      </w:r>
      <w:r w:rsidR="00A30AEA" w:rsidRPr="002E2A7F">
        <w:rPr>
          <w:sz w:val="18"/>
          <w:szCs w:val="18"/>
        </w:rPr>
        <w:t xml:space="preserve">. </w:t>
      </w:r>
      <w:r w:rsidR="009B3775" w:rsidRPr="002E2A7F">
        <w:rPr>
          <w:sz w:val="18"/>
          <w:szCs w:val="18"/>
        </w:rPr>
        <w:t xml:space="preserve">In </w:t>
      </w:r>
      <w:r w:rsidR="00A30AEA" w:rsidRPr="002E2A7F">
        <w:rPr>
          <w:sz w:val="18"/>
          <w:szCs w:val="18"/>
        </w:rPr>
        <w:t xml:space="preserve">Step </w:t>
      </w:r>
      <w:r w:rsidR="00B514AB" w:rsidRPr="002E2A7F">
        <w:rPr>
          <w:sz w:val="18"/>
          <w:szCs w:val="18"/>
        </w:rPr>
        <w:t>3</w:t>
      </w:r>
      <w:r w:rsidR="00A82DA4" w:rsidRPr="002E2A7F">
        <w:rPr>
          <w:sz w:val="18"/>
          <w:szCs w:val="18"/>
        </w:rPr>
        <w:t>,</w:t>
      </w:r>
      <w:r w:rsidR="00A30AEA" w:rsidRPr="002E2A7F">
        <w:rPr>
          <w:sz w:val="18"/>
          <w:szCs w:val="18"/>
        </w:rPr>
        <w:t xml:space="preserve"> meta-regression </w:t>
      </w:r>
      <w:r w:rsidR="00A82DA4" w:rsidRPr="002E2A7F">
        <w:rPr>
          <w:sz w:val="18"/>
          <w:szCs w:val="18"/>
        </w:rPr>
        <w:t xml:space="preserve">was conducted </w:t>
      </w:r>
      <w:r w:rsidR="00A30AEA" w:rsidRPr="002E2A7F">
        <w:rPr>
          <w:sz w:val="18"/>
          <w:szCs w:val="18"/>
        </w:rPr>
        <w:t xml:space="preserve">to examine how study effect sizes varied across </w:t>
      </w:r>
      <w:r w:rsidR="00A82DA4" w:rsidRPr="002E2A7F">
        <w:rPr>
          <w:sz w:val="18"/>
          <w:szCs w:val="18"/>
        </w:rPr>
        <w:t>sample</w:t>
      </w:r>
      <w:r w:rsidR="00A30AEA" w:rsidRPr="002E2A7F">
        <w:rPr>
          <w:sz w:val="18"/>
          <w:szCs w:val="18"/>
        </w:rPr>
        <w:t xml:space="preserve"> characteristics, measure informants, </w:t>
      </w:r>
      <w:r w:rsidR="00CF3056" w:rsidRPr="002E2A7F">
        <w:rPr>
          <w:sz w:val="18"/>
          <w:szCs w:val="18"/>
        </w:rPr>
        <w:t>measures</w:t>
      </w:r>
      <w:r w:rsidR="00593A06" w:rsidRPr="002E2A7F">
        <w:rPr>
          <w:sz w:val="18"/>
          <w:szCs w:val="18"/>
        </w:rPr>
        <w:t xml:space="preserve"> used, </w:t>
      </w:r>
      <w:r w:rsidR="00A30AEA" w:rsidRPr="002E2A7F">
        <w:rPr>
          <w:sz w:val="18"/>
          <w:szCs w:val="18"/>
        </w:rPr>
        <w:t>and</w:t>
      </w:r>
      <w:r w:rsidR="000A6EBF" w:rsidRPr="002E2A7F">
        <w:rPr>
          <w:sz w:val="18"/>
          <w:szCs w:val="18"/>
        </w:rPr>
        <w:t xml:space="preserve"> different types of control groups used</w:t>
      </w:r>
      <w:r w:rsidR="00A30AEA" w:rsidRPr="002E2A7F">
        <w:rPr>
          <w:sz w:val="18"/>
          <w:szCs w:val="18"/>
        </w:rPr>
        <w:t xml:space="preserve">. </w:t>
      </w:r>
      <w:r w:rsidR="000A6EBF" w:rsidRPr="002E2A7F">
        <w:rPr>
          <w:sz w:val="18"/>
          <w:szCs w:val="18"/>
        </w:rPr>
        <w:t xml:space="preserve">In </w:t>
      </w:r>
      <w:r w:rsidR="00A30AEA" w:rsidRPr="002E2A7F">
        <w:rPr>
          <w:sz w:val="18"/>
          <w:szCs w:val="18"/>
        </w:rPr>
        <w:t xml:space="preserve">Step </w:t>
      </w:r>
      <w:r w:rsidR="00B514AB" w:rsidRPr="002E2A7F">
        <w:rPr>
          <w:sz w:val="18"/>
          <w:szCs w:val="18"/>
        </w:rPr>
        <w:t>4</w:t>
      </w:r>
      <w:r w:rsidR="000A6EBF" w:rsidRPr="002E2A7F">
        <w:rPr>
          <w:sz w:val="18"/>
          <w:szCs w:val="18"/>
        </w:rPr>
        <w:t>,</w:t>
      </w:r>
      <w:r w:rsidR="00A30AEA" w:rsidRPr="002E2A7F">
        <w:rPr>
          <w:sz w:val="18"/>
          <w:szCs w:val="18"/>
        </w:rPr>
        <w:t xml:space="preserve"> subgroup analysis </w:t>
      </w:r>
      <w:r w:rsidR="000A6EBF" w:rsidRPr="002E2A7F">
        <w:rPr>
          <w:sz w:val="18"/>
          <w:szCs w:val="18"/>
        </w:rPr>
        <w:t xml:space="preserve">was conducted </w:t>
      </w:r>
      <w:r w:rsidR="00A30AEA" w:rsidRPr="002E2A7F">
        <w:rPr>
          <w:sz w:val="18"/>
          <w:szCs w:val="18"/>
        </w:rPr>
        <w:t xml:space="preserve">for categorical moderators. </w:t>
      </w:r>
      <w:r w:rsidR="00B514AB" w:rsidRPr="002E2A7F">
        <w:rPr>
          <w:sz w:val="18"/>
          <w:szCs w:val="18"/>
        </w:rPr>
        <w:t xml:space="preserve">In Step 5, publication bias was evaluated. </w:t>
      </w:r>
      <w:r w:rsidR="00A30AEA" w:rsidRPr="002E2A7F">
        <w:rPr>
          <w:sz w:val="18"/>
          <w:szCs w:val="18"/>
        </w:rPr>
        <w:t>Overall effect size estimate was conducted only when there were at least four samples included</w:t>
      </w:r>
      <w:r w:rsidR="000C4769" w:rsidRPr="002E2A7F">
        <w:rPr>
          <w:sz w:val="18"/>
          <w:szCs w:val="18"/>
        </w:rPr>
        <w:t xml:space="preserve"> </w:t>
      </w:r>
      <w:r w:rsidR="00A30AEA" w:rsidRPr="002E2A7F">
        <w:rPr>
          <w:sz w:val="18"/>
          <w:szCs w:val="18"/>
        </w:rPr>
        <w:fldChar w:fldCharType="begin"/>
      </w:r>
      <w:r w:rsidR="00775721">
        <w:rPr>
          <w:sz w:val="18"/>
          <w:szCs w:val="18"/>
        </w:rPr>
        <w:instrText xml:space="preserve"> ADDIN EN.CITE &lt;EndNote&gt;&lt;Cite&gt;&lt;Author&gt;Fu&lt;/Author&gt;&lt;Year&gt;2011&lt;/Year&gt;&lt;RecNum&gt;1425&lt;/RecNum&gt;&lt;DisplayText&gt;(Fu et al., 2011)&lt;/DisplayText&gt;&lt;record&gt;&lt;rec-number&gt;1425&lt;/rec-number&gt;&lt;foreign-keys&gt;&lt;key app="EN" db-id="szz2tvda3tatfkef0pavv9a35p2dwparr9aa" timestamp="1701006551" guid="907910b4-aca5-48cc-a837-b30f17c08c1f"&gt;1425&lt;/key&gt;&lt;/foreign-keys&gt;&lt;ref-type name="Journal Article"&gt;17&lt;/ref-type&gt;&lt;contributors&gt;&lt;authors&gt;&lt;author&gt;Fu, Rongwei&lt;/author&gt;&lt;author&gt;Gartlehner, Gerald&lt;/author&gt;&lt;author&gt;Grant, Mark&lt;/author&gt;&lt;author&gt;Shamliyan, Tatyana&lt;/author&gt;&lt;author&gt;Sedrakyan, Art&lt;/author&gt;&lt;author&gt;Wilt, Timothy J.&lt;/author&gt;&lt;author&gt;Griffith, Lauren&lt;/author&gt;&lt;author&gt;Oremus, Mark&lt;/author&gt;&lt;author&gt;Raina, Parminder&lt;/author&gt;&lt;author&gt;Ismaila, Afisi&lt;/author&gt;&lt;author&gt;Santaguida, Pasqualina&lt;/author&gt;&lt;author&gt;Lau, Joseph&lt;/author&gt;&lt;author&gt;Trikalinos, Thomas A.&lt;/author&gt;&lt;/authors&gt;&lt;/contributors&gt;&lt;titles&gt;&lt;title&gt;Conducting quantitative synthesis when comparing medical interventions: AHRQ and the Effective Health Care Program&lt;/title&gt;&lt;secondary-title&gt;Journal of Clinical Epidemiology&lt;/secondary-title&gt;&lt;/titles&gt;&lt;periodical&gt;&lt;full-title&gt;Journal of clinical epidemiology&lt;/full-title&gt;&lt;/periodical&gt;&lt;pages&gt;1187-1197&lt;/pages&gt;&lt;volume&gt;64&lt;/volume&gt;&lt;number&gt;11&lt;/number&gt;&lt;keywords&gt;&lt;keyword&gt;Meta-analysis&lt;/keyword&gt;&lt;keyword&gt;Indirect comparison&lt;/keyword&gt;&lt;keyword&gt;Effect measure&lt;/keyword&gt;&lt;keyword&gt;Fixed/random effects model&lt;/keyword&gt;&lt;keyword&gt;Heterogeneity&lt;/keyword&gt;&lt;keyword&gt;Mixed design&lt;/keyword&gt;&lt;/keywords&gt;&lt;dates&gt;&lt;year&gt;2011&lt;/year&gt;&lt;/dates&gt;&lt;isbn&gt;0895-4356&lt;/isbn&gt;&lt;urls&gt;&lt;related-urls&gt;&lt;url&gt;https://www.sciencedirect.com/science/article/pii/S0895435611000291&lt;/url&gt;&lt;/related-urls&gt;&lt;/urls&gt;&lt;electronic-resource-num&gt;10.1016/j.jclinepi.2010.08.010&lt;/electronic-resource-num&gt;&lt;/record&gt;&lt;/Cite&gt;&lt;/EndNote&gt;</w:instrText>
      </w:r>
      <w:r w:rsidR="00A30AEA" w:rsidRPr="002E2A7F">
        <w:rPr>
          <w:sz w:val="18"/>
          <w:szCs w:val="18"/>
        </w:rPr>
        <w:fldChar w:fldCharType="separate"/>
      </w:r>
      <w:r w:rsidR="00775721">
        <w:rPr>
          <w:noProof/>
          <w:sz w:val="18"/>
          <w:szCs w:val="18"/>
        </w:rPr>
        <w:t>(Fu et al., 2011)</w:t>
      </w:r>
      <w:r w:rsidR="00A30AEA" w:rsidRPr="002E2A7F">
        <w:rPr>
          <w:sz w:val="18"/>
          <w:szCs w:val="18"/>
        </w:rPr>
        <w:fldChar w:fldCharType="end"/>
      </w:r>
      <w:r w:rsidR="000C4769" w:rsidRPr="002E2A7F">
        <w:rPr>
          <w:sz w:val="18"/>
          <w:szCs w:val="18"/>
        </w:rPr>
        <w:t>.</w:t>
      </w:r>
      <w:r w:rsidR="00A30AEA" w:rsidRPr="002E2A7F">
        <w:rPr>
          <w:sz w:val="18"/>
          <w:szCs w:val="18"/>
        </w:rPr>
        <w:t xml:space="preserve"> Meta-regression and/or subgroup analyses were conducted only when there were at least six samples for continuous variables and at least four samples in each subgroup of a categorical variable</w:t>
      </w:r>
      <w:r w:rsidR="00F31A3B">
        <w:rPr>
          <w:rFonts w:eastAsiaTheme="minorEastAsia" w:hint="eastAsia"/>
          <w:sz w:val="18"/>
          <w:szCs w:val="18"/>
          <w:lang w:eastAsia="zh-CN"/>
        </w:rPr>
        <w:t xml:space="preserve"> </w:t>
      </w:r>
      <w:r w:rsidR="00A30AEA" w:rsidRPr="002E2A7F">
        <w:rPr>
          <w:sz w:val="18"/>
          <w:szCs w:val="18"/>
        </w:rPr>
        <w:fldChar w:fldCharType="begin"/>
      </w:r>
      <w:r w:rsidR="00775721">
        <w:rPr>
          <w:sz w:val="18"/>
          <w:szCs w:val="18"/>
        </w:rPr>
        <w:instrText xml:space="preserve"> ADDIN EN.CITE &lt;EndNote&gt;&lt;Cite&gt;&lt;Author&gt;Fu&lt;/Author&gt;&lt;Year&gt;2011&lt;/Year&gt;&lt;RecNum&gt;1425&lt;/RecNum&gt;&lt;DisplayText&gt;(Fu et al., 2011)&lt;/DisplayText&gt;&lt;record&gt;&lt;rec-number&gt;1425&lt;/rec-number&gt;&lt;foreign-keys&gt;&lt;key app="EN" db-id="szz2tvda3tatfkef0pavv9a35p2dwparr9aa" timestamp="1701006551" guid="907910b4-aca5-48cc-a837-b30f17c08c1f"&gt;1425&lt;/key&gt;&lt;/foreign-keys&gt;&lt;ref-type name="Journal Article"&gt;17&lt;/ref-type&gt;&lt;contributors&gt;&lt;authors&gt;&lt;author&gt;Fu, Rongwei&lt;/author&gt;&lt;author&gt;Gartlehner, Gerald&lt;/author&gt;&lt;author&gt;Grant, Mark&lt;/author&gt;&lt;author&gt;Shamliyan, Tatyana&lt;/author&gt;&lt;author&gt;Sedrakyan, Art&lt;/author&gt;&lt;author&gt;Wilt, Timothy J.&lt;/author&gt;&lt;author&gt;Griffith, Lauren&lt;/author&gt;&lt;author&gt;Oremus, Mark&lt;/author&gt;&lt;author&gt;Raina, Parminder&lt;/author&gt;&lt;author&gt;Ismaila, Afisi&lt;/author&gt;&lt;author&gt;Santaguida, Pasqualina&lt;/author&gt;&lt;author&gt;Lau, Joseph&lt;/author&gt;&lt;author&gt;Trikalinos, Thomas A.&lt;/author&gt;&lt;/authors&gt;&lt;/contributors&gt;&lt;titles&gt;&lt;title&gt;Conducting quantitative synthesis when comparing medical interventions: AHRQ and the Effective Health Care Program&lt;/title&gt;&lt;secondary-title&gt;Journal of Clinical Epidemiology&lt;/secondary-title&gt;&lt;/titles&gt;&lt;periodical&gt;&lt;full-title&gt;Journal of clinical epidemiology&lt;/full-title&gt;&lt;/periodical&gt;&lt;pages&gt;1187-1197&lt;/pages&gt;&lt;volume&gt;64&lt;/volume&gt;&lt;number&gt;11&lt;/number&gt;&lt;keywords&gt;&lt;keyword&gt;Meta-analysis&lt;/keyword&gt;&lt;keyword&gt;Indirect comparison&lt;/keyword&gt;&lt;keyword&gt;Effect measure&lt;/keyword&gt;&lt;keyword&gt;Fixed/random effects model&lt;/keyword&gt;&lt;keyword&gt;Heterogeneity&lt;/keyword&gt;&lt;keyword&gt;Mixed design&lt;/keyword&gt;&lt;/keywords&gt;&lt;dates&gt;&lt;year&gt;2011&lt;/year&gt;&lt;/dates&gt;&lt;isbn&gt;0895-4356&lt;/isbn&gt;&lt;urls&gt;&lt;related-urls&gt;&lt;url&gt;https://www.sciencedirect.com/science/article/pii/S0895435611000291&lt;/url&gt;&lt;/related-urls&gt;&lt;/urls&gt;&lt;electronic-resource-num&gt;10.1016/j.jclinepi.2010.08.010&lt;/electronic-resource-num&gt;&lt;/record&gt;&lt;/Cite&gt;&lt;/EndNote&gt;</w:instrText>
      </w:r>
      <w:r w:rsidR="00A30AEA" w:rsidRPr="002E2A7F">
        <w:rPr>
          <w:sz w:val="18"/>
          <w:szCs w:val="18"/>
        </w:rPr>
        <w:fldChar w:fldCharType="separate"/>
      </w:r>
      <w:r w:rsidR="00775721">
        <w:rPr>
          <w:noProof/>
          <w:sz w:val="18"/>
          <w:szCs w:val="18"/>
        </w:rPr>
        <w:t>(Fu et al., 2011)</w:t>
      </w:r>
      <w:r w:rsidR="00A30AEA" w:rsidRPr="002E2A7F">
        <w:rPr>
          <w:sz w:val="18"/>
          <w:szCs w:val="18"/>
        </w:rPr>
        <w:fldChar w:fldCharType="end"/>
      </w:r>
      <w:r w:rsidR="00F31A3B">
        <w:rPr>
          <w:rFonts w:eastAsiaTheme="minorEastAsia" w:hint="eastAsia"/>
          <w:sz w:val="18"/>
          <w:szCs w:val="18"/>
          <w:lang w:eastAsia="zh-CN"/>
        </w:rPr>
        <w:t>.</w:t>
      </w:r>
      <w:r w:rsidR="00A30AEA" w:rsidRPr="002E2A7F">
        <w:rPr>
          <w:sz w:val="18"/>
          <w:szCs w:val="18"/>
        </w:rPr>
        <w:t xml:space="preserve"> </w:t>
      </w:r>
    </w:p>
    <w:p w14:paraId="678C2F07" w14:textId="7BB5D36F" w:rsidR="00A30AEA" w:rsidRPr="002E2A7F" w:rsidRDefault="00770551" w:rsidP="0008439F">
      <w:pPr>
        <w:ind w:firstLine="720"/>
        <w:rPr>
          <w:sz w:val="18"/>
          <w:szCs w:val="18"/>
        </w:rPr>
      </w:pPr>
      <w:r w:rsidRPr="002E2A7F">
        <w:rPr>
          <w:sz w:val="18"/>
          <w:szCs w:val="18"/>
        </w:rPr>
        <w:t>Steps 1 to 4 were completed using</w:t>
      </w:r>
      <w:r w:rsidR="00A30AEA" w:rsidRPr="002E2A7F">
        <w:rPr>
          <w:sz w:val="18"/>
          <w:szCs w:val="18"/>
        </w:rPr>
        <w:t xml:space="preserve"> </w:t>
      </w:r>
      <w:r w:rsidR="00974CB4" w:rsidRPr="002E2A7F">
        <w:rPr>
          <w:sz w:val="18"/>
          <w:szCs w:val="18"/>
        </w:rPr>
        <w:t xml:space="preserve">the </w:t>
      </w:r>
      <w:r w:rsidR="00A30AEA" w:rsidRPr="002E2A7F">
        <w:rPr>
          <w:sz w:val="18"/>
          <w:szCs w:val="18"/>
        </w:rPr>
        <w:t>ROBUMETA package in R</w:t>
      </w:r>
      <w:r w:rsidR="00F31A3B">
        <w:rPr>
          <w:rFonts w:eastAsiaTheme="minorEastAsia" w:hint="eastAsia"/>
          <w:sz w:val="18"/>
          <w:szCs w:val="18"/>
          <w:lang w:eastAsia="zh-CN"/>
        </w:rPr>
        <w:t xml:space="preserve"> </w:t>
      </w:r>
      <w:r w:rsidR="00A30AEA" w:rsidRPr="002E2A7F">
        <w:rPr>
          <w:sz w:val="18"/>
          <w:szCs w:val="18"/>
        </w:rPr>
        <w:fldChar w:fldCharType="begin"/>
      </w:r>
      <w:r w:rsidR="00775721">
        <w:rPr>
          <w:sz w:val="18"/>
          <w:szCs w:val="18"/>
        </w:rPr>
        <w:instrText xml:space="preserve"> ADDIN EN.CITE &lt;EndNote&gt;&lt;Cite&gt;&lt;Author&gt;Fisher&lt;/Author&gt;&lt;Year&gt;2015&lt;/Year&gt;&lt;RecNum&gt;1605&lt;/RecNum&gt;&lt;DisplayText&gt;(Fisher &amp;amp; Tipton, 2015)&lt;/DisplayText&gt;&lt;record&gt;&lt;rec-number&gt;1605&lt;/rec-number&gt;&lt;foreign-keys&gt;&lt;key app="EN" db-id="szz2tvda3tatfkef0pavv9a35p2dwparr9aa" timestamp="1701366850" guid="543dfb65-363d-4892-8ce4-78508418fc75"&gt;1605&lt;/key&gt;&lt;/foreign-keys&gt;&lt;ref-type name="Journal Article"&gt;17&lt;/ref-type&gt;&lt;contributors&gt;&lt;authors&gt;&lt;author&gt;Fisher, Zachary&lt;/author&gt;&lt;author&gt;Tipton, Elizabeth&lt;/author&gt;&lt;/authors&gt;&lt;/contributors&gt;&lt;titles&gt;&lt;title&gt;robumeta: An R-package for robust variance estimation in meta-analysis&lt;/title&gt;&lt;secondary-title&gt;arXiv.org&lt;/secondary-title&gt;&lt;/titles&gt;&lt;periodical&gt;&lt;full-title&gt;arXiv.org&lt;/full-title&gt;&lt;/periodical&gt;&lt;keywords&gt;&lt;keyword&gt;Dependence&lt;/keyword&gt;&lt;keyword&gt;Regression analysis&lt;/keyword&gt;&lt;keyword&gt;Regression models&lt;/keyword&gt;&lt;keyword&gt;Robustness (mathematics)&lt;/keyword&gt;&lt;keyword&gt;Statistics - Methodology&lt;/keyword&gt;&lt;keyword&gt;Variance analysis&lt;/keyword&gt;&lt;/keywords&gt;&lt;dates&gt;&lt;year&gt;2015&lt;/year&gt;&lt;/dates&gt;&lt;pub-location&gt;Ithaca&lt;/pub-location&gt;&lt;publisher&gt;Cornell University Library, arXiv.org&lt;/publisher&gt;&lt;isbn&gt;2331-8422&lt;/isbn&gt;&lt;urls&gt;&lt;/urls&gt;&lt;electronic-resource-num&gt;10.48550/arxiv.1503.02220&lt;/electronic-resource-num&gt;&lt;/record&gt;&lt;/Cite&gt;&lt;/EndNote&gt;</w:instrText>
      </w:r>
      <w:r w:rsidR="00A30AEA" w:rsidRPr="002E2A7F">
        <w:rPr>
          <w:sz w:val="18"/>
          <w:szCs w:val="18"/>
        </w:rPr>
        <w:fldChar w:fldCharType="separate"/>
      </w:r>
      <w:r w:rsidR="00775721">
        <w:rPr>
          <w:noProof/>
          <w:sz w:val="18"/>
          <w:szCs w:val="18"/>
        </w:rPr>
        <w:t>(Fisher &amp; Tipton, 2015)</w:t>
      </w:r>
      <w:r w:rsidR="00A30AEA" w:rsidRPr="002E2A7F">
        <w:rPr>
          <w:sz w:val="18"/>
          <w:szCs w:val="18"/>
        </w:rPr>
        <w:fldChar w:fldCharType="end"/>
      </w:r>
      <w:r w:rsidR="00F31A3B">
        <w:rPr>
          <w:rFonts w:eastAsiaTheme="minorEastAsia" w:hint="eastAsia"/>
          <w:sz w:val="18"/>
          <w:szCs w:val="18"/>
          <w:lang w:eastAsia="zh-CN"/>
        </w:rPr>
        <w:t>,</w:t>
      </w:r>
      <w:r w:rsidR="00A30AEA" w:rsidRPr="002E2A7F">
        <w:rPr>
          <w:sz w:val="18"/>
          <w:szCs w:val="18"/>
        </w:rPr>
        <w:t xml:space="preserve"> which employed robust variance estimation methods to handle dependency in effect sizes</w:t>
      </w:r>
      <w:r w:rsidR="00F31A3B">
        <w:rPr>
          <w:rFonts w:eastAsiaTheme="minorEastAsia" w:hint="eastAsia"/>
          <w:sz w:val="18"/>
          <w:szCs w:val="18"/>
          <w:lang w:eastAsia="zh-CN"/>
        </w:rPr>
        <w:t xml:space="preserve"> </w:t>
      </w:r>
      <w:r w:rsidR="00A30AEA" w:rsidRPr="002E2A7F">
        <w:rPr>
          <w:sz w:val="18"/>
          <w:szCs w:val="18"/>
        </w:rPr>
        <w:fldChar w:fldCharType="begin"/>
      </w:r>
      <w:r w:rsidR="00775721">
        <w:rPr>
          <w:sz w:val="18"/>
          <w:szCs w:val="18"/>
        </w:rPr>
        <w:instrText xml:space="preserve"> ADDIN EN.CITE &lt;EndNote&gt;&lt;Cite&gt;&lt;Author&gt;Peng&lt;/Author&gt;&lt;Year&gt;2018&lt;/Year&gt;&lt;RecNum&gt;1606&lt;/RecNum&gt;&lt;DisplayText&gt;(Peng et al., 2018)&lt;/DisplayText&gt;&lt;record&gt;&lt;rec-number&gt;1606&lt;/rec-number&gt;&lt;foreign-keys&gt;&lt;key app="EN" db-id="szz2tvda3tatfkef0pavv9a35p2dwparr9aa" timestamp="1701366850" guid="16f0ef0b-7b64-498e-9b91-25cdf0350a1c"&gt;1606&lt;/key&gt;&lt;/foreign-keys&gt;&lt;ref-type name="Journal Article"&gt;17&lt;/ref-type&gt;&lt;contributors&gt;&lt;authors&gt;&lt;author&gt;Peng, Peng&lt;/author&gt;&lt;author&gt;Barnes, Marcia&lt;/author&gt;&lt;author&gt;Wang, CuiCui&lt;/author&gt;&lt;author&gt;Wang, Wei&lt;/author&gt;&lt;author&gt;Li, Shan&lt;/author&gt;&lt;author&gt;Swanson, H. Lee&lt;/author&gt;&lt;author&gt;Dardick, William&lt;/author&gt;&lt;author&gt;Tao, Sha&lt;/author&gt;&lt;/authors&gt;&lt;/contributors&gt;&lt;titles&gt;&lt;title&gt;A meta-analysis on the relation between reading and working memory&lt;/title&gt;&lt;secondary-title&gt;Psychological Bulletin&lt;/secondary-title&gt;&lt;/titles&gt;&lt;periodical&gt;&lt;full-title&gt;Psychological Bulletin&lt;/full-title&gt;&lt;/periodical&gt;&lt;pages&gt;48-76&lt;/pages&gt;&lt;volume&gt;144&lt;/volume&gt;&lt;number&gt;1&lt;/number&gt;&lt;keywords&gt;&lt;keyword&gt;Analysis&lt;/keyword&gt;&lt;keyword&gt;Child&lt;/keyword&gt;&lt;keyword&gt;Child Development - physiology&lt;/keyword&gt;&lt;keyword&gt;Cognitive load&lt;/keyword&gt;&lt;keyword&gt;Correlation analysis&lt;/keyword&gt;&lt;keyword&gt;Decoding&lt;/keyword&gt;&lt;keyword&gt;Dual Process Models&lt;/keyword&gt;&lt;keyword&gt;Executive Function - physiology&lt;/keyword&gt;&lt;keyword&gt;Grade Level&lt;/keyword&gt;&lt;keyword&gt;Human Channel Capacity&lt;/keyword&gt;&lt;keyword&gt;Humans&lt;/keyword&gt;&lt;keyword&gt;Memory&lt;/keyword&gt;&lt;keyword&gt;Memory load&lt;/keyword&gt;&lt;keyword&gt;Memory, Short-Term - physiology&lt;/keyword&gt;&lt;keyword&gt;Meta-analysis&lt;/keyword&gt;&lt;keyword&gt;Moderation&lt;/keyword&gt;&lt;keyword&gt;Reading&lt;/keyword&gt;&lt;keyword&gt;Reading comprehension&lt;/keyword&gt;&lt;keyword&gt;Short Term Memory&lt;/keyword&gt;&lt;keyword&gt;Systematic review&lt;/keyword&gt;&lt;keyword&gt;Theories&lt;/keyword&gt;&lt;keyword&gt;Vocabulary&lt;/keyword&gt;&lt;/keywords&gt;&lt;dates&gt;&lt;year&gt;2018&lt;/year&gt;&lt;/dates&gt;&lt;pub-location&gt;United States&lt;/pub-location&gt;&lt;publisher&gt;American Psychological Association&lt;/publisher&gt;&lt;isbn&gt;0033-2909&lt;/isbn&gt;&lt;urls&gt;&lt;/urls&gt;&lt;electronic-resource-num&gt;10.1037/bul0000124&lt;/electronic-resource-num&gt;&lt;/record&gt;&lt;/Cite&gt;&lt;/EndNote&gt;</w:instrText>
      </w:r>
      <w:r w:rsidR="00A30AEA" w:rsidRPr="002E2A7F">
        <w:rPr>
          <w:sz w:val="18"/>
          <w:szCs w:val="18"/>
        </w:rPr>
        <w:fldChar w:fldCharType="separate"/>
      </w:r>
      <w:r w:rsidR="00775721">
        <w:rPr>
          <w:noProof/>
          <w:sz w:val="18"/>
          <w:szCs w:val="18"/>
        </w:rPr>
        <w:t>(Peng et al., 2018)</w:t>
      </w:r>
      <w:r w:rsidR="00A30AEA" w:rsidRPr="002E2A7F">
        <w:rPr>
          <w:sz w:val="18"/>
          <w:szCs w:val="18"/>
        </w:rPr>
        <w:fldChar w:fldCharType="end"/>
      </w:r>
      <w:r w:rsidR="00F31A3B">
        <w:rPr>
          <w:rFonts w:eastAsiaTheme="minorEastAsia" w:hint="eastAsia"/>
          <w:sz w:val="18"/>
          <w:szCs w:val="18"/>
          <w:lang w:eastAsia="zh-CN"/>
        </w:rPr>
        <w:t>.</w:t>
      </w:r>
      <w:r w:rsidR="00A30AEA" w:rsidRPr="002E2A7F">
        <w:rPr>
          <w:sz w:val="18"/>
          <w:szCs w:val="18"/>
        </w:rPr>
        <w:t xml:space="preserve"> </w:t>
      </w:r>
      <w:r w:rsidR="00CF600C" w:rsidRPr="002E2A7F">
        <w:rPr>
          <w:sz w:val="18"/>
          <w:szCs w:val="18"/>
        </w:rPr>
        <w:t xml:space="preserve">In </w:t>
      </w:r>
      <w:r w:rsidRPr="002E2A7F">
        <w:rPr>
          <w:sz w:val="18"/>
          <w:szCs w:val="18"/>
        </w:rPr>
        <w:t xml:space="preserve">Step 5 </w:t>
      </w:r>
      <w:r w:rsidR="00CF600C" w:rsidRPr="002E2A7F">
        <w:rPr>
          <w:sz w:val="18"/>
          <w:szCs w:val="18"/>
        </w:rPr>
        <w:t xml:space="preserve">(the examination of </w:t>
      </w:r>
      <w:r w:rsidR="00A30AEA" w:rsidRPr="002E2A7F">
        <w:rPr>
          <w:sz w:val="18"/>
          <w:szCs w:val="18"/>
        </w:rPr>
        <w:t>publication bias</w:t>
      </w:r>
      <w:r w:rsidR="00CF600C" w:rsidRPr="002E2A7F">
        <w:rPr>
          <w:sz w:val="18"/>
          <w:szCs w:val="18"/>
        </w:rPr>
        <w:t>)</w:t>
      </w:r>
      <w:r w:rsidR="00A30AEA" w:rsidRPr="002E2A7F">
        <w:rPr>
          <w:sz w:val="18"/>
          <w:szCs w:val="18"/>
        </w:rPr>
        <w:t xml:space="preserve">, </w:t>
      </w:r>
      <w:r w:rsidR="00974CB4" w:rsidRPr="002E2A7F">
        <w:rPr>
          <w:sz w:val="18"/>
          <w:szCs w:val="18"/>
        </w:rPr>
        <w:t>meta-regression was conducted using the ROBUMETA package in R to examine whether</w:t>
      </w:r>
      <w:r w:rsidR="00A30AEA" w:rsidRPr="002E2A7F">
        <w:rPr>
          <w:sz w:val="18"/>
          <w:szCs w:val="18"/>
        </w:rPr>
        <w:t xml:space="preserve"> the standard error of study effect size moderated study effect size</w:t>
      </w:r>
      <w:r w:rsidR="00EC0F2A">
        <w:rPr>
          <w:rFonts w:eastAsiaTheme="minorEastAsia" w:hint="eastAsia"/>
          <w:sz w:val="18"/>
          <w:szCs w:val="18"/>
          <w:lang w:eastAsia="zh-CN"/>
        </w:rPr>
        <w:t xml:space="preserve"> </w:t>
      </w:r>
      <w:r w:rsidR="00A30AEA" w:rsidRPr="002E2A7F">
        <w:rPr>
          <w:sz w:val="18"/>
          <w:szCs w:val="18"/>
        </w:rPr>
        <w:fldChar w:fldCharType="begin">
          <w:fldData xml:space="preserve">PEVuZE5vdGU+PENpdGU+PEF1dGhvcj5QZW5nPC9BdXRob3I+PFllYXI+MjAxODwvWWVhcj48UmVj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</w:fldData>
        </w:fldChar>
      </w:r>
      <w:r w:rsidR="00775721">
        <w:rPr>
          <w:sz w:val="18"/>
          <w:szCs w:val="18"/>
        </w:rPr>
        <w:instrText xml:space="preserve"> ADDIN EN.CITE </w:instrText>
      </w:r>
      <w:r w:rsidR="00775721">
        <w:rPr>
          <w:sz w:val="18"/>
          <w:szCs w:val="18"/>
        </w:rPr>
        <w:fldChar w:fldCharType="begin">
          <w:fldData xml:space="preserve">PEVuZE5vdGU+PENpdGU+PEF1dGhvcj5QZW5nPC9BdXRob3I+PFllYXI+MjAxODwvWWVhcj48UmVj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</w:fldData>
        </w:fldChar>
      </w:r>
      <w:r w:rsidR="00775721">
        <w:rPr>
          <w:sz w:val="18"/>
          <w:szCs w:val="18"/>
        </w:rPr>
        <w:instrText xml:space="preserve"> ADDIN EN.CITE.DATA </w:instrText>
      </w:r>
      <w:r w:rsidR="00775721">
        <w:rPr>
          <w:sz w:val="18"/>
          <w:szCs w:val="18"/>
        </w:rPr>
      </w:r>
      <w:r w:rsidR="00775721">
        <w:rPr>
          <w:sz w:val="18"/>
          <w:szCs w:val="18"/>
        </w:rPr>
        <w:fldChar w:fldCharType="end"/>
      </w:r>
      <w:r w:rsidR="00A30AEA" w:rsidRPr="002E2A7F">
        <w:rPr>
          <w:sz w:val="18"/>
          <w:szCs w:val="18"/>
        </w:rPr>
      </w:r>
      <w:r w:rsidR="00A30AEA" w:rsidRPr="002E2A7F">
        <w:rPr>
          <w:sz w:val="18"/>
          <w:szCs w:val="18"/>
        </w:rPr>
        <w:fldChar w:fldCharType="separate"/>
      </w:r>
      <w:r w:rsidR="00775721">
        <w:rPr>
          <w:noProof/>
          <w:sz w:val="18"/>
          <w:szCs w:val="18"/>
        </w:rPr>
        <w:t>(Fisher &amp; Tipton, 2015; Peng et al., 2018)</w:t>
      </w:r>
      <w:r w:rsidR="00A30AEA" w:rsidRPr="002E2A7F">
        <w:rPr>
          <w:sz w:val="18"/>
          <w:szCs w:val="18"/>
        </w:rPr>
        <w:fldChar w:fldCharType="end"/>
      </w:r>
      <w:bookmarkStart w:id="6" w:name="_Hlk151998417"/>
      <w:r w:rsidR="00EC0F2A">
        <w:rPr>
          <w:rFonts w:eastAsiaTheme="minorEastAsia" w:hint="eastAsia"/>
          <w:sz w:val="18"/>
          <w:szCs w:val="18"/>
          <w:lang w:eastAsia="zh-CN"/>
        </w:rPr>
        <w:t>.</w:t>
      </w:r>
      <w:r w:rsidR="00A30AEA" w:rsidRPr="002E2A7F">
        <w:rPr>
          <w:sz w:val="18"/>
          <w:szCs w:val="18"/>
        </w:rPr>
        <w:t xml:space="preserve"> Egger</w:t>
      </w:r>
      <w:r w:rsidR="00A23619" w:rsidRPr="002E2A7F">
        <w:rPr>
          <w:sz w:val="18"/>
          <w:szCs w:val="18"/>
        </w:rPr>
        <w:t>’</w:t>
      </w:r>
      <w:r w:rsidR="00A30AEA" w:rsidRPr="002E2A7F">
        <w:rPr>
          <w:sz w:val="18"/>
          <w:szCs w:val="18"/>
        </w:rPr>
        <w:t>s Test</w:t>
      </w:r>
      <w:r w:rsidR="00EC0F2A">
        <w:rPr>
          <w:rFonts w:eastAsiaTheme="minorEastAsia" w:hint="eastAsia"/>
          <w:sz w:val="18"/>
          <w:szCs w:val="18"/>
          <w:lang w:eastAsia="zh-CN"/>
        </w:rPr>
        <w:t xml:space="preserve"> </w:t>
      </w:r>
      <w:r w:rsidR="00A30AEA" w:rsidRPr="002E2A7F">
        <w:rPr>
          <w:sz w:val="18"/>
          <w:szCs w:val="18"/>
        </w:rPr>
        <w:fldChar w:fldCharType="begin"/>
      </w:r>
      <w:r w:rsidR="00775721">
        <w:rPr>
          <w:sz w:val="18"/>
          <w:szCs w:val="18"/>
        </w:rPr>
        <w:instrText xml:space="preserve"> ADDIN EN.CITE &lt;EndNote&gt;&lt;Cite&gt;&lt;Author&gt;Peters&lt;/Author&gt;&lt;Year&gt;2006&lt;/Year&gt;&lt;RecNum&gt;1607&lt;/RecNum&gt;&lt;DisplayText&gt;(Peters et al., 2006)&lt;/DisplayText&gt;&lt;record&gt;&lt;rec-number&gt;1607&lt;/rec-number&gt;&lt;foreign-keys&gt;&lt;key app="EN" db-id="szz2tvda3tatfkef0pavv9a35p2dwparr9aa" timestamp="1701366850" guid="475def0f-8992-4b40-b5e6-26f33ff0b6cf"&gt;1607&lt;/key&gt;&lt;/foreign-keys&gt;&lt;ref-type name="Journal Article"&gt;17&lt;/ref-type&gt;&lt;contributors&gt;&lt;authors&gt;&lt;author&gt;Peters, Jaime L.&lt;/author&gt;&lt;author&gt;Sutton, Alex J.&lt;/author&gt;&lt;author&gt;Jones, David R.&lt;/author&gt;&lt;author&gt;Abrams, Keith R.&lt;/author&gt;&lt;author&gt;Rushton, Lesley&lt;/author&gt;&lt;/authors&gt;&lt;/contributors&gt;&lt;titles&gt;&lt;title&gt;Comparison of two methods to detect publication bias in meta-analysis&lt;/title&gt;&lt;secondary-title&gt;JAMA : The Journal of the American Medical Association&lt;/secondary-title&gt;&lt;/titles&gt;&lt;periodical&gt;&lt;full-title&gt;JAMA : The Journal of the American Medical Association&lt;/full-title&gt;&lt;/periodical&gt;&lt;pages&gt;676-680&lt;/pages&gt;&lt;volume&gt;295&lt;/volume&gt;&lt;number&gt;6&lt;/number&gt;&lt;keywords&gt;&lt;keyword&gt;Bias&lt;/keyword&gt;&lt;keyword&gt;Biological and medical sciences&lt;/keyword&gt;&lt;keyword&gt;Comparative analysis&lt;/keyword&gt;&lt;keyword&gt;General aspects&lt;/keyword&gt;&lt;keyword&gt;Medical research&lt;/keyword&gt;&lt;keyword&gt;Medical sciences&lt;/keyword&gt;&lt;keyword&gt;Meta-analysis&lt;/keyword&gt;&lt;keyword&gt;Meta-Analysis as Topic&lt;/keyword&gt;&lt;keyword&gt;Publication Bias&lt;/keyword&gt;&lt;keyword&gt;Regression Analysis&lt;/keyword&gt;&lt;keyword&gt;Research Design&lt;/keyword&gt;&lt;keyword&gt;Research methodology&lt;/keyword&gt;&lt;keyword&gt;Systematic review&lt;/keyword&gt;&lt;/keywords&gt;&lt;dates&gt;&lt;year&gt;2006&lt;/year&gt;&lt;/dates&gt;&lt;pub-location&gt;Chicago, IL&lt;/pub-location&gt;&lt;publisher&gt;American Medical Association&lt;/publisher&gt;&lt;isbn&gt;0098-7484&lt;/isbn&gt;&lt;urls&gt;&lt;/urls&gt;&lt;electronic-resource-num&gt;10.1001/jama.295.6.676&lt;/electronic-resource-num&gt;&lt;/record&gt;&lt;/Cite&gt;&lt;/EndNote&gt;</w:instrText>
      </w:r>
      <w:r w:rsidR="00A30AEA" w:rsidRPr="002E2A7F">
        <w:rPr>
          <w:sz w:val="18"/>
          <w:szCs w:val="18"/>
        </w:rPr>
        <w:fldChar w:fldCharType="separate"/>
      </w:r>
      <w:r w:rsidR="00775721">
        <w:rPr>
          <w:noProof/>
          <w:sz w:val="18"/>
          <w:szCs w:val="18"/>
        </w:rPr>
        <w:t>(Peters et al., 2006)</w:t>
      </w:r>
      <w:r w:rsidR="00A30AEA" w:rsidRPr="002E2A7F">
        <w:rPr>
          <w:sz w:val="18"/>
          <w:szCs w:val="18"/>
        </w:rPr>
        <w:fldChar w:fldCharType="end"/>
      </w:r>
      <w:r w:rsidR="00EC0F2A">
        <w:rPr>
          <w:rFonts w:eastAsiaTheme="minorEastAsia" w:hint="eastAsia"/>
          <w:sz w:val="18"/>
          <w:szCs w:val="18"/>
          <w:lang w:eastAsia="zh-CN"/>
        </w:rPr>
        <w:t>,</w:t>
      </w:r>
      <w:r w:rsidR="00A30AEA" w:rsidRPr="002E2A7F">
        <w:rPr>
          <w:sz w:val="18"/>
          <w:szCs w:val="18"/>
        </w:rPr>
        <w:t xml:space="preserve"> funnel plot</w:t>
      </w:r>
      <w:r w:rsidR="00EC0F2A">
        <w:rPr>
          <w:rFonts w:eastAsiaTheme="minorEastAsia" w:hint="eastAsia"/>
          <w:sz w:val="18"/>
          <w:szCs w:val="18"/>
          <w:lang w:eastAsia="zh-CN"/>
        </w:rPr>
        <w:t xml:space="preserve"> </w:t>
      </w:r>
      <w:r w:rsidR="00A30AEA" w:rsidRPr="002E2A7F">
        <w:rPr>
          <w:sz w:val="18"/>
          <w:szCs w:val="18"/>
        </w:rPr>
        <w:fldChar w:fldCharType="begin"/>
      </w:r>
      <w:r w:rsidR="00EC0F2A">
        <w:rPr>
          <w:sz w:val="18"/>
          <w:szCs w:val="18"/>
        </w:rPr>
        <w:instrText xml:space="preserve"> ADDIN EN.CITE &lt;EndNote&gt;&lt;Cite&gt;&lt;Author&gt;Amitay&lt;/Author&gt;&lt;Year&gt;2015&lt;/Year&gt;&lt;RecNum&gt;1608&lt;/RecNum&gt;&lt;DisplayText&gt;(Amitay &amp;amp; Keinan-Boker, 2015)&lt;/DisplayText&gt;&lt;record&gt;&lt;rec-number&gt;1608&lt;/rec-number&gt;&lt;foreign-keys&gt;&lt;key app="EN" db-id="szz2tvda3tatfkef0pavv9a35p2dwparr9aa" timestamp="1701366850" guid="02eb8abe-2286-461b-8a1b-aa57a31ce272"&gt;1608&lt;/key&gt;&lt;/foreign-keys&gt;&lt;ref-type name="Journal Article"&gt;17&lt;/ref-type&gt;&lt;contributors&gt;&lt;authors&gt;&lt;author&gt;Amitay, Efrat L.&lt;/author&gt;&lt;author&gt;Keinan-Boker, Lital&lt;/author&gt;&lt;/authors&gt;&lt;/contributors&gt;&lt;titles&gt;&lt;title&gt;Breastfeeding and childhood leukemia incidence: A meta-analysis and systematic review&lt;/title&gt;&lt;secondary-title&gt;JAMA Pediatrics&lt;/secondary-title&gt;&lt;/titles&gt;&lt;periodical&gt;&lt;full-title&gt;JAMA Pediatrics&lt;/full-title&gt;&lt;/periodical&gt;&lt;pages&gt;e151025-e151025&lt;/pages&gt;&lt;volume&gt;169&lt;/volume&gt;&lt;number&gt;6&lt;/number&gt;&lt;keywords&gt;&lt;keyword&gt;Adolescent&lt;/keyword&gt;&lt;keyword&gt;Breast feeding&lt;/keyword&gt;&lt;keyword&gt;Breast Feeding - statistics &amp;amp; numerical data&lt;/keyword&gt;&lt;keyword&gt;Care and treatment&lt;/keyword&gt;&lt;keyword&gt;Case-Control Studies&lt;/keyword&gt;&lt;keyword&gt;Child&lt;/keyword&gt;&lt;keyword&gt;Children&lt;/keyword&gt;&lt;keyword&gt;Health aspects&lt;/keyword&gt;&lt;keyword&gt;Humans&lt;/keyword&gt;&lt;keyword&gt;Incidence&lt;/keyword&gt;&lt;keyword&gt;Leukemia&lt;/keyword&gt;&lt;keyword&gt;Leukemia - epidemiology&lt;/keyword&gt;&lt;keyword&gt;Leukemia - prevention &amp;amp; control&lt;/keyword&gt;&lt;keyword&gt;Meta-analysis&lt;/keyword&gt;&lt;keyword&gt;Odds Ratio&lt;/keyword&gt;&lt;keyword&gt;Risk&lt;/keyword&gt;&lt;keyword&gt;Risk factors&lt;/keyword&gt;&lt;keyword&gt;Statistics as Topic&lt;/keyword&gt;&lt;/keywords&gt;&lt;dates&gt;&lt;year&gt;2015&lt;/year&gt;&lt;/dates&gt;&lt;pub-location&gt;United States&lt;/pub-location&gt;&lt;publisher&gt;American Medical Association&lt;/publisher&gt;&lt;isbn&gt;2168-6203&lt;/isbn&gt;&lt;urls&gt;&lt;/urls&gt;&lt;electronic-resource-num&gt;10.1001/jamapediatrics.2015.1025&lt;/electronic-resource-num&gt;&lt;/record&gt;&lt;/Cite&gt;&lt;/EndNote&gt;</w:instrText>
      </w:r>
      <w:r w:rsidR="00A30AEA" w:rsidRPr="002E2A7F">
        <w:rPr>
          <w:sz w:val="18"/>
          <w:szCs w:val="18"/>
        </w:rPr>
        <w:fldChar w:fldCharType="separate"/>
      </w:r>
      <w:r w:rsidR="00EC0F2A">
        <w:rPr>
          <w:noProof/>
          <w:sz w:val="18"/>
          <w:szCs w:val="18"/>
        </w:rPr>
        <w:t>(Amitay &amp; Keinan-Boker, 2015)</w:t>
      </w:r>
      <w:r w:rsidR="00A30AEA" w:rsidRPr="002E2A7F">
        <w:rPr>
          <w:sz w:val="18"/>
          <w:szCs w:val="18"/>
        </w:rPr>
        <w:fldChar w:fldCharType="end"/>
      </w:r>
      <w:r w:rsidR="00EC0F2A">
        <w:rPr>
          <w:rFonts w:eastAsiaTheme="minorEastAsia" w:hint="eastAsia"/>
          <w:sz w:val="18"/>
          <w:szCs w:val="18"/>
          <w:lang w:eastAsia="zh-CN"/>
        </w:rPr>
        <w:t>,</w:t>
      </w:r>
      <w:r w:rsidR="00A30AEA" w:rsidRPr="002E2A7F">
        <w:rPr>
          <w:sz w:val="18"/>
          <w:szCs w:val="18"/>
        </w:rPr>
        <w:t xml:space="preserve"> and Trim and Fill Analysis</w:t>
      </w:r>
      <w:r w:rsidR="00EC0F2A">
        <w:rPr>
          <w:rFonts w:eastAsiaTheme="minorEastAsia" w:hint="eastAsia"/>
          <w:sz w:val="18"/>
          <w:szCs w:val="18"/>
          <w:lang w:eastAsia="zh-CN"/>
        </w:rPr>
        <w:t xml:space="preserve"> </w:t>
      </w:r>
      <w:r w:rsidR="00A30AEA" w:rsidRPr="002E2A7F">
        <w:rPr>
          <w:sz w:val="18"/>
          <w:szCs w:val="18"/>
        </w:rPr>
        <w:fldChar w:fldCharType="begin"/>
      </w:r>
      <w:r w:rsidR="00775721">
        <w:rPr>
          <w:sz w:val="18"/>
          <w:szCs w:val="18"/>
        </w:rPr>
        <w:instrText xml:space="preserve"> ADDIN EN.CITE &lt;EndNote&gt;&lt;Cite&gt;&lt;Author&gt;Shi&lt;/Author&gt;&lt;Year&gt;2019&lt;/Year&gt;&lt;RecNum&gt;1609&lt;/RecNum&gt;&lt;DisplayText&gt;(Shi &amp;amp; Lin, 2019)&lt;/DisplayText&gt;&lt;record&gt;&lt;rec-number&gt;1609&lt;/rec-number&gt;&lt;foreign-keys&gt;&lt;key app="EN" db-id="szz2tvda3tatfkef0pavv9a35p2dwparr9aa" timestamp="1701366850" guid="aac72151-db52-4160-a21e-ea024ffbb3ca"&gt;1609&lt;/key&gt;&lt;/foreign-keys&gt;&lt;ref-type name="Journal Article"&gt;17&lt;/ref-type&gt;&lt;contributors&gt;&lt;authors&gt;&lt;author&gt;Shi, Linyu&lt;/author&gt;&lt;author&gt;Lin, Lifeng&lt;/author&gt;&lt;/authors&gt;&lt;/contributors&gt;&lt;titles&gt;&lt;title&gt;The trim-and-fill method for publication bias: Practical guidelines and recommendations based on a large database of meta-analyses&lt;/title&gt;&lt;secondary-title&gt;Medicine (Baltimore)&lt;/secondary-title&gt;&lt;/titles&gt;&lt;periodical&gt;&lt;full-title&gt;Medicine (Baltimore)&lt;/full-title&gt;&lt;/periodical&gt;&lt;pages&gt;e15987-e15987&lt;/pages&gt;&lt;volume&gt;98&lt;/volume&gt;&lt;number&gt;23&lt;/number&gt;&lt;keywords&gt;&lt;keyword&gt;Databases, Factual&lt;/keyword&gt;&lt;keyword&gt;Guidelines as Topic&lt;/keyword&gt;&lt;keyword&gt;Humans&lt;/keyword&gt;&lt;keyword&gt;Journalism&lt;/keyword&gt;&lt;keyword&gt;Journalism, Scientific&lt;/keyword&gt;&lt;keyword&gt;Meta-analysis&lt;/keyword&gt;&lt;keyword&gt;Meta-Analysis as Topic&lt;/keyword&gt;&lt;keyword&gt;Objectivity&lt;/keyword&gt;&lt;keyword&gt;Observational Study&lt;/keyword&gt;&lt;keyword&gt;Publication Bias&lt;/keyword&gt;&lt;keyword&gt;Social science research&lt;/keyword&gt;&lt;/keywords&gt;&lt;dates&gt;&lt;year&gt;2019&lt;/year&gt;&lt;/dates&gt;&lt;pub-location&gt;United States&lt;/pub-location&gt;&lt;publisher&gt;Lippincott Williams &amp;amp; Wilkins, WK Health&lt;/publisher&gt;&lt;isbn&gt;0025-7974&lt;/isbn&gt;&lt;urls&gt;&lt;/urls&gt;&lt;electronic-resource-num&gt;10.1097/MD.0000000000015987&lt;/electronic-resource-num&gt;&lt;/record&gt;&lt;/Cite&gt;&lt;/EndNote&gt;</w:instrText>
      </w:r>
      <w:r w:rsidR="00A30AEA" w:rsidRPr="002E2A7F">
        <w:rPr>
          <w:sz w:val="18"/>
          <w:szCs w:val="18"/>
        </w:rPr>
        <w:fldChar w:fldCharType="separate"/>
      </w:r>
      <w:r w:rsidR="00775721">
        <w:rPr>
          <w:noProof/>
          <w:sz w:val="18"/>
          <w:szCs w:val="18"/>
        </w:rPr>
        <w:t>(Shi &amp; Lin, 2019)</w:t>
      </w:r>
      <w:r w:rsidR="00A30AEA" w:rsidRPr="002E2A7F">
        <w:rPr>
          <w:sz w:val="18"/>
          <w:szCs w:val="18"/>
        </w:rPr>
        <w:fldChar w:fldCharType="end"/>
      </w:r>
      <w:r w:rsidR="00A30AEA" w:rsidRPr="002E2A7F">
        <w:rPr>
          <w:sz w:val="18"/>
          <w:szCs w:val="18"/>
        </w:rPr>
        <w:t xml:space="preserve"> using the METAFOR</w:t>
      </w:r>
      <w:r w:rsidR="004A065C" w:rsidRPr="002E2A7F">
        <w:rPr>
          <w:sz w:val="18"/>
          <w:szCs w:val="18"/>
        </w:rPr>
        <w:t xml:space="preserve"> were also completed</w:t>
      </w:r>
      <w:r w:rsidR="00EC0F2A">
        <w:rPr>
          <w:rFonts w:eastAsiaTheme="minorEastAsia" w:hint="eastAsia"/>
          <w:sz w:val="18"/>
          <w:szCs w:val="18"/>
          <w:lang w:eastAsia="zh-CN"/>
        </w:rPr>
        <w:t xml:space="preserve"> </w:t>
      </w:r>
      <w:r w:rsidR="00A30AEA" w:rsidRPr="002E2A7F">
        <w:rPr>
          <w:sz w:val="18"/>
          <w:szCs w:val="18"/>
        </w:rPr>
        <w:fldChar w:fldCharType="begin"/>
      </w:r>
      <w:r w:rsidR="00775721">
        <w:rPr>
          <w:sz w:val="18"/>
          <w:szCs w:val="18"/>
        </w:rPr>
        <w:instrText xml:space="preserve"> ADDIN EN.CITE &lt;EndNote&gt;&lt;Cite&gt;&lt;Author&gt;Viechtbauer&lt;/Author&gt;&lt;Year&gt;2015&lt;/Year&gt;&lt;RecNum&gt;1610&lt;/RecNum&gt;&lt;DisplayText&gt;(Viechtbauer et al., 2015)&lt;/DisplayText&gt;&lt;record&gt;&lt;rec-number&gt;1610&lt;/rec-number&gt;&lt;foreign-keys&gt;&lt;key app="EN" db-id="szz2tvda3tatfkef0pavv9a35p2dwparr9aa" timestamp="1701366850" guid="e88b53eb-5f2a-4969-9e01-69f4df3d5632"&gt;1610&lt;/key&gt;&lt;/foreign-keys&gt;&lt;ref-type name="Journal Article"&gt;17&lt;/ref-type&gt;&lt;contributors&gt;&lt;authors&gt;&lt;author&gt;Viechtbauer, Wolfgang&lt;/author&gt;&lt;author&gt;López-López, José Antonio&lt;/author&gt;&lt;author&gt;Sánchez-Meca, Julio&lt;/author&gt;&lt;author&gt;Marín-Martínez, Fulgencio&lt;/author&gt;&lt;/authors&gt;&lt;/contributors&gt;&lt;titles&gt;&lt;title&gt;A comparison of procedures to test for moderators in mixed-effects meta-regression models&lt;/title&gt;&lt;secondary-title&gt;Psychological Methods&lt;/secondary-title&gt;&lt;/titles&gt;&lt;periodical&gt;&lt;full-title&gt;Psychological Methods&lt;/full-title&gt;&lt;/periodical&gt;&lt;pages&gt;360-374&lt;/pages&gt;&lt;volume&gt;20&lt;/volume&gt;&lt;number&gt;3&lt;/number&gt;&lt;keywords&gt;&lt;keyword&gt;Data Interpretation, Statistical&lt;/keyword&gt;&lt;keyword&gt;Humans&lt;/keyword&gt;&lt;keyword&gt;Meta Analysis&lt;/keyword&gt;&lt;keyword&gt;Meta-Analysis as Topic&lt;/keyword&gt;&lt;keyword&gt;Regression Analysis&lt;/keyword&gt;&lt;keyword&gt;Statistical Estimation&lt;/keyword&gt;&lt;keyword&gt;Statistical Power&lt;/keyword&gt;&lt;keyword&gt;Testing&lt;/keyword&gt;&lt;keyword&gt;Type I Errors&lt;/keyword&gt;&lt;/keywords&gt;&lt;dates&gt;&lt;year&gt;2015&lt;/year&gt;&lt;/dates&gt;&lt;pub-location&gt;United States&lt;/pub-location&gt;&lt;publisher&gt;American Psychological Association&lt;/publisher&gt;&lt;isbn&gt;1082-989X&lt;/isbn&gt;&lt;urls&gt;&lt;/urls&gt;&lt;electronic-resource-num&gt;10.1037/met0000023&lt;/electronic-resource-num&gt;&lt;/record&gt;&lt;/Cite&gt;&lt;/EndNote&gt;</w:instrText>
      </w:r>
      <w:r w:rsidR="00A30AEA" w:rsidRPr="002E2A7F">
        <w:rPr>
          <w:sz w:val="18"/>
          <w:szCs w:val="18"/>
        </w:rPr>
        <w:fldChar w:fldCharType="separate"/>
      </w:r>
      <w:r w:rsidR="00775721">
        <w:rPr>
          <w:noProof/>
          <w:sz w:val="18"/>
          <w:szCs w:val="18"/>
        </w:rPr>
        <w:t>(Viechtbauer et al., 2015)</w:t>
      </w:r>
      <w:r w:rsidR="00A30AEA" w:rsidRPr="002E2A7F">
        <w:rPr>
          <w:sz w:val="18"/>
          <w:szCs w:val="18"/>
        </w:rPr>
        <w:fldChar w:fldCharType="end"/>
      </w:r>
      <w:r w:rsidR="00A30AEA" w:rsidRPr="002E2A7F">
        <w:rPr>
          <w:sz w:val="18"/>
          <w:szCs w:val="18"/>
        </w:rPr>
        <w:t xml:space="preserve"> after averaging multiple effect sizes in one study</w:t>
      </w:r>
      <w:bookmarkEnd w:id="6"/>
      <w:r w:rsidR="00EC0F2A">
        <w:rPr>
          <w:rFonts w:eastAsiaTheme="minorEastAsia" w:hint="eastAsia"/>
          <w:sz w:val="18"/>
          <w:szCs w:val="18"/>
          <w:lang w:eastAsia="zh-CN"/>
        </w:rPr>
        <w:t xml:space="preserve"> </w:t>
      </w:r>
      <w:r w:rsidR="00A30AEA" w:rsidRPr="002E2A7F">
        <w:rPr>
          <w:sz w:val="18"/>
          <w:szCs w:val="18"/>
        </w:rPr>
        <w:fldChar w:fldCharType="begin"/>
      </w:r>
      <w:r w:rsidR="00775721">
        <w:rPr>
          <w:sz w:val="18"/>
          <w:szCs w:val="18"/>
        </w:rPr>
        <w:instrText xml:space="preserve"> ADDIN EN.CITE &lt;EndNote&gt;&lt;Cite&gt;&lt;Author&gt;van Geel&lt;/Author&gt;&lt;Year&gt;2014&lt;/Year&gt;&lt;RecNum&gt;1611&lt;/RecNum&gt;&lt;DisplayText&gt;(van Geel et al., 2014)&lt;/DisplayText&gt;&lt;record&gt;&lt;rec-number&gt;1611&lt;/rec-number&gt;&lt;foreign-keys&gt;&lt;key app="EN" db-id="szz2tvda3tatfkef0pavv9a35p2dwparr9aa" timestamp="1701366851" guid="604de556-a5d6-4627-94c1-1166a060e757"&gt;1611&lt;/key&gt;&lt;/foreign-keys&gt;&lt;ref-type name="Journal Article"&gt;17&lt;/ref-type&gt;&lt;contributors&gt;&lt;authors&gt;&lt;author&gt;van Geel, Mitch&lt;/author&gt;&lt;author&gt;Vedder, Paul&lt;/author&gt;&lt;author&gt;Tanilon, Jenny&lt;/author&gt;&lt;/authors&gt;&lt;/contributors&gt;&lt;titles&gt;&lt;title&gt;Bullying and weapon carrying: A meta-analysis&lt;/title&gt;&lt;secondary-title&gt;JAMA Pediatrics&lt;/secondary-title&gt;&lt;/titles&gt;&lt;periodical&gt;&lt;full-title&gt;JAMA Pediatrics&lt;/full-title&gt;&lt;/periodical&gt;&lt;pages&gt;714-720&lt;/pages&gt;&lt;volume&gt;168&lt;/volume&gt;&lt;number&gt;8&lt;/number&gt;&lt;keywords&gt;&lt;keyword&gt;Adolescent&lt;/keyword&gt;&lt;keyword&gt;Adolescent medicine&lt;/keyword&gt;&lt;keyword&gt;Bullying - psychology&lt;/keyword&gt;&lt;keyword&gt;Diagnosis&lt;/keyword&gt;&lt;keyword&gt;Humans&lt;/keyword&gt;&lt;keyword&gt;Psychological aspects&lt;/keyword&gt;&lt;keyword&gt;Risk Factors&lt;/keyword&gt;&lt;keyword&gt;Teenagers&lt;/keyword&gt;&lt;keyword&gt;Weapons&lt;/keyword&gt;&lt;keyword&gt;Youth&lt;/keyword&gt;&lt;/keywords&gt;&lt;dates&gt;&lt;year&gt;2014&lt;/year&gt;&lt;/dates&gt;&lt;pub-location&gt;United States&lt;/pub-location&gt;&lt;publisher&gt;American Medical Association&lt;/publisher&gt;&lt;isbn&gt;2168-6203&lt;/isbn&gt;&lt;urls&gt;&lt;/urls&gt;&lt;electronic-resource-num&gt;10.1001/jamapediatrics.2014.213&lt;/electronic-resource-num&gt;&lt;/record&gt;&lt;/Cite&gt;&lt;/EndNote&gt;</w:instrText>
      </w:r>
      <w:r w:rsidR="00A30AEA" w:rsidRPr="002E2A7F">
        <w:rPr>
          <w:sz w:val="18"/>
          <w:szCs w:val="18"/>
        </w:rPr>
        <w:fldChar w:fldCharType="separate"/>
      </w:r>
      <w:r w:rsidR="00775721">
        <w:rPr>
          <w:noProof/>
          <w:sz w:val="18"/>
          <w:szCs w:val="18"/>
        </w:rPr>
        <w:t>(van Geel et al., 2014)</w:t>
      </w:r>
      <w:r w:rsidR="00A30AEA" w:rsidRPr="002E2A7F">
        <w:rPr>
          <w:sz w:val="18"/>
          <w:szCs w:val="18"/>
        </w:rPr>
        <w:fldChar w:fldCharType="end"/>
      </w:r>
      <w:r w:rsidR="00EC0F2A">
        <w:rPr>
          <w:rFonts w:eastAsiaTheme="minorEastAsia" w:hint="eastAsia"/>
          <w:sz w:val="18"/>
          <w:szCs w:val="18"/>
          <w:lang w:eastAsia="zh-CN"/>
        </w:rPr>
        <w:t>.</w:t>
      </w:r>
      <w:r w:rsidR="00A30AEA" w:rsidRPr="002E2A7F">
        <w:rPr>
          <w:sz w:val="18"/>
          <w:szCs w:val="18"/>
        </w:rPr>
        <w:t xml:space="preserve"> </w:t>
      </w:r>
      <w:r w:rsidR="00004B16" w:rsidRPr="002E2A7F">
        <w:rPr>
          <w:sz w:val="18"/>
          <w:szCs w:val="18"/>
        </w:rPr>
        <w:t>Details for each step and sample syntax</w:t>
      </w:r>
      <w:r w:rsidR="00A30AEA" w:rsidRPr="002E2A7F">
        <w:rPr>
          <w:sz w:val="18"/>
          <w:szCs w:val="18"/>
        </w:rPr>
        <w:t xml:space="preserve"> are presented below.</w:t>
      </w:r>
    </w:p>
    <w:p w14:paraId="07F516FB" w14:textId="53CF20BE" w:rsidR="00A30AEA" w:rsidRPr="002E2A7F" w:rsidRDefault="00A30AEA" w:rsidP="0008439F">
      <w:pPr>
        <w:spacing w:before="120" w:after="120"/>
        <w:textAlignment w:val="baseline"/>
        <w:rPr>
          <w:sz w:val="18"/>
          <w:szCs w:val="18"/>
        </w:rPr>
      </w:pPr>
      <w:r w:rsidRPr="002E2A7F">
        <w:rPr>
          <w:b/>
          <w:bCs/>
          <w:sz w:val="18"/>
          <w:szCs w:val="18"/>
        </w:rPr>
        <w:t>Step 1: Calculat</w:t>
      </w:r>
      <w:r w:rsidR="002F2DDC" w:rsidRPr="002E2A7F">
        <w:rPr>
          <w:b/>
          <w:bCs/>
          <w:sz w:val="18"/>
          <w:szCs w:val="18"/>
        </w:rPr>
        <w:t>e</w:t>
      </w:r>
      <w:r w:rsidRPr="002E2A7F">
        <w:rPr>
          <w:b/>
          <w:bCs/>
          <w:sz w:val="18"/>
          <w:szCs w:val="18"/>
        </w:rPr>
        <w:t xml:space="preserve"> </w:t>
      </w:r>
      <w:r w:rsidR="00EF59B2">
        <w:rPr>
          <w:b/>
          <w:bCs/>
          <w:sz w:val="18"/>
          <w:szCs w:val="18"/>
        </w:rPr>
        <w:t>Hedges’</w:t>
      </w:r>
      <w:r w:rsidRPr="002E2A7F">
        <w:rPr>
          <w:b/>
          <w:bCs/>
          <w:sz w:val="18"/>
          <w:szCs w:val="18"/>
        </w:rPr>
        <w:t xml:space="preserve"> g for</w:t>
      </w:r>
      <w:r w:rsidR="00C43ACB" w:rsidRPr="002E2A7F">
        <w:rPr>
          <w:b/>
          <w:bCs/>
          <w:sz w:val="18"/>
          <w:szCs w:val="18"/>
        </w:rPr>
        <w:t xml:space="preserve"> the difference between the NF1 and </w:t>
      </w:r>
      <w:r w:rsidR="0002682B" w:rsidRPr="002E2A7F">
        <w:rPr>
          <w:b/>
          <w:bCs/>
          <w:sz w:val="18"/>
          <w:szCs w:val="18"/>
        </w:rPr>
        <w:t xml:space="preserve">the </w:t>
      </w:r>
      <w:r w:rsidR="00C43ACB" w:rsidRPr="002E2A7F">
        <w:rPr>
          <w:b/>
          <w:bCs/>
          <w:sz w:val="18"/>
          <w:szCs w:val="18"/>
        </w:rPr>
        <w:t>control group</w:t>
      </w:r>
      <w:r w:rsidR="0002682B" w:rsidRPr="002E2A7F">
        <w:rPr>
          <w:b/>
          <w:bCs/>
          <w:sz w:val="18"/>
          <w:szCs w:val="18"/>
        </w:rPr>
        <w:t>s</w:t>
      </w:r>
      <w:r w:rsidR="00C43ACB" w:rsidRPr="002E2A7F">
        <w:rPr>
          <w:b/>
          <w:bCs/>
          <w:sz w:val="18"/>
          <w:szCs w:val="18"/>
        </w:rPr>
        <w:t>.</w:t>
      </w:r>
    </w:p>
    <w:p w14:paraId="607F6330" w14:textId="04914EA6" w:rsidR="00A30AEA" w:rsidRPr="002E2A7F" w:rsidRDefault="00A30AEA" w:rsidP="0008439F">
      <w:pPr>
        <w:spacing w:before="120" w:after="120"/>
        <w:textAlignment w:val="baseline"/>
        <w:rPr>
          <w:sz w:val="18"/>
          <w:szCs w:val="18"/>
        </w:rPr>
      </w:pPr>
      <w:r w:rsidRPr="002E2A7F">
        <w:rPr>
          <w:sz w:val="18"/>
          <w:szCs w:val="18"/>
        </w:rPr>
        <w:t xml:space="preserve">Two types of data were </w:t>
      </w:r>
      <w:r w:rsidR="000E1AF9" w:rsidRPr="002E2A7F">
        <w:rPr>
          <w:sz w:val="18"/>
          <w:szCs w:val="18"/>
        </w:rPr>
        <w:t>used</w:t>
      </w:r>
      <w:r w:rsidRPr="002E2A7F">
        <w:rPr>
          <w:sz w:val="18"/>
          <w:szCs w:val="18"/>
        </w:rPr>
        <w:t xml:space="preserve"> </w:t>
      </w:r>
      <w:r w:rsidR="000E1AF9" w:rsidRPr="002E2A7F">
        <w:rPr>
          <w:sz w:val="18"/>
          <w:szCs w:val="18"/>
        </w:rPr>
        <w:t>for calculations</w:t>
      </w:r>
      <w:r w:rsidRPr="002E2A7F">
        <w:rPr>
          <w:sz w:val="18"/>
          <w:szCs w:val="18"/>
        </w:rPr>
        <w:t>: 1) mean and standard deviation (SD) of both</w:t>
      </w:r>
      <w:r w:rsidR="00FE463C" w:rsidRPr="002E2A7F">
        <w:rPr>
          <w:sz w:val="18"/>
          <w:szCs w:val="18"/>
        </w:rPr>
        <w:t xml:space="preserve"> the</w:t>
      </w:r>
      <w:r w:rsidRPr="002E2A7F">
        <w:rPr>
          <w:sz w:val="18"/>
          <w:szCs w:val="18"/>
        </w:rPr>
        <w:t xml:space="preserve"> NF1 and </w:t>
      </w:r>
      <w:r w:rsidR="00FE463C" w:rsidRPr="002E2A7F">
        <w:rPr>
          <w:sz w:val="18"/>
          <w:szCs w:val="18"/>
        </w:rPr>
        <w:t xml:space="preserve">the </w:t>
      </w:r>
      <w:r w:rsidRPr="002E2A7F">
        <w:rPr>
          <w:sz w:val="18"/>
          <w:szCs w:val="18"/>
        </w:rPr>
        <w:t xml:space="preserve">control groups, and 2) </w:t>
      </w:r>
      <w:r w:rsidRPr="002E2A7F">
        <w:rPr>
          <w:i/>
          <w:iCs/>
          <w:sz w:val="18"/>
          <w:szCs w:val="18"/>
        </w:rPr>
        <w:t>t</w:t>
      </w:r>
      <w:r w:rsidRPr="002E2A7F">
        <w:rPr>
          <w:sz w:val="18"/>
          <w:szCs w:val="18"/>
        </w:rPr>
        <w:t xml:space="preserve">-value (a ratio of the difference between means of the two groups) along with sample sizes for the NF1 and </w:t>
      </w:r>
      <w:r w:rsidR="001A2941" w:rsidRPr="002E2A7F">
        <w:rPr>
          <w:sz w:val="18"/>
          <w:szCs w:val="18"/>
        </w:rPr>
        <w:t xml:space="preserve">the </w:t>
      </w:r>
      <w:r w:rsidRPr="002E2A7F">
        <w:rPr>
          <w:sz w:val="18"/>
          <w:szCs w:val="18"/>
        </w:rPr>
        <w:t>control groups.</w:t>
      </w:r>
      <w:r w:rsidR="00B77705" w:rsidRPr="002E2A7F">
        <w:rPr>
          <w:sz w:val="18"/>
          <w:szCs w:val="18"/>
        </w:rPr>
        <w:t xml:space="preserve"> </w:t>
      </w:r>
      <w:r w:rsidRPr="002E2A7F">
        <w:rPr>
          <w:sz w:val="18"/>
          <w:szCs w:val="18"/>
        </w:rPr>
        <w:t xml:space="preserve"> </w:t>
      </w:r>
    </w:p>
    <w:p w14:paraId="120D17A2" w14:textId="4C280DE9" w:rsidR="00A30AEA" w:rsidRPr="002E2A7F" w:rsidRDefault="00AA07DB" w:rsidP="0008439F">
      <w:pPr>
        <w:spacing w:before="120" w:after="120"/>
        <w:textAlignment w:val="baseline"/>
        <w:rPr>
          <w:b/>
          <w:bCs/>
          <w:i/>
          <w:iCs/>
          <w:sz w:val="18"/>
          <w:szCs w:val="18"/>
        </w:rPr>
      </w:pPr>
      <w:r w:rsidRPr="002E2A7F">
        <w:rPr>
          <w:b/>
          <w:bCs/>
          <w:sz w:val="18"/>
          <w:szCs w:val="18"/>
        </w:rPr>
        <w:t xml:space="preserve">a. </w:t>
      </w:r>
      <w:r w:rsidR="00A30AEA" w:rsidRPr="002E2A7F">
        <w:rPr>
          <w:b/>
          <w:bCs/>
          <w:sz w:val="18"/>
          <w:szCs w:val="18"/>
        </w:rPr>
        <w:t>Calculat</w:t>
      </w:r>
      <w:r w:rsidR="002F2DDC" w:rsidRPr="002E2A7F">
        <w:rPr>
          <w:b/>
          <w:bCs/>
          <w:sz w:val="18"/>
          <w:szCs w:val="18"/>
        </w:rPr>
        <w:t>e</w:t>
      </w:r>
      <w:r w:rsidR="00A30AEA" w:rsidRPr="002E2A7F">
        <w:rPr>
          <w:b/>
          <w:bCs/>
          <w:sz w:val="18"/>
          <w:szCs w:val="18"/>
        </w:rPr>
        <w:t xml:space="preserve"> </w:t>
      </w:r>
      <w:r w:rsidR="00EF59B2">
        <w:rPr>
          <w:b/>
          <w:bCs/>
          <w:sz w:val="18"/>
          <w:szCs w:val="18"/>
        </w:rPr>
        <w:t>Hedges’</w:t>
      </w:r>
      <w:r w:rsidR="00A30AEA" w:rsidRPr="002E2A7F">
        <w:rPr>
          <w:b/>
          <w:bCs/>
          <w:sz w:val="18"/>
          <w:szCs w:val="18"/>
        </w:rPr>
        <w:t xml:space="preserve"> </w:t>
      </w:r>
      <w:r w:rsidR="00A30AEA" w:rsidRPr="002E2A7F">
        <w:rPr>
          <w:b/>
          <w:bCs/>
          <w:i/>
          <w:iCs/>
          <w:sz w:val="18"/>
          <w:szCs w:val="18"/>
        </w:rPr>
        <w:t>g</w:t>
      </w:r>
      <w:r w:rsidR="00A30AEA" w:rsidRPr="002E2A7F">
        <w:rPr>
          <w:b/>
          <w:bCs/>
          <w:sz w:val="18"/>
          <w:szCs w:val="18"/>
        </w:rPr>
        <w:t xml:space="preserve"> </w:t>
      </w:r>
      <w:r w:rsidRPr="002E2A7F">
        <w:rPr>
          <w:b/>
          <w:bCs/>
          <w:sz w:val="18"/>
          <w:szCs w:val="18"/>
        </w:rPr>
        <w:t>using</w:t>
      </w:r>
      <w:r w:rsidR="00A30AEA" w:rsidRPr="002E2A7F">
        <w:rPr>
          <w:b/>
          <w:bCs/>
          <w:sz w:val="18"/>
          <w:szCs w:val="18"/>
        </w:rPr>
        <w:t xml:space="preserve"> mean and SD in R </w:t>
      </w:r>
    </w:p>
    <w:p w14:paraId="661C4E24" w14:textId="097D3719" w:rsidR="00A1035F" w:rsidRPr="002E2A7F" w:rsidRDefault="0095215A" w:rsidP="0008439F">
      <w:pPr>
        <w:pStyle w:val="ListParagraph"/>
        <w:widowControl/>
        <w:spacing w:before="120" w:after="120"/>
        <w:ind w:firstLineChars="0" w:firstLine="0"/>
        <w:jc w:val="left"/>
        <w:textAlignment w:val="baseline"/>
        <w:rPr>
          <w:rFonts w:ascii="Times New Roman" w:eastAsia="宋体" w:hAnsi="Times New Roman" w:cs="Times New Roman"/>
          <w:color w:val="000000"/>
          <w:kern w:val="0"/>
          <w:sz w:val="18"/>
          <w:szCs w:val="18"/>
        </w:rPr>
      </w:pPr>
      <w:r w:rsidRPr="002E2A7F">
        <w:rPr>
          <w:rFonts w:ascii="Times New Roman" w:hAnsi="Times New Roman" w:cs="Times New Roman"/>
          <w:b/>
          <w:bCs/>
          <w:sz w:val="18"/>
          <w:szCs w:val="18"/>
        </w:rPr>
        <w:t>First</w:t>
      </w:r>
      <w:r w:rsidRPr="002E2A7F">
        <w:rPr>
          <w:rFonts w:ascii="Times New Roman" w:hAnsi="Times New Roman" w:cs="Times New Roman"/>
          <w:sz w:val="18"/>
          <w:szCs w:val="18"/>
        </w:rPr>
        <w:t xml:space="preserve">, </w:t>
      </w:r>
      <w:r w:rsidR="00A30AEA" w:rsidRPr="002E2A7F">
        <w:rPr>
          <w:rFonts w:ascii="Times New Roman" w:hAnsi="Times New Roman" w:cs="Times New Roman"/>
          <w:sz w:val="18"/>
          <w:szCs w:val="18"/>
        </w:rPr>
        <w:t xml:space="preserve">standard errors (SE) </w:t>
      </w:r>
      <w:r w:rsidR="00AA07DB" w:rsidRPr="002E2A7F">
        <w:rPr>
          <w:rFonts w:ascii="Times New Roman" w:hAnsi="Times New Roman" w:cs="Times New Roman"/>
          <w:sz w:val="18"/>
          <w:szCs w:val="18"/>
        </w:rPr>
        <w:t xml:space="preserve">were calculated </w:t>
      </w:r>
      <w:r w:rsidR="00A30AEA" w:rsidRPr="002E2A7F">
        <w:rPr>
          <w:rFonts w:ascii="Times New Roman" w:hAnsi="Times New Roman" w:cs="Times New Roman"/>
          <w:sz w:val="18"/>
          <w:szCs w:val="18"/>
        </w:rPr>
        <w:t>using the following formula</w:t>
      </w:r>
      <w:r w:rsidR="00EC0F2A">
        <w:rPr>
          <w:rFonts w:ascii="Times New Roman" w:hAnsi="Times New Roman" w:cs="Times New Roman" w:hint="eastAsia"/>
          <w:sz w:val="18"/>
          <w:szCs w:val="18"/>
        </w:rPr>
        <w:t xml:space="preserve"> </w:t>
      </w:r>
      <w:r w:rsidR="00D6669B" w:rsidRPr="002E2A7F">
        <w:rPr>
          <w:rFonts w:ascii="Times New Roman" w:hAnsi="Times New Roman" w:cs="Times New Roman"/>
          <w:sz w:val="18"/>
          <w:szCs w:val="18"/>
        </w:rPr>
        <w:fldChar w:fldCharType="begin"/>
      </w:r>
      <w:r w:rsidR="00775721">
        <w:rPr>
          <w:rFonts w:ascii="Times New Roman" w:hAnsi="Times New Roman" w:cs="Times New Roman"/>
          <w:sz w:val="18"/>
          <w:szCs w:val="18"/>
        </w:rPr>
        <w:instrText xml:space="preserve"> ADDIN EN.CITE &lt;EndNote&gt;&lt;Cite&gt;&lt;Author&gt;Higgins&lt;/Author&gt;&lt;Year&gt;2019&lt;/Year&gt;&lt;RecNum&gt;1808&lt;/RecNum&gt;&lt;DisplayText&gt;(Higgins et al., 2019)&lt;/DisplayText&gt;&lt;record&gt;&lt;rec-number&gt;1808&lt;/rec-number&gt;&lt;foreign-keys&gt;&lt;key app="EN" db-id="szz2tvda3tatfkef0pavv9a35p2dwparr9aa" timestamp="1701368225" guid="14d7b987-5b3f-4d58-87ef-79ba3d15a28d"&gt;1808&lt;/key&gt;&lt;/foreign-keys&gt;&lt;ref-type name="Book Section"&gt;5&lt;/ref-type&gt;&lt;contributors&gt;&lt;authors&gt;&lt;author&gt;Higgins, Julian P. T.&lt;/author&gt;&lt;author&gt;Li, Tianjing&lt;/author&gt;&lt;author&gt;Deeks, Jonathan J.&lt;/author&gt;&lt;/authors&gt;&lt;/contributors&gt;&lt;titles&gt;&lt;title&gt;Choosing effect measures and computing estimates of effect&lt;/title&gt;&lt;/titles&gt;&lt;pages&gt;143-176&lt;/pages&gt;&lt;keywords&gt;&lt;keyword&gt;computing estimates&lt;/keyword&gt;&lt;keyword&gt;continuous data&lt;/keyword&gt;&lt;keyword&gt;count data&lt;/keyword&gt;&lt;keywor</w:instrText>
      </w:r>
      <w:r w:rsidR="00775721">
        <w:rPr>
          <w:rFonts w:ascii="Times New Roman" w:hAnsi="Times New Roman" w:cs="Times New Roman" w:hint="eastAsia"/>
          <w:sz w:val="18"/>
          <w:szCs w:val="18"/>
        </w:rPr>
        <w:instrText>d&gt;dichotomous data&lt;/keyword&gt;&lt;keyword&gt;difference measures&lt;/keyword&gt;&lt;keyword&gt;effect measures&lt;/keyword&gt;&lt;keyword&gt;ordinal data&lt;/keyword&gt;&lt;keyword&gt;outcome measurements&lt;/keyword&gt;&lt;keyword&gt;ratio measures&lt;/keyword&gt;&lt;keyword&gt;time</w:instrText>
      </w:r>
      <w:r w:rsidR="00775721">
        <w:rPr>
          <w:rFonts w:ascii="Times New Roman" w:hAnsi="Times New Roman" w:cs="Times New Roman" w:hint="eastAsia"/>
          <w:sz w:val="18"/>
          <w:szCs w:val="18"/>
        </w:rPr>
        <w:instrText>‐</w:instrText>
      </w:r>
      <w:r w:rsidR="00775721">
        <w:rPr>
          <w:rFonts w:ascii="Times New Roman" w:hAnsi="Times New Roman" w:cs="Times New Roman" w:hint="eastAsia"/>
          <w:sz w:val="18"/>
          <w:szCs w:val="18"/>
        </w:rPr>
        <w:instrText>to</w:instrText>
      </w:r>
      <w:r w:rsidR="00775721">
        <w:rPr>
          <w:rFonts w:ascii="Times New Roman" w:hAnsi="Times New Roman" w:cs="Times New Roman" w:hint="eastAsia"/>
          <w:sz w:val="18"/>
          <w:szCs w:val="18"/>
        </w:rPr>
        <w:instrText>‐</w:instrText>
      </w:r>
      <w:r w:rsidR="00775721">
        <w:rPr>
          <w:rFonts w:ascii="Times New Roman" w:hAnsi="Times New Roman" w:cs="Times New Roman" w:hint="eastAsia"/>
          <w:sz w:val="18"/>
          <w:szCs w:val="18"/>
        </w:rPr>
        <w:instrText>event data&lt;/keyword&gt;&lt;/keywords&gt;&lt;dat</w:instrText>
      </w:r>
      <w:r w:rsidR="00775721">
        <w:rPr>
          <w:rFonts w:ascii="Times New Roman" w:hAnsi="Times New Roman" w:cs="Times New Roman"/>
          <w:sz w:val="18"/>
          <w:szCs w:val="18"/>
        </w:rPr>
        <w:instrText>es&gt;&lt;year&gt;2019&lt;/year&gt;&lt;/dates&gt;&lt;pub-location&gt;Chichester, UK&lt;/pub-location&gt;&lt;publisher&gt;John Wiley &amp;amp; Sons, Ltd&lt;/publisher&gt;&lt;isbn&gt;9781119536628&lt;/isbn&gt;&lt;urls&gt;&lt;/urls&gt;&lt;electronic-resource-num&gt;10.1002/9781119536604.ch6&lt;/electronic-resource-num&gt;&lt;/record&gt;&lt;/Cite&gt;&lt;/EndNote&gt;</w:instrText>
      </w:r>
      <w:r w:rsidR="00D6669B" w:rsidRPr="002E2A7F">
        <w:rPr>
          <w:rFonts w:ascii="Times New Roman" w:hAnsi="Times New Roman" w:cs="Times New Roman"/>
          <w:sz w:val="18"/>
          <w:szCs w:val="18"/>
        </w:rPr>
        <w:fldChar w:fldCharType="separate"/>
      </w:r>
      <w:r w:rsidR="00775721">
        <w:rPr>
          <w:rFonts w:ascii="Times New Roman" w:hAnsi="Times New Roman" w:cs="Times New Roman"/>
          <w:noProof/>
          <w:sz w:val="18"/>
          <w:szCs w:val="18"/>
        </w:rPr>
        <w:t>(Higgins et al., 2019)</w:t>
      </w:r>
      <w:r w:rsidR="00D6669B" w:rsidRPr="002E2A7F">
        <w:rPr>
          <w:rFonts w:ascii="Times New Roman" w:hAnsi="Times New Roman" w:cs="Times New Roman"/>
          <w:sz w:val="18"/>
          <w:szCs w:val="18"/>
        </w:rPr>
        <w:fldChar w:fldCharType="end"/>
      </w:r>
      <w:r w:rsidR="00A753AD" w:rsidRPr="002E2A7F">
        <w:rPr>
          <w:rFonts w:ascii="Times New Roman" w:hAnsi="Times New Roman" w:cs="Times New Roman"/>
          <w:sz w:val="18"/>
          <w:szCs w:val="18"/>
        </w:rPr>
        <w:t>:</w:t>
      </w:r>
      <w:r w:rsidR="00A30AEA" w:rsidRPr="002E2A7F">
        <w:rPr>
          <w:rFonts w:ascii="Times New Roman" w:eastAsia="宋体" w:hAnsi="Times New Roman" w:cs="Times New Roman"/>
          <w:color w:val="000000"/>
          <w:kern w:val="0"/>
          <w:sz w:val="18"/>
          <w:szCs w:val="18"/>
        </w:rPr>
        <w:t xml:space="preserve"> </w:t>
      </w:r>
    </w:p>
    <w:p w14:paraId="6D60242C" w14:textId="56ABB2C9" w:rsidR="00A1035F" w:rsidRPr="002E2A7F" w:rsidRDefault="00A30AEA" w:rsidP="0008439F">
      <w:pPr>
        <w:pStyle w:val="ListParagraph"/>
        <w:widowControl/>
        <w:spacing w:before="120" w:after="120"/>
        <w:ind w:firstLineChars="0" w:firstLine="0"/>
        <w:jc w:val="center"/>
        <w:textAlignment w:val="baseline"/>
        <w:rPr>
          <w:rFonts w:ascii="Times New Roman" w:eastAsia="宋体" w:hAnsi="Times New Roman" w:cs="Times New Roman"/>
          <w:sz w:val="18"/>
          <w:szCs w:val="18"/>
        </w:rPr>
      </w:pPr>
      <m:oMathPara>
        <m:oMath>
          <m:r>
            <m:rPr>
              <m:sty m:val="p"/>
            </m:rPr>
            <w:rPr>
              <w:rFonts w:ascii="Cambria Math" w:eastAsia="宋体" w:hAnsi="Cambria Math" w:cs="Times New Roman"/>
              <w:color w:val="000000"/>
              <w:kern w:val="0"/>
              <w:sz w:val="18"/>
              <w:szCs w:val="18"/>
            </w:rPr>
            <m:t>SE=SD/</m:t>
          </m:r>
          <m:rad>
            <m:radPr>
              <m:degHide m:val="1"/>
              <m:ctrlPr>
                <w:rPr>
                  <w:rFonts w:ascii="Cambria Math" w:hAnsi="Cambria Math" w:cs="Times New Roman"/>
                  <w:i/>
                  <w:sz w:val="18"/>
                  <w:szCs w:val="18"/>
                </w:rPr>
              </m:ctrlPr>
            </m:radPr>
            <m:deg/>
            <m:e>
              <m:r>
                <w:rPr>
                  <w:rFonts w:ascii="Cambria Math" w:hAnsi="Cambria Math" w:cs="Times New Roman"/>
                  <w:sz w:val="18"/>
                  <w:szCs w:val="18"/>
                </w:rPr>
                <m:t>N</m:t>
              </m:r>
            </m:e>
          </m:rad>
        </m:oMath>
      </m:oMathPara>
    </w:p>
    <w:p w14:paraId="1B506A9C" w14:textId="6FCAF373" w:rsidR="00A30AEA" w:rsidRPr="002E2A7F" w:rsidRDefault="0039028B" w:rsidP="0008439F">
      <w:pPr>
        <w:pStyle w:val="ListParagraph"/>
        <w:widowControl/>
        <w:spacing w:before="120" w:after="120"/>
        <w:ind w:firstLineChars="0" w:firstLine="720"/>
        <w:jc w:val="left"/>
        <w:textAlignment w:val="baseline"/>
        <w:rPr>
          <w:rFonts w:ascii="Times New Roman" w:eastAsia="宋体" w:hAnsi="Times New Roman" w:cs="Times New Roman"/>
          <w:sz w:val="18"/>
          <w:szCs w:val="18"/>
        </w:rPr>
      </w:pPr>
      <w:r w:rsidRPr="002E2A7F">
        <w:rPr>
          <w:rFonts w:ascii="Times New Roman" w:eastAsia="宋体" w:hAnsi="Times New Roman" w:cs="Times New Roman"/>
          <w:i/>
          <w:iCs/>
          <w:sz w:val="18"/>
          <w:szCs w:val="18"/>
        </w:rPr>
        <w:t>Note</w:t>
      </w:r>
      <w:r w:rsidRPr="002E2A7F">
        <w:rPr>
          <w:rFonts w:ascii="Times New Roman" w:eastAsia="宋体" w:hAnsi="Times New Roman" w:cs="Times New Roman"/>
          <w:sz w:val="18"/>
          <w:szCs w:val="18"/>
        </w:rPr>
        <w:t xml:space="preserve">. </w:t>
      </w:r>
      <w:r w:rsidR="00A30AEA" w:rsidRPr="002E2A7F">
        <w:rPr>
          <w:rFonts w:ascii="Times New Roman" w:eastAsia="宋体" w:hAnsi="Times New Roman" w:cs="Times New Roman"/>
          <w:sz w:val="18"/>
          <w:szCs w:val="18"/>
        </w:rPr>
        <w:t xml:space="preserve">SD </w:t>
      </w:r>
      <w:r w:rsidR="00A1035F" w:rsidRPr="002E2A7F">
        <w:rPr>
          <w:rFonts w:ascii="Times New Roman" w:eastAsia="宋体" w:hAnsi="Times New Roman" w:cs="Times New Roman"/>
          <w:sz w:val="18"/>
          <w:szCs w:val="18"/>
        </w:rPr>
        <w:t>=</w:t>
      </w:r>
      <w:r w:rsidR="00A30AEA" w:rsidRPr="002E2A7F">
        <w:rPr>
          <w:rFonts w:ascii="Times New Roman" w:eastAsia="宋体" w:hAnsi="Times New Roman" w:cs="Times New Roman"/>
          <w:sz w:val="18"/>
          <w:szCs w:val="18"/>
        </w:rPr>
        <w:t xml:space="preserve"> standard deviation of the mean</w:t>
      </w:r>
      <w:r w:rsidR="00A1035F" w:rsidRPr="002E2A7F">
        <w:rPr>
          <w:rFonts w:ascii="Times New Roman" w:eastAsia="宋体" w:hAnsi="Times New Roman" w:cs="Times New Roman"/>
          <w:sz w:val="18"/>
          <w:szCs w:val="18"/>
        </w:rPr>
        <w:t>;</w:t>
      </w:r>
      <w:r w:rsidR="00A30AEA" w:rsidRPr="002E2A7F">
        <w:rPr>
          <w:rFonts w:ascii="Times New Roman" w:eastAsia="宋体" w:hAnsi="Times New Roman" w:cs="Times New Roman"/>
          <w:sz w:val="18"/>
          <w:szCs w:val="18"/>
        </w:rPr>
        <w:t xml:space="preserve"> N </w:t>
      </w:r>
      <w:r w:rsidR="00995CFA" w:rsidRPr="002E2A7F">
        <w:rPr>
          <w:rFonts w:ascii="Times New Roman" w:eastAsia="宋体" w:hAnsi="Times New Roman" w:cs="Times New Roman"/>
          <w:sz w:val="18"/>
          <w:szCs w:val="18"/>
        </w:rPr>
        <w:t>=</w:t>
      </w:r>
      <w:r w:rsidR="00A30AEA" w:rsidRPr="002E2A7F">
        <w:rPr>
          <w:rFonts w:ascii="Times New Roman" w:eastAsia="宋体" w:hAnsi="Times New Roman" w:cs="Times New Roman"/>
          <w:sz w:val="18"/>
          <w:szCs w:val="18"/>
        </w:rPr>
        <w:t xml:space="preserve"> sample size.</w:t>
      </w:r>
    </w:p>
    <w:p w14:paraId="3AB008C7" w14:textId="37AA8B45" w:rsidR="00A30AEA" w:rsidRPr="002E2A7F" w:rsidRDefault="00B27255" w:rsidP="0008439F">
      <w:pPr>
        <w:spacing w:before="120" w:after="120"/>
        <w:textAlignment w:val="baseline"/>
        <w:rPr>
          <w:sz w:val="18"/>
          <w:szCs w:val="18"/>
        </w:rPr>
      </w:pPr>
      <w:r w:rsidRPr="002E2A7F">
        <w:rPr>
          <w:rFonts w:eastAsia="宋体"/>
          <w:b/>
          <w:bCs/>
          <w:sz w:val="18"/>
          <w:szCs w:val="18"/>
        </w:rPr>
        <w:t>Next</w:t>
      </w:r>
      <w:r w:rsidR="00FA041E" w:rsidRPr="002E2A7F">
        <w:rPr>
          <w:rFonts w:eastAsia="宋体"/>
          <w:sz w:val="18"/>
          <w:szCs w:val="18"/>
        </w:rPr>
        <w:t>,</w:t>
      </w:r>
      <w:r w:rsidR="00A30AEA" w:rsidRPr="002E2A7F">
        <w:rPr>
          <w:rFonts w:eastAsia="宋体"/>
          <w:sz w:val="18"/>
          <w:szCs w:val="18"/>
        </w:rPr>
        <w:t xml:space="preserve"> the ‘</w:t>
      </w:r>
      <w:proofErr w:type="spellStart"/>
      <w:r w:rsidR="00A30AEA" w:rsidRPr="002E2A7F">
        <w:rPr>
          <w:rFonts w:eastAsia="宋体"/>
          <w:sz w:val="18"/>
          <w:szCs w:val="18"/>
        </w:rPr>
        <w:t>esc_mean_se</w:t>
      </w:r>
      <w:proofErr w:type="spellEnd"/>
      <w:r w:rsidR="00A30AEA" w:rsidRPr="002E2A7F">
        <w:rPr>
          <w:rFonts w:eastAsia="宋体"/>
          <w:sz w:val="18"/>
          <w:szCs w:val="18"/>
        </w:rPr>
        <w:t xml:space="preserve">’ function in R </w:t>
      </w:r>
      <w:r w:rsidR="00FA041E" w:rsidRPr="002E2A7F">
        <w:rPr>
          <w:rFonts w:eastAsia="宋体"/>
          <w:sz w:val="18"/>
          <w:szCs w:val="18"/>
        </w:rPr>
        <w:t>was used to</w:t>
      </w:r>
      <w:r w:rsidR="00A30AEA" w:rsidRPr="002E2A7F">
        <w:rPr>
          <w:rFonts w:eastAsia="宋体"/>
          <w:sz w:val="18"/>
          <w:szCs w:val="18"/>
        </w:rPr>
        <w:t xml:space="preserve"> calculate </w:t>
      </w:r>
      <w:r w:rsidR="00EF59B2">
        <w:rPr>
          <w:rFonts w:eastAsia="宋体"/>
          <w:sz w:val="18"/>
          <w:szCs w:val="18"/>
        </w:rPr>
        <w:t>Hedges’</w:t>
      </w:r>
      <w:r w:rsidR="00A30AEA" w:rsidRPr="002E2A7F">
        <w:rPr>
          <w:rFonts w:eastAsia="宋体"/>
          <w:sz w:val="18"/>
          <w:szCs w:val="18"/>
        </w:rPr>
        <w:t xml:space="preserve"> </w:t>
      </w:r>
      <w:r w:rsidR="00A30AEA" w:rsidRPr="002E2A7F">
        <w:rPr>
          <w:rFonts w:eastAsia="宋体"/>
          <w:i/>
          <w:iCs/>
          <w:sz w:val="18"/>
          <w:szCs w:val="18"/>
        </w:rPr>
        <w:t>g</w:t>
      </w:r>
      <w:r w:rsidR="00A30AEA" w:rsidRPr="002E2A7F">
        <w:rPr>
          <w:rFonts w:eastAsia="宋体"/>
          <w:sz w:val="18"/>
          <w:szCs w:val="18"/>
        </w:rPr>
        <w:t xml:space="preserve">. </w:t>
      </w:r>
      <w:r w:rsidR="00217735" w:rsidRPr="002E2A7F">
        <w:rPr>
          <w:sz w:val="18"/>
          <w:szCs w:val="18"/>
        </w:rPr>
        <w:t>Sample syntax</w:t>
      </w:r>
      <w:r w:rsidR="00577086" w:rsidRPr="002E2A7F">
        <w:rPr>
          <w:sz w:val="18"/>
          <w:szCs w:val="18"/>
        </w:rPr>
        <w:t xml:space="preserve"> is provided below</w:t>
      </w:r>
      <w:r w:rsidR="00A30AEA" w:rsidRPr="002E2A7F">
        <w:rPr>
          <w:sz w:val="18"/>
          <w:szCs w:val="18"/>
        </w:rPr>
        <w:t>:</w:t>
      </w:r>
    </w:p>
    <w:p w14:paraId="0E4D7FE8" w14:textId="085CD03F" w:rsidR="00A30AEA" w:rsidRPr="002E2A7F" w:rsidRDefault="00A30AEA" w:rsidP="0008439F">
      <w:pPr>
        <w:spacing w:before="120" w:after="120"/>
        <w:ind w:firstLine="720"/>
        <w:textAlignment w:val="baseline"/>
        <w:rPr>
          <w:sz w:val="18"/>
          <w:szCs w:val="18"/>
        </w:rPr>
      </w:pPr>
      <w:r w:rsidRPr="002E2A7F">
        <w:rPr>
          <w:sz w:val="18"/>
          <w:szCs w:val="18"/>
        </w:rPr>
        <w:t xml:space="preserve">Hedge_g = </w:t>
      </w:r>
      <w:proofErr w:type="spellStart"/>
      <w:r w:rsidRPr="002E2A7F">
        <w:rPr>
          <w:sz w:val="18"/>
          <w:szCs w:val="18"/>
        </w:rPr>
        <w:t>esc_mean_se</w:t>
      </w:r>
      <w:proofErr w:type="spellEnd"/>
      <w:r w:rsidRPr="002E2A7F">
        <w:rPr>
          <w:sz w:val="18"/>
          <w:szCs w:val="18"/>
        </w:rPr>
        <w:t xml:space="preserve"> (grp1m = mydata$</w:t>
      </w:r>
      <w:r w:rsidR="00341FFB" w:rsidRPr="002E2A7F">
        <w:rPr>
          <w:sz w:val="18"/>
          <w:szCs w:val="18"/>
        </w:rPr>
        <w:t>NF1</w:t>
      </w:r>
      <w:r w:rsidRPr="002E2A7F">
        <w:rPr>
          <w:sz w:val="18"/>
          <w:szCs w:val="18"/>
        </w:rPr>
        <w:t>mean, grp1se = mydata$</w:t>
      </w:r>
      <w:r w:rsidR="009A5E8F" w:rsidRPr="002E2A7F">
        <w:rPr>
          <w:sz w:val="18"/>
          <w:szCs w:val="18"/>
        </w:rPr>
        <w:t>NF1se</w:t>
      </w:r>
      <w:r w:rsidRPr="002E2A7F">
        <w:rPr>
          <w:sz w:val="18"/>
          <w:szCs w:val="18"/>
        </w:rPr>
        <w:t>, grp1n = mydata$</w:t>
      </w:r>
      <w:r w:rsidR="009A5E8F" w:rsidRPr="002E2A7F">
        <w:rPr>
          <w:sz w:val="18"/>
          <w:szCs w:val="18"/>
        </w:rPr>
        <w:t>NF1n</w:t>
      </w:r>
      <w:r w:rsidRPr="002E2A7F">
        <w:rPr>
          <w:sz w:val="18"/>
          <w:szCs w:val="18"/>
        </w:rPr>
        <w:t>,</w:t>
      </w:r>
    </w:p>
    <w:p w14:paraId="4E3090F1" w14:textId="55EF55C1" w:rsidR="00A30AEA" w:rsidRPr="002E2A7F" w:rsidRDefault="00A30AEA" w:rsidP="0008439F">
      <w:pPr>
        <w:spacing w:before="120" w:after="120"/>
        <w:textAlignment w:val="baseline"/>
        <w:rPr>
          <w:sz w:val="18"/>
          <w:szCs w:val="18"/>
        </w:rPr>
      </w:pPr>
      <w:r w:rsidRPr="002E2A7F">
        <w:rPr>
          <w:sz w:val="18"/>
          <w:szCs w:val="18"/>
        </w:rPr>
        <w:t xml:space="preserve">                     </w:t>
      </w:r>
      <w:r w:rsidR="009A5E8F" w:rsidRPr="002E2A7F">
        <w:rPr>
          <w:sz w:val="18"/>
          <w:szCs w:val="18"/>
        </w:rPr>
        <w:t xml:space="preserve">                     </w:t>
      </w:r>
      <w:r w:rsidRPr="002E2A7F">
        <w:rPr>
          <w:sz w:val="18"/>
          <w:szCs w:val="18"/>
        </w:rPr>
        <w:t xml:space="preserve">grp2m = </w:t>
      </w:r>
      <w:proofErr w:type="spellStart"/>
      <w:r w:rsidRPr="002E2A7F">
        <w:rPr>
          <w:sz w:val="18"/>
          <w:szCs w:val="18"/>
        </w:rPr>
        <w:t>mydata$</w:t>
      </w:r>
      <w:r w:rsidR="009A5E8F" w:rsidRPr="002E2A7F">
        <w:rPr>
          <w:sz w:val="18"/>
          <w:szCs w:val="18"/>
        </w:rPr>
        <w:t>CTRLmean</w:t>
      </w:r>
      <w:proofErr w:type="spellEnd"/>
      <w:r w:rsidRPr="002E2A7F">
        <w:rPr>
          <w:sz w:val="18"/>
          <w:szCs w:val="18"/>
        </w:rPr>
        <w:t xml:space="preserve">, grp2se = </w:t>
      </w:r>
      <w:proofErr w:type="spellStart"/>
      <w:r w:rsidRPr="002E2A7F">
        <w:rPr>
          <w:sz w:val="18"/>
          <w:szCs w:val="18"/>
        </w:rPr>
        <w:t>mydata$</w:t>
      </w:r>
      <w:r w:rsidR="00C353C4" w:rsidRPr="002E2A7F">
        <w:rPr>
          <w:sz w:val="18"/>
          <w:szCs w:val="18"/>
        </w:rPr>
        <w:t>CTRLse</w:t>
      </w:r>
      <w:proofErr w:type="spellEnd"/>
      <w:r w:rsidRPr="002E2A7F">
        <w:rPr>
          <w:sz w:val="18"/>
          <w:szCs w:val="18"/>
        </w:rPr>
        <w:t xml:space="preserve">, grp2n = </w:t>
      </w:r>
      <w:proofErr w:type="spellStart"/>
      <w:r w:rsidRPr="002E2A7F">
        <w:rPr>
          <w:sz w:val="18"/>
          <w:szCs w:val="18"/>
        </w:rPr>
        <w:t>mydata$</w:t>
      </w:r>
      <w:r w:rsidR="00C353C4" w:rsidRPr="002E2A7F">
        <w:rPr>
          <w:sz w:val="18"/>
          <w:szCs w:val="18"/>
        </w:rPr>
        <w:t>CTRLn</w:t>
      </w:r>
      <w:proofErr w:type="spellEnd"/>
      <w:r w:rsidRPr="002E2A7F">
        <w:rPr>
          <w:sz w:val="18"/>
          <w:szCs w:val="18"/>
        </w:rPr>
        <w:t>,</w:t>
      </w:r>
    </w:p>
    <w:p w14:paraId="38354717" w14:textId="14BAFD56" w:rsidR="00A30AEA" w:rsidRPr="002E2A7F" w:rsidRDefault="00A30AEA" w:rsidP="0008439F">
      <w:pPr>
        <w:spacing w:before="120" w:after="120"/>
        <w:textAlignment w:val="baseline"/>
        <w:rPr>
          <w:sz w:val="18"/>
          <w:szCs w:val="18"/>
        </w:rPr>
      </w:pPr>
      <w:r w:rsidRPr="002E2A7F">
        <w:rPr>
          <w:sz w:val="18"/>
          <w:szCs w:val="18"/>
        </w:rPr>
        <w:t xml:space="preserve">                    </w:t>
      </w:r>
      <w:r w:rsidR="00C353C4" w:rsidRPr="002E2A7F">
        <w:rPr>
          <w:sz w:val="18"/>
          <w:szCs w:val="18"/>
        </w:rPr>
        <w:t xml:space="preserve">          </w:t>
      </w:r>
      <w:r w:rsidRPr="002E2A7F">
        <w:rPr>
          <w:sz w:val="18"/>
          <w:szCs w:val="18"/>
        </w:rPr>
        <w:t xml:space="preserve"> </w:t>
      </w:r>
      <w:r w:rsidR="00C353C4" w:rsidRPr="002E2A7F">
        <w:rPr>
          <w:sz w:val="18"/>
          <w:szCs w:val="18"/>
        </w:rPr>
        <w:t xml:space="preserve">           </w:t>
      </w:r>
      <w:proofErr w:type="spellStart"/>
      <w:proofErr w:type="gramStart"/>
      <w:r w:rsidRPr="002E2A7F">
        <w:rPr>
          <w:sz w:val="18"/>
          <w:szCs w:val="18"/>
        </w:rPr>
        <w:t>es.type</w:t>
      </w:r>
      <w:proofErr w:type="spellEnd"/>
      <w:proofErr w:type="gramEnd"/>
      <w:r w:rsidRPr="002E2A7F">
        <w:rPr>
          <w:sz w:val="18"/>
          <w:szCs w:val="18"/>
        </w:rPr>
        <w:t xml:space="preserve"> = </w:t>
      </w:r>
      <w:r w:rsidR="00A23619" w:rsidRPr="002E2A7F">
        <w:rPr>
          <w:sz w:val="18"/>
          <w:szCs w:val="18"/>
        </w:rPr>
        <w:t>“</w:t>
      </w:r>
      <w:r w:rsidRPr="002E2A7F">
        <w:rPr>
          <w:sz w:val="18"/>
          <w:szCs w:val="18"/>
        </w:rPr>
        <w:t>g</w:t>
      </w:r>
      <w:r w:rsidR="00A23619" w:rsidRPr="002E2A7F">
        <w:rPr>
          <w:sz w:val="18"/>
          <w:szCs w:val="18"/>
        </w:rPr>
        <w:t>”</w:t>
      </w:r>
      <w:r w:rsidRPr="002E2A7F">
        <w:rPr>
          <w:sz w:val="18"/>
          <w:szCs w:val="18"/>
        </w:rPr>
        <w:t>)</w:t>
      </w:r>
    </w:p>
    <w:p w14:paraId="6EF51984" w14:textId="24ADB7ED" w:rsidR="00A30AEA" w:rsidRPr="002E2A7F" w:rsidRDefault="0039028B" w:rsidP="0008439F">
      <w:pPr>
        <w:spacing w:before="120" w:after="120"/>
        <w:ind w:left="720"/>
        <w:rPr>
          <w:rFonts w:eastAsia="宋体"/>
          <w:i/>
          <w:iCs/>
          <w:sz w:val="18"/>
          <w:szCs w:val="18"/>
        </w:rPr>
      </w:pPr>
      <w:r w:rsidRPr="002E2A7F">
        <w:rPr>
          <w:i/>
          <w:iCs/>
          <w:sz w:val="18"/>
          <w:szCs w:val="18"/>
        </w:rPr>
        <w:t>Note</w:t>
      </w:r>
      <w:r w:rsidR="00A30AEA" w:rsidRPr="002E2A7F">
        <w:rPr>
          <w:i/>
          <w:iCs/>
          <w:sz w:val="18"/>
          <w:szCs w:val="18"/>
        </w:rPr>
        <w:t>.</w:t>
      </w:r>
      <w:r w:rsidR="00A30AEA" w:rsidRPr="002E2A7F">
        <w:rPr>
          <w:sz w:val="18"/>
          <w:szCs w:val="18"/>
        </w:rPr>
        <w:t xml:space="preserve"> </w:t>
      </w:r>
      <w:r w:rsidR="00EA2A67" w:rsidRPr="002E2A7F">
        <w:rPr>
          <w:sz w:val="18"/>
          <w:szCs w:val="18"/>
        </w:rPr>
        <w:t xml:space="preserve">NF1mean </w:t>
      </w:r>
      <w:r w:rsidR="00A30AEA" w:rsidRPr="002E2A7F">
        <w:rPr>
          <w:sz w:val="18"/>
          <w:szCs w:val="18"/>
        </w:rPr>
        <w:t xml:space="preserve">= mean score of </w:t>
      </w:r>
      <w:r w:rsidR="00EA2A67" w:rsidRPr="002E2A7F">
        <w:rPr>
          <w:sz w:val="18"/>
          <w:szCs w:val="18"/>
        </w:rPr>
        <w:t xml:space="preserve">the </w:t>
      </w:r>
      <w:r w:rsidR="00A30AEA" w:rsidRPr="002E2A7F">
        <w:rPr>
          <w:sz w:val="18"/>
          <w:szCs w:val="18"/>
        </w:rPr>
        <w:t xml:space="preserve">NF1 </w:t>
      </w:r>
      <w:r w:rsidR="00EA2A67" w:rsidRPr="002E2A7F">
        <w:rPr>
          <w:sz w:val="18"/>
          <w:szCs w:val="18"/>
        </w:rPr>
        <w:t>group</w:t>
      </w:r>
      <w:r w:rsidR="00E7297A" w:rsidRPr="002E2A7F">
        <w:rPr>
          <w:sz w:val="18"/>
          <w:szCs w:val="18"/>
        </w:rPr>
        <w:t xml:space="preserve">; </w:t>
      </w:r>
      <w:proofErr w:type="spellStart"/>
      <w:r w:rsidR="00E7297A" w:rsidRPr="002E2A7F">
        <w:rPr>
          <w:sz w:val="18"/>
          <w:szCs w:val="18"/>
        </w:rPr>
        <w:t>CTRLmean</w:t>
      </w:r>
      <w:proofErr w:type="spellEnd"/>
      <w:r w:rsidR="00E7297A" w:rsidRPr="002E2A7F">
        <w:rPr>
          <w:sz w:val="18"/>
          <w:szCs w:val="18"/>
        </w:rPr>
        <w:t xml:space="preserve"> = mean score of the control group; NF1se = standard error of the NF1 group; </w:t>
      </w:r>
      <w:proofErr w:type="spellStart"/>
      <w:r w:rsidR="00BD19A9" w:rsidRPr="002E2A7F">
        <w:rPr>
          <w:sz w:val="18"/>
          <w:szCs w:val="18"/>
        </w:rPr>
        <w:t>CTRLse</w:t>
      </w:r>
      <w:proofErr w:type="spellEnd"/>
      <w:r w:rsidR="00BD19A9" w:rsidRPr="002E2A7F">
        <w:rPr>
          <w:sz w:val="18"/>
          <w:szCs w:val="18"/>
        </w:rPr>
        <w:t xml:space="preserve"> = standard error of the control group; NF1</w:t>
      </w:r>
      <w:r w:rsidR="00632BD2" w:rsidRPr="002E2A7F">
        <w:rPr>
          <w:sz w:val="18"/>
          <w:szCs w:val="18"/>
        </w:rPr>
        <w:t xml:space="preserve">n = sample size of the NF1 group; </w:t>
      </w:r>
      <w:proofErr w:type="spellStart"/>
      <w:r w:rsidR="00632BD2" w:rsidRPr="002E2A7F">
        <w:rPr>
          <w:sz w:val="18"/>
          <w:szCs w:val="18"/>
        </w:rPr>
        <w:t>CTRLn</w:t>
      </w:r>
      <w:proofErr w:type="spellEnd"/>
      <w:r w:rsidR="00632BD2" w:rsidRPr="002E2A7F">
        <w:rPr>
          <w:sz w:val="18"/>
          <w:szCs w:val="18"/>
        </w:rPr>
        <w:t xml:space="preserve"> = sample size of the control group</w:t>
      </w:r>
      <w:r w:rsidR="001124CE" w:rsidRPr="002E2A7F">
        <w:rPr>
          <w:sz w:val="18"/>
          <w:szCs w:val="18"/>
        </w:rPr>
        <w:t xml:space="preserve">; </w:t>
      </w:r>
      <w:proofErr w:type="spellStart"/>
      <w:proofErr w:type="gramStart"/>
      <w:r w:rsidR="00A30AEA" w:rsidRPr="002E2A7F">
        <w:rPr>
          <w:sz w:val="18"/>
          <w:szCs w:val="18"/>
        </w:rPr>
        <w:t>es.type</w:t>
      </w:r>
      <w:proofErr w:type="spellEnd"/>
      <w:proofErr w:type="gramEnd"/>
      <w:r w:rsidR="00A30AEA" w:rsidRPr="002E2A7F">
        <w:rPr>
          <w:sz w:val="18"/>
          <w:szCs w:val="18"/>
        </w:rPr>
        <w:t xml:space="preserve"> = type of effect size that should be returned</w:t>
      </w:r>
      <w:r w:rsidRPr="002E2A7F">
        <w:rPr>
          <w:sz w:val="18"/>
          <w:szCs w:val="18"/>
        </w:rPr>
        <w:t xml:space="preserve"> was set to</w:t>
      </w:r>
      <w:r w:rsidR="00A30AEA" w:rsidRPr="002E2A7F">
        <w:rPr>
          <w:sz w:val="18"/>
          <w:szCs w:val="18"/>
        </w:rPr>
        <w:t xml:space="preserve"> </w:t>
      </w:r>
      <w:r w:rsidR="00A30AEA" w:rsidRPr="002E2A7F">
        <w:rPr>
          <w:i/>
          <w:iCs/>
          <w:sz w:val="18"/>
          <w:szCs w:val="18"/>
        </w:rPr>
        <w:t>g</w:t>
      </w:r>
      <w:r w:rsidR="00A30AEA" w:rsidRPr="002E2A7F">
        <w:rPr>
          <w:sz w:val="18"/>
          <w:szCs w:val="18"/>
        </w:rPr>
        <w:t xml:space="preserve"> = </w:t>
      </w:r>
      <w:r w:rsidR="00EF59B2">
        <w:rPr>
          <w:rFonts w:eastAsia="宋体"/>
          <w:sz w:val="18"/>
          <w:szCs w:val="18"/>
        </w:rPr>
        <w:t>Hedges’</w:t>
      </w:r>
      <w:r w:rsidR="00A30AEA" w:rsidRPr="002E2A7F">
        <w:rPr>
          <w:rFonts w:eastAsia="宋体"/>
          <w:sz w:val="18"/>
          <w:szCs w:val="18"/>
        </w:rPr>
        <w:t xml:space="preserve"> </w:t>
      </w:r>
      <w:r w:rsidR="00A30AEA" w:rsidRPr="002E2A7F">
        <w:rPr>
          <w:rFonts w:eastAsia="宋体"/>
          <w:i/>
          <w:iCs/>
          <w:sz w:val="18"/>
          <w:szCs w:val="18"/>
        </w:rPr>
        <w:t>g.</w:t>
      </w:r>
    </w:p>
    <w:p w14:paraId="4BE0C6D4" w14:textId="01BDB03B" w:rsidR="00594AB5" w:rsidRPr="002E2A7F" w:rsidRDefault="00F6255A" w:rsidP="0008439F">
      <w:pPr>
        <w:spacing w:before="120" w:after="120"/>
        <w:textAlignment w:val="baseline"/>
        <w:rPr>
          <w:sz w:val="18"/>
          <w:szCs w:val="18"/>
        </w:rPr>
      </w:pPr>
      <w:r w:rsidRPr="002E2A7F">
        <w:rPr>
          <w:sz w:val="18"/>
          <w:szCs w:val="18"/>
        </w:rPr>
        <w:t xml:space="preserve">Among the </w:t>
      </w:r>
      <w:r w:rsidR="00D019F1" w:rsidRPr="002E2A7F">
        <w:rPr>
          <w:sz w:val="18"/>
          <w:szCs w:val="18"/>
        </w:rPr>
        <w:t>5</w:t>
      </w:r>
      <w:r w:rsidR="006A5743">
        <w:rPr>
          <w:rFonts w:eastAsiaTheme="minorEastAsia"/>
          <w:sz w:val="18"/>
          <w:szCs w:val="18"/>
          <w:lang w:eastAsia="zh-CN"/>
        </w:rPr>
        <w:t>9</w:t>
      </w:r>
      <w:r w:rsidR="00BE245C" w:rsidRPr="002E2A7F">
        <w:rPr>
          <w:sz w:val="18"/>
          <w:szCs w:val="18"/>
        </w:rPr>
        <w:t xml:space="preserve"> papers included, </w:t>
      </w:r>
      <w:r w:rsidR="00A30AEA" w:rsidRPr="002E2A7F">
        <w:rPr>
          <w:sz w:val="18"/>
          <w:szCs w:val="18"/>
        </w:rPr>
        <w:t>3</w:t>
      </w:r>
      <w:r w:rsidR="00F44E29" w:rsidRPr="002E2A7F">
        <w:rPr>
          <w:rFonts w:eastAsiaTheme="minorEastAsia" w:hint="eastAsia"/>
          <w:sz w:val="18"/>
          <w:szCs w:val="18"/>
          <w:lang w:eastAsia="zh-CN"/>
        </w:rPr>
        <w:t>1</w:t>
      </w:r>
      <w:r w:rsidR="00A30AEA" w:rsidRPr="002E2A7F">
        <w:rPr>
          <w:sz w:val="18"/>
          <w:szCs w:val="18"/>
        </w:rPr>
        <w:t xml:space="preserve"> papers (including </w:t>
      </w:r>
      <w:r w:rsidR="00A029F6" w:rsidRPr="002E2A7F">
        <w:rPr>
          <w:rFonts w:eastAsiaTheme="minorEastAsia" w:hint="eastAsia"/>
          <w:sz w:val="18"/>
          <w:szCs w:val="18"/>
          <w:lang w:eastAsia="zh-CN"/>
        </w:rPr>
        <w:t>35</w:t>
      </w:r>
      <w:r w:rsidR="00A30AEA" w:rsidRPr="002E2A7F">
        <w:rPr>
          <w:sz w:val="18"/>
          <w:szCs w:val="18"/>
        </w:rPr>
        <w:t xml:space="preserve"> independent samples) provided </w:t>
      </w:r>
      <w:r w:rsidR="00BF631C" w:rsidRPr="002E2A7F">
        <w:rPr>
          <w:sz w:val="18"/>
          <w:szCs w:val="18"/>
        </w:rPr>
        <w:t>a</w:t>
      </w:r>
      <w:r w:rsidR="00A30AEA" w:rsidRPr="002E2A7F">
        <w:rPr>
          <w:sz w:val="18"/>
          <w:szCs w:val="18"/>
        </w:rPr>
        <w:t xml:space="preserve"> standardized mean</w:t>
      </w:r>
      <w:r w:rsidR="00BF631C" w:rsidRPr="002E2A7F">
        <w:rPr>
          <w:sz w:val="18"/>
          <w:szCs w:val="18"/>
        </w:rPr>
        <w:t xml:space="preserve"> score</w:t>
      </w:r>
      <w:r w:rsidR="0096424B" w:rsidRPr="002E2A7F">
        <w:rPr>
          <w:sz w:val="18"/>
          <w:szCs w:val="18"/>
        </w:rPr>
        <w:t xml:space="preserve"> (i.e., T score or Z score)</w:t>
      </w:r>
      <w:r w:rsidR="00A30AEA" w:rsidRPr="002E2A7F">
        <w:rPr>
          <w:sz w:val="18"/>
          <w:szCs w:val="18"/>
        </w:rPr>
        <w:t xml:space="preserve">, SD, and sample size of </w:t>
      </w:r>
      <w:r w:rsidR="00230D84" w:rsidRPr="002E2A7F">
        <w:rPr>
          <w:sz w:val="18"/>
          <w:szCs w:val="18"/>
        </w:rPr>
        <w:t xml:space="preserve">the </w:t>
      </w:r>
      <w:r w:rsidR="00A30AEA" w:rsidRPr="002E2A7F">
        <w:rPr>
          <w:sz w:val="18"/>
          <w:szCs w:val="18"/>
        </w:rPr>
        <w:t xml:space="preserve">NF1 group but did not include a control group. For these </w:t>
      </w:r>
      <w:r w:rsidR="0096424B" w:rsidRPr="002E2A7F">
        <w:rPr>
          <w:sz w:val="18"/>
          <w:szCs w:val="18"/>
        </w:rPr>
        <w:t>studies</w:t>
      </w:r>
      <w:r w:rsidR="00A30AEA" w:rsidRPr="002E2A7F">
        <w:rPr>
          <w:sz w:val="18"/>
          <w:szCs w:val="18"/>
        </w:rPr>
        <w:t>, standardized normative mean</w:t>
      </w:r>
      <w:r w:rsidR="0096424B" w:rsidRPr="002E2A7F">
        <w:rPr>
          <w:sz w:val="18"/>
          <w:szCs w:val="18"/>
        </w:rPr>
        <w:t xml:space="preserve">s </w:t>
      </w:r>
      <w:r w:rsidR="00A30AEA" w:rsidRPr="002E2A7F">
        <w:rPr>
          <w:sz w:val="18"/>
          <w:szCs w:val="18"/>
        </w:rPr>
        <w:t>and SD</w:t>
      </w:r>
      <w:r w:rsidR="0096424B" w:rsidRPr="002E2A7F">
        <w:rPr>
          <w:sz w:val="18"/>
          <w:szCs w:val="18"/>
        </w:rPr>
        <w:t>s</w:t>
      </w:r>
      <w:r w:rsidR="00A30AEA" w:rsidRPr="002E2A7F">
        <w:rPr>
          <w:sz w:val="18"/>
          <w:szCs w:val="18"/>
        </w:rPr>
        <w:t xml:space="preserve"> </w:t>
      </w:r>
      <w:r w:rsidR="0096424B" w:rsidRPr="002E2A7F">
        <w:rPr>
          <w:sz w:val="18"/>
          <w:szCs w:val="18"/>
        </w:rPr>
        <w:t xml:space="preserve">(normative T score: mean = 50, SD = 10; z score: mean = 0, SD =1) were used </w:t>
      </w:r>
      <w:r w:rsidR="00A30AEA" w:rsidRPr="002E2A7F">
        <w:rPr>
          <w:sz w:val="18"/>
          <w:szCs w:val="18"/>
        </w:rPr>
        <w:t xml:space="preserve">as the control group </w:t>
      </w:r>
      <w:r w:rsidR="00710C78" w:rsidRPr="002E2A7F">
        <w:rPr>
          <w:sz w:val="18"/>
          <w:szCs w:val="18"/>
        </w:rPr>
        <w:t xml:space="preserve">scores, </w:t>
      </w:r>
      <w:r w:rsidR="00A30AEA" w:rsidRPr="002E2A7F">
        <w:rPr>
          <w:sz w:val="18"/>
          <w:szCs w:val="18"/>
        </w:rPr>
        <w:t xml:space="preserve">and the sample size of </w:t>
      </w:r>
      <w:r w:rsidR="00710C78" w:rsidRPr="002E2A7F">
        <w:rPr>
          <w:sz w:val="18"/>
          <w:szCs w:val="18"/>
        </w:rPr>
        <w:t xml:space="preserve">the </w:t>
      </w:r>
      <w:r w:rsidR="00A30AEA" w:rsidRPr="002E2A7F">
        <w:rPr>
          <w:sz w:val="18"/>
          <w:szCs w:val="18"/>
        </w:rPr>
        <w:t xml:space="preserve">NF1 group </w:t>
      </w:r>
      <w:r w:rsidR="00710C78" w:rsidRPr="002E2A7F">
        <w:rPr>
          <w:sz w:val="18"/>
          <w:szCs w:val="18"/>
        </w:rPr>
        <w:t xml:space="preserve">was used </w:t>
      </w:r>
      <w:r w:rsidR="00A30AEA" w:rsidRPr="002E2A7F">
        <w:rPr>
          <w:sz w:val="18"/>
          <w:szCs w:val="18"/>
        </w:rPr>
        <w:t xml:space="preserve">as the sample size of the control group. </w:t>
      </w:r>
      <w:bookmarkStart w:id="7" w:name="_Hlk151541670"/>
      <w:r w:rsidR="00B02418" w:rsidRPr="002E2A7F">
        <w:rPr>
          <w:sz w:val="18"/>
          <w:szCs w:val="18"/>
        </w:rPr>
        <w:t>Two</w:t>
      </w:r>
      <w:r w:rsidR="00204912" w:rsidRPr="002E2A7F">
        <w:rPr>
          <w:sz w:val="18"/>
          <w:szCs w:val="18"/>
        </w:rPr>
        <w:t xml:space="preserve"> papers included a subgroup of individuals with NF1 and </w:t>
      </w:r>
      <w:r w:rsidR="00A92BBC" w:rsidRPr="002E2A7F">
        <w:rPr>
          <w:sz w:val="18"/>
          <w:szCs w:val="18"/>
        </w:rPr>
        <w:t>a psychiatric disorder</w:t>
      </w:r>
      <w:r w:rsidR="00204912" w:rsidRPr="002E2A7F">
        <w:rPr>
          <w:sz w:val="18"/>
          <w:szCs w:val="18"/>
        </w:rPr>
        <w:t xml:space="preserve">, and a subgroup of individuals with NF1 without </w:t>
      </w:r>
      <w:r w:rsidR="00A92BBC" w:rsidRPr="002E2A7F">
        <w:rPr>
          <w:sz w:val="18"/>
          <w:szCs w:val="18"/>
        </w:rPr>
        <w:t>a psychiatric disorder</w:t>
      </w:r>
      <w:r w:rsidR="001E11AD">
        <w:rPr>
          <w:rFonts w:eastAsiaTheme="minorEastAsia" w:hint="eastAsia"/>
          <w:sz w:val="18"/>
          <w:szCs w:val="18"/>
          <w:lang w:eastAsia="zh-CN"/>
        </w:rPr>
        <w:t xml:space="preserve"> </w:t>
      </w:r>
      <w:r w:rsidR="00082783" w:rsidRPr="002E2A7F">
        <w:rPr>
          <w:sz w:val="18"/>
          <w:szCs w:val="18"/>
        </w:rPr>
        <w:fldChar w:fldCharType="begin">
          <w:fldData xml:space="preserve">PEVuZE5vdGU+PENpdGU+PEF1dGhvcj5NYXV0bmVyPC9BdXRob3I+PFllYXI+MjAwMjwvWWVhcj48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</w:fldData>
        </w:fldChar>
      </w:r>
      <w:r w:rsidR="00775721">
        <w:rPr>
          <w:sz w:val="18"/>
          <w:szCs w:val="18"/>
        </w:rPr>
        <w:instrText xml:space="preserve"> ADDIN EN.CITE </w:instrText>
      </w:r>
      <w:r w:rsidR="00775721">
        <w:rPr>
          <w:sz w:val="18"/>
          <w:szCs w:val="18"/>
        </w:rPr>
        <w:fldChar w:fldCharType="begin">
          <w:fldData xml:space="preserve">PEVuZE5vdGU+PENpdGU+PEF1dGhvcj5NYXV0bmVyPC9BdXRob3I+PFllYXI+MjAwMjwvWWVhcj48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</w:fldData>
        </w:fldChar>
      </w:r>
      <w:r w:rsidR="00775721">
        <w:rPr>
          <w:sz w:val="18"/>
          <w:szCs w:val="18"/>
        </w:rPr>
        <w:instrText xml:space="preserve"> ADDIN EN.CITE.DATA </w:instrText>
      </w:r>
      <w:r w:rsidR="00775721">
        <w:rPr>
          <w:sz w:val="18"/>
          <w:szCs w:val="18"/>
        </w:rPr>
      </w:r>
      <w:r w:rsidR="00775721">
        <w:rPr>
          <w:sz w:val="18"/>
          <w:szCs w:val="18"/>
        </w:rPr>
        <w:fldChar w:fldCharType="end"/>
      </w:r>
      <w:r w:rsidR="00082783" w:rsidRPr="002E2A7F">
        <w:rPr>
          <w:sz w:val="18"/>
          <w:szCs w:val="18"/>
        </w:rPr>
      </w:r>
      <w:r w:rsidR="00082783" w:rsidRPr="002E2A7F">
        <w:rPr>
          <w:sz w:val="18"/>
          <w:szCs w:val="18"/>
        </w:rPr>
        <w:fldChar w:fldCharType="separate"/>
      </w:r>
      <w:r w:rsidR="00775721">
        <w:rPr>
          <w:noProof/>
          <w:sz w:val="18"/>
          <w:szCs w:val="18"/>
        </w:rPr>
        <w:t>(Mautner et al., 2002; Zöller &amp; Rembeck, 1999)</w:t>
      </w:r>
      <w:r w:rsidR="00082783" w:rsidRPr="002E2A7F">
        <w:rPr>
          <w:sz w:val="18"/>
          <w:szCs w:val="18"/>
        </w:rPr>
        <w:fldChar w:fldCharType="end"/>
      </w:r>
      <w:r w:rsidR="00204912" w:rsidRPr="002E2A7F">
        <w:rPr>
          <w:sz w:val="18"/>
          <w:szCs w:val="18"/>
        </w:rPr>
        <w:t xml:space="preserve"> we combined the means and standard deviations of these two subgroups using the following formula to get the relatively unbiased mean and SD of the total study sample</w:t>
      </w:r>
      <w:r w:rsidR="001E11AD">
        <w:rPr>
          <w:rFonts w:eastAsiaTheme="minorEastAsia" w:hint="eastAsia"/>
          <w:sz w:val="18"/>
          <w:szCs w:val="18"/>
          <w:lang w:eastAsia="zh-CN"/>
        </w:rPr>
        <w:t xml:space="preserve"> </w:t>
      </w:r>
      <w:r w:rsidR="00204912" w:rsidRPr="002E2A7F">
        <w:rPr>
          <w:sz w:val="18"/>
          <w:szCs w:val="18"/>
        </w:rPr>
        <w:fldChar w:fldCharType="begin"/>
      </w:r>
      <w:r w:rsidR="00775721">
        <w:rPr>
          <w:sz w:val="18"/>
          <w:szCs w:val="18"/>
        </w:rPr>
        <w:instrText xml:space="preserve"> ADDIN EN.CITE &lt;EndNote&gt;&lt;Cite&gt;&lt;Author&gt;Altman&lt;/Author&gt;&lt;Year&gt;2013&lt;/Year&gt;&lt;RecNum&gt;1860&lt;/RecNum&gt;&lt;DisplayText&gt;(Altman et al., 2013; Higgins et al., 2019)&lt;/DisplayText&gt;&lt;record&gt;&lt;rec-number&gt;1860&lt;/rec-number&gt;&lt;foreign-keys&gt;&lt;key app="EN" db-id="szz2tvda3tatfkef0pavv9a35p2dwparr9aa" timestamp="1701401991" guid="4c0ec24f-e109-437d-afdb-bbe3db722cde"&gt;1860&lt;/key&gt;&lt;/foreign-keys&gt;&lt;ref-type name="Book"&gt;6&lt;/ref-type&gt;&lt;contributors&gt;&lt;authors&gt;&lt;author&gt;Altman, Douglas&lt;/author&gt;&lt;author&gt;Machin, David&lt;/author&gt;&lt;author&gt;Bryant, Trevor&lt;/author&gt;&lt;author&gt;Gardner, Martin&lt;/author&gt;&lt;/authors&gt;&lt;/contributors&gt;&lt;titles&gt;&lt;title&gt;Statistics with confidence: Confidence intervals and statistical guidelines&lt;/title&gt;&lt;/titles&gt;&lt;dates&gt;&lt;year&gt;2013&lt;/year&gt;&lt;/dates&gt;&lt;publisher&gt;John Wiley &amp;amp; Sons&lt;/publisher&gt;&lt;isbn&gt;1118702506&lt;/isbn&gt;&lt;urls&gt;&lt;/urls&gt;&lt;/record&gt;&lt;/Cite&gt;&lt;Cite&gt;&lt;Author&gt;Higgins&lt;/Author&gt;&lt;Year&gt;2019&lt;/Year&gt;&lt;RecNum&gt;1808&lt;/RecNum&gt;&lt;record&gt;&lt;rec-number&gt;1808&lt;/rec-number&gt;&lt;foreign-keys&gt;&lt;key app="EN" db-id="szz2tvda3tatfkef0pavv9a35p2dwparr9aa" timestamp="1701368225" guid="14d7b987-5b3f-4d58-87ef-79ba3d15a28d"&gt;1808&lt;/key&gt;&lt;/foreign-keys&gt;&lt;ref-type name="Book Section"&gt;5&lt;/ref-type&gt;&lt;contributors&gt;&lt;authors&gt;&lt;author&gt;Higgins, Julian P. T.&lt;/author&gt;&lt;author&gt;Li, Tianjing&lt;/author&gt;&lt;author&gt;Deeks, Jonathan J.&lt;/author&gt;&lt;/authors&gt;&lt;/contributors&gt;&lt;titles&gt;&lt;title&gt;Choosing effect measures and computing estimates of effect&lt;/title&gt;&lt;/titles&gt;&lt;pages&gt;143-176&lt;/pages&gt;&lt;keywords&gt;&lt;keyword&gt;computing estimates&lt;/keyword&gt;&lt;keyword&gt;continuous data&lt;/keyword&gt;&lt;keyword&gt;count data&lt;/keyword&gt;&lt;keyword&gt;dichotomous data&lt;/keyword&gt;&lt;keyword&gt;difference measures&lt;/keyword&gt;&lt;keyword&gt;effect measures&lt;/keyword&gt;&lt;keyword&gt;ordinal data&lt;/keyword&gt;&lt;keyword&gt;outcome measurements&lt;/keyword&gt;&lt;keyword&gt;ratio measures&lt;/keyword&gt;&lt;keyword&gt;time‐to‐event data&lt;/keyword&gt;&lt;/keywords&gt;&lt;dates&gt;&lt;year&gt;2019&lt;/year&gt;&lt;/dates&gt;&lt;pub-location&gt;Chichester, UK&lt;/pub-location&gt;&lt;publisher&gt;John Wiley &amp;amp; Sons, Ltd&lt;/publisher&gt;&lt;isbn&gt;9781119536628&lt;/isbn&gt;&lt;urls&gt;&lt;/urls&gt;&lt;electronic-resource-num&gt;10.1002/9781119536604.ch6&lt;/electronic-resource-num&gt;&lt;/record&gt;&lt;/Cite&gt;&lt;/EndNote&gt;</w:instrText>
      </w:r>
      <w:r w:rsidR="00204912" w:rsidRPr="002E2A7F">
        <w:rPr>
          <w:sz w:val="18"/>
          <w:szCs w:val="18"/>
        </w:rPr>
        <w:fldChar w:fldCharType="separate"/>
      </w:r>
      <w:r w:rsidR="00775721">
        <w:rPr>
          <w:noProof/>
          <w:sz w:val="18"/>
          <w:szCs w:val="18"/>
        </w:rPr>
        <w:t>(Altman et al., 2013; Higgins et al., 2019)</w:t>
      </w:r>
      <w:r w:rsidR="00204912" w:rsidRPr="002E2A7F">
        <w:rPr>
          <w:sz w:val="18"/>
          <w:szCs w:val="18"/>
        </w:rPr>
        <w:fldChar w:fldCharType="end"/>
      </w:r>
    </w:p>
    <w:p w14:paraId="6B754EE6" w14:textId="77777777" w:rsidR="00644C36" w:rsidRPr="009C145C" w:rsidRDefault="00644C36" w:rsidP="0008439F">
      <w:pPr>
        <w:spacing w:before="120" w:after="120"/>
        <w:jc w:val="center"/>
        <w:rPr>
          <w:sz w:val="18"/>
          <w:szCs w:val="18"/>
        </w:rPr>
      </w:pPr>
      <m:oMathPara>
        <m:oMath>
          <m:r>
            <w:rPr>
              <w:rFonts w:ascii="Cambria Math" w:hAnsi="Cambria Math"/>
              <w:sz w:val="18"/>
              <w:szCs w:val="18"/>
            </w:rPr>
            <m:t>M=</m:t>
          </m:r>
          <m:f>
            <m:fPr>
              <m:ctrlPr>
                <w:rPr>
                  <w:rFonts w:ascii="Cambria Math" w:hAnsi="Cambria Math"/>
                  <w:i/>
                  <w:sz w:val="18"/>
                  <w:szCs w:val="18"/>
                </w:rPr>
              </m:ctrlPr>
            </m:fPr>
            <m:num>
              <m:r>
                <w:rPr>
                  <w:rFonts w:ascii="Cambria Math" w:hAnsi="Cambria Math"/>
                  <w:sz w:val="18"/>
                  <w:szCs w:val="18"/>
                </w:rPr>
                <m:t>n1*m1+n2*m2</m:t>
              </m:r>
            </m:num>
            <m:den>
              <m:r>
                <w:rPr>
                  <w:rFonts w:ascii="Cambria Math" w:hAnsi="Cambria Math"/>
                  <w:sz w:val="18"/>
                  <w:szCs w:val="18"/>
                </w:rPr>
                <m:t>n1+n2</m:t>
              </m:r>
            </m:den>
          </m:f>
        </m:oMath>
      </m:oMathPara>
    </w:p>
    <w:p w14:paraId="3808785C" w14:textId="77777777" w:rsidR="00644C36" w:rsidRPr="009C145C" w:rsidRDefault="00644C36" w:rsidP="0008439F">
      <w:pPr>
        <w:spacing w:before="120" w:after="120"/>
        <w:jc w:val="center"/>
        <w:rPr>
          <w:sz w:val="18"/>
          <w:szCs w:val="18"/>
        </w:rPr>
      </w:pPr>
    </w:p>
    <w:p w14:paraId="0E60C24C" w14:textId="77777777" w:rsidR="00644C36" w:rsidRPr="009C145C" w:rsidRDefault="00644C36" w:rsidP="0008439F">
      <w:pPr>
        <w:spacing w:before="120" w:after="120"/>
        <w:jc w:val="center"/>
        <w:rPr>
          <w:sz w:val="18"/>
          <w:szCs w:val="18"/>
        </w:rPr>
      </w:pPr>
      <m:oMathPara>
        <m:oMath>
          <m:r>
            <w:rPr>
              <w:rFonts w:ascii="Cambria Math" w:hAnsi="Cambria Math"/>
              <w:sz w:val="18"/>
              <w:szCs w:val="18"/>
            </w:rPr>
            <m:t>SD=</m:t>
          </m:r>
          <m:rad>
            <m:radPr>
              <m:degHide m:val="1"/>
              <m:ctrlPr>
                <w:rPr>
                  <w:rFonts w:ascii="Cambria Math" w:hAnsi="Cambria Math"/>
                  <w:i/>
                  <w:sz w:val="18"/>
                  <w:szCs w:val="18"/>
                </w:rPr>
              </m:ctrlPr>
            </m:radPr>
            <m:deg/>
            <m:e>
              <m:f>
                <m:fPr>
                  <m:ctrlPr>
                    <w:rPr>
                      <w:rFonts w:ascii="Cambria Math" w:hAnsi="Cambria Math"/>
                      <w:i/>
                      <w:sz w:val="18"/>
                      <w:szCs w:val="18"/>
                    </w:rPr>
                  </m:ctrlPr>
                </m:fPr>
                <m:num>
                  <w:bookmarkStart w:id="8" w:name="_Hlk151539453"/>
                  <m:r>
                    <w:rPr>
                      <w:rFonts w:ascii="Cambria Math" w:hAnsi="Cambria Math"/>
                      <w:sz w:val="18"/>
                      <w:szCs w:val="18"/>
                    </w:rPr>
                    <m:t>(n1-1)*s</m:t>
                  </m:r>
                  <m:sSup>
                    <m:sSupPr>
                      <m:ctrlPr>
                        <w:rPr>
                          <w:rFonts w:ascii="Cambria Math" w:hAnsi="Cambria Math"/>
                          <w:i/>
                          <w:sz w:val="18"/>
                          <w:szCs w:val="18"/>
                        </w:rPr>
                      </m:ctrlPr>
                    </m:sSupPr>
                    <m:e>
                      <m:r>
                        <w:rPr>
                          <w:rFonts w:ascii="Cambria Math" w:hAnsi="Cambria Math"/>
                          <w:sz w:val="18"/>
                          <w:szCs w:val="18"/>
                        </w:rPr>
                        <m:t>1</m:t>
                      </m:r>
                    </m:e>
                    <m:sup>
                      <m:r>
                        <w:rPr>
                          <w:rFonts w:ascii="Cambria Math" w:hAnsi="Cambria Math"/>
                          <w:sz w:val="18"/>
                          <w:szCs w:val="18"/>
                        </w:rPr>
                        <m:t>2</m:t>
                      </m:r>
                    </m:sup>
                  </m:sSup>
                  <m:r>
                    <w:rPr>
                      <w:rFonts w:ascii="Cambria Math" w:hAnsi="Cambria Math"/>
                      <w:sz w:val="18"/>
                      <w:szCs w:val="18"/>
                    </w:rPr>
                    <m:t>+(n2-1)*s</m:t>
                  </m:r>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2</m:t>
                      </m:r>
                    </m:sup>
                  </m:sSup>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n1*n2</m:t>
                      </m:r>
                    </m:num>
                    <m:den>
                      <m:r>
                        <w:rPr>
                          <w:rFonts w:ascii="Cambria Math" w:hAnsi="Cambria Math"/>
                          <w:sz w:val="18"/>
                          <w:szCs w:val="18"/>
                        </w:rPr>
                        <m:t>n1+n2</m:t>
                      </m:r>
                    </m:den>
                  </m:f>
                  <m:r>
                    <w:rPr>
                      <w:rFonts w:ascii="Cambria Math" w:hAnsi="Cambria Math"/>
                      <w:sz w:val="18"/>
                      <w:szCs w:val="18"/>
                    </w:rPr>
                    <m:t>*(m</m:t>
                  </m:r>
                  <m:sSup>
                    <m:sSupPr>
                      <m:ctrlPr>
                        <w:rPr>
                          <w:rFonts w:ascii="Cambria Math" w:hAnsi="Cambria Math"/>
                          <w:i/>
                          <w:sz w:val="18"/>
                          <w:szCs w:val="18"/>
                        </w:rPr>
                      </m:ctrlPr>
                    </m:sSupPr>
                    <m:e>
                      <m:r>
                        <w:rPr>
                          <w:rFonts w:ascii="Cambria Math" w:hAnsi="Cambria Math"/>
                          <w:sz w:val="18"/>
                          <w:szCs w:val="18"/>
                        </w:rPr>
                        <m:t>1</m:t>
                      </m:r>
                    </m:e>
                    <m:sup>
                      <m:r>
                        <w:rPr>
                          <w:rFonts w:ascii="Cambria Math" w:hAnsi="Cambria Math"/>
                          <w:sz w:val="18"/>
                          <w:szCs w:val="18"/>
                        </w:rPr>
                        <m:t>2</m:t>
                      </m:r>
                    </m:sup>
                  </m:sSup>
                  <m:r>
                    <w:rPr>
                      <w:rFonts w:ascii="Cambria Math" w:hAnsi="Cambria Math"/>
                      <w:sz w:val="18"/>
                      <w:szCs w:val="18"/>
                    </w:rPr>
                    <m:t>+m</m:t>
                  </m:r>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2</m:t>
                      </m:r>
                    </m:sup>
                  </m:sSup>
                  <m:r>
                    <w:rPr>
                      <w:rFonts w:ascii="Cambria Math" w:hAnsi="Cambria Math"/>
                      <w:sz w:val="18"/>
                      <w:szCs w:val="18"/>
                    </w:rPr>
                    <m:t>-2m1*m2)</m:t>
                  </m:r>
                </m:num>
                <m:den>
                  <m:r>
                    <w:rPr>
                      <w:rFonts w:ascii="Cambria Math" w:hAnsi="Cambria Math"/>
                      <w:sz w:val="18"/>
                      <w:szCs w:val="18"/>
                    </w:rPr>
                    <m:t>n1+n2-1</m:t>
                  </m:r>
                  <w:bookmarkEnd w:id="8"/>
                </m:den>
              </m:f>
            </m:e>
          </m:rad>
        </m:oMath>
      </m:oMathPara>
    </w:p>
    <w:p w14:paraId="20E78D6D" w14:textId="77777777" w:rsidR="00183BA4" w:rsidRPr="002E2A7F" w:rsidRDefault="00183BA4" w:rsidP="0008439F">
      <w:pPr>
        <w:spacing w:before="120" w:after="120"/>
        <w:textAlignment w:val="baseline"/>
        <w:rPr>
          <w:sz w:val="18"/>
          <w:szCs w:val="18"/>
        </w:rPr>
      </w:pPr>
    </w:p>
    <w:p w14:paraId="200C1998" w14:textId="0EA8DCEC" w:rsidR="00183BA4" w:rsidRPr="002E2A7F" w:rsidRDefault="00FB0B85" w:rsidP="002E2A7F">
      <w:pPr>
        <w:spacing w:before="120" w:after="120"/>
        <w:ind w:left="720"/>
        <w:textAlignment w:val="baseline"/>
        <w:rPr>
          <w:sz w:val="18"/>
          <w:szCs w:val="18"/>
        </w:rPr>
      </w:pPr>
      <w:r w:rsidRPr="002E2A7F">
        <w:rPr>
          <w:i/>
          <w:iCs/>
          <w:sz w:val="18"/>
          <w:szCs w:val="18"/>
        </w:rPr>
        <w:t>Note</w:t>
      </w:r>
      <w:r w:rsidRPr="002E2A7F">
        <w:rPr>
          <w:sz w:val="18"/>
          <w:szCs w:val="18"/>
        </w:rPr>
        <w:t>. M = mean of the total group; SD = standardized deviation of the total group; n1 and n2 represent the number of observations in each group; s1 and s2 are the standard deviations of the two original groups; m1 and m2 are the means of the two original groups.</w:t>
      </w:r>
    </w:p>
    <w:p w14:paraId="77B90848" w14:textId="3A983455" w:rsidR="00A30AEA" w:rsidRPr="002E2A7F" w:rsidRDefault="00710C78" w:rsidP="0008439F">
      <w:pPr>
        <w:spacing w:before="120" w:after="120"/>
        <w:textAlignment w:val="baseline"/>
        <w:rPr>
          <w:b/>
          <w:bCs/>
          <w:sz w:val="18"/>
          <w:szCs w:val="18"/>
        </w:rPr>
      </w:pPr>
      <w:bookmarkStart w:id="9" w:name="_Hlk151554893"/>
      <w:bookmarkEnd w:id="7"/>
      <w:r w:rsidRPr="002E2A7F">
        <w:rPr>
          <w:b/>
          <w:bCs/>
          <w:sz w:val="18"/>
          <w:szCs w:val="18"/>
        </w:rPr>
        <w:t xml:space="preserve">b. </w:t>
      </w:r>
      <w:r w:rsidR="00A30AEA" w:rsidRPr="002E2A7F">
        <w:rPr>
          <w:b/>
          <w:bCs/>
          <w:sz w:val="18"/>
          <w:szCs w:val="18"/>
        </w:rPr>
        <w:t>Calculat</w:t>
      </w:r>
      <w:r w:rsidR="002F2DDC" w:rsidRPr="002E2A7F">
        <w:rPr>
          <w:b/>
          <w:bCs/>
          <w:sz w:val="18"/>
          <w:szCs w:val="18"/>
        </w:rPr>
        <w:t>e</w:t>
      </w:r>
      <w:r w:rsidR="00A30AEA" w:rsidRPr="002E2A7F">
        <w:rPr>
          <w:b/>
          <w:bCs/>
          <w:sz w:val="18"/>
          <w:szCs w:val="18"/>
        </w:rPr>
        <w:t xml:space="preserve"> </w:t>
      </w:r>
      <w:r w:rsidR="00EF59B2">
        <w:rPr>
          <w:b/>
          <w:bCs/>
          <w:sz w:val="18"/>
          <w:szCs w:val="18"/>
        </w:rPr>
        <w:t>Hedges’</w:t>
      </w:r>
      <w:r w:rsidR="00A30AEA" w:rsidRPr="002E2A7F">
        <w:rPr>
          <w:b/>
          <w:bCs/>
          <w:sz w:val="18"/>
          <w:szCs w:val="18"/>
        </w:rPr>
        <w:t xml:space="preserve"> </w:t>
      </w:r>
      <w:r w:rsidR="00A30AEA" w:rsidRPr="002E2A7F">
        <w:rPr>
          <w:b/>
          <w:bCs/>
          <w:i/>
          <w:iCs/>
          <w:sz w:val="18"/>
          <w:szCs w:val="18"/>
        </w:rPr>
        <w:t>g</w:t>
      </w:r>
      <w:bookmarkEnd w:id="9"/>
      <w:r w:rsidR="00A30AEA" w:rsidRPr="002E2A7F">
        <w:rPr>
          <w:b/>
          <w:bCs/>
          <w:sz w:val="18"/>
          <w:szCs w:val="18"/>
        </w:rPr>
        <w:t xml:space="preserve"> </w:t>
      </w:r>
      <w:r w:rsidRPr="002E2A7F">
        <w:rPr>
          <w:b/>
          <w:bCs/>
          <w:sz w:val="18"/>
          <w:szCs w:val="18"/>
        </w:rPr>
        <w:t>using</w:t>
      </w:r>
      <w:r w:rsidR="00A30AEA" w:rsidRPr="002E2A7F">
        <w:rPr>
          <w:b/>
          <w:bCs/>
          <w:sz w:val="18"/>
          <w:szCs w:val="18"/>
        </w:rPr>
        <w:t xml:space="preserve"> t-value and sample size in R</w:t>
      </w:r>
    </w:p>
    <w:p w14:paraId="089F5F26" w14:textId="70CFB453" w:rsidR="00BC3316" w:rsidRPr="002E2A7F" w:rsidRDefault="009F2265" w:rsidP="0008439F">
      <w:pPr>
        <w:spacing w:before="120" w:after="120"/>
        <w:textAlignment w:val="baseline"/>
        <w:rPr>
          <w:sz w:val="18"/>
          <w:szCs w:val="18"/>
        </w:rPr>
      </w:pPr>
      <w:r w:rsidRPr="002E2A7F">
        <w:rPr>
          <w:sz w:val="18"/>
          <w:szCs w:val="18"/>
        </w:rPr>
        <w:lastRenderedPageBreak/>
        <w:t xml:space="preserve">One study provided t </w:t>
      </w:r>
      <w:r w:rsidR="00AF5C42" w:rsidRPr="002E2A7F">
        <w:rPr>
          <w:sz w:val="18"/>
          <w:szCs w:val="18"/>
        </w:rPr>
        <w:t>ratios only between the NF1 and the control groups</w:t>
      </w:r>
      <w:r w:rsidR="001E11AD">
        <w:rPr>
          <w:rFonts w:eastAsiaTheme="minorEastAsia" w:hint="eastAsia"/>
          <w:sz w:val="18"/>
          <w:szCs w:val="18"/>
          <w:lang w:eastAsia="zh-CN"/>
        </w:rPr>
        <w:t xml:space="preserve"> </w:t>
      </w:r>
      <w:r w:rsidR="00F7042D" w:rsidRPr="002E2A7F">
        <w:rPr>
          <w:sz w:val="18"/>
          <w:szCs w:val="18"/>
        </w:rPr>
        <w:fldChar w:fldCharType="begin"/>
      </w:r>
      <w:r w:rsidR="00775721">
        <w:rPr>
          <w:sz w:val="18"/>
          <w:szCs w:val="18"/>
        </w:rPr>
        <w:instrText xml:space="preserve"> ADDIN EN.CITE &lt;EndNote&gt;&lt;Cite&gt;&lt;Author&gt;Dilts&lt;/Author&gt;&lt;Year&gt;1996&lt;/Year&gt;&lt;RecNum&gt;1815&lt;/RecNum&gt;&lt;DisplayText&gt;(Dilts et al., 1996)&lt;/DisplayText&gt;&lt;record&gt;&lt;rec-number&gt;1815&lt;/rec-number&gt;&lt;foreign-keys&gt;&lt;key app="EN" db-id="szz2tvda3tatfkef0pavv9a35p2dwparr9aa" timestamp="1701372475" guid="7fbab2b8-bc25-47a3-8792-a586315ec799"&gt;1815&lt;/key&gt;&lt;/foreign-keys&gt;&lt;ref-type name="Journal Article"&gt;17&lt;/ref-type&gt;&lt;contributors&gt;&lt;authors&gt;&lt;author&gt;Dilts, Constance V&lt;/author&gt;&lt;author&gt;Carey, John C&lt;/author&gt;&lt;author&gt;Kircher, John C&lt;/author&gt;&lt;author&gt;Hoffman, Robert O&lt;/author&gt;&lt;author&gt;Creel, Donnell&lt;/author&gt;&lt;author&gt;Ward, Kenneth&lt;/author&gt;&lt;author&gt;Clark, Elaine&lt;/author&gt;&lt;author&gt;Leonard, Claire O&lt;/author&gt;&lt;/authors&gt;&lt;/contributors&gt;&lt;titles&gt;&lt;title&gt;Children and adolescents with neurofibromatosis 1: A behavioral phenotype&lt;/title&gt;&lt;secondary-title&gt;Journal of Developmental &amp;amp; Behavioral Pediatrics&lt;/secondary-title&gt;&lt;/titles&gt;&lt;periodical&gt;&lt;full-title&gt;Journal of Developmental &amp;amp; Behavioral Pediatrics&lt;/full-title&gt;&lt;/periodical&gt;&lt;pages&gt;229-239&lt;/pages&gt;&lt;volume&gt;17&lt;/volume&gt;&lt;number&gt;4&lt;/number&gt;&lt;dates&gt;&lt;year&gt;1996&lt;/year&gt;&lt;/dates&gt;&lt;isbn&gt;0196-206X&lt;/isbn&gt;&lt;urls&gt;&lt;/urls&gt;&lt;/record&gt;&lt;/Cite&gt;&lt;/EndNote&gt;</w:instrText>
      </w:r>
      <w:r w:rsidR="00F7042D" w:rsidRPr="002E2A7F">
        <w:rPr>
          <w:sz w:val="18"/>
          <w:szCs w:val="18"/>
        </w:rPr>
        <w:fldChar w:fldCharType="separate"/>
      </w:r>
      <w:r w:rsidR="00775721">
        <w:rPr>
          <w:noProof/>
          <w:sz w:val="18"/>
          <w:szCs w:val="18"/>
        </w:rPr>
        <w:t>(Dilts et al., 1996)</w:t>
      </w:r>
      <w:r w:rsidR="00F7042D" w:rsidRPr="002E2A7F">
        <w:rPr>
          <w:sz w:val="18"/>
          <w:szCs w:val="18"/>
        </w:rPr>
        <w:fldChar w:fldCharType="end"/>
      </w:r>
      <w:r w:rsidR="001E11AD">
        <w:rPr>
          <w:rFonts w:eastAsiaTheme="minorEastAsia" w:hint="eastAsia"/>
          <w:sz w:val="18"/>
          <w:szCs w:val="18"/>
          <w:lang w:eastAsia="zh-CN"/>
        </w:rPr>
        <w:t>.</w:t>
      </w:r>
      <w:r w:rsidRPr="002E2A7F">
        <w:rPr>
          <w:sz w:val="18"/>
          <w:szCs w:val="18"/>
        </w:rPr>
        <w:t xml:space="preserve"> </w:t>
      </w:r>
      <w:r w:rsidR="00AF5C42" w:rsidRPr="002E2A7F">
        <w:rPr>
          <w:sz w:val="18"/>
          <w:szCs w:val="18"/>
        </w:rPr>
        <w:t xml:space="preserve">For this study, </w:t>
      </w:r>
      <w:r w:rsidR="00EF59B2">
        <w:rPr>
          <w:sz w:val="18"/>
          <w:szCs w:val="18"/>
        </w:rPr>
        <w:t>Hedges’</w:t>
      </w:r>
      <w:r w:rsidR="00A30AEA" w:rsidRPr="002E2A7F">
        <w:rPr>
          <w:sz w:val="18"/>
          <w:szCs w:val="18"/>
        </w:rPr>
        <w:t xml:space="preserve"> g was calculated using the ‘</w:t>
      </w:r>
      <w:proofErr w:type="spellStart"/>
      <w:r w:rsidR="00A30AEA" w:rsidRPr="002E2A7F">
        <w:rPr>
          <w:sz w:val="18"/>
          <w:szCs w:val="18"/>
        </w:rPr>
        <w:t>esc_t</w:t>
      </w:r>
      <w:proofErr w:type="spellEnd"/>
      <w:r w:rsidR="00A30AEA" w:rsidRPr="002E2A7F">
        <w:rPr>
          <w:sz w:val="18"/>
          <w:szCs w:val="18"/>
        </w:rPr>
        <w:t xml:space="preserve">’ function in R. </w:t>
      </w:r>
      <w:bookmarkStart w:id="10" w:name="_Hlk151557123"/>
      <w:r w:rsidR="00571A9A" w:rsidRPr="002E2A7F">
        <w:rPr>
          <w:sz w:val="18"/>
          <w:szCs w:val="18"/>
        </w:rPr>
        <w:t>S</w:t>
      </w:r>
      <w:r w:rsidR="00A30AEA" w:rsidRPr="002E2A7F">
        <w:rPr>
          <w:sz w:val="18"/>
          <w:szCs w:val="18"/>
        </w:rPr>
        <w:t>ample syntax is provided below:</w:t>
      </w:r>
      <w:bookmarkEnd w:id="10"/>
    </w:p>
    <w:p w14:paraId="0AE3C7C1" w14:textId="5A83AD62" w:rsidR="00A30AEA" w:rsidRPr="002E2A7F" w:rsidRDefault="00A30AEA" w:rsidP="0008439F">
      <w:pPr>
        <w:spacing w:before="120" w:after="120"/>
        <w:ind w:firstLine="720"/>
        <w:textAlignment w:val="baseline"/>
        <w:rPr>
          <w:sz w:val="18"/>
          <w:szCs w:val="18"/>
        </w:rPr>
      </w:pPr>
      <w:proofErr w:type="spellStart"/>
      <w:r w:rsidRPr="002E2A7F">
        <w:rPr>
          <w:sz w:val="18"/>
          <w:szCs w:val="18"/>
        </w:rPr>
        <w:t>effect_t</w:t>
      </w:r>
      <w:proofErr w:type="spellEnd"/>
      <w:r w:rsidRPr="002E2A7F">
        <w:rPr>
          <w:sz w:val="18"/>
          <w:szCs w:val="18"/>
        </w:rPr>
        <w:t xml:space="preserve">= </w:t>
      </w:r>
      <w:bookmarkStart w:id="11" w:name="_Hlk151541534"/>
      <w:proofErr w:type="spellStart"/>
      <w:r w:rsidRPr="002E2A7F">
        <w:rPr>
          <w:sz w:val="18"/>
          <w:szCs w:val="18"/>
        </w:rPr>
        <w:t>esc_t</w:t>
      </w:r>
      <w:bookmarkEnd w:id="11"/>
      <w:proofErr w:type="spellEnd"/>
      <w:r w:rsidRPr="002E2A7F">
        <w:rPr>
          <w:sz w:val="18"/>
          <w:szCs w:val="18"/>
        </w:rPr>
        <w:t xml:space="preserve"> (t = </w:t>
      </w:r>
      <w:proofErr w:type="spellStart"/>
      <w:r w:rsidRPr="002E2A7F">
        <w:rPr>
          <w:sz w:val="18"/>
          <w:szCs w:val="18"/>
        </w:rPr>
        <w:t>mydata</w:t>
      </w:r>
      <w:proofErr w:type="spellEnd"/>
      <w:r w:rsidRPr="002E2A7F">
        <w:rPr>
          <w:sz w:val="18"/>
          <w:szCs w:val="18"/>
        </w:rPr>
        <w:t xml:space="preserve">$ </w:t>
      </w:r>
      <w:bookmarkStart w:id="12" w:name="_Hlk151541891"/>
      <w:r w:rsidRPr="002E2A7F">
        <w:rPr>
          <w:sz w:val="18"/>
          <w:szCs w:val="18"/>
        </w:rPr>
        <w:t>t-value</w:t>
      </w:r>
      <w:bookmarkEnd w:id="12"/>
      <w:r w:rsidRPr="002E2A7F">
        <w:rPr>
          <w:sz w:val="18"/>
          <w:szCs w:val="18"/>
        </w:rPr>
        <w:t xml:space="preserve"> </w:t>
      </w:r>
    </w:p>
    <w:p w14:paraId="5F72F155" w14:textId="6E619B49" w:rsidR="00A30AEA" w:rsidRPr="002E2A7F" w:rsidRDefault="00A30AEA" w:rsidP="0008439F">
      <w:pPr>
        <w:pStyle w:val="ListParagraph"/>
        <w:widowControl/>
        <w:spacing w:before="120" w:after="120"/>
        <w:ind w:left="360" w:firstLine="360"/>
        <w:jc w:val="left"/>
        <w:textAlignment w:val="baseline"/>
        <w:rPr>
          <w:rFonts w:ascii="Times New Roman" w:hAnsi="Times New Roman" w:cs="Times New Roman"/>
          <w:sz w:val="18"/>
          <w:szCs w:val="18"/>
        </w:rPr>
      </w:pPr>
      <w:r w:rsidRPr="002E2A7F">
        <w:rPr>
          <w:rFonts w:ascii="Times New Roman" w:hAnsi="Times New Roman" w:cs="Times New Roman"/>
          <w:sz w:val="18"/>
          <w:szCs w:val="18"/>
        </w:rPr>
        <w:t xml:space="preserve">                grp1n = </w:t>
      </w:r>
      <w:r w:rsidR="00577086" w:rsidRPr="002E2A7F">
        <w:rPr>
          <w:rFonts w:ascii="Times New Roman" w:hAnsi="Times New Roman" w:cs="Times New Roman"/>
          <w:sz w:val="18"/>
          <w:szCs w:val="18"/>
        </w:rPr>
        <w:t>NF1n</w:t>
      </w:r>
    </w:p>
    <w:p w14:paraId="57A128E3" w14:textId="2B981570" w:rsidR="00A30AEA" w:rsidRPr="002E2A7F" w:rsidRDefault="00A30AEA" w:rsidP="0008439F">
      <w:pPr>
        <w:pStyle w:val="ListParagraph"/>
        <w:widowControl/>
        <w:spacing w:before="120" w:after="120"/>
        <w:ind w:left="360" w:firstLine="360"/>
        <w:jc w:val="left"/>
        <w:textAlignment w:val="baseline"/>
        <w:rPr>
          <w:rFonts w:ascii="Times New Roman" w:hAnsi="Times New Roman" w:cs="Times New Roman"/>
          <w:sz w:val="18"/>
          <w:szCs w:val="18"/>
        </w:rPr>
      </w:pPr>
      <w:r w:rsidRPr="002E2A7F">
        <w:rPr>
          <w:rFonts w:ascii="Times New Roman" w:hAnsi="Times New Roman" w:cs="Times New Roman"/>
          <w:sz w:val="18"/>
          <w:szCs w:val="18"/>
        </w:rPr>
        <w:t xml:space="preserve">                grp2n = </w:t>
      </w:r>
      <w:proofErr w:type="spellStart"/>
      <w:r w:rsidR="00577086" w:rsidRPr="002E2A7F">
        <w:rPr>
          <w:rFonts w:ascii="Times New Roman" w:hAnsi="Times New Roman" w:cs="Times New Roman"/>
          <w:sz w:val="18"/>
          <w:szCs w:val="18"/>
        </w:rPr>
        <w:t>CTRLn</w:t>
      </w:r>
      <w:proofErr w:type="spellEnd"/>
    </w:p>
    <w:p w14:paraId="5CAA7297" w14:textId="6A6438B8" w:rsidR="00A30AEA" w:rsidRPr="002E2A7F" w:rsidRDefault="00A30AEA" w:rsidP="0008439F">
      <w:pPr>
        <w:pStyle w:val="ListParagraph"/>
        <w:widowControl/>
        <w:spacing w:before="120" w:after="120"/>
        <w:ind w:left="360" w:firstLine="360"/>
        <w:jc w:val="left"/>
        <w:textAlignment w:val="baseline"/>
        <w:rPr>
          <w:rFonts w:ascii="Times New Roman" w:hAnsi="Times New Roman" w:cs="Times New Roman"/>
          <w:sz w:val="18"/>
          <w:szCs w:val="18"/>
        </w:rPr>
      </w:pPr>
      <w:r w:rsidRPr="002E2A7F">
        <w:rPr>
          <w:rFonts w:ascii="Times New Roman" w:hAnsi="Times New Roman" w:cs="Times New Roman"/>
          <w:sz w:val="18"/>
          <w:szCs w:val="18"/>
        </w:rPr>
        <w:t xml:space="preserve">                </w:t>
      </w:r>
      <w:proofErr w:type="spellStart"/>
      <w:proofErr w:type="gramStart"/>
      <w:r w:rsidRPr="002E2A7F">
        <w:rPr>
          <w:rFonts w:ascii="Times New Roman" w:hAnsi="Times New Roman" w:cs="Times New Roman"/>
          <w:sz w:val="18"/>
          <w:szCs w:val="18"/>
        </w:rPr>
        <w:t>es.type</w:t>
      </w:r>
      <w:proofErr w:type="spellEnd"/>
      <w:proofErr w:type="gramEnd"/>
      <w:r w:rsidR="0015207E" w:rsidRPr="002E2A7F">
        <w:rPr>
          <w:rFonts w:ascii="Times New Roman" w:hAnsi="Times New Roman" w:cs="Times New Roman"/>
          <w:sz w:val="18"/>
          <w:szCs w:val="18"/>
        </w:rPr>
        <w:t>=</w:t>
      </w:r>
      <w:r w:rsidR="0015207E" w:rsidRPr="009C145C">
        <w:rPr>
          <w:rFonts w:ascii="Times New Roman" w:hAnsi="Times New Roman" w:cs="Times New Roman"/>
          <w:sz w:val="18"/>
          <w:szCs w:val="18"/>
        </w:rPr>
        <w:t>”</w:t>
      </w:r>
      <w:r w:rsidRPr="002E2A7F">
        <w:rPr>
          <w:rFonts w:ascii="Times New Roman" w:hAnsi="Times New Roman" w:cs="Times New Roman"/>
          <w:sz w:val="18"/>
          <w:szCs w:val="18"/>
        </w:rPr>
        <w:t>g</w:t>
      </w:r>
      <w:r w:rsidR="00A23619" w:rsidRPr="002E2A7F">
        <w:rPr>
          <w:rFonts w:ascii="Times New Roman" w:hAnsi="Times New Roman" w:cs="Times New Roman"/>
          <w:sz w:val="18"/>
          <w:szCs w:val="18"/>
        </w:rPr>
        <w:t>”</w:t>
      </w:r>
      <w:r w:rsidRPr="002E2A7F">
        <w:rPr>
          <w:rFonts w:ascii="Times New Roman" w:hAnsi="Times New Roman" w:cs="Times New Roman"/>
          <w:sz w:val="18"/>
          <w:szCs w:val="18"/>
        </w:rPr>
        <w:t xml:space="preserve">) </w:t>
      </w:r>
    </w:p>
    <w:p w14:paraId="11FAFACD" w14:textId="4D924DFD" w:rsidR="00A30AEA" w:rsidRPr="002E2A7F" w:rsidRDefault="00A30AEA" w:rsidP="0008439F">
      <w:pPr>
        <w:spacing w:before="120" w:after="120"/>
        <w:ind w:left="720"/>
        <w:rPr>
          <w:sz w:val="18"/>
          <w:szCs w:val="18"/>
        </w:rPr>
      </w:pPr>
      <w:r w:rsidRPr="002E2A7F">
        <w:rPr>
          <w:i/>
          <w:iCs/>
          <w:sz w:val="18"/>
          <w:szCs w:val="18"/>
        </w:rPr>
        <w:t>Note</w:t>
      </w:r>
      <w:r w:rsidRPr="002E2A7F">
        <w:rPr>
          <w:sz w:val="18"/>
          <w:szCs w:val="18"/>
        </w:rPr>
        <w:t xml:space="preserve">. </w:t>
      </w:r>
      <w:r w:rsidR="00996EDA" w:rsidRPr="002E2A7F">
        <w:rPr>
          <w:sz w:val="18"/>
          <w:szCs w:val="18"/>
        </w:rPr>
        <w:t xml:space="preserve">NF1n = sample size of the NF1 group; </w:t>
      </w:r>
      <w:proofErr w:type="spellStart"/>
      <w:r w:rsidR="00996EDA" w:rsidRPr="002E2A7F">
        <w:rPr>
          <w:sz w:val="18"/>
          <w:szCs w:val="18"/>
        </w:rPr>
        <w:t>CTRLn</w:t>
      </w:r>
      <w:proofErr w:type="spellEnd"/>
      <w:r w:rsidR="00996EDA" w:rsidRPr="002E2A7F">
        <w:rPr>
          <w:sz w:val="18"/>
          <w:szCs w:val="18"/>
        </w:rPr>
        <w:t xml:space="preserve"> = sample size </w:t>
      </w:r>
      <w:r w:rsidR="001221D8" w:rsidRPr="002E2A7F">
        <w:rPr>
          <w:sz w:val="18"/>
          <w:szCs w:val="18"/>
        </w:rPr>
        <w:t xml:space="preserve">of the control group; </w:t>
      </w:r>
      <w:proofErr w:type="spellStart"/>
      <w:proofErr w:type="gramStart"/>
      <w:r w:rsidRPr="002E2A7F">
        <w:rPr>
          <w:sz w:val="18"/>
          <w:szCs w:val="18"/>
        </w:rPr>
        <w:t>es.type</w:t>
      </w:r>
      <w:proofErr w:type="spellEnd"/>
      <w:proofErr w:type="gramEnd"/>
      <w:r w:rsidRPr="002E2A7F">
        <w:rPr>
          <w:sz w:val="18"/>
          <w:szCs w:val="18"/>
        </w:rPr>
        <w:t xml:space="preserve"> = type of effect size that should be returned</w:t>
      </w:r>
      <w:r w:rsidR="001221D8" w:rsidRPr="002E2A7F">
        <w:rPr>
          <w:sz w:val="18"/>
          <w:szCs w:val="18"/>
        </w:rPr>
        <w:t xml:space="preserve"> was set to</w:t>
      </w:r>
      <w:r w:rsidRPr="002E2A7F">
        <w:rPr>
          <w:sz w:val="18"/>
          <w:szCs w:val="18"/>
        </w:rPr>
        <w:t xml:space="preserve"> </w:t>
      </w:r>
      <w:r w:rsidRPr="002E2A7F">
        <w:rPr>
          <w:i/>
          <w:iCs/>
          <w:sz w:val="18"/>
          <w:szCs w:val="18"/>
        </w:rPr>
        <w:t>g</w:t>
      </w:r>
      <w:r w:rsidRPr="002E2A7F">
        <w:rPr>
          <w:sz w:val="18"/>
          <w:szCs w:val="18"/>
        </w:rPr>
        <w:t xml:space="preserve"> = </w:t>
      </w:r>
      <w:r w:rsidR="00EF59B2">
        <w:rPr>
          <w:rFonts w:eastAsia="宋体"/>
          <w:sz w:val="18"/>
          <w:szCs w:val="18"/>
        </w:rPr>
        <w:t>Hedges’</w:t>
      </w:r>
      <w:r w:rsidRPr="002E2A7F">
        <w:rPr>
          <w:rFonts w:eastAsia="宋体"/>
          <w:sz w:val="18"/>
          <w:szCs w:val="18"/>
        </w:rPr>
        <w:t xml:space="preserve"> </w:t>
      </w:r>
      <w:r w:rsidRPr="002E2A7F">
        <w:rPr>
          <w:rFonts w:eastAsia="宋体"/>
          <w:i/>
          <w:iCs/>
          <w:sz w:val="18"/>
          <w:szCs w:val="18"/>
        </w:rPr>
        <w:t>g.</w:t>
      </w:r>
      <w:bookmarkStart w:id="13" w:name="_Hlk151555124"/>
    </w:p>
    <w:p w14:paraId="64744C2F" w14:textId="00C6D21C" w:rsidR="00A30AEA" w:rsidRPr="002E2A7F" w:rsidRDefault="00A30AEA" w:rsidP="0008439F">
      <w:pPr>
        <w:spacing w:before="120" w:after="120"/>
        <w:textAlignment w:val="baseline"/>
        <w:rPr>
          <w:b/>
          <w:bCs/>
          <w:sz w:val="18"/>
          <w:szCs w:val="18"/>
        </w:rPr>
      </w:pPr>
      <w:bookmarkStart w:id="14" w:name="_Hlk151989052"/>
      <w:bookmarkEnd w:id="13"/>
      <w:r w:rsidRPr="002E2A7F">
        <w:rPr>
          <w:b/>
          <w:bCs/>
          <w:sz w:val="18"/>
          <w:szCs w:val="18"/>
        </w:rPr>
        <w:t>Step 2</w:t>
      </w:r>
      <w:bookmarkEnd w:id="14"/>
      <w:r w:rsidRPr="002E2A7F">
        <w:rPr>
          <w:b/>
          <w:bCs/>
          <w:sz w:val="18"/>
          <w:szCs w:val="18"/>
        </w:rPr>
        <w:t>: Calculat</w:t>
      </w:r>
      <w:r w:rsidR="006148B0" w:rsidRPr="002E2A7F">
        <w:rPr>
          <w:b/>
          <w:bCs/>
          <w:sz w:val="18"/>
          <w:szCs w:val="18"/>
        </w:rPr>
        <w:t>e</w:t>
      </w:r>
      <w:r w:rsidRPr="002E2A7F">
        <w:rPr>
          <w:b/>
          <w:bCs/>
          <w:sz w:val="18"/>
          <w:szCs w:val="18"/>
        </w:rPr>
        <w:t xml:space="preserve"> the Overall </w:t>
      </w:r>
      <w:r w:rsidR="00EF59B2">
        <w:rPr>
          <w:b/>
          <w:bCs/>
          <w:sz w:val="18"/>
          <w:szCs w:val="18"/>
        </w:rPr>
        <w:t>Hedges’</w:t>
      </w:r>
      <w:r w:rsidRPr="002E2A7F">
        <w:rPr>
          <w:b/>
          <w:bCs/>
          <w:sz w:val="18"/>
          <w:szCs w:val="18"/>
        </w:rPr>
        <w:t xml:space="preserve"> </w:t>
      </w:r>
      <w:r w:rsidRPr="002E2A7F">
        <w:rPr>
          <w:b/>
          <w:bCs/>
          <w:i/>
          <w:iCs/>
          <w:sz w:val="18"/>
          <w:szCs w:val="18"/>
        </w:rPr>
        <w:t>g</w:t>
      </w:r>
      <w:r w:rsidRPr="002E2A7F">
        <w:rPr>
          <w:b/>
          <w:bCs/>
          <w:sz w:val="18"/>
          <w:szCs w:val="18"/>
        </w:rPr>
        <w:t xml:space="preserve"> Across Studies in R</w:t>
      </w:r>
    </w:p>
    <w:p w14:paraId="5C9B8C60" w14:textId="6B45D3D4" w:rsidR="00A30AEA" w:rsidRPr="002E2A7F" w:rsidRDefault="00B27255" w:rsidP="0008439F">
      <w:pPr>
        <w:spacing w:before="120" w:after="120"/>
        <w:rPr>
          <w:sz w:val="18"/>
          <w:szCs w:val="18"/>
        </w:rPr>
      </w:pPr>
      <w:r w:rsidRPr="002E2A7F">
        <w:rPr>
          <w:sz w:val="18"/>
          <w:szCs w:val="18"/>
        </w:rPr>
        <w:t>First, t</w:t>
      </w:r>
      <w:r w:rsidR="001221D8" w:rsidRPr="002E2A7F">
        <w:rPr>
          <w:sz w:val="18"/>
          <w:szCs w:val="18"/>
        </w:rPr>
        <w:t>he</w:t>
      </w:r>
      <w:r w:rsidR="00A30AEA" w:rsidRPr="002E2A7F">
        <w:rPr>
          <w:sz w:val="18"/>
          <w:szCs w:val="18"/>
        </w:rPr>
        <w:t xml:space="preserve"> variance (σ) of effect size (</w:t>
      </w:r>
      <w:r w:rsidR="00A30AEA" w:rsidRPr="002E2A7F">
        <w:rPr>
          <w:i/>
          <w:iCs/>
          <w:sz w:val="18"/>
          <w:szCs w:val="18"/>
        </w:rPr>
        <w:t>g</w:t>
      </w:r>
      <w:r w:rsidR="00A30AEA" w:rsidRPr="002E2A7F">
        <w:rPr>
          <w:sz w:val="18"/>
          <w:szCs w:val="18"/>
        </w:rPr>
        <w:t xml:space="preserve">) </w:t>
      </w:r>
      <w:r w:rsidR="001221D8" w:rsidRPr="002E2A7F">
        <w:rPr>
          <w:sz w:val="18"/>
          <w:szCs w:val="18"/>
        </w:rPr>
        <w:t xml:space="preserve">was obtained </w:t>
      </w:r>
      <w:r w:rsidR="00A30AEA" w:rsidRPr="002E2A7F">
        <w:rPr>
          <w:sz w:val="18"/>
          <w:szCs w:val="18"/>
        </w:rPr>
        <w:t>using the following formula</w:t>
      </w:r>
      <w:r w:rsidR="001E11AD">
        <w:rPr>
          <w:rFonts w:eastAsiaTheme="minorEastAsia" w:hint="eastAsia"/>
          <w:sz w:val="18"/>
          <w:szCs w:val="18"/>
          <w:lang w:eastAsia="zh-CN"/>
        </w:rPr>
        <w:t xml:space="preserve"> </w:t>
      </w:r>
      <w:r w:rsidR="00A30AEA" w:rsidRPr="002E2A7F">
        <w:rPr>
          <w:sz w:val="18"/>
          <w:szCs w:val="18"/>
        </w:rPr>
        <w:fldChar w:fldCharType="begin"/>
      </w:r>
      <w:r w:rsidR="00775721">
        <w:rPr>
          <w:sz w:val="18"/>
          <w:szCs w:val="18"/>
        </w:rPr>
        <w:instrText xml:space="preserve"> ADDIN EN.CITE &lt;EndNote&gt;&lt;Cite&gt;&lt;Author&gt;Lee&lt;/Author&gt;&lt;Year&gt;2016&lt;/Year&gt;&lt;RecNum&gt;1816&lt;/RecNum&gt;&lt;DisplayText&gt;(Hedges &amp;amp; Olkin, 2014; Lee, 2016)&lt;/DisplayText&gt;&lt;record&gt;&lt;rec-number&gt;1816&lt;/rec-number&gt;&lt;foreign-keys&gt;&lt;key app="EN" db-id="szz2tvda3tatfkef0pavv9a35p2dwparr9aa" timestamp="1701374650" guid="c48803c8-d361-486c-8094-96213a0fb18c"&gt;1816&lt;/key&gt;&lt;/foreign-keys&gt;&lt;ref-type name="Journal Article"&gt;17&lt;/ref-type&gt;&lt;contributors&gt;&lt;authors&gt;&lt;author&gt;Lee, Dong Kyu&lt;/author&gt;&lt;/authors&gt;&lt;/contributors&gt;&lt;titles&gt;&lt;title&gt;Alternatives to P value: Confidence interval and effect size&lt;/title&gt;&lt;secondary-title&gt;Korean Journal of Anesthesiology&lt;/secondary-title&gt;&lt;/titles&gt;&lt;periodical&gt;&lt;full-title&gt;Korean journal of anesthesiology&lt;/full-title&gt;&lt;/periodical&gt;&lt;pages&gt;555-562&lt;/pages&gt;&lt;volume&gt;69&lt;/volume&gt;&lt;number&gt;6&lt;/number&gt;&lt;keywords&gt;&lt;keyword&gt;confidence intervals&lt;/keyword&gt;&lt;keyword&gt;effect sizes&lt;/keyword&gt;&lt;keyword&gt;p value&lt;/keyword&gt;&lt;keyword&gt;Statistical Round&lt;/keyword&gt;&lt;keyword&gt;</w:instrText>
      </w:r>
      <w:r w:rsidR="00775721">
        <w:rPr>
          <w:rFonts w:ascii="Batang" w:eastAsia="Batang" w:hAnsi="Batang" w:cs="Batang" w:hint="eastAsia"/>
          <w:sz w:val="18"/>
          <w:szCs w:val="18"/>
        </w:rPr>
        <w:instrText>마취과학</w:instrText>
      </w:r>
      <w:r w:rsidR="00775721">
        <w:rPr>
          <w:sz w:val="18"/>
          <w:szCs w:val="18"/>
        </w:rPr>
        <w:instrText>&lt;/keyword&gt;&lt;/keywords&gt;&lt;dates&gt;&lt;year&gt;2016&lt;/year&gt;&lt;/dates&gt;&lt;urls&gt;&lt;/urls&gt;&lt;electronic-resource-num&gt;10.4097/kjae.2016.69.6.555&lt;/electronic-resource-num&gt;&lt;/record&gt;&lt;/Cite&gt;&lt;Cite&gt;&lt;Author&gt;Hedges&lt;/Author&gt;&lt;Year&gt;2014&lt;/Year&gt;&lt;RecNum&gt;1817&lt;/RecNum&gt;&lt;record&gt;&lt;rec-number&gt;1817&lt;/rec-number&gt;&lt;foreign-keys&gt;&lt;key app="EN" db-id="szz2tvda3tatfkef0pavv9a35p2dwparr9aa" timestamp="1701374782" guid="62fe0da0-0f2f-4c52-b792-16e33955c8a9"&gt;1817&lt;/key&gt;&lt;/foreign-keys&gt;&lt;ref-type name="Book"&gt;6&lt;/ref-type&gt;&lt;contributors&gt;&lt;authors&gt;&lt;author&gt;Hedges, Larry V&lt;/author&gt;&lt;author&gt;Olkin, Ingram&lt;/author&gt;&lt;/authors&gt;&lt;/contributors&gt;&lt;titles&gt;&lt;title&gt;Statistical methods for meta-analysis&lt;/title&gt;&lt;/titles&gt;&lt;dates&gt;&lt;year&gt;2014&lt;/year&gt;&lt;/dates&gt;&lt;publisher&gt;Academic press&lt;/publisher&gt;&lt;isbn&gt;0080570658&lt;/isbn&gt;&lt;urls&gt;&lt;/urls&gt;&lt;/record&gt;&lt;/Cite&gt;&lt;/EndNote&gt;</w:instrText>
      </w:r>
      <w:r w:rsidR="00A30AEA" w:rsidRPr="002E2A7F">
        <w:rPr>
          <w:sz w:val="18"/>
          <w:szCs w:val="18"/>
        </w:rPr>
        <w:fldChar w:fldCharType="separate"/>
      </w:r>
      <w:r w:rsidR="00775721">
        <w:rPr>
          <w:noProof/>
          <w:sz w:val="18"/>
          <w:szCs w:val="18"/>
        </w:rPr>
        <w:t>(Hedges &amp; Olkin, 2014; Lee, 2016)</w:t>
      </w:r>
      <w:r w:rsidR="00A30AEA" w:rsidRPr="002E2A7F">
        <w:rPr>
          <w:sz w:val="18"/>
          <w:szCs w:val="18"/>
        </w:rPr>
        <w:fldChar w:fldCharType="end"/>
      </w:r>
      <w:r w:rsidR="00A753AD" w:rsidRPr="002E2A7F">
        <w:rPr>
          <w:sz w:val="18"/>
          <w:szCs w:val="18"/>
        </w:rPr>
        <w:t>:</w:t>
      </w:r>
    </w:p>
    <w:p w14:paraId="3820FEF5" w14:textId="1D6E42FD" w:rsidR="00AA5A07" w:rsidRPr="002E2A7F" w:rsidRDefault="00000000" w:rsidP="0008439F">
      <w:pPr>
        <w:spacing w:before="120" w:after="120" w:line="480" w:lineRule="auto"/>
        <w:jc w:val="center"/>
        <w:rPr>
          <w:sz w:val="18"/>
          <w:szCs w:val="18"/>
        </w:rPr>
      </w:pPr>
      <m:oMath>
        <m:sSub>
          <m:sSubPr>
            <m:ctrlPr>
              <w:rPr>
                <w:rFonts w:ascii="Cambria Math" w:hAnsi="Cambria Math"/>
                <w:i/>
                <w:sz w:val="18"/>
                <w:szCs w:val="18"/>
              </w:rPr>
            </m:ctrlPr>
          </m:sSubPr>
          <m:e>
            <m:r>
              <w:rPr>
                <w:rFonts w:ascii="Cambria Math" w:hAnsi="Cambria Math"/>
                <w:sz w:val="18"/>
                <w:szCs w:val="18"/>
              </w:rPr>
              <m:t>σ</m:t>
            </m:r>
          </m:e>
          <m:sub>
            <m:r>
              <w:rPr>
                <w:rFonts w:ascii="Cambria Math" w:hAnsi="Cambria Math"/>
                <w:sz w:val="18"/>
                <w:szCs w:val="18"/>
              </w:rPr>
              <m:t>g</m:t>
            </m:r>
          </m:sub>
        </m:sSub>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n1+n2</m:t>
            </m:r>
          </m:num>
          <m:den>
            <m:r>
              <w:rPr>
                <w:rFonts w:ascii="Cambria Math" w:hAnsi="Cambria Math"/>
                <w:sz w:val="18"/>
                <w:szCs w:val="18"/>
              </w:rPr>
              <m:t>n1*n2</m:t>
            </m:r>
          </m:den>
        </m:f>
        <m:r>
          <w:rPr>
            <w:rFonts w:ascii="Cambria Math" w:hAnsi="Cambria Math"/>
            <w:sz w:val="18"/>
            <w:szCs w:val="18"/>
          </w:rPr>
          <m:t>+</m:t>
        </m: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g</m:t>
                </m:r>
              </m:e>
              <m:sup>
                <m:r>
                  <w:rPr>
                    <w:rFonts w:ascii="Cambria Math" w:hAnsi="Cambria Math"/>
                    <w:sz w:val="18"/>
                    <w:szCs w:val="18"/>
                  </w:rPr>
                  <m:t>2</m:t>
                </m:r>
              </m:sup>
            </m:sSup>
          </m:num>
          <m:den>
            <m:r>
              <w:rPr>
                <w:rFonts w:ascii="Cambria Math" w:hAnsi="Cambria Math"/>
                <w:sz w:val="18"/>
                <w:szCs w:val="18"/>
              </w:rPr>
              <m:t>2</m:t>
            </m:r>
            <m:d>
              <m:dPr>
                <m:ctrlPr>
                  <w:rPr>
                    <w:rFonts w:ascii="Cambria Math" w:hAnsi="Cambria Math"/>
                    <w:i/>
                    <w:sz w:val="18"/>
                    <w:szCs w:val="18"/>
                  </w:rPr>
                </m:ctrlPr>
              </m:dPr>
              <m:e>
                <m:r>
                  <w:rPr>
                    <w:rFonts w:ascii="Cambria Math" w:hAnsi="Cambria Math"/>
                    <w:sz w:val="18"/>
                    <w:szCs w:val="18"/>
                  </w:rPr>
                  <m:t>n1+n2</m:t>
                </m:r>
              </m:e>
            </m:d>
          </m:den>
        </m:f>
      </m:oMath>
      <w:r w:rsidR="00457D50" w:rsidRPr="002E2A7F">
        <w:rPr>
          <w:rFonts w:ascii="Cambria Math" w:hAnsi="Cambria Math"/>
          <w:i/>
          <w:sz w:val="18"/>
          <w:szCs w:val="18"/>
        </w:rPr>
        <w:t xml:space="preserve"> </w:t>
      </w:r>
    </w:p>
    <w:p w14:paraId="02C4CFE0" w14:textId="66771E90" w:rsidR="00A30AEA" w:rsidRPr="002E2A7F" w:rsidRDefault="00A30AEA" w:rsidP="0008439F">
      <w:pPr>
        <w:spacing w:before="120" w:after="120"/>
        <w:ind w:left="720"/>
        <w:rPr>
          <w:sz w:val="18"/>
          <w:szCs w:val="18"/>
        </w:rPr>
      </w:pPr>
      <w:r w:rsidRPr="002E2A7F">
        <w:rPr>
          <w:i/>
          <w:iCs/>
          <w:sz w:val="18"/>
          <w:szCs w:val="18"/>
        </w:rPr>
        <w:t xml:space="preserve">Note. </w:t>
      </w:r>
      <w:r w:rsidRPr="002E2A7F">
        <w:rPr>
          <w:sz w:val="18"/>
          <w:szCs w:val="18"/>
        </w:rPr>
        <w:t xml:space="preserve">n1 and n2 represent the number of observations in </w:t>
      </w:r>
      <w:r w:rsidR="001221D8" w:rsidRPr="002E2A7F">
        <w:rPr>
          <w:sz w:val="18"/>
          <w:szCs w:val="18"/>
        </w:rPr>
        <w:t>the NF1 and the control groups respectively</w:t>
      </w:r>
      <w:r w:rsidRPr="002E2A7F">
        <w:rPr>
          <w:sz w:val="18"/>
          <w:szCs w:val="18"/>
        </w:rPr>
        <w:t xml:space="preserve">; </w:t>
      </w:r>
      <w:r w:rsidRPr="002E2A7F">
        <w:rPr>
          <w:i/>
          <w:iCs/>
          <w:sz w:val="18"/>
          <w:szCs w:val="18"/>
        </w:rPr>
        <w:t>g</w:t>
      </w:r>
      <w:r w:rsidRPr="002E2A7F">
        <w:rPr>
          <w:sz w:val="18"/>
          <w:szCs w:val="18"/>
        </w:rPr>
        <w:t xml:space="preserve"> = </w:t>
      </w:r>
      <w:r w:rsidR="00EF59B2">
        <w:rPr>
          <w:sz w:val="18"/>
          <w:szCs w:val="18"/>
        </w:rPr>
        <w:t>Hedges’</w:t>
      </w:r>
      <w:r w:rsidRPr="002E2A7F">
        <w:rPr>
          <w:sz w:val="18"/>
          <w:szCs w:val="18"/>
        </w:rPr>
        <w:t xml:space="preserve"> g;</w:t>
      </w:r>
      <w:bookmarkStart w:id="15" w:name="_Hlk152057624"/>
      <w:r w:rsidRPr="002E2A7F">
        <w:rPr>
          <w:sz w:val="18"/>
          <w:szCs w:val="18"/>
        </w:rPr>
        <w:t xml:space="preserve"> </w:t>
      </w:r>
      <w:bookmarkEnd w:id="15"/>
      <w:r w:rsidRPr="002E2A7F">
        <w:rPr>
          <w:sz w:val="18"/>
          <w:szCs w:val="18"/>
        </w:rPr>
        <w:t>σ = variance of effect size.</w:t>
      </w:r>
    </w:p>
    <w:p w14:paraId="44876B32" w14:textId="7B5B4615" w:rsidR="00A30AEA" w:rsidRPr="002E2A7F" w:rsidRDefault="00B364FA" w:rsidP="0008439F">
      <w:pPr>
        <w:spacing w:before="120" w:after="120"/>
        <w:rPr>
          <w:sz w:val="18"/>
          <w:szCs w:val="18"/>
        </w:rPr>
      </w:pPr>
      <w:r w:rsidRPr="002E2A7F">
        <w:rPr>
          <w:sz w:val="18"/>
          <w:szCs w:val="18"/>
        </w:rPr>
        <w:t xml:space="preserve">Next, </w:t>
      </w:r>
      <w:r w:rsidR="00A30AEA" w:rsidRPr="002E2A7F">
        <w:rPr>
          <w:sz w:val="18"/>
          <w:szCs w:val="18"/>
        </w:rPr>
        <w:t xml:space="preserve">the overall effect size </w:t>
      </w:r>
      <w:r w:rsidRPr="002E2A7F">
        <w:rPr>
          <w:sz w:val="18"/>
          <w:szCs w:val="18"/>
        </w:rPr>
        <w:t xml:space="preserve">was calculated </w:t>
      </w:r>
      <w:r w:rsidR="00A30AEA" w:rsidRPr="002E2A7F">
        <w:rPr>
          <w:sz w:val="18"/>
          <w:szCs w:val="18"/>
        </w:rPr>
        <w:t>using the ‘</w:t>
      </w:r>
      <w:proofErr w:type="spellStart"/>
      <w:r w:rsidR="00A30AEA" w:rsidRPr="002E2A7F">
        <w:rPr>
          <w:sz w:val="18"/>
          <w:szCs w:val="18"/>
        </w:rPr>
        <w:t>robu</w:t>
      </w:r>
      <w:proofErr w:type="spellEnd"/>
      <w:r w:rsidR="00A30AEA" w:rsidRPr="002E2A7F">
        <w:rPr>
          <w:sz w:val="18"/>
          <w:szCs w:val="18"/>
        </w:rPr>
        <w:t>’ function from the ‘</w:t>
      </w:r>
      <w:proofErr w:type="spellStart"/>
      <w:r w:rsidR="00A30AEA" w:rsidRPr="002E2A7F">
        <w:rPr>
          <w:sz w:val="18"/>
          <w:szCs w:val="18"/>
        </w:rPr>
        <w:t>robumeta</w:t>
      </w:r>
      <w:proofErr w:type="spellEnd"/>
      <w:r w:rsidR="00A30AEA" w:rsidRPr="002E2A7F">
        <w:rPr>
          <w:sz w:val="18"/>
          <w:szCs w:val="18"/>
        </w:rPr>
        <w:t xml:space="preserve">’ package in R. </w:t>
      </w:r>
      <w:bookmarkStart w:id="16" w:name="_Hlk151555814"/>
      <w:r w:rsidR="00BC3316" w:rsidRPr="002E2A7F">
        <w:rPr>
          <w:sz w:val="18"/>
          <w:szCs w:val="18"/>
        </w:rPr>
        <w:t>S</w:t>
      </w:r>
      <w:r w:rsidR="00A30AEA" w:rsidRPr="002E2A7F">
        <w:rPr>
          <w:sz w:val="18"/>
          <w:szCs w:val="18"/>
        </w:rPr>
        <w:t>ample syntax is provided below:</w:t>
      </w:r>
    </w:p>
    <w:bookmarkEnd w:id="16"/>
    <w:p w14:paraId="1A283954" w14:textId="3DA83E3F" w:rsidR="00A30AEA" w:rsidRPr="002E2A7F" w:rsidRDefault="00A30AEA" w:rsidP="0008439F">
      <w:pPr>
        <w:spacing w:before="120" w:after="120"/>
        <w:ind w:firstLine="720"/>
        <w:rPr>
          <w:sz w:val="18"/>
          <w:szCs w:val="18"/>
        </w:rPr>
      </w:pPr>
      <w:proofErr w:type="spellStart"/>
      <w:r w:rsidRPr="002E2A7F">
        <w:rPr>
          <w:sz w:val="18"/>
          <w:szCs w:val="18"/>
        </w:rPr>
        <w:t>overall_</w:t>
      </w:r>
      <w:r w:rsidR="00F44048" w:rsidRPr="002E2A7F">
        <w:rPr>
          <w:sz w:val="18"/>
          <w:szCs w:val="18"/>
        </w:rPr>
        <w:t>ext</w:t>
      </w:r>
      <w:proofErr w:type="spellEnd"/>
      <w:r w:rsidRPr="002E2A7F">
        <w:rPr>
          <w:sz w:val="18"/>
          <w:szCs w:val="18"/>
        </w:rPr>
        <w:t xml:space="preserve"> = </w:t>
      </w:r>
      <w:bookmarkStart w:id="17" w:name="_Hlk151543303"/>
      <w:proofErr w:type="spellStart"/>
      <w:r w:rsidRPr="002E2A7F">
        <w:rPr>
          <w:sz w:val="18"/>
          <w:szCs w:val="18"/>
        </w:rPr>
        <w:t>robu</w:t>
      </w:r>
      <w:bookmarkEnd w:id="17"/>
      <w:proofErr w:type="spellEnd"/>
      <w:r w:rsidRPr="002E2A7F">
        <w:rPr>
          <w:sz w:val="18"/>
          <w:szCs w:val="18"/>
        </w:rPr>
        <w:t xml:space="preserve"> (formula = Hedge_g.es ~ 1, data = </w:t>
      </w:r>
      <w:proofErr w:type="spellStart"/>
      <w:r w:rsidRPr="002E2A7F">
        <w:rPr>
          <w:sz w:val="18"/>
          <w:szCs w:val="18"/>
        </w:rPr>
        <w:t>mydata</w:t>
      </w:r>
      <w:proofErr w:type="spellEnd"/>
      <w:r w:rsidRPr="002E2A7F">
        <w:rPr>
          <w:sz w:val="18"/>
          <w:szCs w:val="18"/>
        </w:rPr>
        <w:t>,</w:t>
      </w:r>
    </w:p>
    <w:p w14:paraId="142C0F07" w14:textId="77777777" w:rsidR="00A30AEA" w:rsidRPr="002E2A7F" w:rsidRDefault="00A30AEA" w:rsidP="0008439F">
      <w:pPr>
        <w:spacing w:before="120" w:after="120"/>
        <w:rPr>
          <w:sz w:val="18"/>
          <w:szCs w:val="18"/>
        </w:rPr>
      </w:pPr>
      <w:r w:rsidRPr="002E2A7F">
        <w:rPr>
          <w:sz w:val="18"/>
          <w:szCs w:val="18"/>
        </w:rPr>
        <w:t xml:space="preserve">                       </w:t>
      </w:r>
      <w:bookmarkStart w:id="18" w:name="_Hlk151543734"/>
      <w:proofErr w:type="spellStart"/>
      <w:r w:rsidRPr="002E2A7F">
        <w:rPr>
          <w:sz w:val="18"/>
          <w:szCs w:val="18"/>
        </w:rPr>
        <w:t>studynum</w:t>
      </w:r>
      <w:bookmarkEnd w:id="18"/>
      <w:proofErr w:type="spellEnd"/>
      <w:r w:rsidRPr="002E2A7F">
        <w:rPr>
          <w:sz w:val="18"/>
          <w:szCs w:val="18"/>
        </w:rPr>
        <w:t xml:space="preserve"> = </w:t>
      </w:r>
      <w:proofErr w:type="spellStart"/>
      <w:r w:rsidRPr="002E2A7F">
        <w:rPr>
          <w:sz w:val="18"/>
          <w:szCs w:val="18"/>
        </w:rPr>
        <w:t>StudyID</w:t>
      </w:r>
      <w:proofErr w:type="spellEnd"/>
      <w:r w:rsidRPr="002E2A7F">
        <w:rPr>
          <w:sz w:val="18"/>
          <w:szCs w:val="18"/>
        </w:rPr>
        <w:t xml:space="preserve">, </w:t>
      </w:r>
      <w:bookmarkStart w:id="19" w:name="_Hlk151543708"/>
      <w:proofErr w:type="spellStart"/>
      <w:proofErr w:type="gramStart"/>
      <w:r w:rsidRPr="002E2A7F">
        <w:rPr>
          <w:sz w:val="18"/>
          <w:szCs w:val="18"/>
        </w:rPr>
        <w:t>var.eff.size</w:t>
      </w:r>
      <w:bookmarkEnd w:id="19"/>
      <w:proofErr w:type="spellEnd"/>
      <w:proofErr w:type="gramEnd"/>
      <w:r w:rsidRPr="002E2A7F">
        <w:rPr>
          <w:sz w:val="18"/>
          <w:szCs w:val="18"/>
        </w:rPr>
        <w:t xml:space="preserve"> = </w:t>
      </w:r>
      <w:proofErr w:type="spellStart"/>
      <w:r w:rsidRPr="002E2A7F">
        <w:rPr>
          <w:sz w:val="18"/>
          <w:szCs w:val="18"/>
        </w:rPr>
        <w:t>Hedge_g.var</w:t>
      </w:r>
      <w:proofErr w:type="spellEnd"/>
      <w:r w:rsidRPr="002E2A7F">
        <w:rPr>
          <w:sz w:val="18"/>
          <w:szCs w:val="18"/>
        </w:rPr>
        <w:t>,</w:t>
      </w:r>
    </w:p>
    <w:p w14:paraId="79494C44" w14:textId="77777777" w:rsidR="00A30AEA" w:rsidRPr="002E2A7F" w:rsidRDefault="00A30AEA" w:rsidP="0008439F">
      <w:pPr>
        <w:spacing w:before="120" w:after="120"/>
        <w:rPr>
          <w:sz w:val="18"/>
          <w:szCs w:val="18"/>
        </w:rPr>
      </w:pPr>
      <w:r w:rsidRPr="002E2A7F">
        <w:rPr>
          <w:sz w:val="18"/>
          <w:szCs w:val="18"/>
        </w:rPr>
        <w:t xml:space="preserve">                       rho = .8, small = TRUE)</w:t>
      </w:r>
    </w:p>
    <w:p w14:paraId="0BFFCCE9" w14:textId="77777777" w:rsidR="00A30AEA" w:rsidRPr="002E2A7F" w:rsidRDefault="00A30AEA" w:rsidP="0008439F">
      <w:pPr>
        <w:spacing w:before="120" w:after="120"/>
        <w:ind w:left="720"/>
        <w:textAlignment w:val="baseline"/>
        <w:rPr>
          <w:sz w:val="18"/>
          <w:szCs w:val="18"/>
        </w:rPr>
      </w:pPr>
      <w:bookmarkStart w:id="20" w:name="_Hlk151544516"/>
      <w:r w:rsidRPr="002E2A7F">
        <w:rPr>
          <w:i/>
          <w:iCs/>
          <w:sz w:val="18"/>
          <w:szCs w:val="18"/>
        </w:rPr>
        <w:t>Note.</w:t>
      </w:r>
      <w:r w:rsidRPr="002E2A7F">
        <w:rPr>
          <w:sz w:val="18"/>
          <w:szCs w:val="18"/>
        </w:rPr>
        <w:t xml:space="preserve"> </w:t>
      </w:r>
      <w:proofErr w:type="spellStart"/>
      <w:r w:rsidRPr="002E2A7F">
        <w:rPr>
          <w:sz w:val="18"/>
          <w:szCs w:val="18"/>
        </w:rPr>
        <w:t>studynum</w:t>
      </w:r>
      <w:proofErr w:type="spellEnd"/>
      <w:r w:rsidRPr="002E2A7F">
        <w:rPr>
          <w:sz w:val="18"/>
          <w:szCs w:val="18"/>
        </w:rPr>
        <w:t xml:space="preserve"> = a numeric or factor variable that uniquely identifies each study, </w:t>
      </w:r>
      <w:proofErr w:type="spellStart"/>
      <w:proofErr w:type="gramStart"/>
      <w:r w:rsidRPr="002E2A7F">
        <w:rPr>
          <w:sz w:val="18"/>
          <w:szCs w:val="18"/>
        </w:rPr>
        <w:t>var.eff.size</w:t>
      </w:r>
      <w:proofErr w:type="spellEnd"/>
      <w:proofErr w:type="gramEnd"/>
      <w:r w:rsidRPr="002E2A7F">
        <w:rPr>
          <w:sz w:val="18"/>
          <w:szCs w:val="18"/>
        </w:rPr>
        <w:t xml:space="preserve"> = variance of effect size, rho = within-study effect-size correlation</w:t>
      </w:r>
      <w:bookmarkEnd w:id="20"/>
      <w:r w:rsidRPr="002E2A7F">
        <w:rPr>
          <w:sz w:val="18"/>
          <w:szCs w:val="18"/>
        </w:rPr>
        <w:t xml:space="preserve">. </w:t>
      </w:r>
      <w:bookmarkStart w:id="21" w:name="_Hlk151995966"/>
      <w:r w:rsidRPr="002E2A7F">
        <w:rPr>
          <w:sz w:val="18"/>
          <w:szCs w:val="18"/>
        </w:rPr>
        <w:t>The default value of rho is 0.8.</w:t>
      </w:r>
      <w:bookmarkEnd w:id="21"/>
    </w:p>
    <w:p w14:paraId="242F8831" w14:textId="305F27E8" w:rsidR="00B156D6" w:rsidRPr="002E2A7F" w:rsidRDefault="00B156D6" w:rsidP="0008439F">
      <w:pPr>
        <w:widowControl w:val="0"/>
        <w:jc w:val="both"/>
        <w:rPr>
          <w:rFonts w:eastAsia="等线"/>
          <w:kern w:val="2"/>
          <w:sz w:val="18"/>
          <w:szCs w:val="18"/>
          <w:lang w:eastAsia="zh-CN"/>
        </w:rPr>
      </w:pPr>
      <w:r w:rsidRPr="002E2A7F">
        <w:rPr>
          <w:rFonts w:eastAsia="等线"/>
          <w:kern w:val="2"/>
          <w:sz w:val="18"/>
          <w:szCs w:val="18"/>
          <w:lang w:eastAsia="zh-CN"/>
        </w:rPr>
        <w:t xml:space="preserve">In addition, we computed the average effect size of each study and then calculated the </w:t>
      </w:r>
      <w:bookmarkStart w:id="22" w:name="_Hlk153808765"/>
      <w:r w:rsidRPr="002E2A7F">
        <w:rPr>
          <w:rFonts w:eastAsia="等线"/>
          <w:kern w:val="2"/>
          <w:sz w:val="18"/>
          <w:szCs w:val="18"/>
          <w:lang w:eastAsia="zh-CN"/>
        </w:rPr>
        <w:t>overall effect size</w:t>
      </w:r>
      <w:bookmarkEnd w:id="22"/>
      <w:r w:rsidRPr="002E2A7F">
        <w:rPr>
          <w:rFonts w:eastAsia="等线"/>
          <w:kern w:val="2"/>
          <w:sz w:val="18"/>
          <w:szCs w:val="18"/>
          <w:lang w:eastAsia="zh-CN"/>
        </w:rPr>
        <w:t xml:space="preserve"> using METAFOR </w:t>
      </w:r>
      <w:bookmarkStart w:id="23" w:name="_Hlk153808626"/>
      <w:r w:rsidRPr="002E2A7F">
        <w:rPr>
          <w:rFonts w:eastAsia="等线"/>
          <w:kern w:val="2"/>
          <w:sz w:val="18"/>
          <w:szCs w:val="18"/>
          <w:lang w:eastAsia="zh-CN"/>
        </w:rPr>
        <w:t>package</w:t>
      </w:r>
      <w:bookmarkEnd w:id="23"/>
      <w:r w:rsidRPr="002E2A7F">
        <w:rPr>
          <w:rFonts w:eastAsia="等线"/>
          <w:kern w:val="2"/>
          <w:sz w:val="18"/>
          <w:szCs w:val="18"/>
          <w:lang w:eastAsia="zh-CN"/>
        </w:rPr>
        <w:t xml:space="preserve"> with random-effects model</w:t>
      </w:r>
      <w:r w:rsidR="001E11AD">
        <w:rPr>
          <w:rFonts w:eastAsia="等线" w:hint="eastAsia"/>
          <w:kern w:val="2"/>
          <w:sz w:val="18"/>
          <w:szCs w:val="18"/>
          <w:lang w:eastAsia="zh-CN"/>
        </w:rPr>
        <w:t xml:space="preserve"> </w:t>
      </w:r>
      <w:r w:rsidRPr="002E2A7F">
        <w:rPr>
          <w:rFonts w:eastAsia="等线"/>
          <w:kern w:val="2"/>
          <w:sz w:val="18"/>
          <w:szCs w:val="18"/>
          <w:lang w:eastAsia="zh-CN"/>
        </w:rPr>
        <w:fldChar w:fldCharType="begin">
          <w:fldData xml:space="preserve">PEVuZE5vdGU+PENpdGU+PEF1dGhvcj5WaWVjaHRiYXVlcjwvQXV0aG9yPjxZZWFyPjIwMTU8L1ll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</w:fldData>
        </w:fldChar>
      </w:r>
      <w:r w:rsidR="00775721">
        <w:rPr>
          <w:rFonts w:eastAsia="等线"/>
          <w:kern w:val="2"/>
          <w:sz w:val="18"/>
          <w:szCs w:val="18"/>
          <w:lang w:eastAsia="zh-CN"/>
        </w:rPr>
        <w:instrText xml:space="preserve"> ADDIN EN.CITE </w:instrText>
      </w:r>
      <w:r w:rsidR="00775721">
        <w:rPr>
          <w:rFonts w:eastAsia="等线"/>
          <w:kern w:val="2"/>
          <w:sz w:val="18"/>
          <w:szCs w:val="18"/>
          <w:lang w:eastAsia="zh-CN"/>
        </w:rPr>
        <w:fldChar w:fldCharType="begin">
          <w:fldData xml:space="preserve">PEVuZE5vdGU+PENpdGU+PEF1dGhvcj5WaWVjaHRiYXVlcjwvQXV0aG9yPjxZZWFyPjIwMTU8L1ll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</w:fldData>
        </w:fldChar>
      </w:r>
      <w:r w:rsidR="00775721">
        <w:rPr>
          <w:rFonts w:eastAsia="等线"/>
          <w:kern w:val="2"/>
          <w:sz w:val="18"/>
          <w:szCs w:val="18"/>
          <w:lang w:eastAsia="zh-CN"/>
        </w:rPr>
        <w:instrText xml:space="preserve"> ADDIN EN.CITE.DATA </w:instrText>
      </w:r>
      <w:r w:rsidR="00775721">
        <w:rPr>
          <w:rFonts w:eastAsia="等线"/>
          <w:kern w:val="2"/>
          <w:sz w:val="18"/>
          <w:szCs w:val="18"/>
          <w:lang w:eastAsia="zh-CN"/>
        </w:rPr>
      </w:r>
      <w:r w:rsidR="00775721">
        <w:rPr>
          <w:rFonts w:eastAsia="等线"/>
          <w:kern w:val="2"/>
          <w:sz w:val="18"/>
          <w:szCs w:val="18"/>
          <w:lang w:eastAsia="zh-CN"/>
        </w:rPr>
        <w:fldChar w:fldCharType="end"/>
      </w:r>
      <w:r w:rsidRPr="002E2A7F">
        <w:rPr>
          <w:rFonts w:eastAsia="等线"/>
          <w:kern w:val="2"/>
          <w:sz w:val="18"/>
          <w:szCs w:val="18"/>
          <w:lang w:eastAsia="zh-CN"/>
        </w:rPr>
      </w:r>
      <w:r w:rsidRPr="002E2A7F">
        <w:rPr>
          <w:rFonts w:eastAsia="等线"/>
          <w:kern w:val="2"/>
          <w:sz w:val="18"/>
          <w:szCs w:val="18"/>
          <w:lang w:eastAsia="zh-CN"/>
        </w:rPr>
        <w:fldChar w:fldCharType="separate"/>
      </w:r>
      <w:r w:rsidR="00775721">
        <w:rPr>
          <w:rFonts w:eastAsia="等线"/>
          <w:noProof/>
          <w:kern w:val="2"/>
          <w:sz w:val="18"/>
          <w:szCs w:val="18"/>
          <w:lang w:eastAsia="zh-CN"/>
        </w:rPr>
        <w:t>(Viechtbauer et al., 2015; Viechtbauer &amp; Viechtbauer, 2015)</w:t>
      </w:r>
      <w:r w:rsidRPr="002E2A7F">
        <w:rPr>
          <w:rFonts w:eastAsia="等线"/>
          <w:kern w:val="2"/>
          <w:sz w:val="18"/>
          <w:szCs w:val="18"/>
          <w:lang w:eastAsia="zh-CN"/>
        </w:rPr>
        <w:fldChar w:fldCharType="end"/>
      </w:r>
      <w:r w:rsidR="001E11AD">
        <w:rPr>
          <w:rFonts w:eastAsia="等线" w:hint="eastAsia"/>
          <w:kern w:val="2"/>
          <w:sz w:val="18"/>
          <w:szCs w:val="18"/>
          <w:lang w:eastAsia="zh-CN"/>
        </w:rPr>
        <w:t>.</w:t>
      </w:r>
      <w:r w:rsidRPr="002E2A7F">
        <w:rPr>
          <w:rFonts w:eastAsia="等线"/>
          <w:kern w:val="2"/>
          <w:sz w:val="18"/>
          <w:szCs w:val="18"/>
          <w:lang w:eastAsia="zh-CN"/>
        </w:rPr>
        <w:t xml:space="preserve"> This method computed the overall effect size using inverse variance weights, giving more weight to studies with larger sample sizes or greater precision.</w:t>
      </w:r>
    </w:p>
    <w:p w14:paraId="4E8877D9" w14:textId="77777777" w:rsidR="00B156D6" w:rsidRPr="002E2A7F" w:rsidRDefault="00B156D6" w:rsidP="0008439F">
      <w:pPr>
        <w:widowControl w:val="0"/>
        <w:jc w:val="center"/>
        <w:rPr>
          <w:rFonts w:eastAsia="等线"/>
          <w:kern w:val="2"/>
          <w:sz w:val="18"/>
          <w:szCs w:val="18"/>
          <w:lang w:eastAsia="zh-CN"/>
        </w:rPr>
      </w:pPr>
    </w:p>
    <w:p w14:paraId="646A9493" w14:textId="77777777" w:rsidR="00B156D6" w:rsidRPr="002E2A7F" w:rsidRDefault="00B156D6" w:rsidP="0008439F">
      <w:pPr>
        <w:widowControl w:val="0"/>
        <w:jc w:val="center"/>
        <w:rPr>
          <w:rFonts w:eastAsia="等线"/>
          <w:kern w:val="2"/>
          <w:sz w:val="18"/>
          <w:szCs w:val="18"/>
          <w:vertAlign w:val="subscript"/>
          <w:lang w:eastAsia="zh-CN"/>
        </w:rPr>
      </w:pPr>
      <w:r w:rsidRPr="002E2A7F">
        <w:rPr>
          <w:rFonts w:eastAsia="等线"/>
          <w:kern w:val="2"/>
          <w:sz w:val="18"/>
          <w:szCs w:val="18"/>
          <w:lang w:eastAsia="zh-CN"/>
        </w:rPr>
        <w:t>W</w:t>
      </w:r>
      <w:r w:rsidRPr="002E2A7F">
        <w:rPr>
          <w:rFonts w:eastAsia="等线"/>
          <w:kern w:val="2"/>
          <w:sz w:val="18"/>
          <w:szCs w:val="18"/>
          <w:vertAlign w:val="subscript"/>
          <w:lang w:eastAsia="zh-CN"/>
        </w:rPr>
        <w:t>i</w:t>
      </w:r>
      <w:r w:rsidRPr="002E2A7F">
        <w:rPr>
          <w:rFonts w:eastAsia="等线"/>
          <w:kern w:val="2"/>
          <w:sz w:val="18"/>
          <w:szCs w:val="18"/>
          <w:lang w:eastAsia="zh-CN"/>
        </w:rPr>
        <w:t xml:space="preserve"> = 1/</w:t>
      </w:r>
      <m:oMath>
        <m:sSub>
          <m:sSubPr>
            <m:ctrlPr>
              <w:rPr>
                <w:rFonts w:ascii="Cambria Math" w:eastAsia="等线" w:hAnsi="Cambria Math"/>
                <w:i/>
                <w:kern w:val="2"/>
                <w:sz w:val="18"/>
                <w:szCs w:val="18"/>
                <w:lang w:eastAsia="zh-CN"/>
              </w:rPr>
            </m:ctrlPr>
          </m:sSubPr>
          <m:e>
            <m:r>
              <w:rPr>
                <w:rFonts w:ascii="Cambria Math" w:eastAsia="等线" w:hAnsi="Cambria Math"/>
                <w:kern w:val="2"/>
                <w:sz w:val="18"/>
                <w:szCs w:val="18"/>
                <w:lang w:eastAsia="zh-CN"/>
              </w:rPr>
              <m:t>σ</m:t>
            </m:r>
          </m:e>
          <m:sub>
            <m:r>
              <w:rPr>
                <w:rFonts w:ascii="Cambria Math" w:eastAsia="等线" w:hAnsi="Cambria Math"/>
                <w:kern w:val="2"/>
                <w:sz w:val="18"/>
                <w:szCs w:val="18"/>
                <w:lang w:eastAsia="zh-CN"/>
              </w:rPr>
              <m:t>g</m:t>
            </m:r>
          </m:sub>
        </m:sSub>
      </m:oMath>
      <w:r w:rsidRPr="002E2A7F">
        <w:rPr>
          <w:rFonts w:eastAsia="等线"/>
          <w:kern w:val="2"/>
          <w:sz w:val="18"/>
          <w:szCs w:val="18"/>
          <w:vertAlign w:val="subscript"/>
          <w:lang w:eastAsia="zh-CN"/>
        </w:rPr>
        <w:t>i</w:t>
      </w:r>
    </w:p>
    <w:p w14:paraId="67D2B5F3" w14:textId="77777777" w:rsidR="00B156D6" w:rsidRPr="002E2A7F" w:rsidRDefault="00B156D6" w:rsidP="0008439F">
      <w:pPr>
        <w:widowControl w:val="0"/>
        <w:jc w:val="both"/>
        <w:rPr>
          <w:rFonts w:eastAsia="等线"/>
          <w:kern w:val="2"/>
          <w:sz w:val="18"/>
          <w:szCs w:val="18"/>
          <w:vertAlign w:val="subscript"/>
          <w:lang w:eastAsia="zh-CN"/>
        </w:rPr>
      </w:pPr>
    </w:p>
    <w:p w14:paraId="199B105C" w14:textId="0AE9803E" w:rsidR="00B156D6" w:rsidRPr="002E2A7F" w:rsidRDefault="00B156D6" w:rsidP="0008439F">
      <w:pPr>
        <w:spacing w:before="120" w:after="120"/>
        <w:textAlignment w:val="baseline"/>
        <w:rPr>
          <w:rFonts w:eastAsia="等线"/>
          <w:kern w:val="2"/>
          <w:sz w:val="18"/>
          <w:szCs w:val="18"/>
          <w:lang w:eastAsia="zh-CN"/>
        </w:rPr>
      </w:pPr>
      <w:r w:rsidRPr="002E2A7F">
        <w:rPr>
          <w:rFonts w:eastAsia="等线"/>
          <w:i/>
          <w:iCs/>
          <w:kern w:val="2"/>
          <w:sz w:val="18"/>
          <w:szCs w:val="18"/>
          <w:lang w:eastAsia="zh-CN"/>
        </w:rPr>
        <w:t xml:space="preserve">Note. </w:t>
      </w:r>
      <w:r w:rsidRPr="002E2A7F">
        <w:rPr>
          <w:rFonts w:eastAsia="等线"/>
          <w:kern w:val="2"/>
          <w:sz w:val="18"/>
          <w:szCs w:val="18"/>
          <w:lang w:eastAsia="zh-CN"/>
        </w:rPr>
        <w:t>W</w:t>
      </w:r>
      <w:r w:rsidRPr="002E2A7F">
        <w:rPr>
          <w:rFonts w:eastAsia="等线"/>
          <w:kern w:val="2"/>
          <w:sz w:val="18"/>
          <w:szCs w:val="18"/>
          <w:vertAlign w:val="subscript"/>
          <w:lang w:eastAsia="zh-CN"/>
        </w:rPr>
        <w:t>i</w:t>
      </w:r>
      <w:r w:rsidRPr="002E2A7F">
        <w:rPr>
          <w:rFonts w:eastAsia="等线"/>
          <w:kern w:val="2"/>
          <w:sz w:val="18"/>
          <w:szCs w:val="18"/>
          <w:lang w:eastAsia="zh-CN"/>
        </w:rPr>
        <w:t xml:space="preserve"> = the weight for study </w:t>
      </w:r>
      <w:r w:rsidR="00A23619" w:rsidRPr="009C145C">
        <w:rPr>
          <w:rFonts w:eastAsia="等线" w:cs="Arial"/>
          <w:kern w:val="2"/>
          <w:sz w:val="18"/>
          <w:szCs w:val="18"/>
          <w:lang w:eastAsia="zh-CN"/>
        </w:rPr>
        <w:t>I</w:t>
      </w:r>
      <w:r w:rsidRPr="009C145C">
        <w:rPr>
          <w:rFonts w:eastAsia="等线" w:cs="Arial" w:hint="eastAsia"/>
          <w:kern w:val="2"/>
          <w:sz w:val="18"/>
          <w:szCs w:val="18"/>
          <w:lang w:eastAsia="zh-CN"/>
        </w:rPr>
        <w:t xml:space="preserve">, </w:t>
      </w:r>
      <m:oMath>
        <m:r>
          <w:rPr>
            <w:rFonts w:ascii="Cambria Math" w:eastAsia="等线" w:hAnsi="Cambria Math"/>
            <w:kern w:val="2"/>
            <w:sz w:val="18"/>
            <w:szCs w:val="18"/>
            <w:lang w:eastAsia="zh-CN"/>
          </w:rPr>
          <m:t>I</m:t>
        </m:r>
      </m:oMath>
      <w:r w:rsidRPr="009C145C">
        <w:rPr>
          <w:rFonts w:eastAsia="等线" w:cs="Arial" w:hint="eastAsia"/>
          <w:kern w:val="2"/>
          <w:sz w:val="18"/>
          <w:szCs w:val="18"/>
          <w:vertAlign w:val="subscript"/>
          <w:lang w:eastAsia="zh-CN"/>
        </w:rPr>
        <w:t>i</w:t>
      </w:r>
      <w:r w:rsidRPr="002E2A7F">
        <w:rPr>
          <w:rFonts w:eastAsia="等线"/>
          <w:kern w:val="2"/>
          <w:sz w:val="18"/>
          <w:szCs w:val="18"/>
          <w:vertAlign w:val="subscript"/>
          <w:lang w:eastAsia="zh-CN"/>
        </w:rPr>
        <w:t xml:space="preserve"> </w:t>
      </w:r>
      <w:r w:rsidRPr="002E2A7F">
        <w:rPr>
          <w:rFonts w:eastAsia="等线"/>
          <w:kern w:val="2"/>
          <w:sz w:val="18"/>
          <w:szCs w:val="18"/>
          <w:lang w:eastAsia="zh-CN"/>
        </w:rPr>
        <w:t xml:space="preserve">= the variance of the effect size estimate in study </w:t>
      </w:r>
      <w:proofErr w:type="spellStart"/>
      <w:r w:rsidRPr="002E2A7F">
        <w:rPr>
          <w:rFonts w:eastAsia="等线"/>
          <w:kern w:val="2"/>
          <w:sz w:val="18"/>
          <w:szCs w:val="18"/>
          <w:lang w:eastAsia="zh-CN"/>
        </w:rPr>
        <w:t>i</w:t>
      </w:r>
      <w:proofErr w:type="spellEnd"/>
      <w:r w:rsidRPr="002E2A7F">
        <w:rPr>
          <w:rFonts w:eastAsia="等线"/>
          <w:kern w:val="2"/>
          <w:sz w:val="18"/>
          <w:szCs w:val="18"/>
          <w:lang w:eastAsia="zh-CN"/>
        </w:rPr>
        <w:t xml:space="preserve">. </w:t>
      </w:r>
    </w:p>
    <w:p w14:paraId="6CCF4E2B" w14:textId="77777777" w:rsidR="00B156D6" w:rsidRPr="002E2A7F" w:rsidRDefault="00B156D6" w:rsidP="0008439F">
      <w:pPr>
        <w:spacing w:before="120" w:after="120"/>
        <w:textAlignment w:val="baseline"/>
        <w:rPr>
          <w:rFonts w:eastAsia="等线"/>
          <w:kern w:val="2"/>
          <w:sz w:val="18"/>
          <w:szCs w:val="18"/>
          <w:lang w:eastAsia="zh-CN"/>
        </w:rPr>
      </w:pPr>
      <w:r w:rsidRPr="002E2A7F">
        <w:rPr>
          <w:rFonts w:eastAsia="等线"/>
          <w:kern w:val="2"/>
          <w:sz w:val="18"/>
          <w:szCs w:val="18"/>
          <w:lang w:eastAsia="zh-CN"/>
        </w:rPr>
        <w:t>A sample syntax is provided below:</w:t>
      </w:r>
    </w:p>
    <w:p w14:paraId="67F6C307" w14:textId="486DE9C2" w:rsidR="00B156D6" w:rsidRPr="002E2A7F" w:rsidRDefault="00B156D6" w:rsidP="002E2A7F">
      <w:pPr>
        <w:spacing w:before="120" w:after="120"/>
        <w:ind w:firstLine="720"/>
        <w:textAlignment w:val="baseline"/>
        <w:rPr>
          <w:rFonts w:eastAsia="宋体"/>
          <w:color w:val="000000"/>
          <w:sz w:val="18"/>
          <w:szCs w:val="18"/>
          <w:lang w:eastAsia="zh-CN"/>
        </w:rPr>
      </w:pPr>
      <w:proofErr w:type="spellStart"/>
      <w:r w:rsidRPr="002E2A7F">
        <w:rPr>
          <w:rFonts w:eastAsia="宋体"/>
          <w:color w:val="000000"/>
          <w:sz w:val="18"/>
          <w:szCs w:val="18"/>
          <w:lang w:eastAsia="zh-CN"/>
        </w:rPr>
        <w:t>rma_model</w:t>
      </w:r>
      <w:proofErr w:type="spellEnd"/>
      <w:r w:rsidRPr="002E2A7F">
        <w:rPr>
          <w:rFonts w:eastAsia="宋体"/>
          <w:color w:val="000000"/>
          <w:sz w:val="18"/>
          <w:szCs w:val="18"/>
          <w:lang w:eastAsia="zh-CN"/>
        </w:rPr>
        <w:t xml:space="preserve"> &lt;- </w:t>
      </w:r>
      <w:proofErr w:type="spellStart"/>
      <w:r w:rsidRPr="002E2A7F">
        <w:rPr>
          <w:rFonts w:eastAsia="宋体"/>
          <w:color w:val="000000"/>
          <w:sz w:val="18"/>
          <w:szCs w:val="18"/>
          <w:lang w:eastAsia="zh-CN"/>
        </w:rPr>
        <w:t>rma</w:t>
      </w:r>
      <w:proofErr w:type="spellEnd"/>
      <w:r w:rsidRPr="002E2A7F">
        <w:rPr>
          <w:rFonts w:eastAsia="宋体"/>
          <w:color w:val="000000"/>
          <w:sz w:val="18"/>
          <w:szCs w:val="18"/>
          <w:lang w:eastAsia="zh-CN"/>
        </w:rPr>
        <w:t xml:space="preserve"> (measure</w:t>
      </w:r>
      <w:r w:rsidR="00041CB0" w:rsidRPr="002E2A7F">
        <w:rPr>
          <w:rFonts w:eastAsia="宋体"/>
          <w:color w:val="000000"/>
          <w:sz w:val="18"/>
          <w:szCs w:val="18"/>
          <w:lang w:eastAsia="zh-CN"/>
        </w:rPr>
        <w:t xml:space="preserve"> </w:t>
      </w:r>
      <w:r w:rsidR="00574452" w:rsidRPr="002E2A7F">
        <w:rPr>
          <w:rFonts w:eastAsia="宋体"/>
          <w:color w:val="000000"/>
          <w:sz w:val="18"/>
          <w:szCs w:val="18"/>
          <w:lang w:eastAsia="zh-CN"/>
        </w:rPr>
        <w:t>= “SMD”</w:t>
      </w:r>
      <w:r w:rsidRPr="002E2A7F">
        <w:rPr>
          <w:rFonts w:eastAsia="宋体"/>
          <w:color w:val="000000"/>
          <w:sz w:val="18"/>
          <w:szCs w:val="18"/>
          <w:lang w:eastAsia="zh-CN"/>
        </w:rPr>
        <w:t>,</w:t>
      </w:r>
    </w:p>
    <w:p w14:paraId="00A4C3AE" w14:textId="77777777" w:rsidR="00B156D6" w:rsidRPr="002E2A7F" w:rsidRDefault="00B156D6" w:rsidP="0008439F">
      <w:pPr>
        <w:spacing w:before="120" w:after="120"/>
        <w:textAlignment w:val="baseline"/>
        <w:rPr>
          <w:rFonts w:eastAsia="宋体"/>
          <w:color w:val="000000"/>
          <w:sz w:val="18"/>
          <w:szCs w:val="18"/>
          <w:lang w:eastAsia="zh-CN"/>
        </w:rPr>
      </w:pPr>
      <w:r w:rsidRPr="002E2A7F">
        <w:rPr>
          <w:rFonts w:eastAsia="宋体"/>
          <w:color w:val="000000"/>
          <w:sz w:val="18"/>
          <w:szCs w:val="18"/>
          <w:lang w:eastAsia="zh-CN"/>
        </w:rPr>
        <w:t xml:space="preserve">                      Hedge_g.es,</w:t>
      </w:r>
    </w:p>
    <w:p w14:paraId="4BF39F69" w14:textId="77777777" w:rsidR="00B156D6" w:rsidRPr="002E2A7F" w:rsidRDefault="00B156D6" w:rsidP="0008439F">
      <w:pPr>
        <w:spacing w:before="120" w:after="120"/>
        <w:textAlignment w:val="baseline"/>
        <w:rPr>
          <w:rFonts w:eastAsia="宋体"/>
          <w:color w:val="000000"/>
          <w:sz w:val="18"/>
          <w:szCs w:val="18"/>
          <w:lang w:eastAsia="zh-CN"/>
        </w:rPr>
      </w:pPr>
      <w:r w:rsidRPr="002E2A7F">
        <w:rPr>
          <w:rFonts w:eastAsia="宋体"/>
          <w:color w:val="000000"/>
          <w:sz w:val="18"/>
          <w:szCs w:val="18"/>
          <w:lang w:eastAsia="zh-CN"/>
        </w:rPr>
        <w:t xml:space="preserve">                      </w:t>
      </w:r>
      <w:proofErr w:type="spellStart"/>
      <w:r w:rsidRPr="002E2A7F">
        <w:rPr>
          <w:rFonts w:eastAsia="宋体"/>
          <w:color w:val="000000"/>
          <w:sz w:val="18"/>
          <w:szCs w:val="18"/>
          <w:lang w:eastAsia="zh-CN"/>
        </w:rPr>
        <w:t>Hedge_g.var</w:t>
      </w:r>
      <w:proofErr w:type="spellEnd"/>
      <w:r w:rsidRPr="002E2A7F">
        <w:rPr>
          <w:rFonts w:eastAsia="宋体"/>
          <w:color w:val="000000"/>
          <w:sz w:val="18"/>
          <w:szCs w:val="18"/>
          <w:lang w:eastAsia="zh-CN"/>
        </w:rPr>
        <w:t>,</w:t>
      </w:r>
    </w:p>
    <w:p w14:paraId="5C3757A2" w14:textId="77777777" w:rsidR="00B156D6" w:rsidRPr="002E2A7F" w:rsidRDefault="00B156D6" w:rsidP="0008439F">
      <w:pPr>
        <w:spacing w:before="120" w:after="120"/>
        <w:textAlignment w:val="baseline"/>
        <w:rPr>
          <w:rFonts w:eastAsia="宋体"/>
          <w:color w:val="000000"/>
          <w:sz w:val="18"/>
          <w:szCs w:val="18"/>
          <w:lang w:eastAsia="zh-CN"/>
        </w:rPr>
      </w:pPr>
      <w:r w:rsidRPr="002E2A7F">
        <w:rPr>
          <w:rFonts w:eastAsia="宋体"/>
          <w:color w:val="000000"/>
          <w:sz w:val="18"/>
          <w:szCs w:val="18"/>
          <w:lang w:eastAsia="zh-CN"/>
        </w:rPr>
        <w:t xml:space="preserve">                      data = </w:t>
      </w:r>
      <w:proofErr w:type="spellStart"/>
      <w:r w:rsidRPr="002E2A7F">
        <w:rPr>
          <w:rFonts w:eastAsia="宋体"/>
          <w:color w:val="000000"/>
          <w:sz w:val="18"/>
          <w:szCs w:val="18"/>
          <w:lang w:eastAsia="zh-CN"/>
        </w:rPr>
        <w:t>mydata</w:t>
      </w:r>
      <w:proofErr w:type="spellEnd"/>
      <w:r w:rsidRPr="002E2A7F">
        <w:rPr>
          <w:rFonts w:eastAsia="宋体"/>
          <w:color w:val="000000"/>
          <w:sz w:val="18"/>
          <w:szCs w:val="18"/>
          <w:lang w:eastAsia="zh-CN"/>
        </w:rPr>
        <w:t>)</w:t>
      </w:r>
    </w:p>
    <w:p w14:paraId="5229DB03" w14:textId="77777777" w:rsidR="00B156D6" w:rsidRPr="002E2A7F" w:rsidRDefault="00B156D6" w:rsidP="002E2A7F">
      <w:pPr>
        <w:spacing w:before="120" w:after="120"/>
        <w:ind w:firstLine="720"/>
        <w:textAlignment w:val="baseline"/>
        <w:rPr>
          <w:rFonts w:eastAsia="宋体"/>
          <w:color w:val="000000"/>
          <w:sz w:val="18"/>
          <w:szCs w:val="18"/>
          <w:lang w:eastAsia="zh-CN"/>
        </w:rPr>
      </w:pPr>
      <w:proofErr w:type="spellStart"/>
      <w:r w:rsidRPr="002E2A7F">
        <w:rPr>
          <w:rFonts w:eastAsia="宋体"/>
          <w:color w:val="000000"/>
          <w:sz w:val="18"/>
          <w:szCs w:val="18"/>
          <w:lang w:eastAsia="zh-CN"/>
        </w:rPr>
        <w:t>rma_model</w:t>
      </w:r>
      <w:proofErr w:type="spellEnd"/>
    </w:p>
    <w:p w14:paraId="2AC3D0EB" w14:textId="77777777" w:rsidR="00B156D6" w:rsidRPr="002E2A7F" w:rsidRDefault="00B156D6" w:rsidP="002E2A7F">
      <w:pPr>
        <w:spacing w:before="120" w:after="120"/>
        <w:ind w:firstLine="720"/>
        <w:textAlignment w:val="baseline"/>
        <w:rPr>
          <w:rFonts w:eastAsia="宋体"/>
          <w:color w:val="000000"/>
          <w:sz w:val="18"/>
          <w:szCs w:val="18"/>
          <w:lang w:eastAsia="zh-CN"/>
        </w:rPr>
      </w:pPr>
      <w:r w:rsidRPr="002E2A7F">
        <w:rPr>
          <w:rFonts w:eastAsia="宋体"/>
          <w:color w:val="000000"/>
          <w:sz w:val="18"/>
          <w:szCs w:val="18"/>
          <w:lang w:eastAsia="zh-CN"/>
        </w:rPr>
        <w:t>summary (</w:t>
      </w:r>
      <w:proofErr w:type="spellStart"/>
      <w:r w:rsidRPr="002E2A7F">
        <w:rPr>
          <w:rFonts w:eastAsia="宋体"/>
          <w:color w:val="000000"/>
          <w:sz w:val="18"/>
          <w:szCs w:val="18"/>
          <w:lang w:eastAsia="zh-CN"/>
        </w:rPr>
        <w:t>rma_model</w:t>
      </w:r>
      <w:proofErr w:type="spellEnd"/>
      <w:r w:rsidRPr="002E2A7F">
        <w:rPr>
          <w:rFonts w:eastAsia="宋体"/>
          <w:color w:val="000000"/>
          <w:sz w:val="18"/>
          <w:szCs w:val="18"/>
          <w:lang w:eastAsia="zh-CN"/>
        </w:rPr>
        <w:t>)</w:t>
      </w:r>
    </w:p>
    <w:p w14:paraId="35327E25" w14:textId="77777777" w:rsidR="00B156D6" w:rsidRPr="002E2A7F" w:rsidRDefault="00B156D6" w:rsidP="002E2A7F">
      <w:pPr>
        <w:spacing w:before="120" w:after="120"/>
        <w:ind w:firstLine="720"/>
        <w:textAlignment w:val="baseline"/>
        <w:rPr>
          <w:rFonts w:eastAsia="等线"/>
          <w:kern w:val="2"/>
          <w:sz w:val="18"/>
          <w:szCs w:val="18"/>
          <w:lang w:eastAsia="zh-CN"/>
        </w:rPr>
      </w:pPr>
      <w:r w:rsidRPr="002E2A7F">
        <w:rPr>
          <w:rFonts w:eastAsia="等线"/>
          <w:i/>
          <w:iCs/>
          <w:kern w:val="2"/>
          <w:sz w:val="18"/>
          <w:szCs w:val="18"/>
          <w:lang w:eastAsia="zh-CN"/>
        </w:rPr>
        <w:t>Note.</w:t>
      </w:r>
      <w:r w:rsidRPr="002E2A7F">
        <w:rPr>
          <w:rFonts w:eastAsia="等线"/>
          <w:kern w:val="2"/>
          <w:sz w:val="18"/>
          <w:szCs w:val="18"/>
          <w:lang w:eastAsia="zh-CN"/>
        </w:rPr>
        <w:t xml:space="preserve"> </w:t>
      </w:r>
      <w:proofErr w:type="spellStart"/>
      <w:r w:rsidRPr="002E2A7F">
        <w:rPr>
          <w:rFonts w:eastAsia="等线"/>
          <w:kern w:val="2"/>
          <w:sz w:val="18"/>
          <w:szCs w:val="18"/>
          <w:lang w:eastAsia="zh-CN"/>
        </w:rPr>
        <w:t>Hedge_g.var</w:t>
      </w:r>
      <w:proofErr w:type="spellEnd"/>
      <w:r w:rsidRPr="002E2A7F">
        <w:rPr>
          <w:rFonts w:eastAsia="等线"/>
          <w:kern w:val="2"/>
          <w:sz w:val="18"/>
          <w:szCs w:val="18"/>
          <w:lang w:eastAsia="zh-CN"/>
        </w:rPr>
        <w:t xml:space="preserve"> = effect size of each study, </w:t>
      </w:r>
      <w:proofErr w:type="spellStart"/>
      <w:r w:rsidRPr="002E2A7F">
        <w:rPr>
          <w:rFonts w:eastAsia="等线"/>
          <w:kern w:val="2"/>
          <w:sz w:val="18"/>
          <w:szCs w:val="18"/>
          <w:lang w:eastAsia="zh-CN"/>
        </w:rPr>
        <w:t>Hedge_g.var</w:t>
      </w:r>
      <w:proofErr w:type="spellEnd"/>
      <w:r w:rsidRPr="002E2A7F">
        <w:rPr>
          <w:rFonts w:eastAsia="等线"/>
          <w:kern w:val="2"/>
          <w:sz w:val="18"/>
          <w:szCs w:val="18"/>
          <w:lang w:eastAsia="zh-CN"/>
        </w:rPr>
        <w:t xml:space="preserve"> = variance of effect size.</w:t>
      </w:r>
    </w:p>
    <w:p w14:paraId="6D1E22D0" w14:textId="65D19B9F" w:rsidR="00B156D6" w:rsidRPr="002E2A7F" w:rsidRDefault="00B156D6" w:rsidP="0008439F">
      <w:pPr>
        <w:spacing w:before="120" w:after="120"/>
        <w:textAlignment w:val="baseline"/>
        <w:rPr>
          <w:rFonts w:eastAsia="等线"/>
          <w:kern w:val="2"/>
          <w:sz w:val="18"/>
          <w:szCs w:val="18"/>
          <w:lang w:eastAsia="zh-CN"/>
        </w:rPr>
      </w:pPr>
      <w:r w:rsidRPr="002E2A7F">
        <w:rPr>
          <w:rFonts w:eastAsia="等线"/>
          <w:kern w:val="2"/>
          <w:sz w:val="18"/>
          <w:szCs w:val="18"/>
          <w:lang w:eastAsia="zh-CN"/>
        </w:rPr>
        <w:t>To visually display the effect size for each study and its corresponding confidence interval, along with the overall effect size, we generated forest plots using the FORESTPLOT package</w:t>
      </w:r>
      <w:r w:rsidR="001E11AD">
        <w:rPr>
          <w:rFonts w:eastAsia="等线" w:hint="eastAsia"/>
          <w:kern w:val="2"/>
          <w:sz w:val="18"/>
          <w:szCs w:val="18"/>
          <w:lang w:eastAsia="zh-CN"/>
        </w:rPr>
        <w:t xml:space="preserve"> </w:t>
      </w:r>
      <w:r w:rsidRPr="002E2A7F">
        <w:rPr>
          <w:rFonts w:eastAsia="等线"/>
          <w:kern w:val="2"/>
          <w:sz w:val="18"/>
          <w:szCs w:val="18"/>
          <w:lang w:eastAsia="zh-CN"/>
        </w:rPr>
        <w:fldChar w:fldCharType="begin"/>
      </w:r>
      <w:r w:rsidR="00775721">
        <w:rPr>
          <w:rFonts w:eastAsia="等线"/>
          <w:kern w:val="2"/>
          <w:sz w:val="18"/>
          <w:szCs w:val="18"/>
          <w:lang w:eastAsia="zh-CN"/>
        </w:rPr>
        <w:instrText xml:space="preserve"> ADDIN EN.CITE &lt;EndNote&gt;&lt;Cite&gt;&lt;Author&gt;Gordon&lt;/Author&gt;&lt;Year&gt;2019&lt;/Year&gt;&lt;RecNum&gt;1864&lt;/RecNum&gt;&lt;DisplayText&gt;(Gordon et al., 2019)&lt;/DisplayText&gt;&lt;record&gt;&lt;rec-number&gt;1864&lt;/rec-number&gt;&lt;foreign-keys&gt;&lt;key app="EN" db-id="szz2tvda3tatfkef0pavv9a35p2dwparr9aa" timestamp="1703012954" guid="71c4759e-3c6e-45e9-834f-9d19fe26bb66"&gt;1864&lt;/key&gt;&lt;/foreign-keys&gt;&lt;ref-type name="Web Page"&gt;12&lt;/ref-type&gt;&lt;contributors&gt;&lt;authors&gt;&lt;author&gt;Gordon, Max&lt;/author&gt;&lt;author&gt;Lumley, Thomas&lt;/author&gt;&lt;author&gt;Gordon, Maintainer Max&lt;/author&gt;&lt;/authors&gt;&lt;/contributors&gt;&lt;titles&gt;&lt;title&gt;Package ‘forestplot’&lt;/title&gt;&lt;secondary-title&gt;Advanced forest plot using ‘grid’graphics&lt;/secondary-title&gt;&lt;/titles&gt;&lt;dates&gt;&lt;year&gt;2019&lt;/year&gt;&lt;/dates&gt;&lt;pub-location&gt;Vienna&lt;/pub-location&gt;&lt;publisher&gt;The Comprehensive R Archive Network&lt;/publisher&gt;&lt;urls&gt;&lt;related-urls&gt;&lt;url&gt;https://www.rdocumentation.org/packages/forestplot/versions/3.1.3&lt;/url&gt;&lt;/related-urls&gt;&lt;/urls&gt;&lt;/record&gt;&lt;/Cite&gt;&lt;/EndNote&gt;</w:instrText>
      </w:r>
      <w:r w:rsidRPr="002E2A7F">
        <w:rPr>
          <w:rFonts w:eastAsia="等线"/>
          <w:kern w:val="2"/>
          <w:sz w:val="18"/>
          <w:szCs w:val="18"/>
          <w:lang w:eastAsia="zh-CN"/>
        </w:rPr>
        <w:fldChar w:fldCharType="separate"/>
      </w:r>
      <w:r w:rsidR="00775721">
        <w:rPr>
          <w:rFonts w:eastAsia="等线"/>
          <w:noProof/>
          <w:kern w:val="2"/>
          <w:sz w:val="18"/>
          <w:szCs w:val="18"/>
          <w:lang w:eastAsia="zh-CN"/>
        </w:rPr>
        <w:t>(Gordon et al., 2019)</w:t>
      </w:r>
      <w:r w:rsidRPr="002E2A7F">
        <w:rPr>
          <w:rFonts w:eastAsia="等线"/>
          <w:kern w:val="2"/>
          <w:sz w:val="18"/>
          <w:szCs w:val="18"/>
          <w:lang w:eastAsia="zh-CN"/>
        </w:rPr>
        <w:fldChar w:fldCharType="end"/>
      </w:r>
      <w:r w:rsidR="001E11AD">
        <w:rPr>
          <w:rFonts w:eastAsia="等线" w:hint="eastAsia"/>
          <w:kern w:val="2"/>
          <w:sz w:val="18"/>
          <w:szCs w:val="18"/>
          <w:lang w:eastAsia="zh-CN"/>
        </w:rPr>
        <w:t>.</w:t>
      </w:r>
      <w:r w:rsidRPr="002E2A7F">
        <w:rPr>
          <w:rFonts w:eastAsia="等线"/>
          <w:kern w:val="2"/>
          <w:sz w:val="18"/>
          <w:szCs w:val="18"/>
          <w:lang w:eastAsia="zh-CN"/>
        </w:rPr>
        <w:t xml:space="preserve"> </w:t>
      </w:r>
    </w:p>
    <w:p w14:paraId="382A6971" w14:textId="77777777" w:rsidR="00B156D6" w:rsidRPr="002E2A7F" w:rsidRDefault="00B156D6" w:rsidP="0008439F">
      <w:pPr>
        <w:spacing w:before="120" w:after="120"/>
        <w:textAlignment w:val="baseline"/>
        <w:rPr>
          <w:rFonts w:eastAsia="等线"/>
          <w:kern w:val="2"/>
          <w:sz w:val="18"/>
          <w:szCs w:val="18"/>
          <w:lang w:eastAsia="zh-CN"/>
        </w:rPr>
      </w:pPr>
      <w:r w:rsidRPr="002E2A7F">
        <w:rPr>
          <w:rFonts w:eastAsia="等线"/>
          <w:kern w:val="2"/>
          <w:sz w:val="18"/>
          <w:szCs w:val="18"/>
          <w:lang w:eastAsia="zh-CN"/>
        </w:rPr>
        <w:t>A sample syntax is provided below:</w:t>
      </w:r>
    </w:p>
    <w:p w14:paraId="4E1BF2D6" w14:textId="77777777" w:rsidR="00B156D6" w:rsidRPr="002E2A7F" w:rsidRDefault="00B156D6" w:rsidP="002E2A7F">
      <w:pPr>
        <w:widowControl w:val="0"/>
        <w:ind w:firstLine="720"/>
        <w:jc w:val="both"/>
        <w:rPr>
          <w:rFonts w:eastAsia="等线"/>
          <w:kern w:val="2"/>
          <w:sz w:val="18"/>
          <w:szCs w:val="18"/>
          <w:lang w:eastAsia="zh-CN"/>
        </w:rPr>
      </w:pPr>
      <w:proofErr w:type="spellStart"/>
      <w:proofErr w:type="gramStart"/>
      <w:r w:rsidRPr="002E2A7F">
        <w:rPr>
          <w:rFonts w:eastAsia="等线"/>
          <w:kern w:val="2"/>
          <w:sz w:val="18"/>
          <w:szCs w:val="18"/>
          <w:lang w:eastAsia="zh-CN"/>
        </w:rPr>
        <w:t>forestplot</w:t>
      </w:r>
      <w:proofErr w:type="spellEnd"/>
      <w:r w:rsidRPr="002E2A7F">
        <w:rPr>
          <w:rFonts w:eastAsia="等线"/>
          <w:kern w:val="2"/>
          <w:sz w:val="18"/>
          <w:szCs w:val="18"/>
          <w:lang w:eastAsia="zh-CN"/>
        </w:rPr>
        <w:t>(</w:t>
      </w:r>
      <w:proofErr w:type="spellStart"/>
      <w:proofErr w:type="gramEnd"/>
      <w:r w:rsidRPr="002E2A7F">
        <w:rPr>
          <w:rFonts w:eastAsia="等线"/>
          <w:kern w:val="2"/>
          <w:sz w:val="18"/>
          <w:szCs w:val="18"/>
          <w:lang w:eastAsia="zh-CN"/>
        </w:rPr>
        <w:t>labeltext</w:t>
      </w:r>
      <w:proofErr w:type="spellEnd"/>
      <w:r w:rsidRPr="002E2A7F">
        <w:rPr>
          <w:rFonts w:eastAsia="等线"/>
          <w:kern w:val="2"/>
          <w:sz w:val="18"/>
          <w:szCs w:val="18"/>
          <w:lang w:eastAsia="zh-CN"/>
        </w:rPr>
        <w:t xml:space="preserve"> = </w:t>
      </w:r>
      <w:proofErr w:type="spellStart"/>
      <w:r w:rsidRPr="002E2A7F">
        <w:rPr>
          <w:rFonts w:eastAsia="等线"/>
          <w:kern w:val="2"/>
          <w:sz w:val="18"/>
          <w:szCs w:val="18"/>
          <w:lang w:eastAsia="zh-CN"/>
        </w:rPr>
        <w:t>as.matrix</w:t>
      </w:r>
      <w:proofErr w:type="spellEnd"/>
      <w:r w:rsidRPr="002E2A7F">
        <w:rPr>
          <w:rFonts w:eastAsia="等线"/>
          <w:kern w:val="2"/>
          <w:sz w:val="18"/>
          <w:szCs w:val="18"/>
          <w:lang w:eastAsia="zh-CN"/>
        </w:rPr>
        <w:t>(</w:t>
      </w:r>
      <w:proofErr w:type="spellStart"/>
      <w:r w:rsidRPr="002E2A7F">
        <w:rPr>
          <w:rFonts w:eastAsia="等线"/>
          <w:kern w:val="2"/>
          <w:sz w:val="18"/>
          <w:szCs w:val="18"/>
          <w:lang w:eastAsia="zh-CN"/>
        </w:rPr>
        <w:t>mydata</w:t>
      </w:r>
      <w:proofErr w:type="spellEnd"/>
      <w:r w:rsidRPr="002E2A7F">
        <w:rPr>
          <w:rFonts w:eastAsia="等线"/>
          <w:kern w:val="2"/>
          <w:sz w:val="18"/>
          <w:szCs w:val="18"/>
          <w:lang w:eastAsia="zh-CN"/>
        </w:rPr>
        <w:t>[,1:6]),</w:t>
      </w:r>
    </w:p>
    <w:p w14:paraId="213FCCF7" w14:textId="007311DF" w:rsidR="00B156D6" w:rsidRPr="002E2A7F" w:rsidRDefault="00B156D6" w:rsidP="0008439F">
      <w:pPr>
        <w:widowControl w:val="0"/>
        <w:jc w:val="both"/>
        <w:rPr>
          <w:rFonts w:eastAsia="等线"/>
          <w:kern w:val="2"/>
          <w:sz w:val="18"/>
          <w:szCs w:val="18"/>
          <w:lang w:eastAsia="zh-CN"/>
        </w:rPr>
      </w:pPr>
      <w:r w:rsidRPr="002E2A7F">
        <w:rPr>
          <w:rFonts w:eastAsia="等线"/>
          <w:kern w:val="2"/>
          <w:sz w:val="18"/>
          <w:szCs w:val="18"/>
          <w:lang w:eastAsia="zh-CN"/>
        </w:rPr>
        <w:t xml:space="preserve">          </w:t>
      </w:r>
      <w:r w:rsidR="003E35A5" w:rsidRPr="009C145C">
        <w:rPr>
          <w:rFonts w:eastAsia="等线"/>
          <w:kern w:val="2"/>
          <w:sz w:val="18"/>
          <w:szCs w:val="18"/>
          <w:lang w:eastAsia="zh-CN"/>
        </w:rPr>
        <w:tab/>
      </w:r>
      <w:r w:rsidRPr="002E2A7F">
        <w:rPr>
          <w:rFonts w:eastAsia="等线"/>
          <w:kern w:val="2"/>
          <w:sz w:val="18"/>
          <w:szCs w:val="18"/>
          <w:lang w:eastAsia="zh-CN"/>
        </w:rPr>
        <w:t xml:space="preserve"> mean = mydata$V7, </w:t>
      </w:r>
    </w:p>
    <w:p w14:paraId="27A6F5AD" w14:textId="4CE99C50" w:rsidR="00B156D6" w:rsidRPr="002E2A7F" w:rsidRDefault="00B156D6" w:rsidP="0008439F">
      <w:pPr>
        <w:widowControl w:val="0"/>
        <w:jc w:val="both"/>
        <w:rPr>
          <w:rFonts w:eastAsia="等线"/>
          <w:kern w:val="2"/>
          <w:sz w:val="18"/>
          <w:szCs w:val="18"/>
          <w:lang w:eastAsia="zh-CN"/>
        </w:rPr>
      </w:pPr>
      <w:r w:rsidRPr="002E2A7F">
        <w:rPr>
          <w:rFonts w:eastAsia="等线"/>
          <w:kern w:val="2"/>
          <w:sz w:val="18"/>
          <w:szCs w:val="18"/>
          <w:lang w:eastAsia="zh-CN"/>
        </w:rPr>
        <w:t xml:space="preserve">          </w:t>
      </w:r>
      <w:r w:rsidR="003E35A5" w:rsidRPr="009C145C">
        <w:rPr>
          <w:rFonts w:eastAsia="等线"/>
          <w:kern w:val="2"/>
          <w:sz w:val="18"/>
          <w:szCs w:val="18"/>
          <w:lang w:eastAsia="zh-CN"/>
        </w:rPr>
        <w:tab/>
      </w:r>
      <w:r w:rsidRPr="002E2A7F">
        <w:rPr>
          <w:rFonts w:eastAsia="等线"/>
          <w:kern w:val="2"/>
          <w:sz w:val="18"/>
          <w:szCs w:val="18"/>
          <w:lang w:eastAsia="zh-CN"/>
        </w:rPr>
        <w:t xml:space="preserve"> lower = mydata$V8, </w:t>
      </w:r>
    </w:p>
    <w:p w14:paraId="4B2BAE6F" w14:textId="06E08B53" w:rsidR="00B156D6" w:rsidRPr="002E2A7F" w:rsidRDefault="00B156D6" w:rsidP="0008439F">
      <w:pPr>
        <w:widowControl w:val="0"/>
        <w:jc w:val="both"/>
        <w:rPr>
          <w:rFonts w:eastAsia="等线"/>
          <w:kern w:val="2"/>
          <w:sz w:val="18"/>
          <w:szCs w:val="18"/>
          <w:lang w:eastAsia="zh-CN"/>
        </w:rPr>
      </w:pPr>
      <w:r w:rsidRPr="002E2A7F">
        <w:rPr>
          <w:rFonts w:eastAsia="等线"/>
          <w:kern w:val="2"/>
          <w:sz w:val="18"/>
          <w:szCs w:val="18"/>
          <w:lang w:eastAsia="zh-CN"/>
        </w:rPr>
        <w:t xml:space="preserve">           </w:t>
      </w:r>
      <w:r w:rsidR="002D7C6F" w:rsidRPr="009C145C">
        <w:rPr>
          <w:rFonts w:eastAsia="等线"/>
          <w:kern w:val="2"/>
          <w:sz w:val="18"/>
          <w:szCs w:val="18"/>
          <w:lang w:eastAsia="zh-CN"/>
        </w:rPr>
        <w:tab/>
      </w:r>
      <w:r w:rsidRPr="002E2A7F">
        <w:rPr>
          <w:rFonts w:eastAsia="等线"/>
          <w:kern w:val="2"/>
          <w:sz w:val="18"/>
          <w:szCs w:val="18"/>
          <w:lang w:eastAsia="zh-CN"/>
        </w:rPr>
        <w:t>upper = mydata$V9,</w:t>
      </w:r>
    </w:p>
    <w:p w14:paraId="65CFC831" w14:textId="21767B10" w:rsidR="00B156D6" w:rsidRPr="002E2A7F" w:rsidRDefault="00B156D6" w:rsidP="0008439F">
      <w:pPr>
        <w:widowControl w:val="0"/>
        <w:jc w:val="both"/>
        <w:rPr>
          <w:rFonts w:eastAsia="等线"/>
          <w:kern w:val="2"/>
          <w:sz w:val="18"/>
          <w:szCs w:val="18"/>
          <w:lang w:eastAsia="zh-CN"/>
        </w:rPr>
      </w:pPr>
      <w:r w:rsidRPr="002E2A7F">
        <w:rPr>
          <w:rFonts w:eastAsia="等线"/>
          <w:kern w:val="2"/>
          <w:sz w:val="18"/>
          <w:szCs w:val="18"/>
          <w:lang w:eastAsia="zh-CN"/>
        </w:rPr>
        <w:t xml:space="preserve">           </w:t>
      </w:r>
      <w:r w:rsidR="002D7C6F" w:rsidRPr="009C145C">
        <w:rPr>
          <w:rFonts w:eastAsia="等线"/>
          <w:kern w:val="2"/>
          <w:sz w:val="18"/>
          <w:szCs w:val="18"/>
          <w:lang w:eastAsia="zh-CN"/>
        </w:rPr>
        <w:tab/>
      </w:r>
      <w:proofErr w:type="spellStart"/>
      <w:proofErr w:type="gramStart"/>
      <w:r w:rsidRPr="002E2A7F">
        <w:rPr>
          <w:rFonts w:eastAsia="等线"/>
          <w:kern w:val="2"/>
          <w:sz w:val="18"/>
          <w:szCs w:val="18"/>
          <w:lang w:eastAsia="zh-CN"/>
        </w:rPr>
        <w:t>is.summary</w:t>
      </w:r>
      <w:proofErr w:type="spellEnd"/>
      <w:proofErr w:type="gramEnd"/>
      <w:r w:rsidRPr="002E2A7F">
        <w:rPr>
          <w:rFonts w:eastAsia="等线"/>
          <w:kern w:val="2"/>
          <w:sz w:val="18"/>
          <w:szCs w:val="18"/>
          <w:lang w:eastAsia="zh-CN"/>
        </w:rPr>
        <w:t>=c(T,T,T,F,F,F,F,T,F,F,T,F,F,F,T,F,F),</w:t>
      </w:r>
    </w:p>
    <w:p w14:paraId="6F3FE0E8" w14:textId="472CED1E" w:rsidR="00B156D6" w:rsidRPr="002E2A7F" w:rsidRDefault="00B156D6" w:rsidP="0008439F">
      <w:pPr>
        <w:widowControl w:val="0"/>
        <w:jc w:val="both"/>
        <w:rPr>
          <w:rFonts w:eastAsia="等线"/>
          <w:kern w:val="2"/>
          <w:sz w:val="18"/>
          <w:szCs w:val="18"/>
          <w:lang w:eastAsia="zh-CN"/>
        </w:rPr>
      </w:pPr>
      <w:r w:rsidRPr="002E2A7F">
        <w:rPr>
          <w:rFonts w:eastAsia="等线"/>
          <w:kern w:val="2"/>
          <w:sz w:val="18"/>
          <w:szCs w:val="18"/>
          <w:lang w:eastAsia="zh-CN"/>
        </w:rPr>
        <w:t xml:space="preserve">        </w:t>
      </w:r>
      <w:r w:rsidR="002D7C6F" w:rsidRPr="009C145C">
        <w:rPr>
          <w:rFonts w:eastAsia="等线"/>
          <w:kern w:val="2"/>
          <w:sz w:val="18"/>
          <w:szCs w:val="18"/>
          <w:lang w:eastAsia="zh-CN"/>
        </w:rPr>
        <w:tab/>
      </w:r>
      <w:r w:rsidRPr="002E2A7F">
        <w:rPr>
          <w:rFonts w:eastAsia="等线"/>
          <w:kern w:val="2"/>
          <w:sz w:val="18"/>
          <w:szCs w:val="18"/>
          <w:lang w:eastAsia="zh-CN"/>
        </w:rPr>
        <w:t xml:space="preserve">   zero = 0,</w:t>
      </w:r>
    </w:p>
    <w:p w14:paraId="00A40DB6" w14:textId="2C61083D" w:rsidR="00B156D6" w:rsidRPr="002E2A7F" w:rsidRDefault="00B156D6" w:rsidP="0008439F">
      <w:pPr>
        <w:widowControl w:val="0"/>
        <w:jc w:val="both"/>
        <w:rPr>
          <w:rFonts w:eastAsia="等线"/>
          <w:kern w:val="2"/>
          <w:sz w:val="18"/>
          <w:szCs w:val="18"/>
          <w:lang w:eastAsia="zh-CN"/>
        </w:rPr>
      </w:pPr>
      <w:r w:rsidRPr="002E2A7F">
        <w:rPr>
          <w:rFonts w:eastAsia="等线"/>
          <w:kern w:val="2"/>
          <w:sz w:val="18"/>
          <w:szCs w:val="18"/>
          <w:lang w:eastAsia="zh-CN"/>
        </w:rPr>
        <w:t xml:space="preserve">          </w:t>
      </w:r>
      <w:r w:rsidR="002D7C6F" w:rsidRPr="009C145C">
        <w:rPr>
          <w:rFonts w:eastAsia="等线"/>
          <w:kern w:val="2"/>
          <w:sz w:val="18"/>
          <w:szCs w:val="18"/>
          <w:lang w:eastAsia="zh-CN"/>
        </w:rPr>
        <w:tab/>
      </w:r>
      <w:r w:rsidRPr="002E2A7F">
        <w:rPr>
          <w:rFonts w:eastAsia="等线"/>
          <w:kern w:val="2"/>
          <w:sz w:val="18"/>
          <w:szCs w:val="18"/>
          <w:lang w:eastAsia="zh-CN"/>
        </w:rPr>
        <w:t xml:space="preserve"> </w:t>
      </w:r>
      <w:r w:rsidR="002D7C6F" w:rsidRPr="009C145C">
        <w:rPr>
          <w:rFonts w:eastAsia="等线"/>
          <w:kern w:val="2"/>
          <w:sz w:val="18"/>
          <w:szCs w:val="18"/>
          <w:lang w:eastAsia="zh-CN"/>
        </w:rPr>
        <w:t xml:space="preserve">  </w:t>
      </w:r>
      <w:proofErr w:type="spellStart"/>
      <w:r w:rsidRPr="002E2A7F">
        <w:rPr>
          <w:rFonts w:eastAsia="等线"/>
          <w:kern w:val="2"/>
          <w:sz w:val="18"/>
          <w:szCs w:val="18"/>
          <w:lang w:eastAsia="zh-CN"/>
        </w:rPr>
        <w:t>boxsize</w:t>
      </w:r>
      <w:proofErr w:type="spellEnd"/>
      <w:r w:rsidRPr="002E2A7F">
        <w:rPr>
          <w:rFonts w:eastAsia="等线"/>
          <w:kern w:val="2"/>
          <w:sz w:val="18"/>
          <w:szCs w:val="18"/>
          <w:lang w:eastAsia="zh-CN"/>
        </w:rPr>
        <w:t xml:space="preserve"> = 0.4,</w:t>
      </w:r>
    </w:p>
    <w:p w14:paraId="106DA220" w14:textId="57845635" w:rsidR="00B07985" w:rsidRPr="009C145C" w:rsidRDefault="00B156D6" w:rsidP="00B07985">
      <w:pPr>
        <w:rPr>
          <w:sz w:val="18"/>
          <w:szCs w:val="18"/>
        </w:rPr>
      </w:pPr>
      <w:r w:rsidRPr="002E2A7F">
        <w:rPr>
          <w:rFonts w:eastAsia="等线"/>
          <w:kern w:val="2"/>
          <w:sz w:val="18"/>
          <w:szCs w:val="18"/>
          <w:lang w:eastAsia="zh-CN"/>
        </w:rPr>
        <w:lastRenderedPageBreak/>
        <w:t xml:space="preserve">          </w:t>
      </w:r>
      <w:r w:rsidR="002D7C6F" w:rsidRPr="009C145C">
        <w:rPr>
          <w:rFonts w:eastAsia="等线"/>
          <w:kern w:val="2"/>
          <w:sz w:val="18"/>
          <w:szCs w:val="18"/>
          <w:lang w:eastAsia="zh-CN"/>
        </w:rPr>
        <w:tab/>
      </w:r>
      <w:r w:rsidRPr="002E2A7F">
        <w:rPr>
          <w:rFonts w:eastAsia="等线"/>
          <w:kern w:val="2"/>
          <w:sz w:val="18"/>
          <w:szCs w:val="18"/>
          <w:lang w:eastAsia="zh-CN"/>
        </w:rPr>
        <w:t xml:space="preserve"> </w:t>
      </w:r>
      <w:r w:rsidR="002D7C6F" w:rsidRPr="009C145C">
        <w:rPr>
          <w:rFonts w:eastAsia="等线"/>
          <w:kern w:val="2"/>
          <w:sz w:val="18"/>
          <w:szCs w:val="18"/>
          <w:lang w:eastAsia="zh-CN"/>
        </w:rPr>
        <w:t xml:space="preserve">  </w:t>
      </w:r>
      <w:proofErr w:type="spellStart"/>
      <w:r w:rsidR="00B07985" w:rsidRPr="009C145C">
        <w:rPr>
          <w:sz w:val="18"/>
          <w:szCs w:val="18"/>
        </w:rPr>
        <w:t>lineheight</w:t>
      </w:r>
      <w:proofErr w:type="spellEnd"/>
      <w:r w:rsidR="00B07985" w:rsidRPr="009C145C">
        <w:rPr>
          <w:sz w:val="18"/>
          <w:szCs w:val="18"/>
        </w:rPr>
        <w:t xml:space="preserve"> = unit(9,'mm'),</w:t>
      </w:r>
    </w:p>
    <w:p w14:paraId="58F16ADC" w14:textId="58FCA338" w:rsidR="00B07985" w:rsidRPr="009C145C" w:rsidRDefault="00B07985" w:rsidP="00B07985">
      <w:pPr>
        <w:rPr>
          <w:sz w:val="18"/>
          <w:szCs w:val="18"/>
        </w:rPr>
      </w:pPr>
      <w:r w:rsidRPr="009C145C">
        <w:rPr>
          <w:sz w:val="18"/>
          <w:szCs w:val="18"/>
        </w:rPr>
        <w:t xml:space="preserve">        </w:t>
      </w:r>
      <w:r w:rsidR="002D7C6F" w:rsidRPr="009C145C">
        <w:rPr>
          <w:sz w:val="18"/>
          <w:szCs w:val="18"/>
        </w:rPr>
        <w:tab/>
      </w:r>
      <w:r w:rsidRPr="009C145C">
        <w:rPr>
          <w:sz w:val="18"/>
          <w:szCs w:val="18"/>
        </w:rPr>
        <w:t xml:space="preserve">   </w:t>
      </w:r>
      <w:proofErr w:type="spellStart"/>
      <w:r w:rsidRPr="009C145C">
        <w:rPr>
          <w:sz w:val="18"/>
          <w:szCs w:val="18"/>
        </w:rPr>
        <w:t>colgap</w:t>
      </w:r>
      <w:proofErr w:type="spellEnd"/>
      <w:r w:rsidRPr="009C145C">
        <w:rPr>
          <w:sz w:val="18"/>
          <w:szCs w:val="18"/>
        </w:rPr>
        <w:t xml:space="preserve"> = unit(7,'mm'),</w:t>
      </w:r>
    </w:p>
    <w:p w14:paraId="409D4D78" w14:textId="3AF3CB83" w:rsidR="00B07985" w:rsidRPr="009C145C" w:rsidRDefault="00B07985" w:rsidP="00B07985">
      <w:pPr>
        <w:rPr>
          <w:sz w:val="18"/>
          <w:szCs w:val="18"/>
        </w:rPr>
      </w:pPr>
      <w:r w:rsidRPr="009C145C">
        <w:rPr>
          <w:sz w:val="18"/>
          <w:szCs w:val="18"/>
        </w:rPr>
        <w:t xml:space="preserve">         </w:t>
      </w:r>
      <w:r w:rsidR="002D7C6F" w:rsidRPr="009C145C">
        <w:rPr>
          <w:sz w:val="18"/>
          <w:szCs w:val="18"/>
        </w:rPr>
        <w:tab/>
      </w:r>
      <w:r w:rsidRPr="009C145C">
        <w:rPr>
          <w:sz w:val="18"/>
          <w:szCs w:val="18"/>
        </w:rPr>
        <w:t xml:space="preserve">  </w:t>
      </w:r>
      <w:r w:rsidR="002D7C6F" w:rsidRPr="009C145C">
        <w:rPr>
          <w:sz w:val="18"/>
          <w:szCs w:val="18"/>
        </w:rPr>
        <w:t xml:space="preserve"> </w:t>
      </w:r>
      <w:proofErr w:type="spellStart"/>
      <w:proofErr w:type="gramStart"/>
      <w:r w:rsidRPr="009C145C">
        <w:rPr>
          <w:sz w:val="18"/>
          <w:szCs w:val="18"/>
        </w:rPr>
        <w:t>lwd.zero</w:t>
      </w:r>
      <w:proofErr w:type="spellEnd"/>
      <w:proofErr w:type="gramEnd"/>
      <w:r w:rsidRPr="009C145C">
        <w:rPr>
          <w:sz w:val="18"/>
          <w:szCs w:val="18"/>
        </w:rPr>
        <w:t xml:space="preserve"> = 2,</w:t>
      </w:r>
    </w:p>
    <w:p w14:paraId="6DB1BC5F" w14:textId="48A26A62" w:rsidR="00B07985" w:rsidRPr="009C145C" w:rsidRDefault="00B07985" w:rsidP="00B07985">
      <w:pPr>
        <w:rPr>
          <w:sz w:val="18"/>
          <w:szCs w:val="18"/>
        </w:rPr>
      </w:pPr>
      <w:r w:rsidRPr="009C145C">
        <w:rPr>
          <w:sz w:val="18"/>
          <w:szCs w:val="18"/>
        </w:rPr>
        <w:t xml:space="preserve">         </w:t>
      </w:r>
      <w:r w:rsidR="002D7C6F" w:rsidRPr="009C145C">
        <w:rPr>
          <w:sz w:val="18"/>
          <w:szCs w:val="18"/>
        </w:rPr>
        <w:tab/>
      </w:r>
      <w:r w:rsidRPr="009C145C">
        <w:rPr>
          <w:sz w:val="18"/>
          <w:szCs w:val="18"/>
        </w:rPr>
        <w:t xml:space="preserve"> </w:t>
      </w:r>
      <w:r w:rsidR="002D7C6F" w:rsidRPr="009C145C">
        <w:rPr>
          <w:sz w:val="18"/>
          <w:szCs w:val="18"/>
        </w:rPr>
        <w:t xml:space="preserve"> </w:t>
      </w:r>
      <w:r w:rsidRPr="009C145C">
        <w:rPr>
          <w:sz w:val="18"/>
          <w:szCs w:val="18"/>
        </w:rPr>
        <w:t xml:space="preserve"> lwd.ci = 2,</w:t>
      </w:r>
    </w:p>
    <w:p w14:paraId="5694892A" w14:textId="790A636C" w:rsidR="00B07985" w:rsidRPr="009C145C" w:rsidRDefault="00B07985" w:rsidP="00B07985">
      <w:pPr>
        <w:rPr>
          <w:sz w:val="18"/>
          <w:szCs w:val="18"/>
        </w:rPr>
      </w:pPr>
      <w:r w:rsidRPr="009C145C">
        <w:rPr>
          <w:sz w:val="18"/>
          <w:szCs w:val="18"/>
        </w:rPr>
        <w:t xml:space="preserve">           </w:t>
      </w:r>
      <w:r w:rsidR="002D7C6F" w:rsidRPr="009C145C">
        <w:rPr>
          <w:sz w:val="18"/>
          <w:szCs w:val="18"/>
        </w:rPr>
        <w:tab/>
        <w:t xml:space="preserve"> </w:t>
      </w:r>
      <w:r w:rsidRPr="009C145C">
        <w:rPr>
          <w:sz w:val="18"/>
          <w:szCs w:val="18"/>
        </w:rPr>
        <w:t>col=</w:t>
      </w:r>
      <w:proofErr w:type="spellStart"/>
      <w:proofErr w:type="gramStart"/>
      <w:r w:rsidRPr="009C145C">
        <w:rPr>
          <w:sz w:val="18"/>
          <w:szCs w:val="18"/>
        </w:rPr>
        <w:t>fpColors</w:t>
      </w:r>
      <w:proofErr w:type="spellEnd"/>
      <w:r w:rsidRPr="009C145C">
        <w:rPr>
          <w:sz w:val="18"/>
          <w:szCs w:val="18"/>
        </w:rPr>
        <w:t>(</w:t>
      </w:r>
      <w:proofErr w:type="gramEnd"/>
      <w:r w:rsidRPr="009C145C">
        <w:rPr>
          <w:sz w:val="18"/>
          <w:szCs w:val="18"/>
        </w:rPr>
        <w:t>box='</w:t>
      </w:r>
      <w:proofErr w:type="spellStart"/>
      <w:r w:rsidRPr="009C145C">
        <w:rPr>
          <w:sz w:val="18"/>
          <w:szCs w:val="18"/>
        </w:rPr>
        <w:t>black',summary</w:t>
      </w:r>
      <w:proofErr w:type="spellEnd"/>
      <w:r w:rsidRPr="009C145C">
        <w:rPr>
          <w:sz w:val="18"/>
          <w:szCs w:val="18"/>
        </w:rPr>
        <w:t>='black', lines = '</w:t>
      </w:r>
      <w:proofErr w:type="spellStart"/>
      <w:r w:rsidRPr="009C145C">
        <w:rPr>
          <w:sz w:val="18"/>
          <w:szCs w:val="18"/>
        </w:rPr>
        <w:t>black',zero</w:t>
      </w:r>
      <w:proofErr w:type="spellEnd"/>
      <w:r w:rsidRPr="009C145C">
        <w:rPr>
          <w:sz w:val="18"/>
          <w:szCs w:val="18"/>
        </w:rPr>
        <w:t xml:space="preserve"> = 'black'),</w:t>
      </w:r>
    </w:p>
    <w:p w14:paraId="1B5EE574" w14:textId="16A58171" w:rsidR="00B07985" w:rsidRPr="009C145C" w:rsidRDefault="00B07985" w:rsidP="00B07985">
      <w:pPr>
        <w:rPr>
          <w:sz w:val="18"/>
          <w:szCs w:val="18"/>
        </w:rPr>
      </w:pPr>
      <w:r w:rsidRPr="009C145C">
        <w:rPr>
          <w:sz w:val="18"/>
          <w:szCs w:val="18"/>
        </w:rPr>
        <w:t xml:space="preserve">          </w:t>
      </w:r>
      <w:r w:rsidR="002D7C6F" w:rsidRPr="009C145C">
        <w:rPr>
          <w:sz w:val="18"/>
          <w:szCs w:val="18"/>
        </w:rPr>
        <w:tab/>
      </w:r>
      <w:r w:rsidRPr="009C145C">
        <w:rPr>
          <w:sz w:val="18"/>
          <w:szCs w:val="18"/>
        </w:rPr>
        <w:t xml:space="preserve"> </w:t>
      </w:r>
      <w:proofErr w:type="spellStart"/>
      <w:r w:rsidRPr="009C145C">
        <w:rPr>
          <w:sz w:val="18"/>
          <w:szCs w:val="18"/>
        </w:rPr>
        <w:t>xlab</w:t>
      </w:r>
      <w:proofErr w:type="spellEnd"/>
      <w:r w:rsidRPr="009C145C">
        <w:rPr>
          <w:sz w:val="18"/>
          <w:szCs w:val="18"/>
        </w:rPr>
        <w:t>="The estimates",</w:t>
      </w:r>
    </w:p>
    <w:p w14:paraId="22955AC6" w14:textId="2BBDE1C1" w:rsidR="00B07985" w:rsidRPr="009C145C" w:rsidRDefault="00B07985" w:rsidP="00B07985">
      <w:pPr>
        <w:rPr>
          <w:sz w:val="18"/>
          <w:szCs w:val="18"/>
        </w:rPr>
      </w:pPr>
      <w:r w:rsidRPr="009C145C">
        <w:rPr>
          <w:sz w:val="18"/>
          <w:szCs w:val="18"/>
        </w:rPr>
        <w:t xml:space="preserve">           </w:t>
      </w:r>
      <w:r w:rsidR="002D7C6F" w:rsidRPr="009C145C">
        <w:rPr>
          <w:sz w:val="18"/>
          <w:szCs w:val="18"/>
        </w:rPr>
        <w:tab/>
        <w:t xml:space="preserve"> </w:t>
      </w:r>
      <w:r w:rsidRPr="009C145C">
        <w:rPr>
          <w:sz w:val="18"/>
          <w:szCs w:val="18"/>
        </w:rPr>
        <w:t>lty.ci = "solid",</w:t>
      </w:r>
    </w:p>
    <w:p w14:paraId="56C82A48" w14:textId="30F330DF" w:rsidR="00B07985" w:rsidRPr="009C145C" w:rsidRDefault="00B07985" w:rsidP="00B07985">
      <w:pPr>
        <w:rPr>
          <w:sz w:val="18"/>
          <w:szCs w:val="18"/>
        </w:rPr>
      </w:pPr>
      <w:r w:rsidRPr="009C145C">
        <w:rPr>
          <w:sz w:val="18"/>
          <w:szCs w:val="18"/>
        </w:rPr>
        <w:t xml:space="preserve">          </w:t>
      </w:r>
      <w:r w:rsidR="002D7C6F" w:rsidRPr="009C145C">
        <w:rPr>
          <w:sz w:val="18"/>
          <w:szCs w:val="18"/>
        </w:rPr>
        <w:tab/>
      </w:r>
      <w:r w:rsidRPr="009C145C">
        <w:rPr>
          <w:sz w:val="18"/>
          <w:szCs w:val="18"/>
        </w:rPr>
        <w:t xml:space="preserve"> </w:t>
      </w:r>
      <w:proofErr w:type="spellStart"/>
      <w:r w:rsidRPr="009C145C">
        <w:rPr>
          <w:sz w:val="18"/>
          <w:szCs w:val="18"/>
        </w:rPr>
        <w:t>graph.pos</w:t>
      </w:r>
      <w:proofErr w:type="spellEnd"/>
      <w:r w:rsidRPr="009C145C">
        <w:rPr>
          <w:sz w:val="18"/>
          <w:szCs w:val="18"/>
        </w:rPr>
        <w:t xml:space="preserve"> = 4,</w:t>
      </w:r>
    </w:p>
    <w:p w14:paraId="580AE984" w14:textId="4284D88E" w:rsidR="00B07985" w:rsidRPr="009C145C" w:rsidRDefault="00B07985" w:rsidP="00B07985">
      <w:pPr>
        <w:rPr>
          <w:sz w:val="18"/>
          <w:szCs w:val="18"/>
        </w:rPr>
      </w:pPr>
      <w:r w:rsidRPr="009C145C">
        <w:rPr>
          <w:sz w:val="18"/>
          <w:szCs w:val="18"/>
        </w:rPr>
        <w:t xml:space="preserve">          </w:t>
      </w:r>
      <w:r w:rsidR="002D7C6F" w:rsidRPr="009C145C">
        <w:rPr>
          <w:sz w:val="18"/>
          <w:szCs w:val="18"/>
        </w:rPr>
        <w:tab/>
      </w:r>
      <w:r w:rsidRPr="009C145C">
        <w:rPr>
          <w:sz w:val="18"/>
          <w:szCs w:val="18"/>
        </w:rPr>
        <w:t xml:space="preserve"> </w:t>
      </w:r>
      <w:proofErr w:type="spellStart"/>
      <w:r w:rsidRPr="009C145C">
        <w:rPr>
          <w:sz w:val="18"/>
          <w:szCs w:val="18"/>
        </w:rPr>
        <w:t>txt_gp</w:t>
      </w:r>
      <w:proofErr w:type="spellEnd"/>
      <w:r w:rsidRPr="009C145C">
        <w:rPr>
          <w:sz w:val="18"/>
          <w:szCs w:val="18"/>
        </w:rPr>
        <w:t>=</w:t>
      </w:r>
      <w:proofErr w:type="spellStart"/>
      <w:r w:rsidRPr="009C145C">
        <w:rPr>
          <w:sz w:val="18"/>
          <w:szCs w:val="18"/>
        </w:rPr>
        <w:t>fpTxtGp</w:t>
      </w:r>
      <w:proofErr w:type="spellEnd"/>
      <w:r w:rsidRPr="009C145C">
        <w:rPr>
          <w:sz w:val="18"/>
          <w:szCs w:val="18"/>
        </w:rPr>
        <w:t>(label=</w:t>
      </w:r>
      <w:proofErr w:type="spellStart"/>
      <w:r w:rsidRPr="009C145C">
        <w:rPr>
          <w:sz w:val="18"/>
          <w:szCs w:val="18"/>
        </w:rPr>
        <w:t>gpar</w:t>
      </w:r>
      <w:proofErr w:type="spellEnd"/>
      <w:r w:rsidRPr="009C145C">
        <w:rPr>
          <w:sz w:val="18"/>
          <w:szCs w:val="18"/>
        </w:rPr>
        <w:t>(</w:t>
      </w:r>
      <w:proofErr w:type="spellStart"/>
      <w:r w:rsidRPr="009C145C">
        <w:rPr>
          <w:sz w:val="18"/>
          <w:szCs w:val="18"/>
        </w:rPr>
        <w:t>cex</w:t>
      </w:r>
      <w:proofErr w:type="spellEnd"/>
      <w:r w:rsidRPr="009C145C">
        <w:rPr>
          <w:sz w:val="18"/>
          <w:szCs w:val="18"/>
        </w:rPr>
        <w:t>=1.25),</w:t>
      </w:r>
    </w:p>
    <w:p w14:paraId="35AD533B" w14:textId="2E4D872A" w:rsidR="00B07985" w:rsidRPr="009C145C" w:rsidRDefault="00B07985" w:rsidP="00B07985">
      <w:pPr>
        <w:rPr>
          <w:sz w:val="18"/>
          <w:szCs w:val="18"/>
        </w:rPr>
      </w:pPr>
      <w:r w:rsidRPr="009C145C">
        <w:rPr>
          <w:sz w:val="18"/>
          <w:szCs w:val="18"/>
        </w:rPr>
        <w:t xml:space="preserve">             </w:t>
      </w:r>
      <w:r w:rsidR="002D7C6F" w:rsidRPr="009C145C">
        <w:rPr>
          <w:sz w:val="18"/>
          <w:szCs w:val="18"/>
        </w:rPr>
        <w:tab/>
        <w:t xml:space="preserve"> </w:t>
      </w:r>
      <w:r w:rsidRPr="009C145C">
        <w:rPr>
          <w:sz w:val="18"/>
          <w:szCs w:val="18"/>
        </w:rPr>
        <w:t>ticks=</w:t>
      </w:r>
      <w:proofErr w:type="spellStart"/>
      <w:r w:rsidRPr="009C145C">
        <w:rPr>
          <w:sz w:val="18"/>
          <w:szCs w:val="18"/>
        </w:rPr>
        <w:t>gpar</w:t>
      </w:r>
      <w:proofErr w:type="spellEnd"/>
      <w:r w:rsidRPr="009C145C">
        <w:rPr>
          <w:sz w:val="18"/>
          <w:szCs w:val="18"/>
        </w:rPr>
        <w:t>(</w:t>
      </w:r>
      <w:proofErr w:type="spellStart"/>
      <w:r w:rsidRPr="009C145C">
        <w:rPr>
          <w:sz w:val="18"/>
          <w:szCs w:val="18"/>
        </w:rPr>
        <w:t>cex</w:t>
      </w:r>
      <w:proofErr w:type="spellEnd"/>
      <w:r w:rsidRPr="009C145C">
        <w:rPr>
          <w:sz w:val="18"/>
          <w:szCs w:val="18"/>
        </w:rPr>
        <w:t>=1.1),</w:t>
      </w:r>
    </w:p>
    <w:p w14:paraId="555ED5F3" w14:textId="6D0240DE" w:rsidR="00B07985" w:rsidRPr="009C145C" w:rsidRDefault="00B07985" w:rsidP="00B07985">
      <w:pPr>
        <w:rPr>
          <w:sz w:val="18"/>
          <w:szCs w:val="18"/>
        </w:rPr>
      </w:pPr>
      <w:r w:rsidRPr="009C145C">
        <w:rPr>
          <w:sz w:val="18"/>
          <w:szCs w:val="18"/>
        </w:rPr>
        <w:t xml:space="preserve">            </w:t>
      </w:r>
      <w:r w:rsidR="002D7C6F" w:rsidRPr="009C145C">
        <w:rPr>
          <w:sz w:val="18"/>
          <w:szCs w:val="18"/>
        </w:rPr>
        <w:t xml:space="preserve">    </w:t>
      </w:r>
      <w:r w:rsidRPr="009C145C">
        <w:rPr>
          <w:sz w:val="18"/>
          <w:szCs w:val="18"/>
        </w:rPr>
        <w:t xml:space="preserve"> </w:t>
      </w:r>
      <w:proofErr w:type="spellStart"/>
      <w:r w:rsidRPr="009C145C">
        <w:rPr>
          <w:sz w:val="18"/>
          <w:szCs w:val="18"/>
        </w:rPr>
        <w:t>xlab</w:t>
      </w:r>
      <w:proofErr w:type="spellEnd"/>
      <w:r w:rsidRPr="009C145C">
        <w:rPr>
          <w:sz w:val="18"/>
          <w:szCs w:val="18"/>
        </w:rPr>
        <w:t>=</w:t>
      </w:r>
      <w:proofErr w:type="spellStart"/>
      <w:proofErr w:type="gramStart"/>
      <w:r w:rsidRPr="009C145C">
        <w:rPr>
          <w:sz w:val="18"/>
          <w:szCs w:val="18"/>
        </w:rPr>
        <w:t>gpar</w:t>
      </w:r>
      <w:proofErr w:type="spellEnd"/>
      <w:r w:rsidRPr="009C145C">
        <w:rPr>
          <w:sz w:val="18"/>
          <w:szCs w:val="18"/>
        </w:rPr>
        <w:t>(</w:t>
      </w:r>
      <w:proofErr w:type="spellStart"/>
      <w:proofErr w:type="gramEnd"/>
      <w:r w:rsidRPr="009C145C">
        <w:rPr>
          <w:sz w:val="18"/>
          <w:szCs w:val="18"/>
        </w:rPr>
        <w:t>cex</w:t>
      </w:r>
      <w:proofErr w:type="spellEnd"/>
      <w:r w:rsidRPr="009C145C">
        <w:rPr>
          <w:sz w:val="18"/>
          <w:szCs w:val="18"/>
        </w:rPr>
        <w:t xml:space="preserve"> = 1.2),</w:t>
      </w:r>
    </w:p>
    <w:p w14:paraId="68007493" w14:textId="694B6E56" w:rsidR="00B156D6" w:rsidRPr="002E2A7F" w:rsidRDefault="00B07985" w:rsidP="00B07985">
      <w:pPr>
        <w:widowControl w:val="0"/>
        <w:jc w:val="both"/>
        <w:rPr>
          <w:rFonts w:eastAsia="等线"/>
          <w:kern w:val="2"/>
          <w:sz w:val="18"/>
          <w:szCs w:val="18"/>
          <w:lang w:eastAsia="zh-CN"/>
        </w:rPr>
      </w:pPr>
      <w:r w:rsidRPr="009C145C">
        <w:rPr>
          <w:sz w:val="18"/>
          <w:szCs w:val="18"/>
        </w:rPr>
        <w:t xml:space="preserve">             </w:t>
      </w:r>
      <w:r w:rsidR="002D7C6F" w:rsidRPr="009C145C">
        <w:rPr>
          <w:sz w:val="18"/>
          <w:szCs w:val="18"/>
        </w:rPr>
        <w:t xml:space="preserve">    </w:t>
      </w:r>
      <w:r w:rsidRPr="009C145C">
        <w:rPr>
          <w:sz w:val="18"/>
          <w:szCs w:val="18"/>
        </w:rPr>
        <w:t>title=</w:t>
      </w:r>
      <w:proofErr w:type="spellStart"/>
      <w:proofErr w:type="gramStart"/>
      <w:r w:rsidRPr="009C145C">
        <w:rPr>
          <w:sz w:val="18"/>
          <w:szCs w:val="18"/>
        </w:rPr>
        <w:t>gpar</w:t>
      </w:r>
      <w:proofErr w:type="spellEnd"/>
      <w:r w:rsidRPr="009C145C">
        <w:rPr>
          <w:sz w:val="18"/>
          <w:szCs w:val="18"/>
        </w:rPr>
        <w:t>(</w:t>
      </w:r>
      <w:proofErr w:type="spellStart"/>
      <w:proofErr w:type="gramEnd"/>
      <w:r w:rsidRPr="009C145C">
        <w:rPr>
          <w:sz w:val="18"/>
          <w:szCs w:val="18"/>
        </w:rPr>
        <w:t>cex</w:t>
      </w:r>
      <w:proofErr w:type="spellEnd"/>
      <w:r w:rsidRPr="009C145C">
        <w:rPr>
          <w:sz w:val="18"/>
          <w:szCs w:val="18"/>
        </w:rPr>
        <w:t xml:space="preserve"> = 1.2)))</w:t>
      </w:r>
    </w:p>
    <w:p w14:paraId="1777C833" w14:textId="77777777" w:rsidR="000D7FD5" w:rsidRPr="002E2A7F" w:rsidRDefault="000D7FD5" w:rsidP="0008439F">
      <w:pPr>
        <w:widowControl w:val="0"/>
        <w:ind w:left="720"/>
        <w:rPr>
          <w:rFonts w:eastAsia="等线"/>
          <w:i/>
          <w:iCs/>
          <w:kern w:val="2"/>
          <w:sz w:val="18"/>
          <w:szCs w:val="18"/>
          <w:lang w:eastAsia="zh-CN"/>
        </w:rPr>
      </w:pPr>
    </w:p>
    <w:p w14:paraId="74851D71" w14:textId="0A2A2573" w:rsidR="00B156D6" w:rsidRPr="002E2A7F" w:rsidRDefault="00B156D6" w:rsidP="002E2A7F">
      <w:pPr>
        <w:widowControl w:val="0"/>
        <w:ind w:left="720"/>
        <w:rPr>
          <w:rFonts w:eastAsia="等线"/>
          <w:kern w:val="2"/>
          <w:sz w:val="18"/>
          <w:szCs w:val="18"/>
          <w:lang w:eastAsia="zh-CN"/>
        </w:rPr>
      </w:pPr>
      <w:r w:rsidRPr="002E2A7F">
        <w:rPr>
          <w:rFonts w:eastAsia="等线"/>
          <w:i/>
          <w:iCs/>
          <w:kern w:val="2"/>
          <w:sz w:val="18"/>
          <w:szCs w:val="18"/>
          <w:lang w:eastAsia="zh-CN"/>
        </w:rPr>
        <w:t>Note.</w:t>
      </w:r>
      <w:r w:rsidRPr="002E2A7F">
        <w:rPr>
          <w:rFonts w:eastAsia="等线"/>
          <w:kern w:val="2"/>
          <w:sz w:val="18"/>
          <w:szCs w:val="18"/>
          <w:lang w:eastAsia="zh-CN"/>
        </w:rPr>
        <w:t xml:space="preserve"> </w:t>
      </w:r>
      <w:proofErr w:type="spellStart"/>
      <w:r w:rsidRPr="002E2A7F">
        <w:rPr>
          <w:rFonts w:eastAsia="等线"/>
          <w:kern w:val="2"/>
          <w:sz w:val="18"/>
          <w:szCs w:val="18"/>
          <w:lang w:eastAsia="zh-CN"/>
        </w:rPr>
        <w:t>as.matrix</w:t>
      </w:r>
      <w:proofErr w:type="spellEnd"/>
      <w:r w:rsidRPr="002E2A7F">
        <w:rPr>
          <w:rFonts w:eastAsia="等线"/>
          <w:kern w:val="2"/>
          <w:sz w:val="18"/>
          <w:szCs w:val="18"/>
          <w:lang w:eastAsia="zh-CN"/>
        </w:rPr>
        <w:t xml:space="preserve"> = </w:t>
      </w:r>
      <w:proofErr w:type="spellStart"/>
      <w:r w:rsidRPr="002E2A7F">
        <w:rPr>
          <w:rFonts w:eastAsia="等线"/>
          <w:kern w:val="2"/>
          <w:sz w:val="18"/>
          <w:szCs w:val="18"/>
          <w:lang w:eastAsia="zh-CN"/>
        </w:rPr>
        <w:t>labeltext</w:t>
      </w:r>
      <w:proofErr w:type="spellEnd"/>
      <w:r w:rsidRPr="002E2A7F">
        <w:rPr>
          <w:rFonts w:eastAsia="等线"/>
          <w:kern w:val="2"/>
          <w:sz w:val="18"/>
          <w:szCs w:val="18"/>
          <w:lang w:eastAsia="zh-CN"/>
        </w:rPr>
        <w:t>, mean = effect size, lower = the lower bound of the confidence interval for the forest</w:t>
      </w:r>
      <w:r w:rsidR="00E27605" w:rsidRPr="009C145C">
        <w:rPr>
          <w:rFonts w:eastAsia="等线"/>
          <w:kern w:val="2"/>
          <w:sz w:val="18"/>
          <w:szCs w:val="18"/>
          <w:lang w:eastAsia="zh-CN"/>
        </w:rPr>
        <w:t xml:space="preserve"> </w:t>
      </w:r>
      <w:r w:rsidRPr="002E2A7F">
        <w:rPr>
          <w:rFonts w:eastAsia="等线"/>
          <w:kern w:val="2"/>
          <w:sz w:val="18"/>
          <w:szCs w:val="18"/>
          <w:lang w:eastAsia="zh-CN"/>
        </w:rPr>
        <w:t>plot, upper = the upper bound of the confidence interval for the forest</w:t>
      </w:r>
      <w:r w:rsidR="00E27605" w:rsidRPr="009C145C">
        <w:rPr>
          <w:rFonts w:eastAsia="等线"/>
          <w:kern w:val="2"/>
          <w:sz w:val="18"/>
          <w:szCs w:val="18"/>
          <w:lang w:eastAsia="zh-CN"/>
        </w:rPr>
        <w:t xml:space="preserve"> </w:t>
      </w:r>
      <w:r w:rsidRPr="002E2A7F">
        <w:rPr>
          <w:rFonts w:eastAsia="等线"/>
          <w:kern w:val="2"/>
          <w:sz w:val="18"/>
          <w:szCs w:val="18"/>
          <w:lang w:eastAsia="zh-CN"/>
        </w:rPr>
        <w:t xml:space="preserve">plot, </w:t>
      </w:r>
      <w:proofErr w:type="spellStart"/>
      <w:r w:rsidRPr="002E2A7F">
        <w:rPr>
          <w:rFonts w:eastAsia="等线"/>
          <w:kern w:val="2"/>
          <w:sz w:val="18"/>
          <w:szCs w:val="18"/>
          <w:lang w:eastAsia="zh-CN"/>
        </w:rPr>
        <w:t>is.summary</w:t>
      </w:r>
      <w:proofErr w:type="spellEnd"/>
      <w:r w:rsidRPr="002E2A7F">
        <w:rPr>
          <w:rFonts w:eastAsia="等线"/>
          <w:kern w:val="2"/>
          <w:sz w:val="18"/>
          <w:szCs w:val="18"/>
          <w:lang w:eastAsia="zh-CN"/>
        </w:rPr>
        <w:t xml:space="preserve"> = a vector indicating by TRUE/FALSE if the value is a summary value which means that it will have a different font-style, zero = set reference value, </w:t>
      </w:r>
      <w:proofErr w:type="spellStart"/>
      <w:r w:rsidRPr="002E2A7F">
        <w:rPr>
          <w:rFonts w:eastAsia="等线"/>
          <w:kern w:val="2"/>
          <w:sz w:val="18"/>
          <w:szCs w:val="18"/>
          <w:lang w:eastAsia="zh-CN"/>
        </w:rPr>
        <w:t>boxsize</w:t>
      </w:r>
      <w:proofErr w:type="spellEnd"/>
      <w:r w:rsidRPr="002E2A7F">
        <w:rPr>
          <w:rFonts w:eastAsia="等线"/>
          <w:kern w:val="2"/>
          <w:sz w:val="18"/>
          <w:szCs w:val="18"/>
          <w:lang w:eastAsia="zh-CN"/>
        </w:rPr>
        <w:t xml:space="preserve"> = set the square size of point estimates, </w:t>
      </w:r>
      <w:proofErr w:type="spellStart"/>
      <w:r w:rsidRPr="002E2A7F">
        <w:rPr>
          <w:rFonts w:eastAsia="等线"/>
          <w:kern w:val="2"/>
          <w:sz w:val="18"/>
          <w:szCs w:val="18"/>
          <w:lang w:eastAsia="zh-CN"/>
        </w:rPr>
        <w:t>lineheight</w:t>
      </w:r>
      <w:proofErr w:type="spellEnd"/>
      <w:r w:rsidRPr="002E2A7F">
        <w:rPr>
          <w:rFonts w:eastAsia="等线"/>
          <w:kern w:val="2"/>
          <w:sz w:val="18"/>
          <w:szCs w:val="18"/>
          <w:lang w:eastAsia="zh-CN"/>
        </w:rPr>
        <w:t xml:space="preserve"> = set the line height in the graph, </w:t>
      </w:r>
      <w:proofErr w:type="spellStart"/>
      <w:r w:rsidRPr="002E2A7F">
        <w:rPr>
          <w:rFonts w:eastAsia="等线"/>
          <w:kern w:val="2"/>
          <w:sz w:val="18"/>
          <w:szCs w:val="18"/>
          <w:lang w:eastAsia="zh-CN"/>
        </w:rPr>
        <w:t>colgap</w:t>
      </w:r>
      <w:proofErr w:type="spellEnd"/>
      <w:r w:rsidRPr="002E2A7F">
        <w:rPr>
          <w:rFonts w:eastAsia="等线"/>
          <w:kern w:val="2"/>
          <w:sz w:val="18"/>
          <w:szCs w:val="18"/>
          <w:lang w:eastAsia="zh-CN"/>
        </w:rPr>
        <w:t xml:space="preserve"> = set the column gap in the graph, </w:t>
      </w:r>
      <w:proofErr w:type="spellStart"/>
      <w:r w:rsidRPr="002E2A7F">
        <w:rPr>
          <w:rFonts w:eastAsia="等线"/>
          <w:kern w:val="2"/>
          <w:sz w:val="18"/>
          <w:szCs w:val="18"/>
          <w:lang w:eastAsia="zh-CN"/>
        </w:rPr>
        <w:t>lwd.zero</w:t>
      </w:r>
      <w:proofErr w:type="spellEnd"/>
      <w:r w:rsidRPr="002E2A7F">
        <w:rPr>
          <w:rFonts w:eastAsia="等线"/>
          <w:kern w:val="2"/>
          <w:sz w:val="18"/>
          <w:szCs w:val="18"/>
          <w:lang w:eastAsia="zh-CN"/>
        </w:rPr>
        <w:t xml:space="preserve"> = set the thickness of the reference line, lwd.ci = set the thickness of the interval estimate line, col = define the colors of graphic elements, </w:t>
      </w:r>
      <w:proofErr w:type="spellStart"/>
      <w:r w:rsidRPr="002E2A7F">
        <w:rPr>
          <w:rFonts w:eastAsia="等线"/>
          <w:kern w:val="2"/>
          <w:sz w:val="18"/>
          <w:szCs w:val="18"/>
          <w:lang w:eastAsia="zh-CN"/>
        </w:rPr>
        <w:t>xlab</w:t>
      </w:r>
      <w:proofErr w:type="spellEnd"/>
      <w:r w:rsidRPr="002E2A7F">
        <w:rPr>
          <w:rFonts w:eastAsia="等线"/>
          <w:kern w:val="2"/>
          <w:sz w:val="18"/>
          <w:szCs w:val="18"/>
          <w:lang w:eastAsia="zh-CN"/>
        </w:rPr>
        <w:t xml:space="preserve"> = set the x-axis label, lty.ci = </w:t>
      </w:r>
      <w:proofErr w:type="spellStart"/>
      <w:r w:rsidRPr="002E2A7F">
        <w:rPr>
          <w:rFonts w:eastAsia="等线"/>
          <w:kern w:val="2"/>
          <w:sz w:val="18"/>
          <w:szCs w:val="18"/>
          <w:lang w:eastAsia="zh-CN"/>
        </w:rPr>
        <w:t>lty</w:t>
      </w:r>
      <w:proofErr w:type="spellEnd"/>
      <w:r w:rsidRPr="002E2A7F">
        <w:rPr>
          <w:rFonts w:eastAsia="等线"/>
          <w:kern w:val="2"/>
          <w:sz w:val="18"/>
          <w:szCs w:val="18"/>
          <w:lang w:eastAsia="zh-CN"/>
        </w:rPr>
        <w:t xml:space="preserve"> for the confidence bands, </w:t>
      </w:r>
      <w:proofErr w:type="spellStart"/>
      <w:r w:rsidRPr="002E2A7F">
        <w:rPr>
          <w:rFonts w:eastAsia="等线"/>
          <w:kern w:val="2"/>
          <w:sz w:val="18"/>
          <w:szCs w:val="18"/>
          <w:lang w:eastAsia="zh-CN"/>
        </w:rPr>
        <w:t>graph.pos</w:t>
      </w:r>
      <w:proofErr w:type="spellEnd"/>
      <w:r w:rsidRPr="002E2A7F">
        <w:rPr>
          <w:rFonts w:eastAsia="等线"/>
          <w:kern w:val="2"/>
          <w:sz w:val="18"/>
          <w:szCs w:val="18"/>
          <w:lang w:eastAsia="zh-CN"/>
        </w:rPr>
        <w:t xml:space="preserve"> = set the position of the forest plot, and </w:t>
      </w:r>
      <w:proofErr w:type="spellStart"/>
      <w:r w:rsidRPr="002E2A7F">
        <w:rPr>
          <w:rFonts w:eastAsia="等线"/>
          <w:kern w:val="2"/>
          <w:sz w:val="18"/>
          <w:szCs w:val="18"/>
          <w:lang w:eastAsia="zh-CN"/>
        </w:rPr>
        <w:t>txt_gp</w:t>
      </w:r>
      <w:proofErr w:type="spellEnd"/>
      <w:r w:rsidRPr="002E2A7F">
        <w:rPr>
          <w:rFonts w:eastAsia="等线"/>
          <w:kern w:val="2"/>
          <w:sz w:val="18"/>
          <w:szCs w:val="18"/>
          <w:lang w:eastAsia="zh-CN"/>
        </w:rPr>
        <w:t xml:space="preserve"> = set the fonts </w:t>
      </w:r>
      <w:proofErr w:type="spellStart"/>
      <w:r w:rsidRPr="002E2A7F">
        <w:rPr>
          <w:rFonts w:eastAsia="等线"/>
          <w:kern w:val="2"/>
          <w:sz w:val="18"/>
          <w:szCs w:val="18"/>
          <w:lang w:eastAsia="zh-CN"/>
        </w:rPr>
        <w:t>etc</w:t>
      </w:r>
      <w:proofErr w:type="spellEnd"/>
      <w:r w:rsidRPr="002E2A7F">
        <w:rPr>
          <w:rFonts w:eastAsia="等线"/>
          <w:kern w:val="2"/>
          <w:sz w:val="18"/>
          <w:szCs w:val="18"/>
          <w:lang w:eastAsia="zh-CN"/>
        </w:rPr>
        <w:t xml:space="preserve"> for all text elements. </w:t>
      </w:r>
    </w:p>
    <w:p w14:paraId="4CF1AAA5" w14:textId="67B962B0" w:rsidR="005922FA" w:rsidRPr="002E2A7F" w:rsidRDefault="005922FA" w:rsidP="0008439F">
      <w:pPr>
        <w:spacing w:before="120" w:after="120"/>
        <w:textAlignment w:val="baseline"/>
        <w:rPr>
          <w:rFonts w:eastAsia="宋体"/>
          <w:b/>
          <w:bCs/>
          <w:color w:val="000000"/>
          <w:sz w:val="18"/>
          <w:szCs w:val="18"/>
        </w:rPr>
      </w:pPr>
      <w:bookmarkStart w:id="24" w:name="_Hlk151988831"/>
      <w:r w:rsidRPr="002E2A7F">
        <w:rPr>
          <w:b/>
          <w:bCs/>
          <w:sz w:val="18"/>
          <w:szCs w:val="18"/>
        </w:rPr>
        <w:t xml:space="preserve">Step </w:t>
      </w:r>
      <w:r w:rsidR="00847811" w:rsidRPr="002E2A7F">
        <w:rPr>
          <w:b/>
          <w:bCs/>
          <w:sz w:val="18"/>
          <w:szCs w:val="18"/>
        </w:rPr>
        <w:t>3</w:t>
      </w:r>
      <w:r w:rsidRPr="002E2A7F">
        <w:rPr>
          <w:b/>
          <w:bCs/>
          <w:sz w:val="18"/>
          <w:szCs w:val="18"/>
        </w:rPr>
        <w:t xml:space="preserve">: </w:t>
      </w:r>
      <w:r w:rsidR="001D2C9F" w:rsidRPr="002E2A7F">
        <w:rPr>
          <w:rFonts w:eastAsia="宋体"/>
          <w:b/>
          <w:bCs/>
          <w:color w:val="000000"/>
          <w:sz w:val="18"/>
          <w:szCs w:val="18"/>
        </w:rPr>
        <w:t>Moderation analysis</w:t>
      </w:r>
      <w:r w:rsidRPr="002E2A7F">
        <w:rPr>
          <w:rFonts w:eastAsia="宋体"/>
          <w:b/>
          <w:bCs/>
          <w:color w:val="000000"/>
          <w:sz w:val="18"/>
          <w:szCs w:val="18"/>
        </w:rPr>
        <w:t xml:space="preserve"> in R</w:t>
      </w:r>
    </w:p>
    <w:bookmarkEnd w:id="24"/>
    <w:p w14:paraId="48D194C8" w14:textId="21F82956" w:rsidR="005922FA" w:rsidRPr="002E2A7F" w:rsidRDefault="00325F63" w:rsidP="0008439F">
      <w:pPr>
        <w:spacing w:before="120" w:after="120"/>
        <w:textAlignment w:val="baseline"/>
        <w:rPr>
          <w:sz w:val="18"/>
          <w:szCs w:val="18"/>
        </w:rPr>
      </w:pPr>
      <w:r w:rsidRPr="002E2A7F">
        <w:rPr>
          <w:sz w:val="18"/>
          <w:szCs w:val="18"/>
        </w:rPr>
        <w:t>Given t</w:t>
      </w:r>
      <w:r w:rsidR="005922FA" w:rsidRPr="002E2A7F">
        <w:rPr>
          <w:sz w:val="18"/>
          <w:szCs w:val="18"/>
        </w:rPr>
        <w:t xml:space="preserve">he results in step 2 </w:t>
      </w:r>
      <w:r w:rsidRPr="002E2A7F">
        <w:rPr>
          <w:sz w:val="18"/>
          <w:szCs w:val="18"/>
        </w:rPr>
        <w:t xml:space="preserve">that </w:t>
      </w:r>
      <w:r w:rsidR="005922FA" w:rsidRPr="002E2A7F">
        <w:rPr>
          <w:sz w:val="18"/>
          <w:szCs w:val="18"/>
        </w:rPr>
        <w:t>showed substantial systematic variability in the study effect sizes,</w:t>
      </w:r>
      <w:r w:rsidRPr="002E2A7F">
        <w:rPr>
          <w:sz w:val="18"/>
          <w:szCs w:val="18"/>
        </w:rPr>
        <w:t xml:space="preserve"> mode</w:t>
      </w:r>
      <w:r w:rsidR="008024D9" w:rsidRPr="002E2A7F">
        <w:rPr>
          <w:sz w:val="18"/>
          <w:szCs w:val="18"/>
        </w:rPr>
        <w:t xml:space="preserve">rator analysis was conducted </w:t>
      </w:r>
      <w:r w:rsidR="005922FA" w:rsidRPr="002E2A7F">
        <w:rPr>
          <w:sz w:val="18"/>
          <w:szCs w:val="18"/>
        </w:rPr>
        <w:t>us</w:t>
      </w:r>
      <w:r w:rsidR="008024D9" w:rsidRPr="002E2A7F">
        <w:rPr>
          <w:sz w:val="18"/>
          <w:szCs w:val="18"/>
        </w:rPr>
        <w:t>ing</w:t>
      </w:r>
      <w:r w:rsidR="005922FA" w:rsidRPr="002E2A7F">
        <w:rPr>
          <w:sz w:val="18"/>
          <w:szCs w:val="18"/>
        </w:rPr>
        <w:t xml:space="preserve"> the ‘</w:t>
      </w:r>
      <w:proofErr w:type="spellStart"/>
      <w:r w:rsidR="005922FA" w:rsidRPr="002E2A7F">
        <w:rPr>
          <w:sz w:val="18"/>
          <w:szCs w:val="18"/>
        </w:rPr>
        <w:t>robu</w:t>
      </w:r>
      <w:proofErr w:type="spellEnd"/>
      <w:r w:rsidR="005922FA" w:rsidRPr="002E2A7F">
        <w:rPr>
          <w:sz w:val="18"/>
          <w:szCs w:val="18"/>
        </w:rPr>
        <w:t>’ function from the ‘</w:t>
      </w:r>
      <w:proofErr w:type="spellStart"/>
      <w:r w:rsidR="005922FA" w:rsidRPr="002E2A7F">
        <w:rPr>
          <w:sz w:val="18"/>
          <w:szCs w:val="18"/>
        </w:rPr>
        <w:t>robumeta</w:t>
      </w:r>
      <w:proofErr w:type="spellEnd"/>
      <w:r w:rsidR="005922FA" w:rsidRPr="002E2A7F">
        <w:rPr>
          <w:sz w:val="18"/>
          <w:szCs w:val="18"/>
        </w:rPr>
        <w:t>’ package in R.</w:t>
      </w:r>
      <w:r w:rsidR="00026278" w:rsidRPr="002E2A7F">
        <w:rPr>
          <w:sz w:val="18"/>
          <w:szCs w:val="18"/>
        </w:rPr>
        <w:t xml:space="preserve"> S</w:t>
      </w:r>
      <w:r w:rsidR="005922FA" w:rsidRPr="002E2A7F">
        <w:rPr>
          <w:sz w:val="18"/>
          <w:szCs w:val="18"/>
        </w:rPr>
        <w:t>ample syntax</w:t>
      </w:r>
      <w:r w:rsidR="00030F37" w:rsidRPr="002E2A7F">
        <w:rPr>
          <w:sz w:val="18"/>
          <w:szCs w:val="18"/>
        </w:rPr>
        <w:t xml:space="preserve"> for testing moderation effects of a categorical variable (i.e., </w:t>
      </w:r>
      <w:r w:rsidR="007E0055" w:rsidRPr="002E2A7F">
        <w:rPr>
          <w:sz w:val="18"/>
          <w:szCs w:val="18"/>
        </w:rPr>
        <w:t>Control Group Type</w:t>
      </w:r>
      <w:r w:rsidR="00030F37" w:rsidRPr="002E2A7F">
        <w:rPr>
          <w:sz w:val="18"/>
          <w:szCs w:val="18"/>
        </w:rPr>
        <w:t>)</w:t>
      </w:r>
      <w:r w:rsidR="005922FA" w:rsidRPr="002E2A7F">
        <w:rPr>
          <w:sz w:val="18"/>
          <w:szCs w:val="18"/>
        </w:rPr>
        <w:t xml:space="preserve"> is provided below:</w:t>
      </w:r>
    </w:p>
    <w:p w14:paraId="2B458796" w14:textId="556DEA69" w:rsidR="005922FA" w:rsidRPr="002E2A7F" w:rsidRDefault="005922FA" w:rsidP="0008439F">
      <w:pPr>
        <w:spacing w:before="120" w:after="120"/>
        <w:ind w:firstLine="720"/>
        <w:textAlignment w:val="baseline"/>
        <w:rPr>
          <w:rFonts w:eastAsia="宋体"/>
          <w:color w:val="000000"/>
          <w:sz w:val="18"/>
          <w:szCs w:val="18"/>
        </w:rPr>
      </w:pPr>
      <w:r w:rsidRPr="002E2A7F">
        <w:rPr>
          <w:rFonts w:eastAsia="宋体"/>
          <w:color w:val="000000"/>
          <w:sz w:val="18"/>
          <w:szCs w:val="18"/>
        </w:rPr>
        <w:t xml:space="preserve">model1&lt;- </w:t>
      </w:r>
      <w:proofErr w:type="spellStart"/>
      <w:r w:rsidRPr="002E2A7F">
        <w:rPr>
          <w:rFonts w:eastAsia="宋体"/>
          <w:color w:val="000000"/>
          <w:sz w:val="18"/>
          <w:szCs w:val="18"/>
        </w:rPr>
        <w:t>robu</w:t>
      </w:r>
      <w:proofErr w:type="spellEnd"/>
      <w:r w:rsidRPr="002E2A7F">
        <w:rPr>
          <w:rFonts w:eastAsia="宋体"/>
          <w:color w:val="000000"/>
          <w:sz w:val="18"/>
          <w:szCs w:val="18"/>
        </w:rPr>
        <w:t xml:space="preserve"> (formula = Hedge_g.es ~ factor (</w:t>
      </w:r>
      <w:proofErr w:type="spellStart"/>
      <w:r w:rsidR="009D12C8" w:rsidRPr="002E2A7F">
        <w:rPr>
          <w:rFonts w:eastAsia="宋体"/>
          <w:color w:val="000000"/>
          <w:sz w:val="18"/>
          <w:szCs w:val="18"/>
        </w:rPr>
        <w:t>ControlGroupType</w:t>
      </w:r>
      <w:proofErr w:type="spellEnd"/>
      <w:r w:rsidRPr="002E2A7F">
        <w:rPr>
          <w:rFonts w:eastAsia="宋体"/>
          <w:color w:val="000000"/>
          <w:sz w:val="18"/>
          <w:szCs w:val="18"/>
        </w:rPr>
        <w:t xml:space="preserve">), </w:t>
      </w:r>
    </w:p>
    <w:p w14:paraId="256F518C" w14:textId="5F4771B7" w:rsidR="005922FA" w:rsidRPr="002E2A7F" w:rsidRDefault="005922FA" w:rsidP="0008439F">
      <w:pPr>
        <w:spacing w:before="120" w:after="120"/>
        <w:ind w:firstLineChars="800" w:firstLine="1440"/>
        <w:textAlignment w:val="baseline"/>
        <w:rPr>
          <w:rFonts w:eastAsia="宋体"/>
          <w:color w:val="000000"/>
          <w:sz w:val="18"/>
          <w:szCs w:val="18"/>
        </w:rPr>
      </w:pPr>
      <w:r w:rsidRPr="002E2A7F">
        <w:rPr>
          <w:rFonts w:eastAsia="宋体"/>
          <w:color w:val="000000"/>
          <w:sz w:val="18"/>
          <w:szCs w:val="18"/>
        </w:rPr>
        <w:t xml:space="preserve">data = </w:t>
      </w:r>
      <w:proofErr w:type="spellStart"/>
      <w:r w:rsidRPr="002E2A7F">
        <w:rPr>
          <w:rFonts w:eastAsia="宋体"/>
          <w:color w:val="000000"/>
          <w:sz w:val="18"/>
          <w:szCs w:val="18"/>
        </w:rPr>
        <w:t>mydata</w:t>
      </w:r>
      <w:proofErr w:type="spellEnd"/>
      <w:r w:rsidRPr="002E2A7F">
        <w:rPr>
          <w:rFonts w:eastAsia="宋体"/>
          <w:color w:val="000000"/>
          <w:sz w:val="18"/>
          <w:szCs w:val="18"/>
        </w:rPr>
        <w:t xml:space="preserve">, </w:t>
      </w:r>
      <w:proofErr w:type="spellStart"/>
      <w:r w:rsidRPr="002E2A7F">
        <w:rPr>
          <w:rFonts w:eastAsia="宋体"/>
          <w:color w:val="000000"/>
          <w:sz w:val="18"/>
          <w:szCs w:val="18"/>
        </w:rPr>
        <w:t>studynum</w:t>
      </w:r>
      <w:proofErr w:type="spellEnd"/>
      <w:r w:rsidRPr="002E2A7F">
        <w:rPr>
          <w:rFonts w:eastAsia="宋体"/>
          <w:color w:val="000000"/>
          <w:sz w:val="18"/>
          <w:szCs w:val="18"/>
        </w:rPr>
        <w:t xml:space="preserve"> = </w:t>
      </w:r>
      <w:proofErr w:type="spellStart"/>
      <w:r w:rsidRPr="002E2A7F">
        <w:rPr>
          <w:rFonts w:eastAsia="宋体"/>
          <w:color w:val="000000"/>
          <w:sz w:val="18"/>
          <w:szCs w:val="18"/>
        </w:rPr>
        <w:t>StudyID</w:t>
      </w:r>
      <w:proofErr w:type="spellEnd"/>
      <w:r w:rsidRPr="002E2A7F">
        <w:rPr>
          <w:rFonts w:eastAsia="宋体"/>
          <w:color w:val="000000"/>
          <w:sz w:val="18"/>
          <w:szCs w:val="18"/>
        </w:rPr>
        <w:t xml:space="preserve">, </w:t>
      </w:r>
      <w:proofErr w:type="spellStart"/>
      <w:proofErr w:type="gramStart"/>
      <w:r w:rsidRPr="002E2A7F">
        <w:rPr>
          <w:rFonts w:eastAsia="宋体"/>
          <w:color w:val="000000"/>
          <w:sz w:val="18"/>
          <w:szCs w:val="18"/>
        </w:rPr>
        <w:t>var.eff.size</w:t>
      </w:r>
      <w:proofErr w:type="spellEnd"/>
      <w:proofErr w:type="gramEnd"/>
      <w:r w:rsidRPr="002E2A7F">
        <w:rPr>
          <w:rFonts w:eastAsia="宋体"/>
          <w:color w:val="000000"/>
          <w:sz w:val="18"/>
          <w:szCs w:val="18"/>
        </w:rPr>
        <w:t xml:space="preserve"> = </w:t>
      </w:r>
      <w:proofErr w:type="spellStart"/>
      <w:r w:rsidRPr="002E2A7F">
        <w:rPr>
          <w:rFonts w:eastAsia="宋体"/>
          <w:color w:val="000000"/>
          <w:sz w:val="18"/>
          <w:szCs w:val="18"/>
        </w:rPr>
        <w:t>Hedge_g.var</w:t>
      </w:r>
      <w:proofErr w:type="spellEnd"/>
      <w:r w:rsidRPr="002E2A7F">
        <w:rPr>
          <w:rFonts w:eastAsia="宋体"/>
          <w:color w:val="000000"/>
          <w:sz w:val="18"/>
          <w:szCs w:val="18"/>
        </w:rPr>
        <w:t xml:space="preserve">, </w:t>
      </w:r>
    </w:p>
    <w:p w14:paraId="3A982959" w14:textId="3D44806F" w:rsidR="005922FA" w:rsidRPr="002E2A7F" w:rsidRDefault="005922FA" w:rsidP="0008439F">
      <w:pPr>
        <w:spacing w:before="120" w:after="120"/>
        <w:ind w:firstLineChars="800" w:firstLine="1440"/>
        <w:textAlignment w:val="baseline"/>
        <w:rPr>
          <w:rFonts w:eastAsia="宋体"/>
          <w:color w:val="000000"/>
          <w:sz w:val="18"/>
          <w:szCs w:val="18"/>
        </w:rPr>
      </w:pPr>
      <w:proofErr w:type="spellStart"/>
      <w:r w:rsidRPr="002E2A7F">
        <w:rPr>
          <w:rFonts w:eastAsia="宋体"/>
          <w:color w:val="000000"/>
          <w:sz w:val="18"/>
          <w:szCs w:val="18"/>
        </w:rPr>
        <w:t>modelweights</w:t>
      </w:r>
      <w:proofErr w:type="spellEnd"/>
      <w:r w:rsidR="0055539A" w:rsidRPr="009C145C">
        <w:rPr>
          <w:rFonts w:eastAsia="宋体"/>
          <w:color w:val="000000"/>
          <w:sz w:val="18"/>
          <w:szCs w:val="18"/>
        </w:rPr>
        <w:t xml:space="preserve"> </w:t>
      </w:r>
      <w:r w:rsidRPr="002E2A7F">
        <w:rPr>
          <w:rFonts w:eastAsia="宋体"/>
          <w:color w:val="000000"/>
          <w:sz w:val="18"/>
          <w:szCs w:val="18"/>
        </w:rPr>
        <w:t>="CO</w:t>
      </w:r>
      <w:r w:rsidR="0055539A" w:rsidRPr="009C145C">
        <w:rPr>
          <w:rFonts w:eastAsia="宋体"/>
          <w:color w:val="000000"/>
          <w:sz w:val="18"/>
          <w:szCs w:val="18"/>
        </w:rPr>
        <w:t>R</w:t>
      </w:r>
      <w:r w:rsidRPr="002E2A7F">
        <w:rPr>
          <w:rFonts w:eastAsia="宋体"/>
          <w:color w:val="000000"/>
          <w:sz w:val="18"/>
          <w:szCs w:val="18"/>
        </w:rPr>
        <w:t>R", rho = .8, small = TRUE)</w:t>
      </w:r>
    </w:p>
    <w:p w14:paraId="7A770BBA" w14:textId="77777777" w:rsidR="005922FA" w:rsidRPr="002E2A7F" w:rsidRDefault="005922FA" w:rsidP="0008439F">
      <w:pPr>
        <w:spacing w:before="120" w:after="120"/>
        <w:ind w:left="720"/>
        <w:textAlignment w:val="baseline"/>
        <w:rPr>
          <w:sz w:val="18"/>
          <w:szCs w:val="18"/>
        </w:rPr>
      </w:pPr>
      <w:bookmarkStart w:id="25" w:name="_Hlk151545794"/>
      <w:r w:rsidRPr="002E2A7F">
        <w:rPr>
          <w:i/>
          <w:iCs/>
          <w:sz w:val="18"/>
          <w:szCs w:val="18"/>
        </w:rPr>
        <w:t>Note</w:t>
      </w:r>
      <w:r w:rsidRPr="002E2A7F">
        <w:rPr>
          <w:sz w:val="18"/>
          <w:szCs w:val="18"/>
        </w:rPr>
        <w:t xml:space="preserve">. </w:t>
      </w:r>
      <w:proofErr w:type="spellStart"/>
      <w:r w:rsidRPr="002E2A7F">
        <w:rPr>
          <w:sz w:val="18"/>
          <w:szCs w:val="18"/>
        </w:rPr>
        <w:t>studynum</w:t>
      </w:r>
      <w:proofErr w:type="spellEnd"/>
      <w:r w:rsidRPr="002E2A7F">
        <w:rPr>
          <w:sz w:val="18"/>
          <w:szCs w:val="18"/>
        </w:rPr>
        <w:t xml:space="preserve"> = a numeric or factor variable that uniquely identifies each study, </w:t>
      </w:r>
      <w:proofErr w:type="spellStart"/>
      <w:proofErr w:type="gramStart"/>
      <w:r w:rsidRPr="002E2A7F">
        <w:rPr>
          <w:sz w:val="18"/>
          <w:szCs w:val="18"/>
        </w:rPr>
        <w:t>var.eff.size</w:t>
      </w:r>
      <w:proofErr w:type="spellEnd"/>
      <w:proofErr w:type="gramEnd"/>
      <w:r w:rsidRPr="002E2A7F">
        <w:rPr>
          <w:sz w:val="18"/>
          <w:szCs w:val="18"/>
        </w:rPr>
        <w:t xml:space="preserve"> = variance of effect size, Rho = within-study effect-size correlation</w:t>
      </w:r>
    </w:p>
    <w:bookmarkEnd w:id="25"/>
    <w:p w14:paraId="5E4D4614" w14:textId="7C10B2BE" w:rsidR="005922FA" w:rsidRPr="002E2A7F" w:rsidRDefault="005922FA" w:rsidP="0008439F">
      <w:pPr>
        <w:spacing w:before="120" w:after="120"/>
        <w:textAlignment w:val="baseline"/>
        <w:rPr>
          <w:b/>
          <w:bCs/>
          <w:sz w:val="18"/>
          <w:szCs w:val="18"/>
        </w:rPr>
      </w:pPr>
      <w:r w:rsidRPr="002E2A7F">
        <w:rPr>
          <w:b/>
          <w:bCs/>
          <w:sz w:val="18"/>
          <w:szCs w:val="18"/>
        </w:rPr>
        <w:t xml:space="preserve">Step </w:t>
      </w:r>
      <w:r w:rsidR="00847811" w:rsidRPr="002E2A7F">
        <w:rPr>
          <w:b/>
          <w:bCs/>
          <w:sz w:val="18"/>
          <w:szCs w:val="18"/>
        </w:rPr>
        <w:t>4</w:t>
      </w:r>
      <w:r w:rsidRPr="002E2A7F">
        <w:rPr>
          <w:b/>
          <w:bCs/>
          <w:sz w:val="18"/>
          <w:szCs w:val="18"/>
        </w:rPr>
        <w:t xml:space="preserve">: </w:t>
      </w:r>
      <w:r w:rsidR="001D2C9F" w:rsidRPr="002E2A7F">
        <w:rPr>
          <w:b/>
          <w:bCs/>
          <w:sz w:val="18"/>
          <w:szCs w:val="18"/>
        </w:rPr>
        <w:t>Subgroup analysis</w:t>
      </w:r>
      <w:r w:rsidRPr="002E2A7F">
        <w:rPr>
          <w:b/>
          <w:bCs/>
          <w:sz w:val="18"/>
          <w:szCs w:val="18"/>
        </w:rPr>
        <w:t xml:space="preserve"> in R</w:t>
      </w:r>
    </w:p>
    <w:p w14:paraId="43828D37" w14:textId="77777777" w:rsidR="000D7835" w:rsidRPr="002E2A7F" w:rsidRDefault="00E76E7B" w:rsidP="0008439F">
      <w:pPr>
        <w:spacing w:before="120" w:after="120"/>
        <w:rPr>
          <w:sz w:val="18"/>
          <w:szCs w:val="18"/>
        </w:rPr>
      </w:pPr>
      <w:r w:rsidRPr="002E2A7F">
        <w:rPr>
          <w:sz w:val="18"/>
          <w:szCs w:val="18"/>
        </w:rPr>
        <w:t xml:space="preserve">The </w:t>
      </w:r>
      <w:r w:rsidR="005922FA" w:rsidRPr="002E2A7F">
        <w:rPr>
          <w:sz w:val="18"/>
          <w:szCs w:val="18"/>
        </w:rPr>
        <w:t xml:space="preserve">overall effect size for each subgroup of every categorical moderator </w:t>
      </w:r>
      <w:r w:rsidRPr="002E2A7F">
        <w:rPr>
          <w:sz w:val="18"/>
          <w:szCs w:val="18"/>
        </w:rPr>
        <w:t xml:space="preserve">was calculated </w:t>
      </w:r>
      <w:r w:rsidR="005922FA" w:rsidRPr="002E2A7F">
        <w:rPr>
          <w:sz w:val="18"/>
          <w:szCs w:val="18"/>
        </w:rPr>
        <w:t xml:space="preserve">using the same function in step 2. </w:t>
      </w:r>
    </w:p>
    <w:p w14:paraId="6F64B207" w14:textId="5D20DA8A" w:rsidR="00A30AEA" w:rsidRPr="002E2A7F" w:rsidRDefault="00A30AEA" w:rsidP="0008439F">
      <w:pPr>
        <w:spacing w:before="120" w:after="120"/>
        <w:rPr>
          <w:b/>
          <w:bCs/>
          <w:sz w:val="18"/>
          <w:szCs w:val="18"/>
        </w:rPr>
      </w:pPr>
      <w:r w:rsidRPr="002E2A7F">
        <w:rPr>
          <w:b/>
          <w:bCs/>
          <w:sz w:val="18"/>
          <w:szCs w:val="18"/>
        </w:rPr>
        <w:t xml:space="preserve">Step </w:t>
      </w:r>
      <w:r w:rsidR="005922FA" w:rsidRPr="002E2A7F">
        <w:rPr>
          <w:b/>
          <w:bCs/>
          <w:sz w:val="18"/>
          <w:szCs w:val="18"/>
        </w:rPr>
        <w:t>5</w:t>
      </w:r>
      <w:r w:rsidRPr="002E2A7F">
        <w:rPr>
          <w:b/>
          <w:bCs/>
          <w:sz w:val="18"/>
          <w:szCs w:val="18"/>
        </w:rPr>
        <w:t>: Examin</w:t>
      </w:r>
      <w:r w:rsidR="00322A2F" w:rsidRPr="002E2A7F">
        <w:rPr>
          <w:b/>
          <w:bCs/>
          <w:sz w:val="18"/>
          <w:szCs w:val="18"/>
        </w:rPr>
        <w:t>e</w:t>
      </w:r>
      <w:r w:rsidRPr="002E2A7F">
        <w:rPr>
          <w:b/>
          <w:bCs/>
          <w:sz w:val="18"/>
          <w:szCs w:val="18"/>
        </w:rPr>
        <w:t xml:space="preserve"> Publication Bias in R</w:t>
      </w:r>
    </w:p>
    <w:p w14:paraId="1BBFE62D" w14:textId="2E627258" w:rsidR="00A30AEA" w:rsidRPr="002E2A7F" w:rsidRDefault="00153804" w:rsidP="0008439F">
      <w:pPr>
        <w:spacing w:before="120" w:after="120"/>
        <w:textAlignment w:val="baseline"/>
        <w:rPr>
          <w:b/>
          <w:bCs/>
          <w:sz w:val="18"/>
          <w:szCs w:val="18"/>
        </w:rPr>
      </w:pPr>
      <w:bookmarkStart w:id="26" w:name="_Hlk151545156"/>
      <w:r w:rsidRPr="002E2A7F">
        <w:rPr>
          <w:b/>
          <w:bCs/>
          <w:sz w:val="18"/>
          <w:szCs w:val="18"/>
        </w:rPr>
        <w:t xml:space="preserve">a. </w:t>
      </w:r>
      <w:r w:rsidR="00A30AEA" w:rsidRPr="002E2A7F">
        <w:rPr>
          <w:b/>
          <w:bCs/>
          <w:sz w:val="18"/>
          <w:szCs w:val="18"/>
        </w:rPr>
        <w:t xml:space="preserve">Meta-regression with standard errors of effect sizes as </w:t>
      </w:r>
      <w:r w:rsidR="00363179" w:rsidRPr="002E2A7F">
        <w:rPr>
          <w:b/>
          <w:bCs/>
          <w:sz w:val="18"/>
          <w:szCs w:val="18"/>
        </w:rPr>
        <w:t>the</w:t>
      </w:r>
      <w:r w:rsidR="00A30AEA" w:rsidRPr="002E2A7F">
        <w:rPr>
          <w:b/>
          <w:bCs/>
          <w:sz w:val="18"/>
          <w:szCs w:val="18"/>
        </w:rPr>
        <w:t xml:space="preserve"> predictor of study effect size</w:t>
      </w:r>
      <w:r w:rsidR="00363179" w:rsidRPr="002E2A7F">
        <w:rPr>
          <w:b/>
          <w:bCs/>
          <w:sz w:val="18"/>
          <w:szCs w:val="18"/>
        </w:rPr>
        <w:t>s</w:t>
      </w:r>
    </w:p>
    <w:p w14:paraId="6484B2EF" w14:textId="506CD9F7" w:rsidR="00A30AEA" w:rsidRPr="002E2A7F" w:rsidRDefault="00EA08DC" w:rsidP="0008439F">
      <w:pPr>
        <w:spacing w:before="120" w:after="120"/>
        <w:textAlignment w:val="baseline"/>
        <w:rPr>
          <w:sz w:val="18"/>
          <w:szCs w:val="18"/>
        </w:rPr>
      </w:pPr>
      <w:r w:rsidRPr="002E2A7F">
        <w:rPr>
          <w:sz w:val="18"/>
          <w:szCs w:val="18"/>
        </w:rPr>
        <w:t>M</w:t>
      </w:r>
      <w:r w:rsidR="00A30AEA" w:rsidRPr="002E2A7F">
        <w:rPr>
          <w:sz w:val="18"/>
          <w:szCs w:val="18"/>
        </w:rPr>
        <w:t>eta-regression analysis was conducted using the ‘</w:t>
      </w:r>
      <w:proofErr w:type="spellStart"/>
      <w:r w:rsidR="00A30AEA" w:rsidRPr="002E2A7F">
        <w:rPr>
          <w:sz w:val="18"/>
          <w:szCs w:val="18"/>
        </w:rPr>
        <w:t>robu</w:t>
      </w:r>
      <w:proofErr w:type="spellEnd"/>
      <w:r w:rsidR="00A30AEA" w:rsidRPr="002E2A7F">
        <w:rPr>
          <w:sz w:val="18"/>
          <w:szCs w:val="18"/>
        </w:rPr>
        <w:t>’ function from the ‘</w:t>
      </w:r>
      <w:proofErr w:type="spellStart"/>
      <w:r w:rsidR="00A30AEA" w:rsidRPr="002E2A7F">
        <w:rPr>
          <w:sz w:val="18"/>
          <w:szCs w:val="18"/>
        </w:rPr>
        <w:t>robumeta</w:t>
      </w:r>
      <w:proofErr w:type="spellEnd"/>
      <w:r w:rsidR="00A30AEA" w:rsidRPr="002E2A7F">
        <w:rPr>
          <w:sz w:val="18"/>
          <w:szCs w:val="18"/>
        </w:rPr>
        <w:t xml:space="preserve">’ package in R. This function required the effect size, </w:t>
      </w:r>
      <w:r w:rsidR="00DF7A9A" w:rsidRPr="002E2A7F">
        <w:rPr>
          <w:sz w:val="18"/>
          <w:szCs w:val="18"/>
        </w:rPr>
        <w:t>the</w:t>
      </w:r>
      <w:r w:rsidR="00A30AEA" w:rsidRPr="002E2A7F">
        <w:rPr>
          <w:sz w:val="18"/>
          <w:szCs w:val="18"/>
        </w:rPr>
        <w:t xml:space="preserve"> standard error and variance, and the study label</w:t>
      </w:r>
      <w:r w:rsidR="00465C53" w:rsidRPr="002E2A7F">
        <w:rPr>
          <w:sz w:val="18"/>
          <w:szCs w:val="18"/>
        </w:rPr>
        <w:t>/ID</w:t>
      </w:r>
      <w:r w:rsidR="00A30AEA" w:rsidRPr="002E2A7F">
        <w:rPr>
          <w:sz w:val="18"/>
          <w:szCs w:val="18"/>
        </w:rPr>
        <w:t xml:space="preserve"> for each effect size. </w:t>
      </w:r>
      <w:r w:rsidR="00AF1498" w:rsidRPr="002E2A7F">
        <w:rPr>
          <w:sz w:val="18"/>
          <w:szCs w:val="18"/>
        </w:rPr>
        <w:t>A significant</w:t>
      </w:r>
      <w:r w:rsidR="00A30AEA" w:rsidRPr="002E2A7F">
        <w:rPr>
          <w:sz w:val="18"/>
          <w:szCs w:val="18"/>
        </w:rPr>
        <w:t xml:space="preserve"> </w:t>
      </w:r>
      <w:r w:rsidR="00AF1498" w:rsidRPr="002E2A7F">
        <w:rPr>
          <w:sz w:val="18"/>
          <w:szCs w:val="18"/>
        </w:rPr>
        <w:t xml:space="preserve">association between </w:t>
      </w:r>
      <w:r w:rsidR="00A30AEA" w:rsidRPr="002E2A7F">
        <w:rPr>
          <w:sz w:val="18"/>
          <w:szCs w:val="18"/>
        </w:rPr>
        <w:t xml:space="preserve">standard error of the study effect size </w:t>
      </w:r>
      <w:r w:rsidR="00AF1498" w:rsidRPr="002E2A7F">
        <w:rPr>
          <w:sz w:val="18"/>
          <w:szCs w:val="18"/>
        </w:rPr>
        <w:t xml:space="preserve">and </w:t>
      </w:r>
      <w:r w:rsidR="00A30AEA" w:rsidRPr="002E2A7F">
        <w:rPr>
          <w:sz w:val="18"/>
          <w:szCs w:val="18"/>
        </w:rPr>
        <w:t>the effect size</w:t>
      </w:r>
      <w:r w:rsidR="00AF1498" w:rsidRPr="002E2A7F">
        <w:rPr>
          <w:sz w:val="18"/>
          <w:szCs w:val="18"/>
        </w:rPr>
        <w:t xml:space="preserve"> suggests</w:t>
      </w:r>
      <w:r w:rsidR="00A30AEA" w:rsidRPr="002E2A7F">
        <w:rPr>
          <w:sz w:val="18"/>
          <w:szCs w:val="18"/>
        </w:rPr>
        <w:t xml:space="preserve"> the presence of publication bias. </w:t>
      </w:r>
      <w:r w:rsidR="00B932B5" w:rsidRPr="002E2A7F">
        <w:rPr>
          <w:sz w:val="18"/>
          <w:szCs w:val="18"/>
        </w:rPr>
        <w:t>S</w:t>
      </w:r>
      <w:r w:rsidR="00A30AEA" w:rsidRPr="002E2A7F">
        <w:rPr>
          <w:sz w:val="18"/>
          <w:szCs w:val="18"/>
        </w:rPr>
        <w:t>ample syntax is provided below:</w:t>
      </w:r>
    </w:p>
    <w:p w14:paraId="51D16E37" w14:textId="427C4E94" w:rsidR="00A30AEA" w:rsidRPr="002E2A7F" w:rsidRDefault="00A30AEA" w:rsidP="0008439F">
      <w:pPr>
        <w:spacing w:before="120" w:after="120"/>
        <w:ind w:firstLine="720"/>
        <w:textAlignment w:val="baseline"/>
        <w:rPr>
          <w:rFonts w:eastAsia="宋体"/>
          <w:color w:val="000000"/>
          <w:sz w:val="18"/>
          <w:szCs w:val="18"/>
        </w:rPr>
      </w:pPr>
      <w:proofErr w:type="spellStart"/>
      <w:r w:rsidRPr="002E2A7F">
        <w:rPr>
          <w:rFonts w:eastAsia="宋体"/>
          <w:color w:val="000000"/>
          <w:sz w:val="18"/>
          <w:szCs w:val="18"/>
        </w:rPr>
        <w:t>bias_</w:t>
      </w:r>
      <w:r w:rsidR="00245BB2" w:rsidRPr="002E2A7F">
        <w:rPr>
          <w:rFonts w:eastAsia="宋体"/>
          <w:color w:val="000000"/>
          <w:sz w:val="18"/>
          <w:szCs w:val="18"/>
        </w:rPr>
        <w:t>ext</w:t>
      </w:r>
      <w:proofErr w:type="spellEnd"/>
      <w:r w:rsidRPr="002E2A7F">
        <w:rPr>
          <w:rFonts w:eastAsia="宋体"/>
          <w:color w:val="000000"/>
          <w:sz w:val="18"/>
          <w:szCs w:val="18"/>
        </w:rPr>
        <w:t xml:space="preserve">&lt;- </w:t>
      </w:r>
      <w:proofErr w:type="spellStart"/>
      <w:r w:rsidRPr="002E2A7F">
        <w:rPr>
          <w:rFonts w:eastAsia="宋体"/>
          <w:color w:val="000000"/>
          <w:sz w:val="18"/>
          <w:szCs w:val="18"/>
        </w:rPr>
        <w:t>robu</w:t>
      </w:r>
      <w:proofErr w:type="spellEnd"/>
      <w:r w:rsidRPr="002E2A7F">
        <w:rPr>
          <w:rFonts w:eastAsia="宋体"/>
          <w:color w:val="000000"/>
          <w:sz w:val="18"/>
          <w:szCs w:val="18"/>
        </w:rPr>
        <w:t xml:space="preserve"> (formula = Hedge_g.es ~ </w:t>
      </w:r>
      <w:proofErr w:type="spellStart"/>
      <w:r w:rsidRPr="002E2A7F">
        <w:rPr>
          <w:rFonts w:eastAsia="宋体"/>
          <w:color w:val="000000"/>
          <w:sz w:val="18"/>
          <w:szCs w:val="18"/>
        </w:rPr>
        <w:t>Hedge_g.ste</w:t>
      </w:r>
      <w:proofErr w:type="spellEnd"/>
      <w:r w:rsidRPr="002E2A7F">
        <w:rPr>
          <w:rFonts w:eastAsia="宋体"/>
          <w:color w:val="000000"/>
          <w:sz w:val="18"/>
          <w:szCs w:val="18"/>
        </w:rPr>
        <w:t>, data =</w:t>
      </w:r>
      <w:proofErr w:type="spellStart"/>
      <w:r w:rsidRPr="002E2A7F">
        <w:rPr>
          <w:rFonts w:eastAsia="宋体"/>
          <w:color w:val="000000"/>
          <w:sz w:val="18"/>
          <w:szCs w:val="18"/>
        </w:rPr>
        <w:t>mydata</w:t>
      </w:r>
      <w:proofErr w:type="spellEnd"/>
      <w:r w:rsidRPr="002E2A7F">
        <w:rPr>
          <w:rFonts w:eastAsia="宋体"/>
          <w:color w:val="000000"/>
          <w:sz w:val="18"/>
          <w:szCs w:val="18"/>
        </w:rPr>
        <w:t xml:space="preserve">,  </w:t>
      </w:r>
    </w:p>
    <w:p w14:paraId="6A7E0354" w14:textId="4DB905B1" w:rsidR="00A30AEA" w:rsidRPr="002E2A7F" w:rsidRDefault="00A30AEA" w:rsidP="0008439F">
      <w:pPr>
        <w:spacing w:before="120" w:after="120"/>
        <w:textAlignment w:val="baseline"/>
        <w:rPr>
          <w:rFonts w:eastAsia="宋体"/>
          <w:color w:val="000000"/>
          <w:sz w:val="18"/>
          <w:szCs w:val="18"/>
        </w:rPr>
      </w:pPr>
      <w:r w:rsidRPr="002E2A7F">
        <w:rPr>
          <w:rFonts w:eastAsia="宋体"/>
          <w:color w:val="000000"/>
          <w:sz w:val="18"/>
          <w:szCs w:val="18"/>
        </w:rPr>
        <w:t xml:space="preserve">                       </w:t>
      </w:r>
      <w:proofErr w:type="spellStart"/>
      <w:r w:rsidRPr="002E2A7F">
        <w:rPr>
          <w:rFonts w:eastAsia="宋体"/>
          <w:color w:val="000000"/>
          <w:sz w:val="18"/>
          <w:szCs w:val="18"/>
        </w:rPr>
        <w:t>studynum</w:t>
      </w:r>
      <w:proofErr w:type="spellEnd"/>
      <w:r w:rsidRPr="002E2A7F">
        <w:rPr>
          <w:rFonts w:eastAsia="宋体"/>
          <w:color w:val="000000"/>
          <w:sz w:val="18"/>
          <w:szCs w:val="18"/>
        </w:rPr>
        <w:t xml:space="preserve"> = </w:t>
      </w:r>
      <w:proofErr w:type="spellStart"/>
      <w:r w:rsidRPr="002E2A7F">
        <w:rPr>
          <w:rFonts w:eastAsia="宋体"/>
          <w:color w:val="000000"/>
          <w:sz w:val="18"/>
          <w:szCs w:val="18"/>
        </w:rPr>
        <w:t>StudyID</w:t>
      </w:r>
      <w:proofErr w:type="spellEnd"/>
      <w:r w:rsidRPr="002E2A7F">
        <w:rPr>
          <w:rFonts w:eastAsia="宋体"/>
          <w:color w:val="000000"/>
          <w:sz w:val="18"/>
          <w:szCs w:val="18"/>
        </w:rPr>
        <w:t xml:space="preserve">, </w:t>
      </w:r>
      <w:proofErr w:type="spellStart"/>
      <w:proofErr w:type="gramStart"/>
      <w:r w:rsidRPr="002E2A7F">
        <w:rPr>
          <w:rFonts w:eastAsia="宋体"/>
          <w:color w:val="000000"/>
          <w:sz w:val="18"/>
          <w:szCs w:val="18"/>
        </w:rPr>
        <w:t>var.eff.size</w:t>
      </w:r>
      <w:proofErr w:type="spellEnd"/>
      <w:proofErr w:type="gramEnd"/>
      <w:r w:rsidRPr="002E2A7F">
        <w:rPr>
          <w:rFonts w:eastAsia="宋体"/>
          <w:color w:val="000000"/>
          <w:sz w:val="18"/>
          <w:szCs w:val="18"/>
        </w:rPr>
        <w:t xml:space="preserve"> = </w:t>
      </w:r>
      <w:proofErr w:type="spellStart"/>
      <w:r w:rsidRPr="002E2A7F">
        <w:rPr>
          <w:rFonts w:eastAsia="宋体"/>
          <w:color w:val="000000"/>
          <w:sz w:val="18"/>
          <w:szCs w:val="18"/>
        </w:rPr>
        <w:t>Hedge_g.var</w:t>
      </w:r>
      <w:proofErr w:type="spellEnd"/>
      <w:r w:rsidRPr="002E2A7F">
        <w:rPr>
          <w:rFonts w:eastAsia="宋体"/>
          <w:color w:val="000000"/>
          <w:sz w:val="18"/>
          <w:szCs w:val="18"/>
        </w:rPr>
        <w:t xml:space="preserve">, </w:t>
      </w:r>
      <w:proofErr w:type="spellStart"/>
      <w:r w:rsidRPr="002E2A7F">
        <w:rPr>
          <w:rFonts w:eastAsia="宋体"/>
          <w:color w:val="000000"/>
          <w:sz w:val="18"/>
          <w:szCs w:val="18"/>
        </w:rPr>
        <w:t>modelweight</w:t>
      </w:r>
      <w:r w:rsidR="000A6FB3" w:rsidRPr="009C145C">
        <w:rPr>
          <w:rFonts w:eastAsia="宋体"/>
          <w:color w:val="000000"/>
          <w:sz w:val="18"/>
          <w:szCs w:val="18"/>
        </w:rPr>
        <w:t>s</w:t>
      </w:r>
      <w:proofErr w:type="spellEnd"/>
      <w:r w:rsidRPr="002E2A7F">
        <w:rPr>
          <w:rFonts w:eastAsia="宋体"/>
          <w:color w:val="000000"/>
          <w:sz w:val="18"/>
          <w:szCs w:val="18"/>
        </w:rPr>
        <w:t>="CO</w:t>
      </w:r>
      <w:r w:rsidR="000A6FB3" w:rsidRPr="009C145C">
        <w:rPr>
          <w:rFonts w:eastAsia="宋体"/>
          <w:color w:val="000000"/>
          <w:sz w:val="18"/>
          <w:szCs w:val="18"/>
        </w:rPr>
        <w:t>R</w:t>
      </w:r>
      <w:r w:rsidRPr="002E2A7F">
        <w:rPr>
          <w:rFonts w:eastAsia="宋体"/>
          <w:color w:val="000000"/>
          <w:sz w:val="18"/>
          <w:szCs w:val="18"/>
        </w:rPr>
        <w:t>R",</w:t>
      </w:r>
    </w:p>
    <w:p w14:paraId="7F529510" w14:textId="77777777" w:rsidR="00A30AEA" w:rsidRPr="002E2A7F" w:rsidRDefault="00A30AEA" w:rsidP="0008439F">
      <w:pPr>
        <w:spacing w:before="120" w:after="120"/>
        <w:textAlignment w:val="baseline"/>
        <w:rPr>
          <w:rFonts w:eastAsia="宋体"/>
          <w:color w:val="000000"/>
          <w:sz w:val="18"/>
          <w:szCs w:val="18"/>
        </w:rPr>
      </w:pPr>
      <w:r w:rsidRPr="002E2A7F">
        <w:rPr>
          <w:rFonts w:eastAsia="宋体"/>
          <w:color w:val="000000"/>
          <w:sz w:val="18"/>
          <w:szCs w:val="18"/>
        </w:rPr>
        <w:t xml:space="preserve">                       rho = .8, small = TRUE)</w:t>
      </w:r>
    </w:p>
    <w:p w14:paraId="1E2D8811" w14:textId="77777777" w:rsidR="00A30AEA" w:rsidRPr="002E2A7F" w:rsidRDefault="00A30AEA" w:rsidP="0008439F">
      <w:pPr>
        <w:spacing w:before="120" w:after="120"/>
        <w:ind w:left="720"/>
        <w:textAlignment w:val="baseline"/>
        <w:rPr>
          <w:sz w:val="18"/>
          <w:szCs w:val="18"/>
        </w:rPr>
      </w:pPr>
      <w:r w:rsidRPr="002E2A7F">
        <w:rPr>
          <w:i/>
          <w:iCs/>
          <w:sz w:val="18"/>
          <w:szCs w:val="18"/>
        </w:rPr>
        <w:t>Note.</w:t>
      </w:r>
      <w:r w:rsidRPr="002E2A7F">
        <w:rPr>
          <w:sz w:val="18"/>
          <w:szCs w:val="18"/>
        </w:rPr>
        <w:t xml:space="preserve"> </w:t>
      </w:r>
      <w:proofErr w:type="spellStart"/>
      <w:r w:rsidRPr="002E2A7F">
        <w:rPr>
          <w:sz w:val="18"/>
          <w:szCs w:val="18"/>
        </w:rPr>
        <w:t>studynum</w:t>
      </w:r>
      <w:proofErr w:type="spellEnd"/>
      <w:r w:rsidRPr="002E2A7F">
        <w:rPr>
          <w:sz w:val="18"/>
          <w:szCs w:val="18"/>
        </w:rPr>
        <w:t xml:space="preserve"> = a numeric or factor variable that uniquely identifies each study, </w:t>
      </w:r>
      <w:proofErr w:type="spellStart"/>
      <w:proofErr w:type="gramStart"/>
      <w:r w:rsidRPr="002E2A7F">
        <w:rPr>
          <w:sz w:val="18"/>
          <w:szCs w:val="18"/>
        </w:rPr>
        <w:t>var.eff.size</w:t>
      </w:r>
      <w:proofErr w:type="spellEnd"/>
      <w:proofErr w:type="gramEnd"/>
      <w:r w:rsidRPr="002E2A7F">
        <w:rPr>
          <w:sz w:val="18"/>
          <w:szCs w:val="18"/>
        </w:rPr>
        <w:t xml:space="preserve"> = variance of effect size, rho = within-study effect-size correlation. The default value of rho is 0.8.</w:t>
      </w:r>
    </w:p>
    <w:p w14:paraId="53C9B463" w14:textId="4E1C2C0B" w:rsidR="00A30AEA" w:rsidRPr="002E2A7F" w:rsidRDefault="00153804" w:rsidP="0008439F">
      <w:pPr>
        <w:spacing w:before="120" w:after="120"/>
        <w:textAlignment w:val="baseline"/>
        <w:rPr>
          <w:b/>
          <w:bCs/>
          <w:sz w:val="18"/>
          <w:szCs w:val="18"/>
        </w:rPr>
      </w:pPr>
      <w:bookmarkStart w:id="27" w:name="_Hlk151546683"/>
      <w:bookmarkEnd w:id="26"/>
      <w:r w:rsidRPr="002E2A7F">
        <w:rPr>
          <w:b/>
          <w:bCs/>
          <w:sz w:val="18"/>
          <w:szCs w:val="18"/>
        </w:rPr>
        <w:t xml:space="preserve">b. </w:t>
      </w:r>
      <w:r w:rsidR="00A30AEA" w:rsidRPr="002E2A7F">
        <w:rPr>
          <w:b/>
          <w:bCs/>
          <w:sz w:val="18"/>
          <w:szCs w:val="18"/>
        </w:rPr>
        <w:t>Egg</w:t>
      </w:r>
      <w:r w:rsidR="0008439F" w:rsidRPr="002E2A7F">
        <w:rPr>
          <w:b/>
          <w:bCs/>
          <w:sz w:val="18"/>
          <w:szCs w:val="18"/>
        </w:rPr>
        <w:t>e</w:t>
      </w:r>
      <w:r w:rsidR="00A30AEA" w:rsidRPr="002E2A7F">
        <w:rPr>
          <w:b/>
          <w:bCs/>
          <w:sz w:val="18"/>
          <w:szCs w:val="18"/>
        </w:rPr>
        <w:t xml:space="preserve">r's regression test </w:t>
      </w:r>
    </w:p>
    <w:p w14:paraId="134ACB69" w14:textId="29D28C8C" w:rsidR="00A30AEA" w:rsidRPr="002E2A7F" w:rsidRDefault="00A30AEA" w:rsidP="0008439F">
      <w:pPr>
        <w:spacing w:before="120" w:after="120"/>
        <w:textAlignment w:val="baseline"/>
        <w:rPr>
          <w:rFonts w:eastAsia="宋体"/>
          <w:color w:val="000000"/>
          <w:sz w:val="18"/>
          <w:szCs w:val="18"/>
        </w:rPr>
      </w:pPr>
      <w:bookmarkStart w:id="28" w:name="_Hlk151996593"/>
      <w:bookmarkEnd w:id="27"/>
      <w:r w:rsidRPr="002E2A7F">
        <w:rPr>
          <w:rFonts w:eastAsia="宋体"/>
          <w:color w:val="000000"/>
          <w:sz w:val="18"/>
          <w:szCs w:val="18"/>
        </w:rPr>
        <w:t>Egg</w:t>
      </w:r>
      <w:r w:rsidR="00386678" w:rsidRPr="002E2A7F">
        <w:rPr>
          <w:rFonts w:eastAsia="宋体"/>
          <w:color w:val="000000"/>
          <w:sz w:val="18"/>
          <w:szCs w:val="18"/>
        </w:rPr>
        <w:t>e</w:t>
      </w:r>
      <w:r w:rsidRPr="002E2A7F">
        <w:rPr>
          <w:rFonts w:eastAsia="宋体"/>
          <w:color w:val="000000"/>
          <w:sz w:val="18"/>
          <w:szCs w:val="18"/>
        </w:rPr>
        <w:t xml:space="preserve">r's regression test </w:t>
      </w:r>
      <w:bookmarkEnd w:id="28"/>
      <w:r w:rsidRPr="002E2A7F">
        <w:rPr>
          <w:rFonts w:eastAsia="宋体"/>
          <w:color w:val="000000"/>
          <w:sz w:val="18"/>
          <w:szCs w:val="18"/>
        </w:rPr>
        <w:t>was conducted using the ‘</w:t>
      </w:r>
      <w:proofErr w:type="spellStart"/>
      <w:r w:rsidRPr="002E2A7F">
        <w:rPr>
          <w:rFonts w:eastAsia="宋体"/>
          <w:color w:val="000000"/>
          <w:sz w:val="18"/>
          <w:szCs w:val="18"/>
        </w:rPr>
        <w:t>regtest</w:t>
      </w:r>
      <w:proofErr w:type="spellEnd"/>
      <w:r w:rsidRPr="002E2A7F">
        <w:rPr>
          <w:rFonts w:eastAsia="宋体"/>
          <w:color w:val="000000"/>
          <w:sz w:val="18"/>
          <w:szCs w:val="18"/>
        </w:rPr>
        <w:t xml:space="preserve">’ function with averaged effect size of each study. This function required the effect size and its variance as inputs. This function </w:t>
      </w:r>
      <w:proofErr w:type="gramStart"/>
      <w:r w:rsidRPr="002E2A7F">
        <w:rPr>
          <w:rFonts w:eastAsia="宋体"/>
          <w:color w:val="000000"/>
          <w:sz w:val="18"/>
          <w:szCs w:val="18"/>
        </w:rPr>
        <w:t>outputted</w:t>
      </w:r>
      <w:proofErr w:type="gramEnd"/>
      <w:r w:rsidRPr="002E2A7F">
        <w:rPr>
          <w:rFonts w:eastAsia="宋体"/>
          <w:color w:val="000000"/>
          <w:sz w:val="18"/>
          <w:szCs w:val="18"/>
        </w:rPr>
        <w:t xml:space="preserve"> the p-value of Z-value, where a p-value smaller than 0.05 indicated significant publication bias. </w:t>
      </w:r>
      <w:r w:rsidR="00A661EB" w:rsidRPr="002E2A7F">
        <w:rPr>
          <w:sz w:val="18"/>
          <w:szCs w:val="18"/>
        </w:rPr>
        <w:t>S</w:t>
      </w:r>
      <w:r w:rsidRPr="002E2A7F">
        <w:rPr>
          <w:sz w:val="18"/>
          <w:szCs w:val="18"/>
        </w:rPr>
        <w:t>ample syntax is provided below:</w:t>
      </w:r>
    </w:p>
    <w:p w14:paraId="376A3C68" w14:textId="501301D0" w:rsidR="00A30AEA" w:rsidRPr="002E2A7F" w:rsidRDefault="00A30AEA" w:rsidP="0008439F">
      <w:pPr>
        <w:spacing w:before="120" w:after="120"/>
        <w:ind w:firstLine="720"/>
        <w:textAlignment w:val="baseline"/>
        <w:rPr>
          <w:rFonts w:eastAsia="宋体"/>
          <w:color w:val="000000"/>
          <w:sz w:val="18"/>
          <w:szCs w:val="18"/>
        </w:rPr>
      </w:pPr>
      <w:proofErr w:type="spellStart"/>
      <w:r w:rsidRPr="002E2A7F">
        <w:rPr>
          <w:rFonts w:eastAsia="宋体"/>
          <w:color w:val="000000"/>
          <w:sz w:val="18"/>
          <w:szCs w:val="18"/>
        </w:rPr>
        <w:t>rma_</w:t>
      </w:r>
      <w:r w:rsidR="00D25F70" w:rsidRPr="002E2A7F">
        <w:rPr>
          <w:rFonts w:eastAsia="宋体"/>
          <w:color w:val="000000"/>
          <w:sz w:val="18"/>
          <w:szCs w:val="18"/>
        </w:rPr>
        <w:t>ext</w:t>
      </w:r>
      <w:proofErr w:type="spellEnd"/>
      <w:r w:rsidRPr="002E2A7F">
        <w:rPr>
          <w:rFonts w:eastAsia="宋体"/>
          <w:color w:val="000000"/>
          <w:sz w:val="18"/>
          <w:szCs w:val="18"/>
        </w:rPr>
        <w:t xml:space="preserve"> &lt;- </w:t>
      </w:r>
      <w:proofErr w:type="spellStart"/>
      <w:r w:rsidRPr="002E2A7F">
        <w:rPr>
          <w:rFonts w:eastAsia="宋体"/>
          <w:color w:val="000000"/>
          <w:sz w:val="18"/>
          <w:szCs w:val="18"/>
        </w:rPr>
        <w:t>rma</w:t>
      </w:r>
      <w:proofErr w:type="spellEnd"/>
      <w:r w:rsidRPr="002E2A7F">
        <w:rPr>
          <w:rFonts w:eastAsia="宋体"/>
          <w:color w:val="000000"/>
          <w:sz w:val="18"/>
          <w:szCs w:val="18"/>
        </w:rPr>
        <w:t xml:space="preserve"> (measure </w:t>
      </w:r>
      <w:r w:rsidR="00AF3E96" w:rsidRPr="009C145C">
        <w:rPr>
          <w:rFonts w:eastAsia="宋体"/>
          <w:color w:val="000000"/>
          <w:sz w:val="18"/>
          <w:szCs w:val="18"/>
        </w:rPr>
        <w:t xml:space="preserve">= </w:t>
      </w:r>
      <w:r w:rsidRPr="002E2A7F">
        <w:rPr>
          <w:rFonts w:eastAsia="宋体"/>
          <w:color w:val="000000"/>
          <w:sz w:val="18"/>
          <w:szCs w:val="18"/>
        </w:rPr>
        <w:t>"S</w:t>
      </w:r>
      <w:r w:rsidR="00AF3E96" w:rsidRPr="009C145C">
        <w:rPr>
          <w:rFonts w:eastAsia="宋体"/>
          <w:color w:val="000000"/>
          <w:sz w:val="18"/>
          <w:szCs w:val="18"/>
        </w:rPr>
        <w:t>M</w:t>
      </w:r>
      <w:r w:rsidRPr="002E2A7F">
        <w:rPr>
          <w:rFonts w:eastAsia="宋体"/>
          <w:color w:val="000000"/>
          <w:sz w:val="18"/>
          <w:szCs w:val="18"/>
        </w:rPr>
        <w:t>D",</w:t>
      </w:r>
    </w:p>
    <w:p w14:paraId="019C43A4" w14:textId="77777777" w:rsidR="00A30AEA" w:rsidRPr="002E2A7F" w:rsidRDefault="00A30AEA" w:rsidP="0008439F">
      <w:pPr>
        <w:spacing w:before="120" w:after="120"/>
        <w:textAlignment w:val="baseline"/>
        <w:rPr>
          <w:rFonts w:eastAsia="宋体"/>
          <w:color w:val="000000"/>
          <w:sz w:val="18"/>
          <w:szCs w:val="18"/>
        </w:rPr>
      </w:pPr>
      <w:r w:rsidRPr="002E2A7F">
        <w:rPr>
          <w:rFonts w:eastAsia="宋体"/>
          <w:color w:val="000000"/>
          <w:sz w:val="18"/>
          <w:szCs w:val="18"/>
        </w:rPr>
        <w:t xml:space="preserve">                      Hedge_g.es,</w:t>
      </w:r>
    </w:p>
    <w:p w14:paraId="62DBA698" w14:textId="77777777" w:rsidR="00A30AEA" w:rsidRPr="002E2A7F" w:rsidRDefault="00A30AEA" w:rsidP="0008439F">
      <w:pPr>
        <w:spacing w:before="120" w:after="120"/>
        <w:textAlignment w:val="baseline"/>
        <w:rPr>
          <w:rFonts w:eastAsia="宋体"/>
          <w:color w:val="000000"/>
          <w:sz w:val="18"/>
          <w:szCs w:val="18"/>
        </w:rPr>
      </w:pPr>
      <w:r w:rsidRPr="002E2A7F">
        <w:rPr>
          <w:rFonts w:eastAsia="宋体"/>
          <w:color w:val="000000"/>
          <w:sz w:val="18"/>
          <w:szCs w:val="18"/>
        </w:rPr>
        <w:t xml:space="preserve">                      </w:t>
      </w:r>
      <w:bookmarkStart w:id="29" w:name="_Hlk151546884"/>
      <w:proofErr w:type="spellStart"/>
      <w:r w:rsidRPr="002E2A7F">
        <w:rPr>
          <w:rFonts w:eastAsia="宋体"/>
          <w:color w:val="000000"/>
          <w:sz w:val="18"/>
          <w:szCs w:val="18"/>
        </w:rPr>
        <w:t>Hedge_g.var</w:t>
      </w:r>
      <w:bookmarkEnd w:id="29"/>
      <w:proofErr w:type="spellEnd"/>
      <w:r w:rsidRPr="002E2A7F">
        <w:rPr>
          <w:rFonts w:eastAsia="宋体"/>
          <w:color w:val="000000"/>
          <w:sz w:val="18"/>
          <w:szCs w:val="18"/>
        </w:rPr>
        <w:t>,</w:t>
      </w:r>
    </w:p>
    <w:p w14:paraId="1F930205" w14:textId="77777777" w:rsidR="00A30AEA" w:rsidRPr="002E2A7F" w:rsidRDefault="00A30AEA" w:rsidP="0008439F">
      <w:pPr>
        <w:spacing w:before="120" w:after="120"/>
        <w:textAlignment w:val="baseline"/>
        <w:rPr>
          <w:rFonts w:eastAsia="宋体"/>
          <w:color w:val="000000"/>
          <w:sz w:val="18"/>
          <w:szCs w:val="18"/>
        </w:rPr>
      </w:pPr>
      <w:r w:rsidRPr="002E2A7F">
        <w:rPr>
          <w:rFonts w:eastAsia="宋体"/>
          <w:color w:val="000000"/>
          <w:sz w:val="18"/>
          <w:szCs w:val="18"/>
        </w:rPr>
        <w:t xml:space="preserve">                      data = </w:t>
      </w:r>
      <w:proofErr w:type="spellStart"/>
      <w:r w:rsidRPr="002E2A7F">
        <w:rPr>
          <w:rFonts w:eastAsia="宋体"/>
          <w:color w:val="000000"/>
          <w:sz w:val="18"/>
          <w:szCs w:val="18"/>
        </w:rPr>
        <w:t>mydata</w:t>
      </w:r>
      <w:proofErr w:type="spellEnd"/>
      <w:r w:rsidRPr="002E2A7F">
        <w:rPr>
          <w:rFonts w:eastAsia="宋体"/>
          <w:color w:val="000000"/>
          <w:sz w:val="18"/>
          <w:szCs w:val="18"/>
        </w:rPr>
        <w:t>)</w:t>
      </w:r>
    </w:p>
    <w:p w14:paraId="65C12EDD" w14:textId="564FE5AD" w:rsidR="00A30AEA" w:rsidRPr="002E2A7F" w:rsidRDefault="00A30AEA" w:rsidP="0008439F">
      <w:pPr>
        <w:spacing w:before="120" w:after="120"/>
        <w:ind w:firstLine="720"/>
        <w:textAlignment w:val="baseline"/>
        <w:rPr>
          <w:rFonts w:eastAsia="宋体"/>
          <w:color w:val="000000"/>
          <w:sz w:val="18"/>
          <w:szCs w:val="18"/>
        </w:rPr>
      </w:pPr>
      <w:proofErr w:type="spellStart"/>
      <w:r w:rsidRPr="002E2A7F">
        <w:rPr>
          <w:rFonts w:eastAsia="宋体"/>
          <w:color w:val="000000"/>
          <w:sz w:val="18"/>
          <w:szCs w:val="18"/>
        </w:rPr>
        <w:lastRenderedPageBreak/>
        <w:t>regtest</w:t>
      </w:r>
      <w:proofErr w:type="spellEnd"/>
      <w:r w:rsidRPr="002E2A7F">
        <w:rPr>
          <w:rFonts w:eastAsia="宋体"/>
          <w:color w:val="000000"/>
          <w:sz w:val="18"/>
          <w:szCs w:val="18"/>
        </w:rPr>
        <w:t xml:space="preserve"> (</w:t>
      </w:r>
      <w:proofErr w:type="spellStart"/>
      <w:r w:rsidR="00697CA3" w:rsidRPr="002E2A7F">
        <w:rPr>
          <w:rFonts w:eastAsia="宋体"/>
          <w:color w:val="000000"/>
          <w:sz w:val="18"/>
          <w:szCs w:val="18"/>
        </w:rPr>
        <w:t>rma_ext</w:t>
      </w:r>
      <w:proofErr w:type="spellEnd"/>
      <w:r w:rsidRPr="002E2A7F">
        <w:rPr>
          <w:rFonts w:eastAsia="宋体"/>
          <w:color w:val="000000"/>
          <w:sz w:val="18"/>
          <w:szCs w:val="18"/>
        </w:rPr>
        <w:t>)</w:t>
      </w:r>
    </w:p>
    <w:p w14:paraId="3F2FC534" w14:textId="7B32AE45" w:rsidR="00A30AEA" w:rsidRPr="002E2A7F" w:rsidRDefault="00A30AEA" w:rsidP="0008439F">
      <w:pPr>
        <w:spacing w:before="120" w:after="120"/>
        <w:ind w:left="720"/>
        <w:textAlignment w:val="baseline"/>
        <w:rPr>
          <w:b/>
          <w:bCs/>
          <w:sz w:val="18"/>
          <w:szCs w:val="18"/>
        </w:rPr>
      </w:pPr>
      <w:r w:rsidRPr="002E2A7F">
        <w:rPr>
          <w:i/>
          <w:iCs/>
          <w:sz w:val="18"/>
          <w:szCs w:val="18"/>
        </w:rPr>
        <w:t>Note.</w:t>
      </w:r>
      <w:r w:rsidRPr="002E2A7F">
        <w:rPr>
          <w:sz w:val="18"/>
          <w:szCs w:val="18"/>
        </w:rPr>
        <w:t xml:space="preserve"> </w:t>
      </w:r>
      <w:proofErr w:type="spellStart"/>
      <w:r w:rsidR="00603A84" w:rsidRPr="002E2A7F">
        <w:rPr>
          <w:rFonts w:eastAsia="宋体"/>
          <w:color w:val="000000"/>
          <w:sz w:val="18"/>
          <w:szCs w:val="18"/>
        </w:rPr>
        <w:t>rma_ext</w:t>
      </w:r>
      <w:proofErr w:type="spellEnd"/>
      <w:r w:rsidR="00603A84" w:rsidRPr="002E2A7F">
        <w:rPr>
          <w:rFonts w:eastAsia="宋体"/>
          <w:color w:val="000000"/>
          <w:sz w:val="18"/>
          <w:szCs w:val="18"/>
        </w:rPr>
        <w:t xml:space="preserve"> = the externalizing model; </w:t>
      </w:r>
      <w:proofErr w:type="spellStart"/>
      <w:r w:rsidRPr="002E2A7F">
        <w:rPr>
          <w:sz w:val="18"/>
          <w:szCs w:val="18"/>
        </w:rPr>
        <w:t>Hedge_g.var</w:t>
      </w:r>
      <w:proofErr w:type="spellEnd"/>
      <w:r w:rsidRPr="002E2A7F">
        <w:rPr>
          <w:sz w:val="18"/>
          <w:szCs w:val="18"/>
        </w:rPr>
        <w:t xml:space="preserve"> = effect size of each study, </w:t>
      </w:r>
      <w:proofErr w:type="spellStart"/>
      <w:r w:rsidRPr="002E2A7F">
        <w:rPr>
          <w:sz w:val="18"/>
          <w:szCs w:val="18"/>
        </w:rPr>
        <w:t>Hedge_g.var</w:t>
      </w:r>
      <w:proofErr w:type="spellEnd"/>
      <w:r w:rsidRPr="002E2A7F">
        <w:rPr>
          <w:sz w:val="18"/>
          <w:szCs w:val="18"/>
        </w:rPr>
        <w:t xml:space="preserve"> = variance of effect size.</w:t>
      </w:r>
    </w:p>
    <w:p w14:paraId="26AD2B77" w14:textId="30547C6B" w:rsidR="00A30AEA" w:rsidRPr="002E2A7F" w:rsidRDefault="00153804" w:rsidP="0008439F">
      <w:pPr>
        <w:spacing w:before="120" w:after="120"/>
        <w:textAlignment w:val="baseline"/>
        <w:rPr>
          <w:b/>
          <w:bCs/>
          <w:sz w:val="18"/>
          <w:szCs w:val="18"/>
        </w:rPr>
      </w:pPr>
      <w:bookmarkStart w:id="30" w:name="_Hlk151996516"/>
      <w:r w:rsidRPr="002E2A7F">
        <w:rPr>
          <w:b/>
          <w:bCs/>
          <w:sz w:val="18"/>
          <w:szCs w:val="18"/>
        </w:rPr>
        <w:t xml:space="preserve">c. </w:t>
      </w:r>
      <w:r w:rsidR="00A30AEA" w:rsidRPr="002E2A7F">
        <w:rPr>
          <w:b/>
          <w:bCs/>
          <w:sz w:val="18"/>
          <w:szCs w:val="18"/>
        </w:rPr>
        <w:t>Funnel plot</w:t>
      </w:r>
    </w:p>
    <w:bookmarkEnd w:id="30"/>
    <w:p w14:paraId="4E5520AD" w14:textId="3F3CACD4" w:rsidR="00A30AEA" w:rsidRPr="002E2A7F" w:rsidRDefault="00D25F70" w:rsidP="0008439F">
      <w:pPr>
        <w:spacing w:before="120" w:after="120"/>
        <w:textAlignment w:val="baseline"/>
        <w:rPr>
          <w:rFonts w:eastAsia="宋体"/>
          <w:color w:val="000000"/>
          <w:sz w:val="18"/>
          <w:szCs w:val="18"/>
        </w:rPr>
      </w:pPr>
      <w:r w:rsidRPr="002E2A7F">
        <w:rPr>
          <w:rFonts w:eastAsia="宋体"/>
          <w:color w:val="000000"/>
          <w:sz w:val="18"/>
          <w:szCs w:val="18"/>
        </w:rPr>
        <w:t>A</w:t>
      </w:r>
      <w:r w:rsidR="00A30AEA" w:rsidRPr="002E2A7F">
        <w:rPr>
          <w:rFonts w:eastAsia="宋体"/>
          <w:color w:val="000000"/>
          <w:sz w:val="18"/>
          <w:szCs w:val="18"/>
        </w:rPr>
        <w:t xml:space="preserve"> funnel plot </w:t>
      </w:r>
      <w:r w:rsidRPr="002E2A7F">
        <w:rPr>
          <w:rFonts w:eastAsia="宋体"/>
          <w:color w:val="000000"/>
          <w:sz w:val="18"/>
          <w:szCs w:val="18"/>
        </w:rPr>
        <w:t xml:space="preserve">was created </w:t>
      </w:r>
      <w:r w:rsidR="00A30AEA" w:rsidRPr="002E2A7F">
        <w:rPr>
          <w:rFonts w:eastAsia="宋体"/>
          <w:color w:val="000000"/>
          <w:sz w:val="18"/>
          <w:szCs w:val="18"/>
        </w:rPr>
        <w:t>to visualize the distribution of effect size of each study</w:t>
      </w:r>
      <w:r w:rsidRPr="002E2A7F">
        <w:rPr>
          <w:rFonts w:eastAsia="宋体"/>
          <w:color w:val="000000"/>
          <w:sz w:val="18"/>
          <w:szCs w:val="18"/>
        </w:rPr>
        <w:t xml:space="preserve"> following </w:t>
      </w:r>
      <w:r w:rsidR="00A661EB" w:rsidRPr="002E2A7F">
        <w:rPr>
          <w:rFonts w:eastAsia="宋体"/>
          <w:color w:val="000000"/>
          <w:sz w:val="18"/>
          <w:szCs w:val="18"/>
        </w:rPr>
        <w:t>Egger’s test</w:t>
      </w:r>
      <w:r w:rsidR="00A30AEA" w:rsidRPr="002E2A7F">
        <w:rPr>
          <w:rFonts w:eastAsia="宋体"/>
          <w:color w:val="000000"/>
          <w:sz w:val="18"/>
          <w:szCs w:val="18"/>
        </w:rPr>
        <w:t>. An even distribution of effect sizes around the overall effect size indicates the absence of significant publication bias.</w:t>
      </w:r>
      <w:r w:rsidR="00A661EB" w:rsidRPr="002E2A7F">
        <w:rPr>
          <w:rFonts w:eastAsia="宋体"/>
          <w:color w:val="000000"/>
          <w:sz w:val="18"/>
          <w:szCs w:val="18"/>
        </w:rPr>
        <w:t xml:space="preserve"> S</w:t>
      </w:r>
      <w:r w:rsidR="00A30AEA" w:rsidRPr="002E2A7F">
        <w:rPr>
          <w:sz w:val="18"/>
          <w:szCs w:val="18"/>
        </w:rPr>
        <w:t>ample syntax is provided below:</w:t>
      </w:r>
    </w:p>
    <w:p w14:paraId="32D3747A" w14:textId="02DC6278" w:rsidR="00A30AEA" w:rsidRPr="002E2A7F" w:rsidRDefault="00A30AEA" w:rsidP="0008439F">
      <w:pPr>
        <w:spacing w:before="120" w:after="120"/>
        <w:ind w:firstLine="720"/>
        <w:textAlignment w:val="baseline"/>
        <w:rPr>
          <w:rFonts w:eastAsia="宋体"/>
          <w:color w:val="000000"/>
          <w:sz w:val="18"/>
          <w:szCs w:val="18"/>
        </w:rPr>
      </w:pPr>
      <w:bookmarkStart w:id="31" w:name="_Hlk151546700"/>
      <w:r w:rsidRPr="002E2A7F">
        <w:rPr>
          <w:rFonts w:eastAsia="宋体"/>
          <w:color w:val="000000"/>
          <w:sz w:val="18"/>
          <w:szCs w:val="18"/>
        </w:rPr>
        <w:t>Funnel</w:t>
      </w:r>
      <w:bookmarkEnd w:id="31"/>
      <w:r w:rsidRPr="002E2A7F">
        <w:rPr>
          <w:rFonts w:eastAsia="宋体"/>
          <w:color w:val="000000"/>
          <w:sz w:val="18"/>
          <w:szCs w:val="18"/>
        </w:rPr>
        <w:t xml:space="preserve"> (</w:t>
      </w:r>
      <w:proofErr w:type="spellStart"/>
      <w:r w:rsidRPr="002E2A7F">
        <w:rPr>
          <w:rFonts w:eastAsia="宋体"/>
          <w:color w:val="000000"/>
          <w:sz w:val="18"/>
          <w:szCs w:val="18"/>
        </w:rPr>
        <w:t>rma_</w:t>
      </w:r>
      <w:r w:rsidR="00603A84" w:rsidRPr="002E2A7F">
        <w:rPr>
          <w:rFonts w:eastAsia="宋体"/>
          <w:color w:val="000000"/>
          <w:sz w:val="18"/>
          <w:szCs w:val="18"/>
        </w:rPr>
        <w:t>ext</w:t>
      </w:r>
      <w:proofErr w:type="spellEnd"/>
      <w:r w:rsidRPr="002E2A7F">
        <w:rPr>
          <w:rFonts w:eastAsia="宋体"/>
          <w:color w:val="000000"/>
          <w:sz w:val="18"/>
          <w:szCs w:val="18"/>
        </w:rPr>
        <w:t xml:space="preserve">, </w:t>
      </w:r>
      <w:proofErr w:type="spellStart"/>
      <w:r w:rsidRPr="002E2A7F">
        <w:rPr>
          <w:rFonts w:eastAsia="宋体"/>
          <w:color w:val="000000"/>
          <w:sz w:val="18"/>
          <w:szCs w:val="18"/>
        </w:rPr>
        <w:t>xlab</w:t>
      </w:r>
      <w:proofErr w:type="spellEnd"/>
      <w:r w:rsidRPr="002E2A7F">
        <w:rPr>
          <w:rFonts w:eastAsia="宋体"/>
          <w:color w:val="000000"/>
          <w:sz w:val="18"/>
          <w:szCs w:val="18"/>
        </w:rPr>
        <w:t xml:space="preserve"> </w:t>
      </w:r>
      <w:r w:rsidR="00525C17" w:rsidRPr="009C145C">
        <w:rPr>
          <w:rFonts w:eastAsia="宋体"/>
          <w:color w:val="000000"/>
          <w:sz w:val="18"/>
          <w:szCs w:val="18"/>
        </w:rPr>
        <w:t xml:space="preserve">= </w:t>
      </w:r>
      <w:r w:rsidR="00803925" w:rsidRPr="009C145C">
        <w:rPr>
          <w:color w:val="000000"/>
          <w:sz w:val="18"/>
          <w:szCs w:val="18"/>
        </w:rPr>
        <w:t>"</w:t>
      </w:r>
      <w:r w:rsidR="00EF59B2">
        <w:rPr>
          <w:color w:val="000000"/>
          <w:sz w:val="18"/>
          <w:szCs w:val="18"/>
        </w:rPr>
        <w:t>Hedges’</w:t>
      </w:r>
      <w:r w:rsidR="00803925" w:rsidRPr="009C145C">
        <w:rPr>
          <w:color w:val="000000"/>
          <w:sz w:val="18"/>
          <w:szCs w:val="18"/>
        </w:rPr>
        <w:t xml:space="preserve"> g"</w:t>
      </w:r>
      <w:r w:rsidRPr="002E2A7F">
        <w:rPr>
          <w:rFonts w:eastAsia="宋体"/>
          <w:color w:val="000000"/>
          <w:sz w:val="18"/>
          <w:szCs w:val="18"/>
        </w:rPr>
        <w:t>)</w:t>
      </w:r>
    </w:p>
    <w:p w14:paraId="752827CF" w14:textId="7DD9D4F9" w:rsidR="00A30AEA" w:rsidRPr="002E2A7F" w:rsidRDefault="00A30AEA" w:rsidP="0008439F">
      <w:pPr>
        <w:spacing w:before="120" w:after="120"/>
        <w:ind w:left="720"/>
        <w:textAlignment w:val="baseline"/>
        <w:rPr>
          <w:rFonts w:eastAsia="宋体"/>
          <w:color w:val="000000"/>
          <w:sz w:val="18"/>
          <w:szCs w:val="18"/>
        </w:rPr>
      </w:pPr>
      <w:r w:rsidRPr="002E2A7F">
        <w:rPr>
          <w:rFonts w:eastAsia="宋体"/>
          <w:i/>
          <w:iCs/>
          <w:color w:val="000000"/>
          <w:sz w:val="18"/>
          <w:szCs w:val="18"/>
        </w:rPr>
        <w:t>Note</w:t>
      </w:r>
      <w:r w:rsidRPr="002E2A7F">
        <w:rPr>
          <w:rFonts w:eastAsia="宋体"/>
          <w:color w:val="000000"/>
          <w:sz w:val="18"/>
          <w:szCs w:val="18"/>
        </w:rPr>
        <w:t xml:space="preserve">. </w:t>
      </w:r>
      <w:proofErr w:type="spellStart"/>
      <w:r w:rsidR="00603A84" w:rsidRPr="002E2A7F">
        <w:rPr>
          <w:rFonts w:eastAsia="宋体"/>
          <w:color w:val="000000"/>
          <w:sz w:val="18"/>
          <w:szCs w:val="18"/>
        </w:rPr>
        <w:t>rma_ext</w:t>
      </w:r>
      <w:proofErr w:type="spellEnd"/>
      <w:r w:rsidR="00603A84" w:rsidRPr="002E2A7F">
        <w:rPr>
          <w:rFonts w:eastAsia="宋体"/>
          <w:color w:val="000000"/>
          <w:sz w:val="18"/>
          <w:szCs w:val="18"/>
        </w:rPr>
        <w:t xml:space="preserve"> = the externalizing model; </w:t>
      </w:r>
      <w:proofErr w:type="spellStart"/>
      <w:r w:rsidRPr="002E2A7F">
        <w:rPr>
          <w:rFonts w:eastAsia="宋体"/>
          <w:color w:val="000000"/>
          <w:sz w:val="18"/>
          <w:szCs w:val="18"/>
        </w:rPr>
        <w:t>xlab</w:t>
      </w:r>
      <w:proofErr w:type="spellEnd"/>
      <w:r w:rsidRPr="002E2A7F">
        <w:rPr>
          <w:rFonts w:eastAsia="宋体"/>
          <w:color w:val="000000"/>
          <w:sz w:val="18"/>
          <w:szCs w:val="18"/>
        </w:rPr>
        <w:t xml:space="preserve"> = label of the x-axis.</w:t>
      </w:r>
    </w:p>
    <w:p w14:paraId="208C38F2" w14:textId="0825C806" w:rsidR="00A30AEA" w:rsidRPr="002E2A7F" w:rsidRDefault="00153804" w:rsidP="0008439F">
      <w:pPr>
        <w:spacing w:before="120" w:after="120"/>
        <w:textAlignment w:val="baseline"/>
        <w:rPr>
          <w:b/>
          <w:bCs/>
          <w:sz w:val="18"/>
          <w:szCs w:val="18"/>
        </w:rPr>
      </w:pPr>
      <w:bookmarkStart w:id="32" w:name="_Hlk151996452"/>
      <w:r w:rsidRPr="002E2A7F">
        <w:rPr>
          <w:b/>
          <w:bCs/>
          <w:sz w:val="18"/>
          <w:szCs w:val="18"/>
        </w:rPr>
        <w:t xml:space="preserve">d. </w:t>
      </w:r>
      <w:r w:rsidR="00A30AEA" w:rsidRPr="002E2A7F">
        <w:rPr>
          <w:b/>
          <w:bCs/>
          <w:sz w:val="18"/>
          <w:szCs w:val="18"/>
        </w:rPr>
        <w:t>Trim-and-fill procedure</w:t>
      </w:r>
    </w:p>
    <w:p w14:paraId="1ED9A027" w14:textId="0EA2E724" w:rsidR="00A30AEA" w:rsidRPr="002E2A7F" w:rsidRDefault="00603A84" w:rsidP="0008439F">
      <w:pPr>
        <w:spacing w:before="120" w:after="120"/>
        <w:textAlignment w:val="baseline"/>
        <w:rPr>
          <w:rFonts w:eastAsia="宋体"/>
          <w:color w:val="000000"/>
          <w:sz w:val="18"/>
          <w:szCs w:val="18"/>
        </w:rPr>
      </w:pPr>
      <w:bookmarkStart w:id="33" w:name="_Hlk151552347"/>
      <w:bookmarkEnd w:id="32"/>
      <w:r w:rsidRPr="002E2A7F">
        <w:rPr>
          <w:rFonts w:eastAsia="宋体"/>
          <w:color w:val="000000"/>
          <w:sz w:val="18"/>
          <w:szCs w:val="18"/>
        </w:rPr>
        <w:t>Finally, t</w:t>
      </w:r>
      <w:r w:rsidR="00A30AEA" w:rsidRPr="002E2A7F">
        <w:rPr>
          <w:rFonts w:eastAsia="宋体"/>
          <w:color w:val="000000"/>
          <w:sz w:val="18"/>
          <w:szCs w:val="18"/>
        </w:rPr>
        <w:t>he ‘</w:t>
      </w:r>
      <w:proofErr w:type="spellStart"/>
      <w:r w:rsidR="00A30AEA" w:rsidRPr="002E2A7F">
        <w:rPr>
          <w:rFonts w:eastAsia="宋体"/>
          <w:color w:val="000000"/>
          <w:sz w:val="18"/>
          <w:szCs w:val="18"/>
        </w:rPr>
        <w:t>metagen</w:t>
      </w:r>
      <w:proofErr w:type="spellEnd"/>
      <w:r w:rsidR="00A30AEA" w:rsidRPr="002E2A7F">
        <w:rPr>
          <w:rFonts w:eastAsia="宋体"/>
          <w:color w:val="000000"/>
          <w:sz w:val="18"/>
          <w:szCs w:val="18"/>
        </w:rPr>
        <w:t xml:space="preserve">’ function </w:t>
      </w:r>
      <w:r w:rsidRPr="002E2A7F">
        <w:rPr>
          <w:rFonts w:eastAsia="宋体"/>
          <w:color w:val="000000"/>
          <w:sz w:val="18"/>
          <w:szCs w:val="18"/>
        </w:rPr>
        <w:t xml:space="preserve">was used </w:t>
      </w:r>
      <w:r w:rsidR="00A30AEA" w:rsidRPr="002E2A7F">
        <w:rPr>
          <w:rFonts w:eastAsia="宋体"/>
          <w:color w:val="000000"/>
          <w:sz w:val="18"/>
          <w:szCs w:val="18"/>
        </w:rPr>
        <w:t>to obtain the overall effect size of all the studies. This function required the effect size, its standard error, and the study label</w:t>
      </w:r>
      <w:r w:rsidR="00A4365C" w:rsidRPr="002E2A7F">
        <w:rPr>
          <w:rFonts w:eastAsia="宋体"/>
          <w:color w:val="000000"/>
          <w:sz w:val="18"/>
          <w:szCs w:val="18"/>
        </w:rPr>
        <w:t>/ID</w:t>
      </w:r>
      <w:r w:rsidR="00A30AEA" w:rsidRPr="002E2A7F">
        <w:rPr>
          <w:rFonts w:eastAsia="宋体"/>
          <w:color w:val="000000"/>
          <w:sz w:val="18"/>
          <w:szCs w:val="18"/>
        </w:rPr>
        <w:t xml:space="preserve"> of each study. </w:t>
      </w:r>
      <w:r w:rsidR="00385387" w:rsidRPr="002E2A7F">
        <w:rPr>
          <w:rFonts w:eastAsia="宋体"/>
          <w:color w:val="000000"/>
          <w:sz w:val="18"/>
          <w:szCs w:val="18"/>
        </w:rPr>
        <w:t>S</w:t>
      </w:r>
      <w:r w:rsidR="00A30AEA" w:rsidRPr="002E2A7F">
        <w:rPr>
          <w:sz w:val="18"/>
          <w:szCs w:val="18"/>
        </w:rPr>
        <w:t>ample syntax is provided below:</w:t>
      </w:r>
    </w:p>
    <w:bookmarkEnd w:id="33"/>
    <w:p w14:paraId="1DE1C69F" w14:textId="629A12B5" w:rsidR="00A30AEA" w:rsidRPr="002E2A7F" w:rsidRDefault="0021015F" w:rsidP="0008439F">
      <w:pPr>
        <w:spacing w:before="120" w:after="120"/>
        <w:ind w:firstLine="720"/>
        <w:textAlignment w:val="baseline"/>
        <w:rPr>
          <w:rFonts w:eastAsia="宋体"/>
          <w:color w:val="000000"/>
          <w:sz w:val="18"/>
          <w:szCs w:val="18"/>
        </w:rPr>
      </w:pPr>
      <w:proofErr w:type="spellStart"/>
      <w:r w:rsidRPr="002E2A7F">
        <w:rPr>
          <w:rFonts w:eastAsia="宋体"/>
          <w:color w:val="000000"/>
          <w:sz w:val="18"/>
          <w:szCs w:val="18"/>
        </w:rPr>
        <w:t>m.hksj_ext</w:t>
      </w:r>
      <w:proofErr w:type="spellEnd"/>
      <w:r w:rsidR="00A30AEA" w:rsidRPr="002E2A7F">
        <w:rPr>
          <w:rFonts w:eastAsia="宋体"/>
          <w:color w:val="000000"/>
          <w:sz w:val="18"/>
          <w:szCs w:val="18"/>
        </w:rPr>
        <w:t xml:space="preserve"> &lt;- </w:t>
      </w:r>
      <w:proofErr w:type="spellStart"/>
      <w:r w:rsidR="00A30AEA" w:rsidRPr="002E2A7F">
        <w:rPr>
          <w:rFonts w:eastAsia="宋体"/>
          <w:color w:val="000000"/>
          <w:sz w:val="18"/>
          <w:szCs w:val="18"/>
        </w:rPr>
        <w:t>metagen</w:t>
      </w:r>
      <w:proofErr w:type="spellEnd"/>
      <w:r w:rsidR="00A30AEA" w:rsidRPr="002E2A7F">
        <w:rPr>
          <w:rFonts w:eastAsia="宋体"/>
          <w:color w:val="000000"/>
          <w:sz w:val="18"/>
          <w:szCs w:val="18"/>
        </w:rPr>
        <w:t xml:space="preserve"> (</w:t>
      </w:r>
      <w:bookmarkStart w:id="34" w:name="_Hlk151553021"/>
      <w:r w:rsidR="00A30AEA" w:rsidRPr="002E2A7F">
        <w:rPr>
          <w:rFonts w:eastAsia="宋体"/>
          <w:color w:val="000000"/>
          <w:sz w:val="18"/>
          <w:szCs w:val="18"/>
        </w:rPr>
        <w:t>Hedge_g.es</w:t>
      </w:r>
      <w:bookmarkEnd w:id="34"/>
      <w:r w:rsidR="00A30AEA" w:rsidRPr="002E2A7F">
        <w:rPr>
          <w:rFonts w:eastAsia="宋体"/>
          <w:color w:val="000000"/>
          <w:sz w:val="18"/>
          <w:szCs w:val="18"/>
        </w:rPr>
        <w:t>,</w:t>
      </w:r>
    </w:p>
    <w:p w14:paraId="798D7C0E" w14:textId="77777777" w:rsidR="00A30AEA" w:rsidRPr="002E2A7F" w:rsidRDefault="00A30AEA" w:rsidP="0008439F">
      <w:pPr>
        <w:spacing w:before="120" w:after="120"/>
        <w:textAlignment w:val="baseline"/>
        <w:rPr>
          <w:rFonts w:eastAsia="宋体"/>
          <w:color w:val="000000"/>
          <w:sz w:val="18"/>
          <w:szCs w:val="18"/>
        </w:rPr>
      </w:pPr>
      <w:r w:rsidRPr="002E2A7F">
        <w:rPr>
          <w:rFonts w:eastAsia="宋体"/>
          <w:color w:val="000000"/>
          <w:sz w:val="18"/>
          <w:szCs w:val="18"/>
        </w:rPr>
        <w:t xml:space="preserve">                             </w:t>
      </w:r>
      <w:bookmarkStart w:id="35" w:name="_Hlk151553052"/>
      <w:proofErr w:type="spellStart"/>
      <w:r w:rsidRPr="002E2A7F">
        <w:rPr>
          <w:rFonts w:eastAsia="宋体"/>
          <w:color w:val="000000"/>
          <w:sz w:val="18"/>
          <w:szCs w:val="18"/>
        </w:rPr>
        <w:t>Hedge_g.ste</w:t>
      </w:r>
      <w:bookmarkEnd w:id="35"/>
      <w:proofErr w:type="spellEnd"/>
      <w:r w:rsidRPr="002E2A7F">
        <w:rPr>
          <w:rFonts w:eastAsia="宋体"/>
          <w:color w:val="000000"/>
          <w:sz w:val="18"/>
          <w:szCs w:val="18"/>
        </w:rPr>
        <w:t>,</w:t>
      </w:r>
    </w:p>
    <w:p w14:paraId="43DD0B10" w14:textId="77777777" w:rsidR="00A30AEA" w:rsidRPr="002E2A7F" w:rsidRDefault="00A30AEA" w:rsidP="0008439F">
      <w:pPr>
        <w:spacing w:before="120" w:after="120"/>
        <w:textAlignment w:val="baseline"/>
        <w:rPr>
          <w:rFonts w:eastAsia="宋体"/>
          <w:color w:val="000000"/>
          <w:sz w:val="18"/>
          <w:szCs w:val="18"/>
        </w:rPr>
      </w:pPr>
      <w:r w:rsidRPr="002E2A7F">
        <w:rPr>
          <w:rFonts w:eastAsia="宋体"/>
          <w:color w:val="000000"/>
          <w:sz w:val="18"/>
          <w:szCs w:val="18"/>
        </w:rPr>
        <w:t xml:space="preserve">                             data = </w:t>
      </w:r>
      <w:proofErr w:type="spellStart"/>
      <w:r w:rsidRPr="002E2A7F">
        <w:rPr>
          <w:rFonts w:eastAsia="宋体"/>
          <w:color w:val="000000"/>
          <w:sz w:val="18"/>
          <w:szCs w:val="18"/>
        </w:rPr>
        <w:t>mydata</w:t>
      </w:r>
      <w:proofErr w:type="spellEnd"/>
      <w:r w:rsidRPr="002E2A7F">
        <w:rPr>
          <w:rFonts w:eastAsia="宋体"/>
          <w:color w:val="000000"/>
          <w:sz w:val="18"/>
          <w:szCs w:val="18"/>
        </w:rPr>
        <w:t>,</w:t>
      </w:r>
    </w:p>
    <w:p w14:paraId="11FE46E6" w14:textId="77777777" w:rsidR="00A30AEA" w:rsidRPr="002E2A7F" w:rsidRDefault="00A30AEA" w:rsidP="0008439F">
      <w:pPr>
        <w:spacing w:before="120" w:after="120"/>
        <w:textAlignment w:val="baseline"/>
        <w:rPr>
          <w:rFonts w:eastAsia="宋体"/>
          <w:color w:val="000000"/>
          <w:sz w:val="18"/>
          <w:szCs w:val="18"/>
        </w:rPr>
      </w:pPr>
      <w:r w:rsidRPr="002E2A7F">
        <w:rPr>
          <w:rFonts w:eastAsia="宋体"/>
          <w:color w:val="000000"/>
          <w:sz w:val="18"/>
          <w:szCs w:val="18"/>
        </w:rPr>
        <w:t xml:space="preserve">                             </w:t>
      </w:r>
      <w:proofErr w:type="spellStart"/>
      <w:r w:rsidRPr="002E2A7F">
        <w:rPr>
          <w:rFonts w:eastAsia="宋体"/>
          <w:color w:val="000000"/>
          <w:sz w:val="18"/>
          <w:szCs w:val="18"/>
        </w:rPr>
        <w:t>studlab</w:t>
      </w:r>
      <w:proofErr w:type="spellEnd"/>
      <w:r w:rsidRPr="002E2A7F">
        <w:rPr>
          <w:rFonts w:eastAsia="宋体"/>
          <w:color w:val="000000"/>
          <w:sz w:val="18"/>
          <w:szCs w:val="18"/>
        </w:rPr>
        <w:t xml:space="preserve"> = paste (Group.1),</w:t>
      </w:r>
    </w:p>
    <w:p w14:paraId="62F2901D" w14:textId="77777777" w:rsidR="00A30AEA" w:rsidRPr="002E2A7F" w:rsidRDefault="00A30AEA" w:rsidP="0008439F">
      <w:pPr>
        <w:spacing w:before="120" w:after="120"/>
        <w:textAlignment w:val="baseline"/>
        <w:rPr>
          <w:rFonts w:eastAsia="宋体"/>
          <w:color w:val="000000"/>
          <w:sz w:val="18"/>
          <w:szCs w:val="18"/>
        </w:rPr>
      </w:pPr>
      <w:r w:rsidRPr="002E2A7F">
        <w:rPr>
          <w:rFonts w:eastAsia="宋体"/>
          <w:color w:val="000000"/>
          <w:sz w:val="18"/>
          <w:szCs w:val="18"/>
        </w:rPr>
        <w:t xml:space="preserve">                             </w:t>
      </w:r>
      <w:proofErr w:type="spellStart"/>
      <w:proofErr w:type="gramStart"/>
      <w:r w:rsidRPr="002E2A7F">
        <w:rPr>
          <w:rFonts w:eastAsia="宋体"/>
          <w:color w:val="000000"/>
          <w:sz w:val="18"/>
          <w:szCs w:val="18"/>
        </w:rPr>
        <w:t>comb.fixed</w:t>
      </w:r>
      <w:proofErr w:type="spellEnd"/>
      <w:proofErr w:type="gramEnd"/>
      <w:r w:rsidRPr="002E2A7F">
        <w:rPr>
          <w:rFonts w:eastAsia="宋体"/>
          <w:color w:val="000000"/>
          <w:sz w:val="18"/>
          <w:szCs w:val="18"/>
        </w:rPr>
        <w:t xml:space="preserve"> = FALSE,</w:t>
      </w:r>
    </w:p>
    <w:p w14:paraId="0E8F88F9" w14:textId="77777777" w:rsidR="00A30AEA" w:rsidRPr="002E2A7F" w:rsidRDefault="00A30AEA" w:rsidP="0008439F">
      <w:pPr>
        <w:spacing w:before="120" w:after="120"/>
        <w:textAlignment w:val="baseline"/>
        <w:rPr>
          <w:rFonts w:eastAsia="宋体"/>
          <w:color w:val="000000"/>
          <w:sz w:val="18"/>
          <w:szCs w:val="18"/>
        </w:rPr>
      </w:pPr>
      <w:r w:rsidRPr="002E2A7F">
        <w:rPr>
          <w:rFonts w:eastAsia="宋体"/>
          <w:color w:val="000000"/>
          <w:sz w:val="18"/>
          <w:szCs w:val="18"/>
        </w:rPr>
        <w:t xml:space="preserve">                             </w:t>
      </w:r>
      <w:proofErr w:type="spellStart"/>
      <w:proofErr w:type="gramStart"/>
      <w:r w:rsidRPr="002E2A7F">
        <w:rPr>
          <w:rFonts w:eastAsia="宋体"/>
          <w:color w:val="000000"/>
          <w:sz w:val="18"/>
          <w:szCs w:val="18"/>
        </w:rPr>
        <w:t>comb.random</w:t>
      </w:r>
      <w:proofErr w:type="spellEnd"/>
      <w:proofErr w:type="gramEnd"/>
      <w:r w:rsidRPr="002E2A7F">
        <w:rPr>
          <w:rFonts w:eastAsia="宋体"/>
          <w:color w:val="000000"/>
          <w:sz w:val="18"/>
          <w:szCs w:val="18"/>
        </w:rPr>
        <w:t xml:space="preserve"> = TRUE,</w:t>
      </w:r>
    </w:p>
    <w:p w14:paraId="3386632B" w14:textId="7BF43DFD" w:rsidR="00A30AEA" w:rsidRPr="002E2A7F" w:rsidRDefault="00A30AEA" w:rsidP="0008439F">
      <w:pPr>
        <w:spacing w:before="120" w:after="120"/>
        <w:textAlignment w:val="baseline"/>
        <w:rPr>
          <w:rFonts w:eastAsia="宋体"/>
          <w:color w:val="000000"/>
          <w:sz w:val="18"/>
          <w:szCs w:val="18"/>
        </w:rPr>
      </w:pPr>
      <w:r w:rsidRPr="002E2A7F">
        <w:rPr>
          <w:rFonts w:eastAsia="宋体"/>
          <w:color w:val="000000"/>
          <w:sz w:val="18"/>
          <w:szCs w:val="18"/>
        </w:rPr>
        <w:t xml:space="preserve">                             </w:t>
      </w:r>
      <w:proofErr w:type="spellStart"/>
      <w:r w:rsidRPr="002E2A7F">
        <w:rPr>
          <w:rFonts w:eastAsia="宋体"/>
          <w:color w:val="000000"/>
          <w:sz w:val="18"/>
          <w:szCs w:val="18"/>
        </w:rPr>
        <w:t>method.tau</w:t>
      </w:r>
      <w:proofErr w:type="spellEnd"/>
      <w:r w:rsidRPr="002E2A7F">
        <w:rPr>
          <w:rFonts w:eastAsia="宋体"/>
          <w:color w:val="000000"/>
          <w:sz w:val="18"/>
          <w:szCs w:val="18"/>
        </w:rPr>
        <w:t xml:space="preserve"> </w:t>
      </w:r>
      <w:r w:rsidR="00BF5648" w:rsidRPr="009C145C">
        <w:rPr>
          <w:rFonts w:eastAsia="宋体"/>
          <w:color w:val="000000"/>
          <w:sz w:val="18"/>
          <w:szCs w:val="18"/>
        </w:rPr>
        <w:t>= “S</w:t>
      </w:r>
      <w:r w:rsidRPr="002E2A7F">
        <w:rPr>
          <w:rFonts w:eastAsia="宋体"/>
          <w:color w:val="000000"/>
          <w:sz w:val="18"/>
          <w:szCs w:val="18"/>
        </w:rPr>
        <w:t>J",</w:t>
      </w:r>
    </w:p>
    <w:p w14:paraId="459730A1" w14:textId="77777777" w:rsidR="00A30AEA" w:rsidRPr="002E2A7F" w:rsidRDefault="00A30AEA" w:rsidP="0008439F">
      <w:pPr>
        <w:spacing w:before="120" w:after="120"/>
        <w:textAlignment w:val="baseline"/>
        <w:rPr>
          <w:rFonts w:eastAsia="宋体"/>
          <w:color w:val="000000"/>
          <w:sz w:val="18"/>
          <w:szCs w:val="18"/>
        </w:rPr>
      </w:pPr>
      <w:r w:rsidRPr="002E2A7F">
        <w:rPr>
          <w:rFonts w:eastAsia="宋体"/>
          <w:color w:val="000000"/>
          <w:sz w:val="18"/>
          <w:szCs w:val="18"/>
        </w:rPr>
        <w:t xml:space="preserve">                             </w:t>
      </w:r>
      <w:proofErr w:type="spellStart"/>
      <w:r w:rsidRPr="002E2A7F">
        <w:rPr>
          <w:rFonts w:eastAsia="宋体"/>
          <w:color w:val="000000"/>
          <w:sz w:val="18"/>
          <w:szCs w:val="18"/>
        </w:rPr>
        <w:t>hakn</w:t>
      </w:r>
      <w:proofErr w:type="spellEnd"/>
      <w:r w:rsidRPr="002E2A7F">
        <w:rPr>
          <w:rFonts w:eastAsia="宋体"/>
          <w:color w:val="000000"/>
          <w:sz w:val="18"/>
          <w:szCs w:val="18"/>
        </w:rPr>
        <w:t xml:space="preserve"> = TRUE,</w:t>
      </w:r>
    </w:p>
    <w:p w14:paraId="54315951" w14:textId="77777777" w:rsidR="00A30AEA" w:rsidRPr="002E2A7F" w:rsidRDefault="00A30AEA" w:rsidP="0008439F">
      <w:pPr>
        <w:spacing w:before="120" w:after="120"/>
        <w:textAlignment w:val="baseline"/>
        <w:rPr>
          <w:rFonts w:eastAsia="宋体"/>
          <w:color w:val="000000"/>
          <w:sz w:val="18"/>
          <w:szCs w:val="18"/>
        </w:rPr>
      </w:pPr>
      <w:r w:rsidRPr="002E2A7F">
        <w:rPr>
          <w:rFonts w:eastAsia="宋体"/>
          <w:color w:val="000000"/>
          <w:sz w:val="18"/>
          <w:szCs w:val="18"/>
        </w:rPr>
        <w:t xml:space="preserve">                             prediction = TRUE,</w:t>
      </w:r>
    </w:p>
    <w:p w14:paraId="043C678C" w14:textId="14C3C29B" w:rsidR="00A30AEA" w:rsidRPr="002E2A7F" w:rsidRDefault="00A30AEA" w:rsidP="0008439F">
      <w:pPr>
        <w:spacing w:before="120" w:after="120"/>
        <w:textAlignment w:val="baseline"/>
        <w:rPr>
          <w:rFonts w:eastAsia="宋体"/>
          <w:color w:val="000000"/>
          <w:sz w:val="18"/>
          <w:szCs w:val="18"/>
        </w:rPr>
      </w:pPr>
      <w:r w:rsidRPr="002E2A7F">
        <w:rPr>
          <w:rFonts w:eastAsia="宋体"/>
          <w:color w:val="000000"/>
          <w:sz w:val="18"/>
          <w:szCs w:val="18"/>
        </w:rPr>
        <w:t xml:space="preserve">                             </w:t>
      </w:r>
      <w:proofErr w:type="spellStart"/>
      <w:r w:rsidRPr="002E2A7F">
        <w:rPr>
          <w:rFonts w:eastAsia="宋体"/>
          <w:color w:val="000000"/>
          <w:sz w:val="18"/>
          <w:szCs w:val="18"/>
        </w:rPr>
        <w:t>sm</w:t>
      </w:r>
      <w:proofErr w:type="spellEnd"/>
      <w:r w:rsidRPr="002E2A7F">
        <w:rPr>
          <w:rFonts w:eastAsia="宋体"/>
          <w:color w:val="000000"/>
          <w:sz w:val="18"/>
          <w:szCs w:val="18"/>
        </w:rPr>
        <w:t xml:space="preserve"> </w:t>
      </w:r>
      <w:r w:rsidR="00BF5648" w:rsidRPr="009C145C">
        <w:rPr>
          <w:rFonts w:eastAsia="宋体"/>
          <w:color w:val="000000"/>
          <w:sz w:val="18"/>
          <w:szCs w:val="18"/>
        </w:rPr>
        <w:t xml:space="preserve">= </w:t>
      </w:r>
      <w:r w:rsidRPr="002E2A7F">
        <w:rPr>
          <w:rFonts w:eastAsia="宋体"/>
          <w:color w:val="000000"/>
          <w:sz w:val="18"/>
          <w:szCs w:val="18"/>
        </w:rPr>
        <w:t>"S</w:t>
      </w:r>
      <w:r w:rsidR="00BF5648" w:rsidRPr="009C145C">
        <w:rPr>
          <w:rFonts w:eastAsia="宋体"/>
          <w:color w:val="000000"/>
          <w:sz w:val="18"/>
          <w:szCs w:val="18"/>
        </w:rPr>
        <w:t>M</w:t>
      </w:r>
      <w:r w:rsidRPr="002E2A7F">
        <w:rPr>
          <w:rFonts w:eastAsia="宋体"/>
          <w:color w:val="000000"/>
          <w:sz w:val="18"/>
          <w:szCs w:val="18"/>
        </w:rPr>
        <w:t>D")</w:t>
      </w:r>
    </w:p>
    <w:p w14:paraId="3CC6D137" w14:textId="6254827A" w:rsidR="005922FA" w:rsidRPr="002E2A7F" w:rsidRDefault="00A30AEA" w:rsidP="0008439F">
      <w:pPr>
        <w:spacing w:before="120" w:after="120"/>
        <w:ind w:left="720"/>
        <w:textAlignment w:val="baseline"/>
        <w:rPr>
          <w:rFonts w:eastAsia="宋体"/>
          <w:color w:val="000000"/>
          <w:sz w:val="18"/>
          <w:szCs w:val="18"/>
        </w:rPr>
      </w:pPr>
      <w:r w:rsidRPr="002E2A7F">
        <w:rPr>
          <w:rFonts w:eastAsia="宋体"/>
          <w:i/>
          <w:iCs/>
          <w:color w:val="000000"/>
          <w:sz w:val="18"/>
          <w:szCs w:val="18"/>
        </w:rPr>
        <w:t>Note</w:t>
      </w:r>
      <w:r w:rsidRPr="002E2A7F">
        <w:rPr>
          <w:rFonts w:eastAsia="宋体"/>
          <w:color w:val="000000"/>
          <w:sz w:val="18"/>
          <w:szCs w:val="18"/>
        </w:rPr>
        <w:t>.</w:t>
      </w:r>
      <w:r w:rsidRPr="002E2A7F">
        <w:rPr>
          <w:sz w:val="18"/>
          <w:szCs w:val="18"/>
        </w:rPr>
        <w:t xml:space="preserve"> </w:t>
      </w:r>
      <w:proofErr w:type="spellStart"/>
      <w:r w:rsidR="00877A87" w:rsidRPr="002E2A7F">
        <w:rPr>
          <w:rFonts w:eastAsia="宋体"/>
          <w:color w:val="000000"/>
          <w:sz w:val="18"/>
          <w:szCs w:val="18"/>
        </w:rPr>
        <w:t>m.hksj_ext</w:t>
      </w:r>
      <w:proofErr w:type="spellEnd"/>
      <w:r w:rsidR="00877A87" w:rsidRPr="002E2A7F">
        <w:rPr>
          <w:rFonts w:eastAsia="宋体"/>
          <w:color w:val="000000"/>
          <w:sz w:val="18"/>
          <w:szCs w:val="18"/>
        </w:rPr>
        <w:t xml:space="preserve"> </w:t>
      </w:r>
      <w:r w:rsidR="008D598D" w:rsidRPr="002E2A7F">
        <w:rPr>
          <w:rFonts w:eastAsia="宋体"/>
          <w:color w:val="000000"/>
          <w:sz w:val="18"/>
          <w:szCs w:val="18"/>
        </w:rPr>
        <w:t>= the externalizing model</w:t>
      </w:r>
      <w:r w:rsidR="005B3677" w:rsidRPr="002E2A7F">
        <w:rPr>
          <w:rFonts w:eastAsia="宋体"/>
          <w:color w:val="000000"/>
          <w:sz w:val="18"/>
          <w:szCs w:val="18"/>
        </w:rPr>
        <w:t xml:space="preserve">. </w:t>
      </w:r>
      <w:r w:rsidRPr="002E2A7F">
        <w:rPr>
          <w:rFonts w:eastAsia="宋体"/>
          <w:color w:val="000000"/>
          <w:sz w:val="18"/>
          <w:szCs w:val="18"/>
        </w:rPr>
        <w:t xml:space="preserve">Hedge_g.es = effect size of each study, </w:t>
      </w:r>
      <w:proofErr w:type="spellStart"/>
      <w:r w:rsidRPr="002E2A7F">
        <w:rPr>
          <w:rFonts w:eastAsia="宋体"/>
          <w:color w:val="000000"/>
          <w:sz w:val="18"/>
          <w:szCs w:val="18"/>
        </w:rPr>
        <w:t>Hedge_g.ste</w:t>
      </w:r>
      <w:proofErr w:type="spellEnd"/>
      <w:r w:rsidRPr="002E2A7F">
        <w:rPr>
          <w:rFonts w:eastAsia="宋体"/>
          <w:color w:val="000000"/>
          <w:sz w:val="18"/>
          <w:szCs w:val="18"/>
        </w:rPr>
        <w:t xml:space="preserve"> = standard error of effect size, </w:t>
      </w:r>
      <w:proofErr w:type="spellStart"/>
      <w:r w:rsidRPr="002E2A7F">
        <w:rPr>
          <w:rFonts w:eastAsia="宋体"/>
          <w:color w:val="000000"/>
          <w:sz w:val="18"/>
          <w:szCs w:val="18"/>
        </w:rPr>
        <w:t>studlab</w:t>
      </w:r>
      <w:proofErr w:type="spellEnd"/>
      <w:r w:rsidRPr="002E2A7F">
        <w:rPr>
          <w:rFonts w:eastAsia="宋体"/>
          <w:color w:val="000000"/>
          <w:sz w:val="18"/>
          <w:szCs w:val="18"/>
        </w:rPr>
        <w:t xml:space="preserve"> = study label, </w:t>
      </w:r>
      <w:bookmarkStart w:id="36" w:name="_Hlk151553220"/>
      <w:proofErr w:type="spellStart"/>
      <w:r w:rsidRPr="002E2A7F">
        <w:rPr>
          <w:rFonts w:eastAsia="宋体"/>
          <w:color w:val="000000"/>
          <w:sz w:val="18"/>
          <w:szCs w:val="18"/>
        </w:rPr>
        <w:t>comb.fixed</w:t>
      </w:r>
      <w:proofErr w:type="spellEnd"/>
      <w:r w:rsidRPr="002E2A7F">
        <w:rPr>
          <w:rFonts w:eastAsia="宋体"/>
          <w:color w:val="000000"/>
          <w:sz w:val="18"/>
          <w:szCs w:val="18"/>
        </w:rPr>
        <w:t xml:space="preserve"> = whether a fixed effect meta-analysis will be conducted,</w:t>
      </w:r>
      <w:bookmarkEnd w:id="36"/>
      <w:r w:rsidRPr="002E2A7F">
        <w:rPr>
          <w:rFonts w:eastAsia="宋体"/>
          <w:color w:val="000000"/>
          <w:sz w:val="18"/>
          <w:szCs w:val="18"/>
        </w:rPr>
        <w:t xml:space="preserve"> </w:t>
      </w:r>
      <w:proofErr w:type="spellStart"/>
      <w:r w:rsidRPr="002E2A7F">
        <w:rPr>
          <w:rFonts w:eastAsia="宋体"/>
          <w:color w:val="000000"/>
          <w:sz w:val="18"/>
          <w:szCs w:val="18"/>
        </w:rPr>
        <w:t>comb.random</w:t>
      </w:r>
      <w:proofErr w:type="spellEnd"/>
      <w:r w:rsidRPr="002E2A7F">
        <w:rPr>
          <w:rFonts w:eastAsia="宋体"/>
          <w:color w:val="000000"/>
          <w:sz w:val="18"/>
          <w:szCs w:val="18"/>
        </w:rPr>
        <w:t xml:space="preserve"> = whether a random effect meta-analysis will be conducted, </w:t>
      </w:r>
      <w:proofErr w:type="spellStart"/>
      <w:r w:rsidRPr="002E2A7F">
        <w:rPr>
          <w:rFonts w:eastAsia="宋体"/>
          <w:color w:val="000000"/>
          <w:sz w:val="18"/>
          <w:szCs w:val="18"/>
        </w:rPr>
        <w:t>method.tau</w:t>
      </w:r>
      <w:proofErr w:type="spellEnd"/>
      <w:r w:rsidRPr="002E2A7F">
        <w:rPr>
          <w:rFonts w:eastAsia="宋体"/>
          <w:color w:val="000000"/>
          <w:sz w:val="18"/>
          <w:szCs w:val="18"/>
        </w:rPr>
        <w:t xml:space="preserve"> = which method is used to estimate the between-study variance, </w:t>
      </w:r>
      <w:proofErr w:type="spellStart"/>
      <w:r w:rsidRPr="002E2A7F">
        <w:rPr>
          <w:rFonts w:eastAsia="宋体"/>
          <w:color w:val="000000"/>
          <w:sz w:val="18"/>
          <w:szCs w:val="18"/>
        </w:rPr>
        <w:t>hakn</w:t>
      </w:r>
      <w:proofErr w:type="spellEnd"/>
      <w:r w:rsidRPr="002E2A7F">
        <w:rPr>
          <w:rFonts w:eastAsia="宋体"/>
          <w:color w:val="000000"/>
          <w:sz w:val="18"/>
          <w:szCs w:val="18"/>
        </w:rPr>
        <w:t xml:space="preserve"> = whether method by Hartung and Knapp should be used to adjust test statistics and confidence intervals, </w:t>
      </w:r>
      <w:proofErr w:type="spellStart"/>
      <w:r w:rsidRPr="002E2A7F">
        <w:rPr>
          <w:rFonts w:eastAsia="宋体"/>
          <w:color w:val="000000"/>
          <w:sz w:val="18"/>
          <w:szCs w:val="18"/>
        </w:rPr>
        <w:t>sm</w:t>
      </w:r>
      <w:proofErr w:type="spellEnd"/>
      <w:r w:rsidRPr="002E2A7F">
        <w:rPr>
          <w:rFonts w:eastAsia="宋体"/>
          <w:color w:val="000000"/>
          <w:sz w:val="18"/>
          <w:szCs w:val="18"/>
        </w:rPr>
        <w:t xml:space="preserve"> = The character string indicating underlying summary measure. </w:t>
      </w:r>
    </w:p>
    <w:p w14:paraId="3A38E175" w14:textId="1BB73B9A" w:rsidR="0021015F" w:rsidRPr="002E2A7F" w:rsidRDefault="00BA3A2C" w:rsidP="0008439F">
      <w:pPr>
        <w:spacing w:before="120" w:after="120"/>
        <w:textAlignment w:val="baseline"/>
        <w:rPr>
          <w:rFonts w:eastAsia="宋体"/>
          <w:color w:val="000000"/>
          <w:sz w:val="18"/>
          <w:szCs w:val="18"/>
        </w:rPr>
      </w:pPr>
      <w:r w:rsidRPr="002E2A7F">
        <w:rPr>
          <w:rFonts w:eastAsia="宋体"/>
          <w:color w:val="000000"/>
          <w:sz w:val="18"/>
          <w:szCs w:val="18"/>
        </w:rPr>
        <w:t>Additionally, t</w:t>
      </w:r>
      <w:r w:rsidR="0021015F" w:rsidRPr="002E2A7F">
        <w:rPr>
          <w:rFonts w:eastAsia="宋体"/>
          <w:color w:val="000000"/>
          <w:sz w:val="18"/>
          <w:szCs w:val="18"/>
        </w:rPr>
        <w:t>he ‘</w:t>
      </w:r>
      <w:proofErr w:type="spellStart"/>
      <w:r w:rsidR="0021015F" w:rsidRPr="002E2A7F">
        <w:rPr>
          <w:rFonts w:eastAsia="宋体"/>
          <w:color w:val="000000"/>
          <w:sz w:val="18"/>
          <w:szCs w:val="18"/>
        </w:rPr>
        <w:t>trimfill</w:t>
      </w:r>
      <w:proofErr w:type="spellEnd"/>
      <w:r w:rsidR="0021015F" w:rsidRPr="002E2A7F">
        <w:rPr>
          <w:rFonts w:eastAsia="宋体"/>
          <w:color w:val="000000"/>
          <w:sz w:val="18"/>
          <w:szCs w:val="18"/>
        </w:rPr>
        <w:t xml:space="preserve">’ function was used to identify hypothesized unpublished papers and estimate the </w:t>
      </w:r>
      <w:bookmarkStart w:id="37" w:name="_Hlk152000293"/>
      <w:r w:rsidR="0021015F" w:rsidRPr="002E2A7F">
        <w:rPr>
          <w:rFonts w:eastAsia="宋体"/>
          <w:color w:val="000000"/>
          <w:sz w:val="18"/>
          <w:szCs w:val="18"/>
        </w:rPr>
        <w:t>adjusted overall effect size after filling these hypothesized missing studies.</w:t>
      </w:r>
      <w:bookmarkEnd w:id="37"/>
      <w:r w:rsidR="005B3677" w:rsidRPr="002E2A7F">
        <w:rPr>
          <w:rFonts w:eastAsia="宋体"/>
          <w:color w:val="000000"/>
          <w:sz w:val="18"/>
          <w:szCs w:val="18"/>
        </w:rPr>
        <w:t xml:space="preserve"> Sample syntax is provided below:</w:t>
      </w:r>
    </w:p>
    <w:p w14:paraId="37FC7921" w14:textId="2EE8747D" w:rsidR="005103F2" w:rsidRPr="002E2A7F" w:rsidRDefault="005103F2" w:rsidP="0008439F">
      <w:pPr>
        <w:spacing w:before="120" w:after="120"/>
        <w:ind w:firstLine="720"/>
        <w:textAlignment w:val="baseline"/>
        <w:rPr>
          <w:rFonts w:eastAsia="宋体"/>
          <w:color w:val="000000"/>
          <w:sz w:val="18"/>
          <w:szCs w:val="18"/>
        </w:rPr>
      </w:pPr>
      <w:proofErr w:type="spellStart"/>
      <w:r w:rsidRPr="002E2A7F">
        <w:rPr>
          <w:rFonts w:eastAsia="宋体"/>
          <w:color w:val="000000"/>
          <w:sz w:val="18"/>
          <w:szCs w:val="18"/>
        </w:rPr>
        <w:t>trimfill_Hyp_imp_PR</w:t>
      </w:r>
      <w:proofErr w:type="spellEnd"/>
      <w:r w:rsidRPr="002E2A7F">
        <w:rPr>
          <w:rFonts w:eastAsia="宋体"/>
          <w:color w:val="000000"/>
          <w:sz w:val="18"/>
          <w:szCs w:val="18"/>
        </w:rPr>
        <w:t xml:space="preserve">&lt;- </w:t>
      </w:r>
      <w:bookmarkStart w:id="38" w:name="_Hlk151552500"/>
      <w:proofErr w:type="spellStart"/>
      <w:r w:rsidRPr="002E2A7F">
        <w:rPr>
          <w:rFonts w:eastAsia="宋体"/>
          <w:color w:val="000000"/>
          <w:sz w:val="18"/>
          <w:szCs w:val="18"/>
        </w:rPr>
        <w:t>trimfill</w:t>
      </w:r>
      <w:bookmarkEnd w:id="38"/>
      <w:proofErr w:type="spellEnd"/>
      <w:r w:rsidRPr="002E2A7F">
        <w:rPr>
          <w:rFonts w:eastAsia="宋体"/>
          <w:color w:val="000000"/>
          <w:sz w:val="18"/>
          <w:szCs w:val="18"/>
        </w:rPr>
        <w:t>(</w:t>
      </w:r>
      <w:proofErr w:type="spellStart"/>
      <w:proofErr w:type="gramStart"/>
      <w:r w:rsidR="005B3677" w:rsidRPr="002E2A7F">
        <w:rPr>
          <w:rFonts w:eastAsia="宋体"/>
          <w:color w:val="000000"/>
          <w:sz w:val="18"/>
          <w:szCs w:val="18"/>
        </w:rPr>
        <w:t>m.hksj</w:t>
      </w:r>
      <w:proofErr w:type="gramEnd"/>
      <w:r w:rsidR="005B3677" w:rsidRPr="002E2A7F">
        <w:rPr>
          <w:rFonts w:eastAsia="宋体"/>
          <w:color w:val="000000"/>
          <w:sz w:val="18"/>
          <w:szCs w:val="18"/>
        </w:rPr>
        <w:t>_ext</w:t>
      </w:r>
      <w:proofErr w:type="spellEnd"/>
      <w:r w:rsidRPr="002E2A7F">
        <w:rPr>
          <w:rFonts w:eastAsia="宋体"/>
          <w:color w:val="000000"/>
          <w:sz w:val="18"/>
          <w:szCs w:val="18"/>
        </w:rPr>
        <w:t>)</w:t>
      </w:r>
    </w:p>
    <w:p w14:paraId="39F9544D" w14:textId="5F1E746F" w:rsidR="00F33E7E" w:rsidRPr="002E2A7F" w:rsidRDefault="00F33E7E" w:rsidP="0008439F">
      <w:pPr>
        <w:spacing w:before="120" w:after="120"/>
        <w:ind w:firstLine="720"/>
        <w:textAlignment w:val="baseline"/>
        <w:rPr>
          <w:rFonts w:eastAsia="宋体"/>
          <w:color w:val="000000"/>
          <w:sz w:val="18"/>
          <w:szCs w:val="18"/>
        </w:rPr>
      </w:pPr>
      <w:r w:rsidRPr="002E2A7F">
        <w:rPr>
          <w:rFonts w:eastAsia="宋体"/>
          <w:i/>
          <w:iCs/>
          <w:color w:val="000000"/>
          <w:sz w:val="18"/>
          <w:szCs w:val="18"/>
        </w:rPr>
        <w:t>Note</w:t>
      </w:r>
      <w:r w:rsidRPr="002E2A7F">
        <w:rPr>
          <w:rFonts w:eastAsia="宋体"/>
          <w:color w:val="000000"/>
          <w:sz w:val="18"/>
          <w:szCs w:val="18"/>
        </w:rPr>
        <w:t>.</w:t>
      </w:r>
      <w:r w:rsidRPr="002E2A7F">
        <w:rPr>
          <w:sz w:val="18"/>
          <w:szCs w:val="18"/>
        </w:rPr>
        <w:t xml:space="preserve"> </w:t>
      </w:r>
      <w:proofErr w:type="spellStart"/>
      <w:r w:rsidRPr="002E2A7F">
        <w:rPr>
          <w:rFonts w:eastAsia="宋体"/>
          <w:color w:val="000000"/>
          <w:sz w:val="18"/>
          <w:szCs w:val="18"/>
        </w:rPr>
        <w:t>m.hksj_ext</w:t>
      </w:r>
      <w:proofErr w:type="spellEnd"/>
      <w:r w:rsidRPr="002E2A7F">
        <w:rPr>
          <w:rFonts w:eastAsia="宋体"/>
          <w:color w:val="000000"/>
          <w:sz w:val="18"/>
          <w:szCs w:val="18"/>
        </w:rPr>
        <w:t xml:space="preserve"> = the externalizing model.</w:t>
      </w:r>
    </w:p>
    <w:p w14:paraId="67155220" w14:textId="77777777" w:rsidR="005103F2" w:rsidRPr="009C145C" w:rsidRDefault="005103F2" w:rsidP="00A30AEA">
      <w:pPr>
        <w:spacing w:before="120" w:after="120"/>
        <w:textAlignment w:val="baseline"/>
        <w:rPr>
          <w:rFonts w:eastAsia="宋体"/>
          <w:color w:val="000000"/>
          <w:sz w:val="18"/>
          <w:szCs w:val="18"/>
        </w:rPr>
      </w:pPr>
    </w:p>
    <w:p w14:paraId="1BC92F3C" w14:textId="77777777" w:rsidR="000D7835" w:rsidRPr="009C145C" w:rsidRDefault="005922FA">
      <w:pPr>
        <w:spacing w:after="160" w:line="259" w:lineRule="auto"/>
        <w:rPr>
          <w:rFonts w:eastAsia="宋体"/>
          <w:color w:val="000000"/>
          <w:sz w:val="18"/>
          <w:szCs w:val="18"/>
        </w:rPr>
        <w:sectPr w:rsidR="000D7835" w:rsidRPr="009C145C" w:rsidSect="00F16B11">
          <w:headerReference w:type="default" r:id="rId8"/>
          <w:pgSz w:w="12240" w:h="15840"/>
          <w:pgMar w:top="1440" w:right="1440" w:bottom="1440" w:left="1440" w:header="850" w:footer="1728" w:gutter="0"/>
          <w:cols w:space="720"/>
          <w:docGrid w:linePitch="326"/>
        </w:sectPr>
      </w:pPr>
      <w:r w:rsidRPr="009C145C">
        <w:rPr>
          <w:rFonts w:eastAsia="宋体"/>
          <w:color w:val="000000"/>
          <w:sz w:val="18"/>
          <w:szCs w:val="18"/>
        </w:rPr>
        <w:br w:type="page"/>
      </w:r>
    </w:p>
    <w:p w14:paraId="0C348D00" w14:textId="559F7E3D" w:rsidR="00724605" w:rsidRPr="009C145C" w:rsidRDefault="001879E5" w:rsidP="00A30AEA">
      <w:pPr>
        <w:outlineLvl w:val="0"/>
        <w:rPr>
          <w:rFonts w:eastAsia="宋体"/>
          <w:color w:val="000000" w:themeColor="text1"/>
          <w:sz w:val="18"/>
          <w:szCs w:val="18"/>
        </w:rPr>
      </w:pPr>
      <w:bookmarkStart w:id="39" w:name="_Toc168521085"/>
      <w:bookmarkStart w:id="40" w:name="_Toc152850895"/>
      <w:r>
        <w:rPr>
          <w:rFonts w:eastAsia="宋体"/>
          <w:color w:val="000000" w:themeColor="text1"/>
          <w:sz w:val="18"/>
          <w:szCs w:val="18"/>
        </w:rPr>
        <w:lastRenderedPageBreak/>
        <w:t>Table S</w:t>
      </w:r>
      <w:r w:rsidR="00A30AEA" w:rsidRPr="009C145C">
        <w:rPr>
          <w:rFonts w:eastAsia="宋体"/>
          <w:color w:val="000000" w:themeColor="text1"/>
          <w:sz w:val="18"/>
          <w:szCs w:val="18"/>
        </w:rPr>
        <w:t xml:space="preserve">1. </w:t>
      </w:r>
      <w:r w:rsidR="00D40CF7" w:rsidRPr="009C145C">
        <w:rPr>
          <w:rFonts w:eastAsia="宋体"/>
          <w:color w:val="000000" w:themeColor="text1"/>
          <w:sz w:val="18"/>
          <w:szCs w:val="18"/>
        </w:rPr>
        <w:t>PRISMA 2020 Checklist</w:t>
      </w:r>
      <w:bookmarkEnd w:id="39"/>
    </w:p>
    <w:tbl>
      <w:tblPr>
        <w:tblW w:w="5000" w:type="pct"/>
        <w:tblLook w:val="04A0" w:firstRow="1" w:lastRow="0" w:firstColumn="1" w:lastColumn="0" w:noHBand="0" w:noVBand="1"/>
      </w:tblPr>
      <w:tblGrid>
        <w:gridCol w:w="1450"/>
        <w:gridCol w:w="588"/>
        <w:gridCol w:w="9485"/>
        <w:gridCol w:w="1427"/>
      </w:tblGrid>
      <w:tr w:rsidR="00B54603" w:rsidRPr="002E2A7F" w14:paraId="3DA4A40A" w14:textId="77777777" w:rsidTr="002E2A7F">
        <w:trPr>
          <w:trHeight w:val="65"/>
          <w:tblHeader/>
        </w:trPr>
        <w:tc>
          <w:tcPr>
            <w:tcW w:w="560" w:type="pct"/>
            <w:tcBorders>
              <w:top w:val="double" w:sz="4" w:space="0" w:color="000000"/>
              <w:left w:val="single" w:sz="4" w:space="0" w:color="000000"/>
              <w:bottom w:val="double" w:sz="2" w:space="0" w:color="FFFFCC"/>
              <w:right w:val="single" w:sz="4" w:space="0" w:color="000000"/>
            </w:tcBorders>
            <w:shd w:val="clear" w:color="auto" w:fill="63639A"/>
            <w:vAlign w:val="center"/>
          </w:tcPr>
          <w:p w14:paraId="74ECDFF6" w14:textId="77777777" w:rsidR="00B54603" w:rsidRPr="009C145C" w:rsidRDefault="00B54603" w:rsidP="00F96690">
            <w:pPr>
              <w:pStyle w:val="Default"/>
              <w:rPr>
                <w:rFonts w:ascii="Arial" w:hAnsi="Arial" w:cs="Arial"/>
                <w:color w:val="FFFFFF"/>
                <w:sz w:val="18"/>
                <w:szCs w:val="18"/>
              </w:rPr>
            </w:pPr>
            <w:r w:rsidRPr="009C145C">
              <w:rPr>
                <w:rFonts w:ascii="Arial" w:hAnsi="Arial" w:cs="Arial"/>
                <w:b/>
                <w:bCs/>
                <w:color w:val="FFFFFF"/>
                <w:sz w:val="18"/>
                <w:szCs w:val="18"/>
              </w:rPr>
              <w:t xml:space="preserve">Section and Topic </w:t>
            </w:r>
          </w:p>
        </w:tc>
        <w:tc>
          <w:tcPr>
            <w:tcW w:w="227" w:type="pct"/>
            <w:tcBorders>
              <w:top w:val="double" w:sz="4" w:space="0" w:color="000000"/>
              <w:left w:val="single" w:sz="4" w:space="0" w:color="000000"/>
              <w:bottom w:val="double" w:sz="2" w:space="0" w:color="FFFFCC"/>
              <w:right w:val="single" w:sz="4" w:space="0" w:color="000000"/>
            </w:tcBorders>
            <w:shd w:val="clear" w:color="auto" w:fill="63639A"/>
            <w:vAlign w:val="center"/>
          </w:tcPr>
          <w:p w14:paraId="3E58D6C1" w14:textId="77777777" w:rsidR="00B54603" w:rsidRPr="009C145C" w:rsidRDefault="00B54603" w:rsidP="00F96690">
            <w:pPr>
              <w:pStyle w:val="Default"/>
              <w:rPr>
                <w:rFonts w:ascii="Arial" w:hAnsi="Arial" w:cs="Arial"/>
                <w:b/>
                <w:bCs/>
                <w:color w:val="FFFFFF"/>
                <w:sz w:val="18"/>
                <w:szCs w:val="18"/>
              </w:rPr>
            </w:pPr>
            <w:r w:rsidRPr="009C145C">
              <w:rPr>
                <w:rFonts w:ascii="Arial" w:hAnsi="Arial" w:cs="Arial"/>
                <w:b/>
                <w:bCs/>
                <w:color w:val="FFFFFF"/>
                <w:sz w:val="18"/>
                <w:szCs w:val="18"/>
              </w:rPr>
              <w:t>Item #</w:t>
            </w:r>
          </w:p>
        </w:tc>
        <w:tc>
          <w:tcPr>
            <w:tcW w:w="3662" w:type="pct"/>
            <w:tcBorders>
              <w:top w:val="double" w:sz="4" w:space="0" w:color="000000"/>
              <w:left w:val="single" w:sz="4" w:space="0" w:color="000000"/>
              <w:bottom w:val="double" w:sz="4" w:space="0" w:color="000000"/>
              <w:right w:val="single" w:sz="4" w:space="0" w:color="000000"/>
            </w:tcBorders>
            <w:shd w:val="clear" w:color="auto" w:fill="63639A"/>
            <w:vAlign w:val="center"/>
          </w:tcPr>
          <w:p w14:paraId="713383A6" w14:textId="77777777" w:rsidR="00B54603" w:rsidRPr="009C145C" w:rsidRDefault="00B54603" w:rsidP="00F96690">
            <w:pPr>
              <w:pStyle w:val="Default"/>
              <w:rPr>
                <w:rFonts w:ascii="Arial" w:hAnsi="Arial" w:cs="Arial"/>
                <w:color w:val="FFFFFF"/>
                <w:sz w:val="18"/>
                <w:szCs w:val="18"/>
              </w:rPr>
            </w:pPr>
            <w:r w:rsidRPr="009C145C">
              <w:rPr>
                <w:rFonts w:ascii="Arial" w:hAnsi="Arial" w:cs="Arial"/>
                <w:b/>
                <w:bCs/>
                <w:color w:val="FFFFFF"/>
                <w:sz w:val="18"/>
                <w:szCs w:val="18"/>
              </w:rPr>
              <w:t xml:space="preserve">Checklist item </w:t>
            </w:r>
          </w:p>
        </w:tc>
        <w:tc>
          <w:tcPr>
            <w:tcW w:w="551" w:type="pct"/>
            <w:tcBorders>
              <w:top w:val="double" w:sz="4" w:space="0" w:color="000000"/>
              <w:left w:val="single" w:sz="4" w:space="0" w:color="000000"/>
              <w:bottom w:val="double" w:sz="4" w:space="0" w:color="000000"/>
              <w:right w:val="single" w:sz="4" w:space="0" w:color="000000"/>
            </w:tcBorders>
            <w:shd w:val="clear" w:color="auto" w:fill="63639A"/>
            <w:vAlign w:val="center"/>
          </w:tcPr>
          <w:p w14:paraId="604E79D4" w14:textId="77777777" w:rsidR="00B54603" w:rsidRPr="009C145C" w:rsidRDefault="00B54603" w:rsidP="00F96690">
            <w:pPr>
              <w:pStyle w:val="Default"/>
              <w:rPr>
                <w:rFonts w:ascii="Arial" w:hAnsi="Arial" w:cs="Arial"/>
                <w:color w:val="FFFFFF"/>
                <w:sz w:val="18"/>
                <w:szCs w:val="18"/>
              </w:rPr>
            </w:pPr>
            <w:r w:rsidRPr="009C145C">
              <w:rPr>
                <w:rFonts w:ascii="Arial" w:hAnsi="Arial" w:cs="Arial"/>
                <w:b/>
                <w:bCs/>
                <w:color w:val="FFFFFF"/>
                <w:sz w:val="18"/>
                <w:szCs w:val="18"/>
              </w:rPr>
              <w:t xml:space="preserve">Location where item is reported </w:t>
            </w:r>
          </w:p>
        </w:tc>
      </w:tr>
      <w:tr w:rsidR="00206017" w:rsidRPr="002E2A7F" w14:paraId="07CBE2C1" w14:textId="77777777" w:rsidTr="002E2A7F">
        <w:trPr>
          <w:trHeight w:val="24"/>
        </w:trPr>
        <w:tc>
          <w:tcPr>
            <w:tcW w:w="4449" w:type="pct"/>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7035EE4B" w14:textId="77777777" w:rsidR="00B54603" w:rsidRPr="009C145C" w:rsidRDefault="00B54603" w:rsidP="00F96690">
            <w:pPr>
              <w:pStyle w:val="Default"/>
              <w:rPr>
                <w:rFonts w:ascii="Arial" w:hAnsi="Arial" w:cs="Arial"/>
                <w:sz w:val="18"/>
                <w:szCs w:val="18"/>
              </w:rPr>
            </w:pPr>
            <w:r w:rsidRPr="009C145C">
              <w:rPr>
                <w:rFonts w:ascii="Arial" w:hAnsi="Arial" w:cs="Arial"/>
                <w:b/>
                <w:bCs/>
                <w:sz w:val="18"/>
                <w:szCs w:val="18"/>
              </w:rPr>
              <w:t xml:space="preserve">TITLE </w:t>
            </w:r>
          </w:p>
        </w:tc>
        <w:tc>
          <w:tcPr>
            <w:tcW w:w="551" w:type="pct"/>
            <w:tcBorders>
              <w:top w:val="double" w:sz="4" w:space="0" w:color="000000"/>
              <w:left w:val="single" w:sz="4" w:space="0" w:color="000000"/>
              <w:bottom w:val="single" w:sz="4" w:space="0" w:color="000000"/>
              <w:right w:val="single" w:sz="4" w:space="0" w:color="000000"/>
            </w:tcBorders>
            <w:shd w:val="clear" w:color="auto" w:fill="FFFFCC"/>
          </w:tcPr>
          <w:p w14:paraId="6003AB34" w14:textId="77777777" w:rsidR="00B54603" w:rsidRPr="009C145C" w:rsidRDefault="00B54603" w:rsidP="00F96690">
            <w:pPr>
              <w:pStyle w:val="Default"/>
              <w:jc w:val="right"/>
              <w:rPr>
                <w:rFonts w:ascii="Arial" w:hAnsi="Arial" w:cs="Arial"/>
                <w:color w:val="auto"/>
                <w:sz w:val="18"/>
                <w:szCs w:val="18"/>
              </w:rPr>
            </w:pPr>
          </w:p>
        </w:tc>
      </w:tr>
      <w:tr w:rsidR="00B54603" w:rsidRPr="002E2A7F" w14:paraId="5237B064" w14:textId="77777777" w:rsidTr="002E2A7F">
        <w:trPr>
          <w:trHeight w:val="48"/>
        </w:trPr>
        <w:tc>
          <w:tcPr>
            <w:tcW w:w="560" w:type="pct"/>
            <w:tcBorders>
              <w:top w:val="single" w:sz="4" w:space="0" w:color="000000"/>
              <w:left w:val="single" w:sz="4" w:space="0" w:color="000000"/>
              <w:bottom w:val="double" w:sz="2" w:space="0" w:color="FFFFCC"/>
              <w:right w:val="single" w:sz="4" w:space="0" w:color="000000"/>
            </w:tcBorders>
          </w:tcPr>
          <w:p w14:paraId="33C6B911"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 xml:space="preserve">Title </w:t>
            </w:r>
          </w:p>
        </w:tc>
        <w:tc>
          <w:tcPr>
            <w:tcW w:w="227" w:type="pct"/>
            <w:tcBorders>
              <w:top w:val="single" w:sz="4" w:space="0" w:color="000000"/>
              <w:left w:val="single" w:sz="4" w:space="0" w:color="000000"/>
              <w:bottom w:val="double" w:sz="2" w:space="0" w:color="FFFFCC"/>
              <w:right w:val="single" w:sz="4" w:space="0" w:color="000000"/>
            </w:tcBorders>
          </w:tcPr>
          <w:p w14:paraId="69B6886E"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1</w:t>
            </w:r>
          </w:p>
        </w:tc>
        <w:tc>
          <w:tcPr>
            <w:tcW w:w="3662" w:type="pct"/>
            <w:tcBorders>
              <w:top w:val="single" w:sz="4" w:space="0" w:color="000000"/>
              <w:left w:val="single" w:sz="4" w:space="0" w:color="000000"/>
              <w:bottom w:val="double" w:sz="4" w:space="0" w:color="000000"/>
              <w:right w:val="single" w:sz="4" w:space="0" w:color="000000"/>
            </w:tcBorders>
          </w:tcPr>
          <w:p w14:paraId="1A9CDA33"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Identify the report as a systematic review.</w:t>
            </w:r>
          </w:p>
        </w:tc>
        <w:tc>
          <w:tcPr>
            <w:tcW w:w="551" w:type="pct"/>
            <w:tcBorders>
              <w:top w:val="single" w:sz="4" w:space="0" w:color="000000"/>
              <w:left w:val="single" w:sz="4" w:space="0" w:color="000000"/>
              <w:bottom w:val="double" w:sz="4" w:space="0" w:color="000000"/>
              <w:right w:val="single" w:sz="4" w:space="0" w:color="000000"/>
            </w:tcBorders>
          </w:tcPr>
          <w:p w14:paraId="0E6BA222" w14:textId="77777777" w:rsidR="00B54603" w:rsidRPr="009C145C" w:rsidRDefault="00B54603" w:rsidP="00F96690">
            <w:pPr>
              <w:pStyle w:val="Default"/>
              <w:spacing w:before="40" w:after="40"/>
              <w:rPr>
                <w:rFonts w:ascii="Arial" w:hAnsi="Arial" w:cs="Arial"/>
                <w:color w:val="auto"/>
                <w:sz w:val="18"/>
                <w:szCs w:val="18"/>
              </w:rPr>
            </w:pPr>
            <w:r w:rsidRPr="009C145C">
              <w:rPr>
                <w:rFonts w:ascii="Arial" w:hAnsi="Arial" w:cs="Arial"/>
                <w:color w:val="auto"/>
                <w:sz w:val="18"/>
                <w:szCs w:val="18"/>
              </w:rPr>
              <w:t>p. 1</w:t>
            </w:r>
          </w:p>
        </w:tc>
      </w:tr>
      <w:tr w:rsidR="00206017" w:rsidRPr="002E2A7F" w14:paraId="59954554" w14:textId="77777777" w:rsidTr="002E2A7F">
        <w:trPr>
          <w:trHeight w:val="24"/>
        </w:trPr>
        <w:tc>
          <w:tcPr>
            <w:tcW w:w="4449" w:type="pct"/>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3D76D574" w14:textId="77777777" w:rsidR="00B54603" w:rsidRPr="009C145C" w:rsidRDefault="00B54603" w:rsidP="00F96690">
            <w:pPr>
              <w:pStyle w:val="Default"/>
              <w:rPr>
                <w:rFonts w:ascii="Arial" w:hAnsi="Arial" w:cs="Arial"/>
                <w:sz w:val="18"/>
                <w:szCs w:val="18"/>
              </w:rPr>
            </w:pPr>
            <w:r w:rsidRPr="009C145C">
              <w:rPr>
                <w:rFonts w:ascii="Arial" w:hAnsi="Arial" w:cs="Arial"/>
                <w:b/>
                <w:bCs/>
                <w:sz w:val="18"/>
                <w:szCs w:val="18"/>
              </w:rPr>
              <w:t xml:space="preserve">ABSTRACT </w:t>
            </w:r>
          </w:p>
        </w:tc>
        <w:tc>
          <w:tcPr>
            <w:tcW w:w="551" w:type="pct"/>
            <w:tcBorders>
              <w:top w:val="double" w:sz="4" w:space="0" w:color="000000"/>
              <w:left w:val="single" w:sz="4" w:space="0" w:color="000000"/>
              <w:bottom w:val="single" w:sz="4" w:space="0" w:color="000000"/>
              <w:right w:val="single" w:sz="4" w:space="0" w:color="000000"/>
            </w:tcBorders>
            <w:shd w:val="clear" w:color="auto" w:fill="FFFFCC"/>
          </w:tcPr>
          <w:p w14:paraId="12E796EA" w14:textId="77777777" w:rsidR="00B54603" w:rsidRPr="009C145C" w:rsidRDefault="00B54603" w:rsidP="00F96690">
            <w:pPr>
              <w:pStyle w:val="Default"/>
              <w:jc w:val="right"/>
              <w:rPr>
                <w:rFonts w:ascii="Arial" w:hAnsi="Arial" w:cs="Arial"/>
                <w:color w:val="auto"/>
                <w:sz w:val="18"/>
                <w:szCs w:val="18"/>
              </w:rPr>
            </w:pPr>
          </w:p>
        </w:tc>
      </w:tr>
      <w:tr w:rsidR="00B54603" w:rsidRPr="002E2A7F" w14:paraId="54D3803F" w14:textId="77777777" w:rsidTr="002E2A7F">
        <w:trPr>
          <w:trHeight w:val="48"/>
        </w:trPr>
        <w:tc>
          <w:tcPr>
            <w:tcW w:w="560" w:type="pct"/>
            <w:tcBorders>
              <w:top w:val="single" w:sz="4" w:space="0" w:color="000000"/>
              <w:left w:val="single" w:sz="4" w:space="0" w:color="000000"/>
              <w:bottom w:val="double" w:sz="2" w:space="0" w:color="FFFFCC"/>
              <w:right w:val="single" w:sz="4" w:space="0" w:color="000000"/>
            </w:tcBorders>
          </w:tcPr>
          <w:p w14:paraId="4E919BCE"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 xml:space="preserve">Abstract </w:t>
            </w:r>
          </w:p>
        </w:tc>
        <w:tc>
          <w:tcPr>
            <w:tcW w:w="227" w:type="pct"/>
            <w:tcBorders>
              <w:top w:val="single" w:sz="4" w:space="0" w:color="000000"/>
              <w:left w:val="single" w:sz="4" w:space="0" w:color="000000"/>
              <w:bottom w:val="double" w:sz="2" w:space="0" w:color="FFFFCC"/>
              <w:right w:val="single" w:sz="4" w:space="0" w:color="000000"/>
            </w:tcBorders>
          </w:tcPr>
          <w:p w14:paraId="43130414"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2</w:t>
            </w:r>
          </w:p>
        </w:tc>
        <w:tc>
          <w:tcPr>
            <w:tcW w:w="3662" w:type="pct"/>
            <w:tcBorders>
              <w:top w:val="single" w:sz="4" w:space="0" w:color="000000"/>
              <w:left w:val="single" w:sz="4" w:space="0" w:color="000000"/>
              <w:bottom w:val="double" w:sz="4" w:space="0" w:color="000000"/>
              <w:right w:val="single" w:sz="4" w:space="0" w:color="000000"/>
            </w:tcBorders>
          </w:tcPr>
          <w:p w14:paraId="4B904FBA"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See the PRISMA 2020 for Abstracts checklist.</w:t>
            </w:r>
          </w:p>
        </w:tc>
        <w:tc>
          <w:tcPr>
            <w:tcW w:w="551" w:type="pct"/>
            <w:tcBorders>
              <w:top w:val="single" w:sz="4" w:space="0" w:color="000000"/>
              <w:left w:val="single" w:sz="4" w:space="0" w:color="000000"/>
              <w:bottom w:val="double" w:sz="4" w:space="0" w:color="000000"/>
              <w:right w:val="single" w:sz="4" w:space="0" w:color="000000"/>
            </w:tcBorders>
          </w:tcPr>
          <w:p w14:paraId="7A4F71F3" w14:textId="5B2D6AB1" w:rsidR="00B54603" w:rsidRPr="004D4B92" w:rsidRDefault="00B54603" w:rsidP="00F96690">
            <w:pPr>
              <w:pStyle w:val="Default"/>
              <w:spacing w:before="40" w:after="40"/>
              <w:rPr>
                <w:rFonts w:ascii="Arial" w:eastAsiaTheme="minorEastAsia" w:hAnsi="Arial" w:cs="Arial" w:hint="eastAsia"/>
                <w:color w:val="auto"/>
                <w:sz w:val="18"/>
                <w:szCs w:val="18"/>
                <w:lang w:eastAsia="zh-CN"/>
              </w:rPr>
            </w:pPr>
            <w:r w:rsidRPr="009C145C">
              <w:rPr>
                <w:rFonts w:ascii="Arial" w:hAnsi="Arial" w:cs="Arial"/>
                <w:color w:val="auto"/>
                <w:sz w:val="18"/>
                <w:szCs w:val="18"/>
              </w:rPr>
              <w:t>p</w:t>
            </w:r>
            <w:r w:rsidR="003C4A3B">
              <w:rPr>
                <w:rFonts w:ascii="Arial" w:eastAsiaTheme="minorEastAsia" w:hAnsi="Arial" w:cs="Arial" w:hint="eastAsia"/>
                <w:color w:val="auto"/>
                <w:sz w:val="18"/>
                <w:szCs w:val="18"/>
                <w:lang w:eastAsia="zh-CN"/>
              </w:rPr>
              <w:t xml:space="preserve">. </w:t>
            </w:r>
            <w:r w:rsidR="004D4B92">
              <w:rPr>
                <w:rFonts w:ascii="Arial" w:eastAsiaTheme="minorEastAsia" w:hAnsi="Arial" w:cs="Arial" w:hint="eastAsia"/>
                <w:color w:val="auto"/>
                <w:sz w:val="18"/>
                <w:szCs w:val="18"/>
                <w:lang w:eastAsia="zh-CN"/>
              </w:rPr>
              <w:t>3</w:t>
            </w:r>
          </w:p>
        </w:tc>
      </w:tr>
      <w:tr w:rsidR="00206017" w:rsidRPr="002E2A7F" w14:paraId="73E850B9" w14:textId="77777777" w:rsidTr="002E2A7F">
        <w:trPr>
          <w:trHeight w:val="24"/>
        </w:trPr>
        <w:tc>
          <w:tcPr>
            <w:tcW w:w="4449" w:type="pct"/>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50EBCC39" w14:textId="77777777" w:rsidR="00B54603" w:rsidRPr="009C145C" w:rsidRDefault="00B54603" w:rsidP="00F96690">
            <w:pPr>
              <w:pStyle w:val="Default"/>
              <w:rPr>
                <w:rFonts w:ascii="Arial" w:hAnsi="Arial" w:cs="Arial"/>
                <w:sz w:val="18"/>
                <w:szCs w:val="18"/>
              </w:rPr>
            </w:pPr>
            <w:r w:rsidRPr="009C145C">
              <w:rPr>
                <w:rFonts w:ascii="Arial" w:hAnsi="Arial" w:cs="Arial"/>
                <w:b/>
                <w:bCs/>
                <w:sz w:val="18"/>
                <w:szCs w:val="18"/>
              </w:rPr>
              <w:t xml:space="preserve">INTRODUCTION </w:t>
            </w:r>
          </w:p>
        </w:tc>
        <w:tc>
          <w:tcPr>
            <w:tcW w:w="551" w:type="pct"/>
            <w:tcBorders>
              <w:top w:val="double" w:sz="4" w:space="0" w:color="000000"/>
              <w:left w:val="single" w:sz="4" w:space="0" w:color="000000"/>
              <w:bottom w:val="single" w:sz="4" w:space="0" w:color="000000"/>
              <w:right w:val="single" w:sz="4" w:space="0" w:color="000000"/>
            </w:tcBorders>
            <w:shd w:val="clear" w:color="auto" w:fill="FFFFCC"/>
          </w:tcPr>
          <w:p w14:paraId="010690A9" w14:textId="77777777" w:rsidR="00B54603" w:rsidRPr="009C145C" w:rsidRDefault="00B54603" w:rsidP="00F96690">
            <w:pPr>
              <w:pStyle w:val="Default"/>
              <w:jc w:val="right"/>
              <w:rPr>
                <w:rFonts w:ascii="Arial" w:hAnsi="Arial" w:cs="Arial"/>
                <w:color w:val="auto"/>
                <w:sz w:val="18"/>
                <w:szCs w:val="18"/>
              </w:rPr>
            </w:pPr>
          </w:p>
        </w:tc>
      </w:tr>
      <w:tr w:rsidR="00B54603" w:rsidRPr="002E2A7F" w14:paraId="40F8F65A" w14:textId="77777777" w:rsidTr="002E2A7F">
        <w:trPr>
          <w:trHeight w:val="48"/>
        </w:trPr>
        <w:tc>
          <w:tcPr>
            <w:tcW w:w="560" w:type="pct"/>
            <w:tcBorders>
              <w:top w:val="single" w:sz="4" w:space="0" w:color="000000"/>
              <w:left w:val="single" w:sz="4" w:space="0" w:color="000000"/>
              <w:bottom w:val="single" w:sz="4" w:space="0" w:color="000000"/>
              <w:right w:val="single" w:sz="4" w:space="0" w:color="000000"/>
            </w:tcBorders>
          </w:tcPr>
          <w:p w14:paraId="326DC54A"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 xml:space="preserve">Rationale </w:t>
            </w:r>
          </w:p>
        </w:tc>
        <w:tc>
          <w:tcPr>
            <w:tcW w:w="227" w:type="pct"/>
            <w:tcBorders>
              <w:top w:val="single" w:sz="4" w:space="0" w:color="000000"/>
              <w:left w:val="single" w:sz="4" w:space="0" w:color="000000"/>
              <w:bottom w:val="single" w:sz="4" w:space="0" w:color="000000"/>
              <w:right w:val="single" w:sz="4" w:space="0" w:color="000000"/>
            </w:tcBorders>
          </w:tcPr>
          <w:p w14:paraId="38368578"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3</w:t>
            </w:r>
          </w:p>
        </w:tc>
        <w:tc>
          <w:tcPr>
            <w:tcW w:w="3662" w:type="pct"/>
            <w:tcBorders>
              <w:top w:val="single" w:sz="4" w:space="0" w:color="000000"/>
              <w:left w:val="single" w:sz="4" w:space="0" w:color="000000"/>
              <w:bottom w:val="single" w:sz="4" w:space="0" w:color="000000"/>
              <w:right w:val="single" w:sz="4" w:space="0" w:color="000000"/>
            </w:tcBorders>
          </w:tcPr>
          <w:p w14:paraId="1EAB216A"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Describe the rationale for the review in the context of existing knowledge.</w:t>
            </w:r>
          </w:p>
        </w:tc>
        <w:tc>
          <w:tcPr>
            <w:tcW w:w="551" w:type="pct"/>
            <w:tcBorders>
              <w:top w:val="single" w:sz="4" w:space="0" w:color="000000"/>
              <w:left w:val="single" w:sz="4" w:space="0" w:color="000000"/>
              <w:bottom w:val="single" w:sz="4" w:space="0" w:color="000000"/>
              <w:right w:val="single" w:sz="4" w:space="0" w:color="000000"/>
            </w:tcBorders>
          </w:tcPr>
          <w:p w14:paraId="262DAAAA" w14:textId="691D7B51" w:rsidR="00B54603" w:rsidRPr="004D4B92" w:rsidRDefault="00B54603" w:rsidP="00F96690">
            <w:pPr>
              <w:pStyle w:val="Default"/>
              <w:spacing w:before="40" w:after="40"/>
              <w:rPr>
                <w:rFonts w:ascii="Arial" w:eastAsiaTheme="minorEastAsia" w:hAnsi="Arial" w:cs="Arial" w:hint="eastAsia"/>
                <w:color w:val="auto"/>
                <w:sz w:val="18"/>
                <w:szCs w:val="18"/>
                <w:lang w:eastAsia="zh-CN"/>
              </w:rPr>
            </w:pPr>
            <w:r w:rsidRPr="009C145C">
              <w:rPr>
                <w:rFonts w:ascii="Arial" w:hAnsi="Arial" w:cs="Arial"/>
                <w:color w:val="auto"/>
                <w:sz w:val="18"/>
                <w:szCs w:val="18"/>
              </w:rPr>
              <w:t xml:space="preserve">pp. </w:t>
            </w:r>
            <w:r w:rsidR="004D4B92">
              <w:rPr>
                <w:rFonts w:ascii="Arial" w:eastAsiaTheme="minorEastAsia" w:hAnsi="Arial" w:cs="Arial" w:hint="eastAsia"/>
                <w:color w:val="auto"/>
                <w:sz w:val="18"/>
                <w:szCs w:val="18"/>
                <w:lang w:eastAsia="zh-CN"/>
              </w:rPr>
              <w:t>4</w:t>
            </w:r>
            <w:r w:rsidRPr="009C145C">
              <w:rPr>
                <w:rFonts w:ascii="Arial" w:hAnsi="Arial" w:cs="Arial"/>
                <w:color w:val="auto"/>
                <w:sz w:val="18"/>
                <w:szCs w:val="18"/>
              </w:rPr>
              <w:t>-</w:t>
            </w:r>
            <w:r w:rsidR="004D4B92">
              <w:rPr>
                <w:rFonts w:ascii="Arial" w:eastAsiaTheme="minorEastAsia" w:hAnsi="Arial" w:cs="Arial" w:hint="eastAsia"/>
                <w:color w:val="auto"/>
                <w:sz w:val="18"/>
                <w:szCs w:val="18"/>
                <w:lang w:eastAsia="zh-CN"/>
              </w:rPr>
              <w:t>7</w:t>
            </w:r>
          </w:p>
        </w:tc>
      </w:tr>
      <w:tr w:rsidR="00B54603" w:rsidRPr="002E2A7F" w14:paraId="083C53AB" w14:textId="77777777" w:rsidTr="002E2A7F">
        <w:trPr>
          <w:trHeight w:val="48"/>
        </w:trPr>
        <w:tc>
          <w:tcPr>
            <w:tcW w:w="560" w:type="pct"/>
            <w:tcBorders>
              <w:top w:val="single" w:sz="4" w:space="0" w:color="000000"/>
              <w:left w:val="single" w:sz="4" w:space="0" w:color="000000"/>
              <w:bottom w:val="double" w:sz="2" w:space="0" w:color="FFFFCC"/>
              <w:right w:val="single" w:sz="4" w:space="0" w:color="000000"/>
            </w:tcBorders>
          </w:tcPr>
          <w:p w14:paraId="2A0FB62F"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 xml:space="preserve">Objectives </w:t>
            </w:r>
          </w:p>
        </w:tc>
        <w:tc>
          <w:tcPr>
            <w:tcW w:w="227" w:type="pct"/>
            <w:tcBorders>
              <w:top w:val="single" w:sz="4" w:space="0" w:color="000000"/>
              <w:left w:val="single" w:sz="4" w:space="0" w:color="000000"/>
              <w:bottom w:val="double" w:sz="2" w:space="0" w:color="FFFFCC"/>
              <w:right w:val="single" w:sz="4" w:space="0" w:color="000000"/>
            </w:tcBorders>
          </w:tcPr>
          <w:p w14:paraId="37CCFA99"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4</w:t>
            </w:r>
          </w:p>
        </w:tc>
        <w:tc>
          <w:tcPr>
            <w:tcW w:w="3662" w:type="pct"/>
            <w:tcBorders>
              <w:top w:val="single" w:sz="4" w:space="0" w:color="000000"/>
              <w:left w:val="single" w:sz="4" w:space="0" w:color="000000"/>
              <w:bottom w:val="double" w:sz="4" w:space="0" w:color="000000"/>
              <w:right w:val="single" w:sz="4" w:space="0" w:color="000000"/>
            </w:tcBorders>
          </w:tcPr>
          <w:p w14:paraId="4DB68B09"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Provide an explicit statement of the objective(s) or question(s) the review addresses.</w:t>
            </w:r>
          </w:p>
        </w:tc>
        <w:tc>
          <w:tcPr>
            <w:tcW w:w="551" w:type="pct"/>
            <w:tcBorders>
              <w:top w:val="single" w:sz="4" w:space="0" w:color="000000"/>
              <w:left w:val="single" w:sz="4" w:space="0" w:color="000000"/>
              <w:bottom w:val="double" w:sz="4" w:space="0" w:color="000000"/>
              <w:right w:val="single" w:sz="4" w:space="0" w:color="000000"/>
            </w:tcBorders>
          </w:tcPr>
          <w:p w14:paraId="6F00AEBC" w14:textId="3AF52FA2" w:rsidR="00B54603" w:rsidRPr="004D4B92" w:rsidRDefault="00B54603" w:rsidP="00F96690">
            <w:pPr>
              <w:pStyle w:val="Default"/>
              <w:spacing w:before="40" w:after="40"/>
              <w:rPr>
                <w:rFonts w:ascii="Arial" w:eastAsiaTheme="minorEastAsia" w:hAnsi="Arial" w:cs="Arial" w:hint="eastAsia"/>
                <w:color w:val="auto"/>
                <w:sz w:val="18"/>
                <w:szCs w:val="18"/>
                <w:lang w:eastAsia="zh-CN"/>
              </w:rPr>
            </w:pPr>
            <w:r w:rsidRPr="009C145C">
              <w:rPr>
                <w:rFonts w:ascii="Arial" w:hAnsi="Arial" w:cs="Arial"/>
                <w:color w:val="auto"/>
                <w:sz w:val="18"/>
                <w:szCs w:val="18"/>
              </w:rPr>
              <w:t xml:space="preserve">p. </w:t>
            </w:r>
            <w:r w:rsidR="004D4B92">
              <w:rPr>
                <w:rFonts w:ascii="Arial" w:eastAsiaTheme="minorEastAsia" w:hAnsi="Arial" w:cs="Arial" w:hint="eastAsia"/>
                <w:color w:val="auto"/>
                <w:sz w:val="18"/>
                <w:szCs w:val="18"/>
                <w:lang w:eastAsia="zh-CN"/>
              </w:rPr>
              <w:t>7</w:t>
            </w:r>
          </w:p>
        </w:tc>
      </w:tr>
      <w:tr w:rsidR="00206017" w:rsidRPr="002E2A7F" w14:paraId="3D0F89D8" w14:textId="77777777" w:rsidTr="002E2A7F">
        <w:trPr>
          <w:trHeight w:val="24"/>
        </w:trPr>
        <w:tc>
          <w:tcPr>
            <w:tcW w:w="4449" w:type="pct"/>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0D6273DB" w14:textId="77777777" w:rsidR="00B54603" w:rsidRPr="009C145C" w:rsidRDefault="00B54603" w:rsidP="00F96690">
            <w:pPr>
              <w:pStyle w:val="Default"/>
              <w:rPr>
                <w:rFonts w:ascii="Arial" w:hAnsi="Arial" w:cs="Arial"/>
                <w:sz w:val="18"/>
                <w:szCs w:val="18"/>
              </w:rPr>
            </w:pPr>
            <w:r w:rsidRPr="009C145C">
              <w:rPr>
                <w:rFonts w:ascii="Arial" w:hAnsi="Arial" w:cs="Arial"/>
                <w:b/>
                <w:bCs/>
                <w:sz w:val="18"/>
                <w:szCs w:val="18"/>
              </w:rPr>
              <w:t xml:space="preserve">METHODS </w:t>
            </w:r>
          </w:p>
        </w:tc>
        <w:tc>
          <w:tcPr>
            <w:tcW w:w="551" w:type="pct"/>
            <w:tcBorders>
              <w:top w:val="double" w:sz="4" w:space="0" w:color="000000"/>
              <w:left w:val="single" w:sz="4" w:space="0" w:color="000000"/>
              <w:bottom w:val="single" w:sz="4" w:space="0" w:color="000000"/>
              <w:right w:val="single" w:sz="4" w:space="0" w:color="000000"/>
            </w:tcBorders>
            <w:shd w:val="clear" w:color="auto" w:fill="FFFFCC"/>
          </w:tcPr>
          <w:p w14:paraId="15035CE5" w14:textId="77777777" w:rsidR="00B54603" w:rsidRPr="009C145C" w:rsidRDefault="00B54603" w:rsidP="00F96690">
            <w:pPr>
              <w:pStyle w:val="Default"/>
              <w:jc w:val="right"/>
              <w:rPr>
                <w:rFonts w:ascii="Arial" w:hAnsi="Arial" w:cs="Arial"/>
                <w:color w:val="auto"/>
                <w:sz w:val="18"/>
                <w:szCs w:val="18"/>
              </w:rPr>
            </w:pPr>
          </w:p>
        </w:tc>
      </w:tr>
      <w:tr w:rsidR="00B54603" w:rsidRPr="002E2A7F" w14:paraId="40D6A7E1" w14:textId="77777777" w:rsidTr="002E2A7F">
        <w:trPr>
          <w:trHeight w:val="48"/>
        </w:trPr>
        <w:tc>
          <w:tcPr>
            <w:tcW w:w="560" w:type="pct"/>
            <w:tcBorders>
              <w:top w:val="single" w:sz="4" w:space="0" w:color="000000"/>
              <w:left w:val="single" w:sz="4" w:space="0" w:color="000000"/>
              <w:bottom w:val="single" w:sz="4" w:space="0" w:color="000000"/>
              <w:right w:val="single" w:sz="4" w:space="0" w:color="000000"/>
            </w:tcBorders>
          </w:tcPr>
          <w:p w14:paraId="1827F658"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 xml:space="preserve">Eligibility criteria </w:t>
            </w:r>
          </w:p>
        </w:tc>
        <w:tc>
          <w:tcPr>
            <w:tcW w:w="227" w:type="pct"/>
            <w:tcBorders>
              <w:top w:val="single" w:sz="4" w:space="0" w:color="000000"/>
              <w:left w:val="single" w:sz="4" w:space="0" w:color="000000"/>
              <w:bottom w:val="single" w:sz="4" w:space="0" w:color="000000"/>
              <w:right w:val="single" w:sz="4" w:space="0" w:color="000000"/>
            </w:tcBorders>
          </w:tcPr>
          <w:p w14:paraId="50223D66"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5</w:t>
            </w:r>
          </w:p>
        </w:tc>
        <w:tc>
          <w:tcPr>
            <w:tcW w:w="3662" w:type="pct"/>
            <w:tcBorders>
              <w:top w:val="single" w:sz="4" w:space="0" w:color="000000"/>
              <w:left w:val="single" w:sz="4" w:space="0" w:color="000000"/>
              <w:bottom w:val="single" w:sz="4" w:space="0" w:color="000000"/>
              <w:right w:val="single" w:sz="4" w:space="0" w:color="000000"/>
            </w:tcBorders>
          </w:tcPr>
          <w:p w14:paraId="4C9A4B12"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Specify the inclusion and exclusion criteria for the review and how studies were grouped for the syntheses.</w:t>
            </w:r>
          </w:p>
        </w:tc>
        <w:tc>
          <w:tcPr>
            <w:tcW w:w="551" w:type="pct"/>
            <w:tcBorders>
              <w:top w:val="single" w:sz="4" w:space="0" w:color="000000"/>
              <w:left w:val="single" w:sz="4" w:space="0" w:color="000000"/>
              <w:bottom w:val="single" w:sz="4" w:space="0" w:color="000000"/>
              <w:right w:val="single" w:sz="4" w:space="0" w:color="000000"/>
            </w:tcBorders>
          </w:tcPr>
          <w:p w14:paraId="563EC349" w14:textId="581D700B" w:rsidR="00B54603" w:rsidRPr="004D4B92" w:rsidRDefault="00B54603" w:rsidP="00F96690">
            <w:pPr>
              <w:pStyle w:val="Default"/>
              <w:spacing w:before="40" w:after="40"/>
              <w:rPr>
                <w:rFonts w:ascii="Arial" w:eastAsiaTheme="minorEastAsia" w:hAnsi="Arial" w:cs="Arial" w:hint="eastAsia"/>
                <w:color w:val="auto"/>
                <w:sz w:val="18"/>
                <w:szCs w:val="18"/>
                <w:lang w:eastAsia="zh-CN"/>
              </w:rPr>
            </w:pPr>
            <w:r w:rsidRPr="009C145C">
              <w:rPr>
                <w:rFonts w:ascii="Arial" w:hAnsi="Arial" w:cs="Arial"/>
                <w:color w:val="auto"/>
                <w:sz w:val="18"/>
                <w:szCs w:val="18"/>
              </w:rPr>
              <w:t xml:space="preserve">p. </w:t>
            </w:r>
            <w:r w:rsidR="004D4B92">
              <w:rPr>
                <w:rFonts w:ascii="Arial" w:eastAsiaTheme="minorEastAsia" w:hAnsi="Arial" w:cs="Arial" w:hint="eastAsia"/>
                <w:color w:val="auto"/>
                <w:sz w:val="18"/>
                <w:szCs w:val="18"/>
                <w:lang w:eastAsia="zh-CN"/>
              </w:rPr>
              <w:t>8</w:t>
            </w:r>
          </w:p>
        </w:tc>
      </w:tr>
      <w:tr w:rsidR="00B54603" w:rsidRPr="002E2A7F" w14:paraId="25D7A40A" w14:textId="77777777" w:rsidTr="002E2A7F">
        <w:trPr>
          <w:trHeight w:val="191"/>
        </w:trPr>
        <w:tc>
          <w:tcPr>
            <w:tcW w:w="560" w:type="pct"/>
            <w:tcBorders>
              <w:top w:val="single" w:sz="4" w:space="0" w:color="000000"/>
              <w:left w:val="single" w:sz="4" w:space="0" w:color="000000"/>
              <w:bottom w:val="single" w:sz="4" w:space="0" w:color="000000"/>
              <w:right w:val="single" w:sz="4" w:space="0" w:color="000000"/>
            </w:tcBorders>
          </w:tcPr>
          <w:p w14:paraId="05F32CD9"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 xml:space="preserve">Information sources </w:t>
            </w:r>
          </w:p>
        </w:tc>
        <w:tc>
          <w:tcPr>
            <w:tcW w:w="227" w:type="pct"/>
            <w:tcBorders>
              <w:top w:val="single" w:sz="4" w:space="0" w:color="000000"/>
              <w:left w:val="single" w:sz="4" w:space="0" w:color="000000"/>
              <w:bottom w:val="single" w:sz="4" w:space="0" w:color="000000"/>
              <w:right w:val="single" w:sz="4" w:space="0" w:color="000000"/>
            </w:tcBorders>
          </w:tcPr>
          <w:p w14:paraId="5D0C2698"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6</w:t>
            </w:r>
          </w:p>
        </w:tc>
        <w:tc>
          <w:tcPr>
            <w:tcW w:w="3662" w:type="pct"/>
            <w:tcBorders>
              <w:top w:val="single" w:sz="4" w:space="0" w:color="000000"/>
              <w:left w:val="single" w:sz="4" w:space="0" w:color="000000"/>
              <w:bottom w:val="single" w:sz="4" w:space="0" w:color="000000"/>
              <w:right w:val="single" w:sz="4" w:space="0" w:color="000000"/>
            </w:tcBorders>
          </w:tcPr>
          <w:p w14:paraId="3631840A"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 xml:space="preserve">Specify all databases, registers, websites, </w:t>
            </w:r>
            <w:proofErr w:type="spellStart"/>
            <w:r w:rsidRPr="009C145C">
              <w:rPr>
                <w:rFonts w:ascii="Arial" w:hAnsi="Arial" w:cs="Arial"/>
                <w:sz w:val="18"/>
                <w:szCs w:val="18"/>
              </w:rPr>
              <w:t>organisations</w:t>
            </w:r>
            <w:proofErr w:type="spellEnd"/>
            <w:r w:rsidRPr="009C145C">
              <w:rPr>
                <w:rFonts w:ascii="Arial" w:hAnsi="Arial" w:cs="Arial"/>
                <w:sz w:val="18"/>
                <w:szCs w:val="18"/>
              </w:rPr>
              <w:t>, reference lists and other sources searched or consulted to identify studies. Specify the date when each source was last searched or consulted.</w:t>
            </w:r>
          </w:p>
        </w:tc>
        <w:tc>
          <w:tcPr>
            <w:tcW w:w="551" w:type="pct"/>
            <w:tcBorders>
              <w:top w:val="single" w:sz="4" w:space="0" w:color="000000"/>
              <w:left w:val="single" w:sz="4" w:space="0" w:color="000000"/>
              <w:bottom w:val="single" w:sz="4" w:space="0" w:color="000000"/>
              <w:right w:val="single" w:sz="4" w:space="0" w:color="000000"/>
            </w:tcBorders>
          </w:tcPr>
          <w:p w14:paraId="24A33FE9" w14:textId="0110AC5E" w:rsidR="00B54603" w:rsidRPr="00E70C1E" w:rsidRDefault="00B54603" w:rsidP="00F96690">
            <w:pPr>
              <w:pStyle w:val="Default"/>
              <w:spacing w:before="40" w:after="40"/>
              <w:rPr>
                <w:rFonts w:ascii="Arial" w:eastAsiaTheme="minorEastAsia" w:hAnsi="Arial" w:cs="Arial"/>
                <w:color w:val="auto"/>
                <w:sz w:val="18"/>
                <w:szCs w:val="18"/>
                <w:lang w:eastAsia="zh-CN"/>
              </w:rPr>
            </w:pPr>
            <w:r w:rsidRPr="009C145C">
              <w:rPr>
                <w:rFonts w:ascii="Arial" w:hAnsi="Arial" w:cs="Arial"/>
                <w:color w:val="auto"/>
                <w:sz w:val="18"/>
                <w:szCs w:val="18"/>
              </w:rPr>
              <w:t>p</w:t>
            </w:r>
            <w:r w:rsidR="004C13B4">
              <w:rPr>
                <w:rFonts w:ascii="Arial" w:eastAsiaTheme="minorEastAsia" w:hAnsi="Arial" w:cs="Arial" w:hint="eastAsia"/>
                <w:color w:val="auto"/>
                <w:sz w:val="18"/>
                <w:szCs w:val="18"/>
                <w:lang w:eastAsia="zh-CN"/>
              </w:rPr>
              <w:t>p</w:t>
            </w:r>
            <w:r w:rsidRPr="009C145C">
              <w:rPr>
                <w:rFonts w:ascii="Arial" w:hAnsi="Arial" w:cs="Arial"/>
                <w:color w:val="auto"/>
                <w:sz w:val="18"/>
                <w:szCs w:val="18"/>
              </w:rPr>
              <w:t xml:space="preserve">. </w:t>
            </w:r>
            <w:r w:rsidR="004D4B92">
              <w:rPr>
                <w:rFonts w:ascii="Arial" w:eastAsiaTheme="minorEastAsia" w:hAnsi="Arial" w:cs="Arial" w:hint="eastAsia"/>
                <w:color w:val="auto"/>
                <w:sz w:val="18"/>
                <w:szCs w:val="18"/>
                <w:lang w:eastAsia="zh-CN"/>
              </w:rPr>
              <w:t>7</w:t>
            </w:r>
            <w:r w:rsidR="004C13B4">
              <w:rPr>
                <w:rFonts w:ascii="Arial" w:eastAsiaTheme="minorEastAsia" w:hAnsi="Arial" w:cs="Arial" w:hint="eastAsia"/>
                <w:color w:val="auto"/>
                <w:sz w:val="18"/>
                <w:szCs w:val="18"/>
                <w:lang w:eastAsia="zh-CN"/>
              </w:rPr>
              <w:t>-</w:t>
            </w:r>
            <w:r w:rsidR="004D4B92">
              <w:rPr>
                <w:rFonts w:ascii="Arial" w:eastAsiaTheme="minorEastAsia" w:hAnsi="Arial" w:cs="Arial" w:hint="eastAsia"/>
                <w:color w:val="auto"/>
                <w:sz w:val="18"/>
                <w:szCs w:val="18"/>
                <w:lang w:eastAsia="zh-CN"/>
              </w:rPr>
              <w:t>8</w:t>
            </w:r>
          </w:p>
        </w:tc>
      </w:tr>
      <w:tr w:rsidR="00B54603" w:rsidRPr="002E2A7F" w14:paraId="14E90D1C" w14:textId="77777777" w:rsidTr="002E2A7F">
        <w:trPr>
          <w:trHeight w:val="48"/>
        </w:trPr>
        <w:tc>
          <w:tcPr>
            <w:tcW w:w="560" w:type="pct"/>
            <w:tcBorders>
              <w:top w:val="single" w:sz="4" w:space="0" w:color="000000"/>
              <w:left w:val="single" w:sz="4" w:space="0" w:color="000000"/>
              <w:bottom w:val="single" w:sz="4" w:space="0" w:color="000000"/>
              <w:right w:val="single" w:sz="4" w:space="0" w:color="000000"/>
            </w:tcBorders>
          </w:tcPr>
          <w:p w14:paraId="5CBCD7AB"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Search strategy</w:t>
            </w:r>
          </w:p>
        </w:tc>
        <w:tc>
          <w:tcPr>
            <w:tcW w:w="227" w:type="pct"/>
            <w:tcBorders>
              <w:top w:val="single" w:sz="4" w:space="0" w:color="000000"/>
              <w:left w:val="single" w:sz="4" w:space="0" w:color="000000"/>
              <w:bottom w:val="single" w:sz="4" w:space="0" w:color="000000"/>
              <w:right w:val="single" w:sz="4" w:space="0" w:color="000000"/>
            </w:tcBorders>
          </w:tcPr>
          <w:p w14:paraId="53AA9243"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7</w:t>
            </w:r>
          </w:p>
        </w:tc>
        <w:tc>
          <w:tcPr>
            <w:tcW w:w="3662" w:type="pct"/>
            <w:tcBorders>
              <w:top w:val="single" w:sz="4" w:space="0" w:color="000000"/>
              <w:left w:val="single" w:sz="4" w:space="0" w:color="000000"/>
              <w:bottom w:val="single" w:sz="4" w:space="0" w:color="000000"/>
              <w:right w:val="single" w:sz="4" w:space="0" w:color="000000"/>
            </w:tcBorders>
          </w:tcPr>
          <w:p w14:paraId="51B9F7B2"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Present the full search strategies for all databases, registers and websites, including any filters and limits used.</w:t>
            </w:r>
          </w:p>
        </w:tc>
        <w:tc>
          <w:tcPr>
            <w:tcW w:w="551" w:type="pct"/>
            <w:tcBorders>
              <w:top w:val="single" w:sz="4" w:space="0" w:color="000000"/>
              <w:left w:val="single" w:sz="4" w:space="0" w:color="000000"/>
              <w:bottom w:val="single" w:sz="4" w:space="0" w:color="000000"/>
              <w:right w:val="single" w:sz="4" w:space="0" w:color="000000"/>
            </w:tcBorders>
          </w:tcPr>
          <w:p w14:paraId="66603BF5" w14:textId="3323387B" w:rsidR="00B54603" w:rsidRPr="001C3D49" w:rsidRDefault="001879E5" w:rsidP="00F96690">
            <w:pPr>
              <w:pStyle w:val="Default"/>
              <w:spacing w:before="40" w:after="40"/>
              <w:rPr>
                <w:rFonts w:ascii="Arial" w:eastAsiaTheme="minorEastAsia" w:hAnsi="Arial" w:cs="Arial"/>
                <w:color w:val="auto"/>
                <w:sz w:val="18"/>
                <w:szCs w:val="18"/>
                <w:lang w:eastAsia="zh-CN"/>
              </w:rPr>
            </w:pPr>
            <w:r>
              <w:rPr>
                <w:rFonts w:ascii="Arial" w:hAnsi="Arial" w:cs="Arial"/>
                <w:color w:val="auto"/>
                <w:sz w:val="18"/>
                <w:szCs w:val="18"/>
              </w:rPr>
              <w:t>Table S</w:t>
            </w:r>
            <w:r w:rsidR="001C3D49">
              <w:rPr>
                <w:rFonts w:ascii="Arial" w:eastAsiaTheme="minorEastAsia" w:hAnsi="Arial" w:cs="Arial" w:hint="eastAsia"/>
                <w:color w:val="auto"/>
                <w:sz w:val="18"/>
                <w:szCs w:val="18"/>
                <w:lang w:eastAsia="zh-CN"/>
              </w:rPr>
              <w:t>2</w:t>
            </w:r>
          </w:p>
        </w:tc>
      </w:tr>
      <w:tr w:rsidR="00B54603" w:rsidRPr="002E2A7F" w14:paraId="2077B26A" w14:textId="77777777" w:rsidTr="002E2A7F">
        <w:trPr>
          <w:trHeight w:val="48"/>
        </w:trPr>
        <w:tc>
          <w:tcPr>
            <w:tcW w:w="560" w:type="pct"/>
            <w:tcBorders>
              <w:top w:val="single" w:sz="4" w:space="0" w:color="000000"/>
              <w:left w:val="single" w:sz="4" w:space="0" w:color="000000"/>
              <w:bottom w:val="single" w:sz="4" w:space="0" w:color="000000"/>
              <w:right w:val="single" w:sz="4" w:space="0" w:color="000000"/>
            </w:tcBorders>
          </w:tcPr>
          <w:p w14:paraId="4BA89C40"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Selection process</w:t>
            </w:r>
          </w:p>
        </w:tc>
        <w:tc>
          <w:tcPr>
            <w:tcW w:w="227" w:type="pct"/>
            <w:tcBorders>
              <w:top w:val="single" w:sz="4" w:space="0" w:color="000000"/>
              <w:left w:val="single" w:sz="4" w:space="0" w:color="000000"/>
              <w:bottom w:val="single" w:sz="4" w:space="0" w:color="000000"/>
              <w:right w:val="single" w:sz="4" w:space="0" w:color="000000"/>
            </w:tcBorders>
          </w:tcPr>
          <w:p w14:paraId="1E7F1C1E"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8</w:t>
            </w:r>
          </w:p>
        </w:tc>
        <w:tc>
          <w:tcPr>
            <w:tcW w:w="3662" w:type="pct"/>
            <w:tcBorders>
              <w:top w:val="single" w:sz="4" w:space="0" w:color="000000"/>
              <w:left w:val="single" w:sz="4" w:space="0" w:color="000000"/>
              <w:bottom w:val="single" w:sz="4" w:space="0" w:color="000000"/>
              <w:right w:val="single" w:sz="4" w:space="0" w:color="000000"/>
            </w:tcBorders>
          </w:tcPr>
          <w:p w14:paraId="0D666EB6"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551" w:type="pct"/>
            <w:tcBorders>
              <w:top w:val="single" w:sz="4" w:space="0" w:color="000000"/>
              <w:left w:val="single" w:sz="4" w:space="0" w:color="000000"/>
              <w:bottom w:val="single" w:sz="4" w:space="0" w:color="000000"/>
              <w:right w:val="single" w:sz="4" w:space="0" w:color="000000"/>
            </w:tcBorders>
          </w:tcPr>
          <w:p w14:paraId="2DB1FE5B" w14:textId="68BD064B" w:rsidR="00B54603" w:rsidRPr="004D4B92" w:rsidRDefault="00B54603" w:rsidP="00F96690">
            <w:pPr>
              <w:pStyle w:val="Default"/>
              <w:spacing w:before="40" w:after="40"/>
              <w:rPr>
                <w:rFonts w:ascii="Arial" w:eastAsiaTheme="minorEastAsia" w:hAnsi="Arial" w:cs="Arial" w:hint="eastAsia"/>
                <w:color w:val="auto"/>
                <w:sz w:val="18"/>
                <w:szCs w:val="18"/>
                <w:lang w:eastAsia="zh-CN"/>
              </w:rPr>
            </w:pPr>
            <w:r w:rsidRPr="009C145C">
              <w:rPr>
                <w:rFonts w:ascii="Arial" w:hAnsi="Arial" w:cs="Arial"/>
                <w:color w:val="auto"/>
                <w:sz w:val="18"/>
                <w:szCs w:val="18"/>
              </w:rPr>
              <w:t xml:space="preserve">p. </w:t>
            </w:r>
            <w:r w:rsidR="004D4B92">
              <w:rPr>
                <w:rFonts w:ascii="Arial" w:eastAsiaTheme="minorEastAsia" w:hAnsi="Arial" w:cs="Arial" w:hint="eastAsia"/>
                <w:color w:val="auto"/>
                <w:sz w:val="18"/>
                <w:szCs w:val="18"/>
                <w:lang w:eastAsia="zh-CN"/>
              </w:rPr>
              <w:t>8</w:t>
            </w:r>
          </w:p>
        </w:tc>
      </w:tr>
      <w:tr w:rsidR="00B54603" w:rsidRPr="002E2A7F" w14:paraId="05CECC85" w14:textId="77777777" w:rsidTr="002E2A7F">
        <w:trPr>
          <w:trHeight w:val="90"/>
        </w:trPr>
        <w:tc>
          <w:tcPr>
            <w:tcW w:w="560" w:type="pct"/>
            <w:tcBorders>
              <w:top w:val="single" w:sz="4" w:space="0" w:color="000000"/>
              <w:left w:val="single" w:sz="4" w:space="0" w:color="000000"/>
              <w:bottom w:val="single" w:sz="4" w:space="0" w:color="000000"/>
              <w:right w:val="single" w:sz="4" w:space="0" w:color="000000"/>
            </w:tcBorders>
          </w:tcPr>
          <w:p w14:paraId="2B045FAE"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 xml:space="preserve">Data collection process </w:t>
            </w:r>
          </w:p>
        </w:tc>
        <w:tc>
          <w:tcPr>
            <w:tcW w:w="227" w:type="pct"/>
            <w:tcBorders>
              <w:top w:val="single" w:sz="4" w:space="0" w:color="000000"/>
              <w:left w:val="single" w:sz="4" w:space="0" w:color="000000"/>
              <w:bottom w:val="single" w:sz="4" w:space="0" w:color="000000"/>
              <w:right w:val="single" w:sz="4" w:space="0" w:color="000000"/>
            </w:tcBorders>
          </w:tcPr>
          <w:p w14:paraId="61D76183"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9</w:t>
            </w:r>
          </w:p>
        </w:tc>
        <w:tc>
          <w:tcPr>
            <w:tcW w:w="3662" w:type="pct"/>
            <w:tcBorders>
              <w:top w:val="single" w:sz="4" w:space="0" w:color="000000"/>
              <w:left w:val="single" w:sz="4" w:space="0" w:color="000000"/>
              <w:bottom w:val="single" w:sz="4" w:space="0" w:color="000000"/>
              <w:right w:val="single" w:sz="4" w:space="0" w:color="000000"/>
            </w:tcBorders>
          </w:tcPr>
          <w:p w14:paraId="1EC4CD7C"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551" w:type="pct"/>
            <w:tcBorders>
              <w:top w:val="single" w:sz="4" w:space="0" w:color="000000"/>
              <w:left w:val="single" w:sz="4" w:space="0" w:color="000000"/>
              <w:bottom w:val="single" w:sz="4" w:space="0" w:color="000000"/>
              <w:right w:val="single" w:sz="4" w:space="0" w:color="000000"/>
            </w:tcBorders>
          </w:tcPr>
          <w:p w14:paraId="7F0BE14A" w14:textId="7FC4A313" w:rsidR="00B54603" w:rsidRPr="00F420C1" w:rsidRDefault="00B54603" w:rsidP="00F96690">
            <w:pPr>
              <w:pStyle w:val="Default"/>
              <w:spacing w:before="40" w:after="40"/>
              <w:rPr>
                <w:rFonts w:ascii="Arial" w:eastAsiaTheme="minorEastAsia" w:hAnsi="Arial" w:cs="Arial"/>
                <w:color w:val="auto"/>
                <w:sz w:val="18"/>
                <w:szCs w:val="18"/>
                <w:lang w:eastAsia="zh-CN"/>
              </w:rPr>
            </w:pPr>
            <w:r w:rsidRPr="009C145C">
              <w:rPr>
                <w:rFonts w:ascii="Arial" w:hAnsi="Arial" w:cs="Arial"/>
                <w:color w:val="auto"/>
                <w:sz w:val="18"/>
                <w:szCs w:val="18"/>
              </w:rPr>
              <w:t>p</w:t>
            </w:r>
            <w:r w:rsidR="00E70C1E">
              <w:rPr>
                <w:rFonts w:ascii="Arial" w:eastAsiaTheme="minorEastAsia" w:hAnsi="Arial" w:cs="Arial" w:hint="eastAsia"/>
                <w:color w:val="auto"/>
                <w:sz w:val="18"/>
                <w:szCs w:val="18"/>
                <w:lang w:eastAsia="zh-CN"/>
              </w:rPr>
              <w:t>p</w:t>
            </w:r>
            <w:r w:rsidRPr="009C145C">
              <w:rPr>
                <w:rFonts w:ascii="Arial" w:hAnsi="Arial" w:cs="Arial"/>
                <w:color w:val="auto"/>
                <w:sz w:val="18"/>
                <w:szCs w:val="18"/>
              </w:rPr>
              <w:t xml:space="preserve">. </w:t>
            </w:r>
            <w:r w:rsidR="004D4B92">
              <w:rPr>
                <w:rFonts w:ascii="Arial" w:eastAsiaTheme="minorEastAsia" w:hAnsi="Arial" w:cs="Arial" w:hint="eastAsia"/>
                <w:color w:val="auto"/>
                <w:sz w:val="18"/>
                <w:szCs w:val="18"/>
                <w:lang w:eastAsia="zh-CN"/>
              </w:rPr>
              <w:t>8</w:t>
            </w:r>
            <w:r w:rsidR="00E70C1E">
              <w:rPr>
                <w:rFonts w:ascii="Arial" w:eastAsiaTheme="minorEastAsia" w:hAnsi="Arial" w:cs="Arial" w:hint="eastAsia"/>
                <w:color w:val="auto"/>
                <w:sz w:val="18"/>
                <w:szCs w:val="18"/>
                <w:lang w:eastAsia="zh-CN"/>
              </w:rPr>
              <w:t>-</w:t>
            </w:r>
            <w:r w:rsidR="004D4B92">
              <w:rPr>
                <w:rFonts w:ascii="Arial" w:eastAsiaTheme="minorEastAsia" w:hAnsi="Arial" w:cs="Arial" w:hint="eastAsia"/>
                <w:color w:val="auto"/>
                <w:sz w:val="18"/>
                <w:szCs w:val="18"/>
                <w:lang w:eastAsia="zh-CN"/>
              </w:rPr>
              <w:t>9</w:t>
            </w:r>
          </w:p>
        </w:tc>
      </w:tr>
      <w:tr w:rsidR="00B54603" w:rsidRPr="002E2A7F" w14:paraId="5B73BE8F" w14:textId="77777777" w:rsidTr="002E2A7F">
        <w:trPr>
          <w:trHeight w:val="48"/>
        </w:trPr>
        <w:tc>
          <w:tcPr>
            <w:tcW w:w="560" w:type="pct"/>
            <w:vMerge w:val="restart"/>
            <w:tcBorders>
              <w:top w:val="single" w:sz="4" w:space="0" w:color="000000"/>
              <w:left w:val="single" w:sz="4" w:space="0" w:color="000000"/>
              <w:right w:val="single" w:sz="4" w:space="0" w:color="000000"/>
            </w:tcBorders>
          </w:tcPr>
          <w:p w14:paraId="6988CEE0"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 xml:space="preserve">Data items </w:t>
            </w:r>
          </w:p>
        </w:tc>
        <w:tc>
          <w:tcPr>
            <w:tcW w:w="227" w:type="pct"/>
            <w:tcBorders>
              <w:top w:val="single" w:sz="4" w:space="0" w:color="000000"/>
              <w:left w:val="single" w:sz="4" w:space="0" w:color="000000"/>
              <w:bottom w:val="single" w:sz="4" w:space="0" w:color="000000"/>
              <w:right w:val="single" w:sz="4" w:space="0" w:color="000000"/>
            </w:tcBorders>
          </w:tcPr>
          <w:p w14:paraId="407548EF"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10a</w:t>
            </w:r>
          </w:p>
        </w:tc>
        <w:tc>
          <w:tcPr>
            <w:tcW w:w="3662" w:type="pct"/>
            <w:tcBorders>
              <w:top w:val="single" w:sz="4" w:space="0" w:color="000000"/>
              <w:left w:val="single" w:sz="4" w:space="0" w:color="000000"/>
              <w:bottom w:val="single" w:sz="4" w:space="0" w:color="000000"/>
              <w:right w:val="single" w:sz="4" w:space="0" w:color="000000"/>
            </w:tcBorders>
          </w:tcPr>
          <w:p w14:paraId="6E7BBF54"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551" w:type="pct"/>
            <w:tcBorders>
              <w:top w:val="single" w:sz="4" w:space="0" w:color="000000"/>
              <w:left w:val="single" w:sz="4" w:space="0" w:color="000000"/>
              <w:bottom w:val="single" w:sz="4" w:space="0" w:color="000000"/>
              <w:right w:val="single" w:sz="4" w:space="0" w:color="000000"/>
            </w:tcBorders>
          </w:tcPr>
          <w:p w14:paraId="1C67F6CC" w14:textId="62230BD1" w:rsidR="00B54603" w:rsidRPr="004D4B92" w:rsidRDefault="00E70C1E" w:rsidP="00F96690">
            <w:pPr>
              <w:pStyle w:val="Default"/>
              <w:spacing w:before="40" w:after="40"/>
              <w:rPr>
                <w:rFonts w:ascii="Arial" w:eastAsiaTheme="minorEastAsia" w:hAnsi="Arial" w:cs="Arial" w:hint="eastAsia"/>
                <w:color w:val="auto"/>
                <w:sz w:val="18"/>
                <w:szCs w:val="18"/>
                <w:lang w:eastAsia="zh-CN"/>
              </w:rPr>
            </w:pPr>
            <w:r>
              <w:rPr>
                <w:rFonts w:ascii="Arial" w:eastAsiaTheme="minorEastAsia" w:hAnsi="Arial" w:cs="Arial" w:hint="eastAsia"/>
                <w:color w:val="auto"/>
                <w:sz w:val="18"/>
                <w:szCs w:val="18"/>
                <w:lang w:eastAsia="zh-CN"/>
              </w:rPr>
              <w:t>p</w:t>
            </w:r>
            <w:r w:rsidR="00B54603" w:rsidRPr="009C145C">
              <w:rPr>
                <w:rFonts w:ascii="Arial" w:hAnsi="Arial" w:cs="Arial"/>
                <w:color w:val="auto"/>
                <w:sz w:val="18"/>
                <w:szCs w:val="18"/>
              </w:rPr>
              <w:t xml:space="preserve">. </w:t>
            </w:r>
            <w:r w:rsidR="004D4B92">
              <w:rPr>
                <w:rFonts w:ascii="Arial" w:eastAsiaTheme="minorEastAsia" w:hAnsi="Arial" w:cs="Arial" w:hint="eastAsia"/>
                <w:color w:val="auto"/>
                <w:sz w:val="18"/>
                <w:szCs w:val="18"/>
                <w:lang w:eastAsia="zh-CN"/>
              </w:rPr>
              <w:t>8</w:t>
            </w:r>
          </w:p>
        </w:tc>
      </w:tr>
      <w:tr w:rsidR="00B54603" w:rsidRPr="002E2A7F" w14:paraId="0CC11DA4" w14:textId="77777777" w:rsidTr="002E2A7F">
        <w:trPr>
          <w:trHeight w:val="48"/>
        </w:trPr>
        <w:tc>
          <w:tcPr>
            <w:tcW w:w="560" w:type="pct"/>
            <w:vMerge/>
            <w:tcBorders>
              <w:left w:val="single" w:sz="4" w:space="0" w:color="000000"/>
              <w:bottom w:val="single" w:sz="4" w:space="0" w:color="000000"/>
              <w:right w:val="single" w:sz="4" w:space="0" w:color="000000"/>
            </w:tcBorders>
          </w:tcPr>
          <w:p w14:paraId="0262549C" w14:textId="77777777" w:rsidR="00B54603" w:rsidRPr="009C145C" w:rsidRDefault="00B54603" w:rsidP="00F96690">
            <w:pPr>
              <w:pStyle w:val="Default"/>
              <w:spacing w:before="40" w:after="40"/>
              <w:rPr>
                <w:rFonts w:ascii="Arial" w:hAnsi="Arial" w:cs="Arial"/>
                <w:sz w:val="18"/>
                <w:szCs w:val="18"/>
              </w:rPr>
            </w:pPr>
          </w:p>
        </w:tc>
        <w:tc>
          <w:tcPr>
            <w:tcW w:w="227" w:type="pct"/>
            <w:tcBorders>
              <w:top w:val="single" w:sz="4" w:space="0" w:color="000000"/>
              <w:left w:val="single" w:sz="4" w:space="0" w:color="000000"/>
              <w:bottom w:val="single" w:sz="4" w:space="0" w:color="000000"/>
              <w:right w:val="single" w:sz="4" w:space="0" w:color="000000"/>
            </w:tcBorders>
          </w:tcPr>
          <w:p w14:paraId="1154A44A"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10b</w:t>
            </w:r>
          </w:p>
        </w:tc>
        <w:tc>
          <w:tcPr>
            <w:tcW w:w="3662" w:type="pct"/>
            <w:tcBorders>
              <w:top w:val="single" w:sz="4" w:space="0" w:color="000000"/>
              <w:left w:val="single" w:sz="4" w:space="0" w:color="000000"/>
              <w:bottom w:val="single" w:sz="4" w:space="0" w:color="000000"/>
              <w:right w:val="single" w:sz="4" w:space="0" w:color="000000"/>
            </w:tcBorders>
          </w:tcPr>
          <w:p w14:paraId="772F6686"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551" w:type="pct"/>
            <w:tcBorders>
              <w:top w:val="single" w:sz="4" w:space="0" w:color="000000"/>
              <w:left w:val="single" w:sz="4" w:space="0" w:color="000000"/>
              <w:bottom w:val="single" w:sz="4" w:space="0" w:color="000000"/>
              <w:right w:val="single" w:sz="4" w:space="0" w:color="000000"/>
            </w:tcBorders>
          </w:tcPr>
          <w:p w14:paraId="707D29FF" w14:textId="2BFDBE93" w:rsidR="00B54603" w:rsidRPr="004D4B92" w:rsidRDefault="00B54603" w:rsidP="00F96690">
            <w:pPr>
              <w:pStyle w:val="Default"/>
              <w:spacing w:before="40" w:after="40"/>
              <w:rPr>
                <w:rFonts w:ascii="Arial" w:eastAsiaTheme="minorEastAsia" w:hAnsi="Arial" w:cs="Arial" w:hint="eastAsia"/>
                <w:color w:val="auto"/>
                <w:sz w:val="18"/>
                <w:szCs w:val="18"/>
                <w:lang w:eastAsia="zh-CN"/>
              </w:rPr>
            </w:pPr>
            <w:r w:rsidRPr="009C145C">
              <w:rPr>
                <w:rFonts w:ascii="Arial" w:hAnsi="Arial" w:cs="Arial"/>
                <w:color w:val="auto"/>
                <w:sz w:val="18"/>
                <w:szCs w:val="18"/>
              </w:rPr>
              <w:t xml:space="preserve">p. </w:t>
            </w:r>
            <w:r w:rsidR="004D4B92">
              <w:rPr>
                <w:rFonts w:ascii="Arial" w:eastAsiaTheme="minorEastAsia" w:hAnsi="Arial" w:cs="Arial" w:hint="eastAsia"/>
                <w:color w:val="auto"/>
                <w:sz w:val="18"/>
                <w:szCs w:val="18"/>
                <w:lang w:eastAsia="zh-CN"/>
              </w:rPr>
              <w:t>8</w:t>
            </w:r>
          </w:p>
        </w:tc>
      </w:tr>
      <w:tr w:rsidR="00B54603" w:rsidRPr="002E2A7F" w14:paraId="4FEDBC2C" w14:textId="77777777" w:rsidTr="002E2A7F">
        <w:trPr>
          <w:trHeight w:val="48"/>
        </w:trPr>
        <w:tc>
          <w:tcPr>
            <w:tcW w:w="560" w:type="pct"/>
            <w:tcBorders>
              <w:top w:val="single" w:sz="4" w:space="0" w:color="000000"/>
              <w:left w:val="single" w:sz="4" w:space="0" w:color="000000"/>
              <w:bottom w:val="single" w:sz="4" w:space="0" w:color="000000"/>
              <w:right w:val="single" w:sz="4" w:space="0" w:color="000000"/>
            </w:tcBorders>
          </w:tcPr>
          <w:p w14:paraId="679AD5BF"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Study risk of bias assessment</w:t>
            </w:r>
          </w:p>
        </w:tc>
        <w:tc>
          <w:tcPr>
            <w:tcW w:w="227" w:type="pct"/>
            <w:tcBorders>
              <w:top w:val="single" w:sz="4" w:space="0" w:color="000000"/>
              <w:left w:val="single" w:sz="4" w:space="0" w:color="000000"/>
              <w:bottom w:val="single" w:sz="4" w:space="0" w:color="000000"/>
              <w:right w:val="single" w:sz="4" w:space="0" w:color="000000"/>
            </w:tcBorders>
          </w:tcPr>
          <w:p w14:paraId="3A06F0EE"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11</w:t>
            </w:r>
          </w:p>
        </w:tc>
        <w:tc>
          <w:tcPr>
            <w:tcW w:w="3662" w:type="pct"/>
            <w:tcBorders>
              <w:top w:val="single" w:sz="4" w:space="0" w:color="000000"/>
              <w:left w:val="single" w:sz="4" w:space="0" w:color="000000"/>
              <w:bottom w:val="single" w:sz="4" w:space="0" w:color="000000"/>
              <w:right w:val="single" w:sz="4" w:space="0" w:color="000000"/>
            </w:tcBorders>
          </w:tcPr>
          <w:p w14:paraId="3755AD8F"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551" w:type="pct"/>
            <w:tcBorders>
              <w:top w:val="single" w:sz="4" w:space="0" w:color="000000"/>
              <w:left w:val="single" w:sz="4" w:space="0" w:color="000000"/>
              <w:bottom w:val="single" w:sz="4" w:space="0" w:color="000000"/>
              <w:right w:val="single" w:sz="4" w:space="0" w:color="000000"/>
            </w:tcBorders>
          </w:tcPr>
          <w:p w14:paraId="6CF00B48" w14:textId="03262502" w:rsidR="00B54603" w:rsidRPr="00C10213" w:rsidRDefault="00B54603" w:rsidP="00F96690">
            <w:pPr>
              <w:pStyle w:val="Default"/>
              <w:spacing w:before="40" w:after="40"/>
              <w:rPr>
                <w:rFonts w:ascii="Arial" w:eastAsiaTheme="minorEastAsia" w:hAnsi="Arial" w:cs="Arial" w:hint="eastAsia"/>
                <w:color w:val="auto"/>
                <w:sz w:val="18"/>
                <w:szCs w:val="18"/>
                <w:lang w:eastAsia="zh-CN"/>
              </w:rPr>
            </w:pPr>
            <w:r w:rsidRPr="009C145C">
              <w:rPr>
                <w:rFonts w:ascii="Arial" w:hAnsi="Arial" w:cs="Arial"/>
                <w:color w:val="auto"/>
                <w:sz w:val="18"/>
                <w:szCs w:val="18"/>
              </w:rPr>
              <w:t>p</w:t>
            </w:r>
            <w:r w:rsidR="00E70C1E">
              <w:rPr>
                <w:rFonts w:ascii="Arial" w:eastAsiaTheme="minorEastAsia" w:hAnsi="Arial" w:cs="Arial" w:hint="eastAsia"/>
                <w:color w:val="auto"/>
                <w:sz w:val="18"/>
                <w:szCs w:val="18"/>
                <w:lang w:eastAsia="zh-CN"/>
              </w:rPr>
              <w:t>p</w:t>
            </w:r>
            <w:r w:rsidRPr="009C145C">
              <w:rPr>
                <w:rFonts w:ascii="Arial" w:hAnsi="Arial" w:cs="Arial"/>
                <w:color w:val="auto"/>
                <w:sz w:val="18"/>
                <w:szCs w:val="18"/>
              </w:rPr>
              <w:t xml:space="preserve">. </w:t>
            </w:r>
            <w:r w:rsidR="004D4B92">
              <w:rPr>
                <w:rFonts w:ascii="Arial" w:eastAsiaTheme="minorEastAsia" w:hAnsi="Arial" w:cs="Arial" w:hint="eastAsia"/>
                <w:color w:val="auto"/>
                <w:sz w:val="18"/>
                <w:szCs w:val="18"/>
                <w:lang w:eastAsia="zh-CN"/>
              </w:rPr>
              <w:t>8</w:t>
            </w:r>
            <w:r w:rsidR="00C10213">
              <w:rPr>
                <w:rFonts w:ascii="Arial" w:eastAsiaTheme="minorEastAsia" w:hAnsi="Arial" w:cs="Arial" w:hint="eastAsia"/>
                <w:color w:val="auto"/>
                <w:sz w:val="18"/>
                <w:szCs w:val="18"/>
                <w:lang w:eastAsia="zh-CN"/>
              </w:rPr>
              <w:t>-</w:t>
            </w:r>
            <w:r w:rsidR="004D4B92">
              <w:rPr>
                <w:rFonts w:ascii="Arial" w:eastAsiaTheme="minorEastAsia" w:hAnsi="Arial" w:cs="Arial" w:hint="eastAsia"/>
                <w:color w:val="auto"/>
                <w:sz w:val="18"/>
                <w:szCs w:val="18"/>
                <w:lang w:eastAsia="zh-CN"/>
              </w:rPr>
              <w:t>10</w:t>
            </w:r>
          </w:p>
        </w:tc>
      </w:tr>
      <w:tr w:rsidR="00B54603" w:rsidRPr="002E2A7F" w14:paraId="51C69ACB" w14:textId="77777777" w:rsidTr="002E2A7F">
        <w:trPr>
          <w:trHeight w:val="48"/>
        </w:trPr>
        <w:tc>
          <w:tcPr>
            <w:tcW w:w="560" w:type="pct"/>
            <w:tcBorders>
              <w:top w:val="single" w:sz="4" w:space="0" w:color="000000"/>
              <w:left w:val="single" w:sz="4" w:space="0" w:color="000000"/>
              <w:bottom w:val="single" w:sz="4" w:space="0" w:color="000000"/>
              <w:right w:val="single" w:sz="4" w:space="0" w:color="000000"/>
            </w:tcBorders>
          </w:tcPr>
          <w:p w14:paraId="6E58B6ED"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 xml:space="preserve">Effect measures </w:t>
            </w:r>
          </w:p>
        </w:tc>
        <w:tc>
          <w:tcPr>
            <w:tcW w:w="227" w:type="pct"/>
            <w:tcBorders>
              <w:top w:val="single" w:sz="4" w:space="0" w:color="000000"/>
              <w:left w:val="single" w:sz="4" w:space="0" w:color="000000"/>
              <w:bottom w:val="single" w:sz="4" w:space="0" w:color="000000"/>
              <w:right w:val="single" w:sz="4" w:space="0" w:color="000000"/>
            </w:tcBorders>
          </w:tcPr>
          <w:p w14:paraId="5C6EA539"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12</w:t>
            </w:r>
          </w:p>
        </w:tc>
        <w:tc>
          <w:tcPr>
            <w:tcW w:w="3662" w:type="pct"/>
            <w:tcBorders>
              <w:top w:val="single" w:sz="4" w:space="0" w:color="000000"/>
              <w:left w:val="single" w:sz="4" w:space="0" w:color="000000"/>
              <w:bottom w:val="single" w:sz="4" w:space="0" w:color="000000"/>
              <w:right w:val="single" w:sz="4" w:space="0" w:color="000000"/>
            </w:tcBorders>
          </w:tcPr>
          <w:p w14:paraId="1BC550C1"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Specify for each outcome the effect measure(s) (e.g. risk ratio, mean difference) used in the synthesis or presentation of results.</w:t>
            </w:r>
          </w:p>
        </w:tc>
        <w:tc>
          <w:tcPr>
            <w:tcW w:w="551" w:type="pct"/>
            <w:tcBorders>
              <w:top w:val="single" w:sz="4" w:space="0" w:color="000000"/>
              <w:left w:val="single" w:sz="4" w:space="0" w:color="000000"/>
              <w:bottom w:val="single" w:sz="4" w:space="0" w:color="000000"/>
              <w:right w:val="single" w:sz="4" w:space="0" w:color="000000"/>
            </w:tcBorders>
          </w:tcPr>
          <w:p w14:paraId="7BB7B5CE" w14:textId="42453566" w:rsidR="00B54603" w:rsidRPr="00373C47" w:rsidRDefault="00B54603" w:rsidP="00F96690">
            <w:pPr>
              <w:pStyle w:val="Default"/>
              <w:spacing w:before="40" w:after="40"/>
              <w:rPr>
                <w:rFonts w:ascii="Arial" w:eastAsiaTheme="minorEastAsia" w:hAnsi="Arial" w:cs="Arial" w:hint="eastAsia"/>
                <w:color w:val="auto"/>
                <w:sz w:val="18"/>
                <w:szCs w:val="18"/>
                <w:lang w:eastAsia="zh-CN"/>
              </w:rPr>
            </w:pPr>
            <w:r w:rsidRPr="009C145C">
              <w:rPr>
                <w:rFonts w:ascii="Arial" w:hAnsi="Arial" w:cs="Arial"/>
                <w:color w:val="auto"/>
                <w:sz w:val="18"/>
                <w:szCs w:val="18"/>
              </w:rPr>
              <w:t>p</w:t>
            </w:r>
            <w:r w:rsidR="00373C47">
              <w:rPr>
                <w:rFonts w:ascii="Arial" w:eastAsiaTheme="minorEastAsia" w:hAnsi="Arial" w:cs="Arial" w:hint="eastAsia"/>
                <w:color w:val="auto"/>
                <w:sz w:val="18"/>
                <w:szCs w:val="18"/>
                <w:lang w:eastAsia="zh-CN"/>
              </w:rPr>
              <w:t>p</w:t>
            </w:r>
            <w:r w:rsidRPr="009C145C">
              <w:rPr>
                <w:rFonts w:ascii="Arial" w:hAnsi="Arial" w:cs="Arial"/>
                <w:color w:val="auto"/>
                <w:sz w:val="18"/>
                <w:szCs w:val="18"/>
              </w:rPr>
              <w:t xml:space="preserve">. </w:t>
            </w:r>
            <w:r w:rsidR="004D4B92">
              <w:rPr>
                <w:rFonts w:ascii="Arial" w:eastAsiaTheme="minorEastAsia" w:hAnsi="Arial" w:cs="Arial" w:hint="eastAsia"/>
                <w:color w:val="auto"/>
                <w:sz w:val="18"/>
                <w:szCs w:val="18"/>
                <w:lang w:eastAsia="zh-CN"/>
              </w:rPr>
              <w:t>9</w:t>
            </w:r>
            <w:r w:rsidR="00373C47">
              <w:rPr>
                <w:rFonts w:ascii="Arial" w:eastAsiaTheme="minorEastAsia" w:hAnsi="Arial" w:cs="Arial" w:hint="eastAsia"/>
                <w:color w:val="auto"/>
                <w:sz w:val="18"/>
                <w:szCs w:val="18"/>
                <w:lang w:eastAsia="zh-CN"/>
              </w:rPr>
              <w:t>-</w:t>
            </w:r>
            <w:r w:rsidR="004D4B92">
              <w:rPr>
                <w:rFonts w:ascii="Arial" w:eastAsiaTheme="minorEastAsia" w:hAnsi="Arial" w:cs="Arial" w:hint="eastAsia"/>
                <w:color w:val="auto"/>
                <w:sz w:val="18"/>
                <w:szCs w:val="18"/>
                <w:lang w:eastAsia="zh-CN"/>
              </w:rPr>
              <w:t>10</w:t>
            </w:r>
          </w:p>
        </w:tc>
      </w:tr>
      <w:tr w:rsidR="00B54603" w:rsidRPr="002E2A7F" w14:paraId="7B3C022D" w14:textId="77777777" w:rsidTr="002E2A7F">
        <w:trPr>
          <w:trHeight w:val="48"/>
        </w:trPr>
        <w:tc>
          <w:tcPr>
            <w:tcW w:w="560" w:type="pct"/>
            <w:vMerge w:val="restart"/>
            <w:tcBorders>
              <w:top w:val="single" w:sz="4" w:space="0" w:color="000000"/>
              <w:left w:val="single" w:sz="4" w:space="0" w:color="000000"/>
              <w:right w:val="single" w:sz="4" w:space="0" w:color="000000"/>
            </w:tcBorders>
          </w:tcPr>
          <w:p w14:paraId="4B2D3A6F"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Synthesis methods</w:t>
            </w:r>
          </w:p>
        </w:tc>
        <w:tc>
          <w:tcPr>
            <w:tcW w:w="227" w:type="pct"/>
            <w:tcBorders>
              <w:top w:val="single" w:sz="4" w:space="0" w:color="000000"/>
              <w:left w:val="single" w:sz="4" w:space="0" w:color="000000"/>
              <w:bottom w:val="single" w:sz="4" w:space="0" w:color="000000"/>
              <w:right w:val="single" w:sz="4" w:space="0" w:color="000000"/>
            </w:tcBorders>
          </w:tcPr>
          <w:p w14:paraId="21278240"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13a</w:t>
            </w:r>
          </w:p>
        </w:tc>
        <w:tc>
          <w:tcPr>
            <w:tcW w:w="3662" w:type="pct"/>
            <w:tcBorders>
              <w:top w:val="single" w:sz="4" w:space="0" w:color="000000"/>
              <w:left w:val="single" w:sz="4" w:space="0" w:color="000000"/>
              <w:bottom w:val="single" w:sz="4" w:space="0" w:color="000000"/>
              <w:right w:val="single" w:sz="4" w:space="0" w:color="000000"/>
            </w:tcBorders>
          </w:tcPr>
          <w:p w14:paraId="03BCA77F"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551" w:type="pct"/>
            <w:tcBorders>
              <w:top w:val="single" w:sz="4" w:space="0" w:color="000000"/>
              <w:left w:val="single" w:sz="4" w:space="0" w:color="000000"/>
              <w:bottom w:val="single" w:sz="4" w:space="0" w:color="000000"/>
              <w:right w:val="single" w:sz="4" w:space="0" w:color="000000"/>
            </w:tcBorders>
          </w:tcPr>
          <w:p w14:paraId="7772693B" w14:textId="74465D66" w:rsidR="00B54603" w:rsidRPr="009E04B6" w:rsidRDefault="00B54603" w:rsidP="00F96690">
            <w:pPr>
              <w:pStyle w:val="Default"/>
              <w:spacing w:before="40" w:after="40"/>
              <w:rPr>
                <w:rFonts w:ascii="Arial" w:eastAsiaTheme="minorEastAsia" w:hAnsi="Arial" w:cs="Arial"/>
                <w:color w:val="auto"/>
                <w:sz w:val="18"/>
                <w:szCs w:val="18"/>
                <w:lang w:eastAsia="zh-CN"/>
              </w:rPr>
            </w:pPr>
            <w:r w:rsidRPr="009C145C">
              <w:rPr>
                <w:rFonts w:ascii="Arial" w:hAnsi="Arial" w:cs="Arial" w:hint="eastAsia"/>
                <w:color w:val="auto"/>
                <w:sz w:val="18"/>
                <w:szCs w:val="18"/>
                <w:lang w:eastAsia="zh-CN"/>
              </w:rPr>
              <w:t>Table</w:t>
            </w:r>
            <w:r w:rsidRPr="009C145C">
              <w:rPr>
                <w:rFonts w:ascii="Arial" w:hAnsi="Arial" w:cs="Arial"/>
                <w:color w:val="auto"/>
                <w:sz w:val="18"/>
                <w:szCs w:val="18"/>
                <w:lang w:eastAsia="zh-CN"/>
              </w:rPr>
              <w:t>s</w:t>
            </w:r>
            <w:r w:rsidRPr="009C145C">
              <w:rPr>
                <w:rFonts w:ascii="Arial" w:hAnsi="Arial" w:cs="Arial" w:hint="eastAsia"/>
                <w:color w:val="auto"/>
                <w:sz w:val="18"/>
                <w:szCs w:val="18"/>
                <w:lang w:eastAsia="zh-CN"/>
              </w:rPr>
              <w:t xml:space="preserve"> </w:t>
            </w:r>
            <w:r w:rsidR="00BC6A16">
              <w:rPr>
                <w:rFonts w:ascii="Arial" w:eastAsiaTheme="minorEastAsia" w:hAnsi="Arial" w:cs="Arial" w:hint="eastAsia"/>
                <w:color w:val="auto"/>
                <w:sz w:val="18"/>
                <w:szCs w:val="18"/>
                <w:lang w:eastAsia="zh-CN"/>
              </w:rPr>
              <w:t>S</w:t>
            </w:r>
            <w:r w:rsidRPr="009C145C">
              <w:rPr>
                <w:rFonts w:ascii="Arial" w:hAnsi="Arial" w:cs="Arial" w:hint="eastAsia"/>
                <w:color w:val="auto"/>
                <w:sz w:val="18"/>
                <w:szCs w:val="18"/>
                <w:lang w:eastAsia="zh-CN"/>
              </w:rPr>
              <w:t>5-</w:t>
            </w:r>
            <w:r w:rsidR="00BC6A16">
              <w:rPr>
                <w:rFonts w:ascii="Arial" w:eastAsiaTheme="minorEastAsia" w:hAnsi="Arial" w:cs="Arial" w:hint="eastAsia"/>
                <w:color w:val="auto"/>
                <w:sz w:val="18"/>
                <w:szCs w:val="18"/>
                <w:lang w:eastAsia="zh-CN"/>
              </w:rPr>
              <w:t>S</w:t>
            </w:r>
            <w:r w:rsidRPr="009C145C">
              <w:rPr>
                <w:rFonts w:ascii="Arial" w:hAnsi="Arial" w:cs="Arial"/>
                <w:color w:val="auto"/>
                <w:sz w:val="18"/>
                <w:szCs w:val="18"/>
                <w:lang w:eastAsia="zh-CN"/>
              </w:rPr>
              <w:t>1</w:t>
            </w:r>
            <w:r w:rsidR="009E04B6">
              <w:rPr>
                <w:rFonts w:ascii="Arial" w:eastAsiaTheme="minorEastAsia" w:hAnsi="Arial" w:cs="Arial" w:hint="eastAsia"/>
                <w:color w:val="auto"/>
                <w:sz w:val="18"/>
                <w:szCs w:val="18"/>
                <w:lang w:eastAsia="zh-CN"/>
              </w:rPr>
              <w:t>2</w:t>
            </w:r>
          </w:p>
        </w:tc>
      </w:tr>
      <w:tr w:rsidR="00B54603" w:rsidRPr="002E2A7F" w14:paraId="12B30A8F" w14:textId="77777777" w:rsidTr="002E2A7F">
        <w:trPr>
          <w:trHeight w:val="48"/>
        </w:trPr>
        <w:tc>
          <w:tcPr>
            <w:tcW w:w="560" w:type="pct"/>
            <w:vMerge/>
            <w:tcBorders>
              <w:left w:val="single" w:sz="4" w:space="0" w:color="000000"/>
              <w:right w:val="single" w:sz="4" w:space="0" w:color="000000"/>
            </w:tcBorders>
          </w:tcPr>
          <w:p w14:paraId="482C8164" w14:textId="77777777" w:rsidR="00B54603" w:rsidRPr="009C145C" w:rsidRDefault="00B54603" w:rsidP="00F96690">
            <w:pPr>
              <w:pStyle w:val="Default"/>
              <w:spacing w:before="40" w:after="40"/>
              <w:rPr>
                <w:rFonts w:ascii="Arial" w:hAnsi="Arial" w:cs="Arial"/>
                <w:sz w:val="18"/>
                <w:szCs w:val="18"/>
              </w:rPr>
            </w:pPr>
          </w:p>
        </w:tc>
        <w:tc>
          <w:tcPr>
            <w:tcW w:w="227" w:type="pct"/>
            <w:tcBorders>
              <w:top w:val="single" w:sz="4" w:space="0" w:color="000000"/>
              <w:left w:val="single" w:sz="4" w:space="0" w:color="000000"/>
              <w:bottom w:val="single" w:sz="4" w:space="0" w:color="000000"/>
              <w:right w:val="single" w:sz="4" w:space="0" w:color="000000"/>
            </w:tcBorders>
          </w:tcPr>
          <w:p w14:paraId="6E6CBBB5"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13b</w:t>
            </w:r>
          </w:p>
        </w:tc>
        <w:tc>
          <w:tcPr>
            <w:tcW w:w="3662" w:type="pct"/>
            <w:tcBorders>
              <w:top w:val="single" w:sz="4" w:space="0" w:color="000000"/>
              <w:left w:val="single" w:sz="4" w:space="0" w:color="000000"/>
              <w:bottom w:val="single" w:sz="4" w:space="0" w:color="000000"/>
              <w:right w:val="single" w:sz="4" w:space="0" w:color="000000"/>
            </w:tcBorders>
          </w:tcPr>
          <w:p w14:paraId="5C69FB8C"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Describe any methods required to prepare the data for presentation or synthesis, such as handling of missing summary statistics, or data conversions.</w:t>
            </w:r>
          </w:p>
        </w:tc>
        <w:tc>
          <w:tcPr>
            <w:tcW w:w="551" w:type="pct"/>
            <w:tcBorders>
              <w:top w:val="single" w:sz="4" w:space="0" w:color="000000"/>
              <w:left w:val="single" w:sz="4" w:space="0" w:color="000000"/>
              <w:bottom w:val="single" w:sz="4" w:space="0" w:color="000000"/>
              <w:right w:val="single" w:sz="4" w:space="0" w:color="000000"/>
            </w:tcBorders>
          </w:tcPr>
          <w:p w14:paraId="68E4202B" w14:textId="43EC8602" w:rsidR="00B54603" w:rsidRPr="00373C47" w:rsidRDefault="00B54603" w:rsidP="00F96690">
            <w:pPr>
              <w:pStyle w:val="Default"/>
              <w:spacing w:before="40" w:after="40"/>
              <w:rPr>
                <w:rFonts w:ascii="Arial" w:eastAsiaTheme="minorEastAsia" w:hAnsi="Arial" w:cs="Arial" w:hint="eastAsia"/>
                <w:color w:val="auto"/>
                <w:sz w:val="18"/>
                <w:szCs w:val="18"/>
                <w:lang w:eastAsia="zh-CN"/>
              </w:rPr>
            </w:pPr>
            <w:r w:rsidRPr="009C145C">
              <w:rPr>
                <w:rFonts w:ascii="Arial" w:hAnsi="Arial" w:cs="Arial"/>
                <w:color w:val="auto"/>
                <w:sz w:val="18"/>
                <w:szCs w:val="18"/>
              </w:rPr>
              <w:t>p</w:t>
            </w:r>
            <w:r w:rsidR="00373C47">
              <w:rPr>
                <w:rFonts w:ascii="Arial" w:eastAsiaTheme="minorEastAsia" w:hAnsi="Arial" w:cs="Arial" w:hint="eastAsia"/>
                <w:color w:val="auto"/>
                <w:sz w:val="18"/>
                <w:szCs w:val="18"/>
                <w:lang w:eastAsia="zh-CN"/>
              </w:rPr>
              <w:t>p</w:t>
            </w:r>
            <w:r w:rsidRPr="009C145C">
              <w:rPr>
                <w:rFonts w:ascii="Arial" w:hAnsi="Arial" w:cs="Arial"/>
                <w:color w:val="auto"/>
                <w:sz w:val="18"/>
                <w:szCs w:val="18"/>
              </w:rPr>
              <w:t xml:space="preserve">. </w:t>
            </w:r>
            <w:r w:rsidR="004D4B92">
              <w:rPr>
                <w:rFonts w:ascii="Arial" w:eastAsiaTheme="minorEastAsia" w:hAnsi="Arial" w:cs="Arial" w:hint="eastAsia"/>
                <w:color w:val="auto"/>
                <w:sz w:val="18"/>
                <w:szCs w:val="18"/>
                <w:lang w:eastAsia="zh-CN"/>
              </w:rPr>
              <w:t>9</w:t>
            </w:r>
            <w:r w:rsidR="00373C47">
              <w:rPr>
                <w:rFonts w:ascii="Arial" w:eastAsiaTheme="minorEastAsia" w:hAnsi="Arial" w:cs="Arial" w:hint="eastAsia"/>
                <w:color w:val="auto"/>
                <w:sz w:val="18"/>
                <w:szCs w:val="18"/>
                <w:lang w:eastAsia="zh-CN"/>
              </w:rPr>
              <w:t>-</w:t>
            </w:r>
            <w:r w:rsidR="004D4B92">
              <w:rPr>
                <w:rFonts w:ascii="Arial" w:eastAsiaTheme="minorEastAsia" w:hAnsi="Arial" w:cs="Arial" w:hint="eastAsia"/>
                <w:color w:val="auto"/>
                <w:sz w:val="18"/>
                <w:szCs w:val="18"/>
                <w:lang w:eastAsia="zh-CN"/>
              </w:rPr>
              <w:t>10</w:t>
            </w:r>
          </w:p>
        </w:tc>
      </w:tr>
      <w:tr w:rsidR="00B54603" w:rsidRPr="002E2A7F" w14:paraId="6FE50F91" w14:textId="77777777" w:rsidTr="002E2A7F">
        <w:trPr>
          <w:trHeight w:val="48"/>
        </w:trPr>
        <w:tc>
          <w:tcPr>
            <w:tcW w:w="560" w:type="pct"/>
            <w:vMerge/>
            <w:tcBorders>
              <w:left w:val="single" w:sz="4" w:space="0" w:color="000000"/>
              <w:right w:val="single" w:sz="4" w:space="0" w:color="000000"/>
            </w:tcBorders>
          </w:tcPr>
          <w:p w14:paraId="79A8C9DE" w14:textId="77777777" w:rsidR="00B54603" w:rsidRPr="009C145C" w:rsidRDefault="00B54603" w:rsidP="00F96690">
            <w:pPr>
              <w:pStyle w:val="Default"/>
              <w:spacing w:before="40" w:after="40"/>
              <w:rPr>
                <w:rFonts w:ascii="Arial" w:hAnsi="Arial" w:cs="Arial"/>
                <w:sz w:val="18"/>
                <w:szCs w:val="18"/>
              </w:rPr>
            </w:pPr>
          </w:p>
        </w:tc>
        <w:tc>
          <w:tcPr>
            <w:tcW w:w="227" w:type="pct"/>
            <w:tcBorders>
              <w:top w:val="single" w:sz="4" w:space="0" w:color="000000"/>
              <w:left w:val="single" w:sz="4" w:space="0" w:color="000000"/>
              <w:bottom w:val="single" w:sz="4" w:space="0" w:color="000000"/>
              <w:right w:val="single" w:sz="4" w:space="0" w:color="000000"/>
            </w:tcBorders>
          </w:tcPr>
          <w:p w14:paraId="5B553325"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13c</w:t>
            </w:r>
          </w:p>
        </w:tc>
        <w:tc>
          <w:tcPr>
            <w:tcW w:w="3662" w:type="pct"/>
            <w:tcBorders>
              <w:top w:val="single" w:sz="4" w:space="0" w:color="000000"/>
              <w:left w:val="single" w:sz="4" w:space="0" w:color="000000"/>
              <w:bottom w:val="single" w:sz="4" w:space="0" w:color="000000"/>
              <w:right w:val="single" w:sz="4" w:space="0" w:color="000000"/>
            </w:tcBorders>
          </w:tcPr>
          <w:p w14:paraId="6E98090D"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Describe any methods used to tabulate or visually display results of individual studies and syntheses.</w:t>
            </w:r>
          </w:p>
        </w:tc>
        <w:tc>
          <w:tcPr>
            <w:tcW w:w="551" w:type="pct"/>
            <w:tcBorders>
              <w:top w:val="single" w:sz="4" w:space="0" w:color="000000"/>
              <w:left w:val="single" w:sz="4" w:space="0" w:color="000000"/>
              <w:bottom w:val="single" w:sz="4" w:space="0" w:color="000000"/>
              <w:right w:val="single" w:sz="4" w:space="0" w:color="000000"/>
            </w:tcBorders>
          </w:tcPr>
          <w:p w14:paraId="59A0262A" w14:textId="5E86CADE" w:rsidR="00B54603" w:rsidRPr="00836220" w:rsidRDefault="00B54603" w:rsidP="00F96690">
            <w:pPr>
              <w:pStyle w:val="Default"/>
              <w:spacing w:before="40" w:after="40"/>
              <w:rPr>
                <w:rFonts w:ascii="Arial" w:eastAsiaTheme="minorEastAsia" w:hAnsi="Arial" w:cs="Arial" w:hint="eastAsia"/>
                <w:color w:val="auto"/>
                <w:sz w:val="18"/>
                <w:szCs w:val="18"/>
                <w:lang w:eastAsia="zh-CN"/>
              </w:rPr>
            </w:pPr>
            <w:r w:rsidRPr="009C145C">
              <w:rPr>
                <w:rFonts w:ascii="Arial" w:hAnsi="Arial" w:cs="Arial"/>
                <w:color w:val="auto"/>
                <w:sz w:val="18"/>
                <w:szCs w:val="18"/>
              </w:rPr>
              <w:t>p</w:t>
            </w:r>
            <w:r w:rsidR="00E70C1E">
              <w:rPr>
                <w:rFonts w:ascii="Arial" w:eastAsiaTheme="minorEastAsia" w:hAnsi="Arial" w:cs="Arial" w:hint="eastAsia"/>
                <w:color w:val="auto"/>
                <w:sz w:val="18"/>
                <w:szCs w:val="18"/>
                <w:lang w:eastAsia="zh-CN"/>
              </w:rPr>
              <w:t>p</w:t>
            </w:r>
            <w:r w:rsidRPr="009C145C">
              <w:rPr>
                <w:rFonts w:ascii="Arial" w:hAnsi="Arial" w:cs="Arial"/>
                <w:color w:val="auto"/>
                <w:sz w:val="18"/>
                <w:szCs w:val="18"/>
              </w:rPr>
              <w:t xml:space="preserve">. </w:t>
            </w:r>
            <w:r w:rsidR="004D4B92">
              <w:rPr>
                <w:rFonts w:ascii="Arial" w:eastAsiaTheme="minorEastAsia" w:hAnsi="Arial" w:cs="Arial" w:hint="eastAsia"/>
                <w:color w:val="auto"/>
                <w:sz w:val="18"/>
                <w:szCs w:val="18"/>
                <w:lang w:eastAsia="zh-CN"/>
              </w:rPr>
              <w:t>9</w:t>
            </w:r>
            <w:r w:rsidR="00E70C1E">
              <w:rPr>
                <w:rFonts w:ascii="Arial" w:eastAsiaTheme="minorEastAsia" w:hAnsi="Arial" w:cs="Arial" w:hint="eastAsia"/>
                <w:color w:val="auto"/>
                <w:sz w:val="18"/>
                <w:szCs w:val="18"/>
                <w:lang w:eastAsia="zh-CN"/>
              </w:rPr>
              <w:t>-</w:t>
            </w:r>
            <w:r w:rsidR="004D4B92">
              <w:rPr>
                <w:rFonts w:ascii="Arial" w:eastAsiaTheme="minorEastAsia" w:hAnsi="Arial" w:cs="Arial" w:hint="eastAsia"/>
                <w:color w:val="auto"/>
                <w:sz w:val="18"/>
                <w:szCs w:val="18"/>
                <w:lang w:eastAsia="zh-CN"/>
              </w:rPr>
              <w:t>10</w:t>
            </w:r>
          </w:p>
        </w:tc>
      </w:tr>
      <w:tr w:rsidR="00B54603" w:rsidRPr="002E2A7F" w14:paraId="29395001" w14:textId="77777777" w:rsidTr="002E2A7F">
        <w:trPr>
          <w:trHeight w:val="48"/>
        </w:trPr>
        <w:tc>
          <w:tcPr>
            <w:tcW w:w="560" w:type="pct"/>
            <w:vMerge/>
            <w:tcBorders>
              <w:left w:val="single" w:sz="4" w:space="0" w:color="000000"/>
              <w:right w:val="single" w:sz="4" w:space="0" w:color="000000"/>
            </w:tcBorders>
          </w:tcPr>
          <w:p w14:paraId="4193269C" w14:textId="77777777" w:rsidR="00B54603" w:rsidRPr="009C145C" w:rsidRDefault="00B54603" w:rsidP="00F96690">
            <w:pPr>
              <w:pStyle w:val="Default"/>
              <w:spacing w:before="40" w:after="40"/>
              <w:rPr>
                <w:rFonts w:ascii="Arial" w:hAnsi="Arial" w:cs="Arial"/>
                <w:sz w:val="18"/>
                <w:szCs w:val="18"/>
              </w:rPr>
            </w:pPr>
          </w:p>
        </w:tc>
        <w:tc>
          <w:tcPr>
            <w:tcW w:w="227" w:type="pct"/>
            <w:tcBorders>
              <w:top w:val="single" w:sz="4" w:space="0" w:color="000000"/>
              <w:left w:val="single" w:sz="4" w:space="0" w:color="000000"/>
              <w:bottom w:val="single" w:sz="4" w:space="0" w:color="000000"/>
              <w:right w:val="single" w:sz="4" w:space="0" w:color="000000"/>
            </w:tcBorders>
          </w:tcPr>
          <w:p w14:paraId="453D0F1B"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13d</w:t>
            </w:r>
          </w:p>
        </w:tc>
        <w:tc>
          <w:tcPr>
            <w:tcW w:w="3662" w:type="pct"/>
            <w:tcBorders>
              <w:top w:val="single" w:sz="4" w:space="0" w:color="000000"/>
              <w:left w:val="single" w:sz="4" w:space="0" w:color="000000"/>
              <w:bottom w:val="single" w:sz="4" w:space="0" w:color="000000"/>
              <w:right w:val="single" w:sz="4" w:space="0" w:color="000000"/>
            </w:tcBorders>
          </w:tcPr>
          <w:p w14:paraId="52794FE1"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551" w:type="pct"/>
            <w:tcBorders>
              <w:top w:val="single" w:sz="4" w:space="0" w:color="000000"/>
              <w:left w:val="single" w:sz="4" w:space="0" w:color="000000"/>
              <w:bottom w:val="single" w:sz="4" w:space="0" w:color="000000"/>
              <w:right w:val="single" w:sz="4" w:space="0" w:color="000000"/>
            </w:tcBorders>
          </w:tcPr>
          <w:p w14:paraId="12FA591C" w14:textId="72758585" w:rsidR="00B54603" w:rsidRPr="007F691D" w:rsidRDefault="00B54603" w:rsidP="00F96690">
            <w:pPr>
              <w:pStyle w:val="Default"/>
              <w:spacing w:before="40" w:after="40"/>
              <w:rPr>
                <w:rFonts w:ascii="Arial" w:eastAsiaTheme="minorEastAsia" w:hAnsi="Arial" w:cs="Arial" w:hint="eastAsia"/>
                <w:color w:val="auto"/>
                <w:sz w:val="18"/>
                <w:szCs w:val="18"/>
                <w:lang w:eastAsia="zh-CN"/>
              </w:rPr>
            </w:pPr>
            <w:r w:rsidRPr="009C145C">
              <w:rPr>
                <w:rFonts w:ascii="Arial" w:hAnsi="Arial" w:cs="Arial"/>
                <w:color w:val="auto"/>
                <w:sz w:val="18"/>
                <w:szCs w:val="18"/>
              </w:rPr>
              <w:t>p</w:t>
            </w:r>
            <w:r w:rsidR="007F691D">
              <w:rPr>
                <w:rFonts w:ascii="Arial" w:eastAsiaTheme="minorEastAsia" w:hAnsi="Arial" w:cs="Arial" w:hint="eastAsia"/>
                <w:color w:val="auto"/>
                <w:sz w:val="18"/>
                <w:szCs w:val="18"/>
                <w:lang w:eastAsia="zh-CN"/>
              </w:rPr>
              <w:t>p</w:t>
            </w:r>
            <w:r w:rsidRPr="009C145C">
              <w:rPr>
                <w:rFonts w:ascii="Arial" w:hAnsi="Arial" w:cs="Arial"/>
                <w:color w:val="auto"/>
                <w:sz w:val="18"/>
                <w:szCs w:val="18"/>
              </w:rPr>
              <w:t xml:space="preserve">. </w:t>
            </w:r>
            <w:r w:rsidR="004D4B92">
              <w:rPr>
                <w:rFonts w:ascii="Arial" w:eastAsiaTheme="minorEastAsia" w:hAnsi="Arial" w:cs="Arial" w:hint="eastAsia"/>
                <w:color w:val="auto"/>
                <w:sz w:val="18"/>
                <w:szCs w:val="18"/>
                <w:lang w:eastAsia="zh-CN"/>
              </w:rPr>
              <w:t>9</w:t>
            </w:r>
            <w:r w:rsidR="007F691D">
              <w:rPr>
                <w:rFonts w:ascii="Arial" w:eastAsiaTheme="minorEastAsia" w:hAnsi="Arial" w:cs="Arial" w:hint="eastAsia"/>
                <w:color w:val="auto"/>
                <w:sz w:val="18"/>
                <w:szCs w:val="18"/>
                <w:lang w:eastAsia="zh-CN"/>
              </w:rPr>
              <w:t>-</w:t>
            </w:r>
            <w:r w:rsidR="004D4B92">
              <w:rPr>
                <w:rFonts w:ascii="Arial" w:eastAsiaTheme="minorEastAsia" w:hAnsi="Arial" w:cs="Arial" w:hint="eastAsia"/>
                <w:color w:val="auto"/>
                <w:sz w:val="18"/>
                <w:szCs w:val="18"/>
                <w:lang w:eastAsia="zh-CN"/>
              </w:rPr>
              <w:t>10</w:t>
            </w:r>
          </w:p>
        </w:tc>
      </w:tr>
      <w:tr w:rsidR="00B54603" w:rsidRPr="002E2A7F" w14:paraId="2B15A506" w14:textId="77777777" w:rsidTr="002E2A7F">
        <w:trPr>
          <w:trHeight w:val="48"/>
        </w:trPr>
        <w:tc>
          <w:tcPr>
            <w:tcW w:w="560" w:type="pct"/>
            <w:vMerge/>
            <w:tcBorders>
              <w:left w:val="single" w:sz="4" w:space="0" w:color="000000"/>
              <w:right w:val="single" w:sz="4" w:space="0" w:color="000000"/>
            </w:tcBorders>
          </w:tcPr>
          <w:p w14:paraId="16BEFF1F" w14:textId="77777777" w:rsidR="00B54603" w:rsidRPr="009C145C" w:rsidRDefault="00B54603" w:rsidP="00F96690">
            <w:pPr>
              <w:pStyle w:val="Default"/>
              <w:spacing w:before="40" w:after="40"/>
              <w:rPr>
                <w:rFonts w:ascii="Arial" w:hAnsi="Arial" w:cs="Arial"/>
                <w:sz w:val="18"/>
                <w:szCs w:val="18"/>
              </w:rPr>
            </w:pPr>
          </w:p>
        </w:tc>
        <w:tc>
          <w:tcPr>
            <w:tcW w:w="227" w:type="pct"/>
            <w:tcBorders>
              <w:top w:val="single" w:sz="4" w:space="0" w:color="000000"/>
              <w:left w:val="single" w:sz="4" w:space="0" w:color="000000"/>
              <w:bottom w:val="single" w:sz="4" w:space="0" w:color="000000"/>
              <w:right w:val="single" w:sz="4" w:space="0" w:color="000000"/>
            </w:tcBorders>
          </w:tcPr>
          <w:p w14:paraId="384E0A0D"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13e</w:t>
            </w:r>
          </w:p>
        </w:tc>
        <w:tc>
          <w:tcPr>
            <w:tcW w:w="3662" w:type="pct"/>
            <w:tcBorders>
              <w:top w:val="single" w:sz="4" w:space="0" w:color="000000"/>
              <w:left w:val="single" w:sz="4" w:space="0" w:color="000000"/>
              <w:bottom w:val="single" w:sz="4" w:space="0" w:color="000000"/>
              <w:right w:val="single" w:sz="4" w:space="0" w:color="000000"/>
            </w:tcBorders>
          </w:tcPr>
          <w:p w14:paraId="24E45AA2"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Describe any methods used to explore possible causes of heterogeneity among study results (e.g. subgroup analysis, meta-regression).</w:t>
            </w:r>
          </w:p>
        </w:tc>
        <w:tc>
          <w:tcPr>
            <w:tcW w:w="551" w:type="pct"/>
            <w:tcBorders>
              <w:top w:val="single" w:sz="4" w:space="0" w:color="000000"/>
              <w:left w:val="single" w:sz="4" w:space="0" w:color="000000"/>
              <w:bottom w:val="single" w:sz="4" w:space="0" w:color="000000"/>
              <w:right w:val="single" w:sz="4" w:space="0" w:color="000000"/>
            </w:tcBorders>
          </w:tcPr>
          <w:p w14:paraId="6775BE62" w14:textId="55603D10" w:rsidR="00B54603" w:rsidRPr="007F691D" w:rsidRDefault="00B54603" w:rsidP="00F96690">
            <w:pPr>
              <w:pStyle w:val="Default"/>
              <w:spacing w:before="40" w:after="40"/>
              <w:rPr>
                <w:rFonts w:ascii="Arial" w:eastAsiaTheme="minorEastAsia" w:hAnsi="Arial" w:cs="Arial" w:hint="eastAsia"/>
                <w:color w:val="auto"/>
                <w:sz w:val="18"/>
                <w:szCs w:val="18"/>
                <w:lang w:eastAsia="zh-CN"/>
              </w:rPr>
            </w:pPr>
            <w:r w:rsidRPr="009C145C">
              <w:rPr>
                <w:rFonts w:ascii="Arial" w:hAnsi="Arial" w:cs="Arial"/>
                <w:color w:val="auto"/>
                <w:sz w:val="18"/>
                <w:szCs w:val="18"/>
              </w:rPr>
              <w:t>p</w:t>
            </w:r>
            <w:r w:rsidR="004C13B4">
              <w:rPr>
                <w:rFonts w:ascii="Arial" w:eastAsiaTheme="minorEastAsia" w:hAnsi="Arial" w:cs="Arial" w:hint="eastAsia"/>
                <w:color w:val="auto"/>
                <w:sz w:val="18"/>
                <w:szCs w:val="18"/>
                <w:lang w:eastAsia="zh-CN"/>
              </w:rPr>
              <w:t>p</w:t>
            </w:r>
            <w:r w:rsidRPr="009C145C">
              <w:rPr>
                <w:rFonts w:ascii="Arial" w:hAnsi="Arial" w:cs="Arial"/>
                <w:color w:val="auto"/>
                <w:sz w:val="18"/>
                <w:szCs w:val="18"/>
              </w:rPr>
              <w:t xml:space="preserve">. </w:t>
            </w:r>
            <w:r w:rsidR="004D4B92">
              <w:rPr>
                <w:rFonts w:ascii="Arial" w:eastAsiaTheme="minorEastAsia" w:hAnsi="Arial" w:cs="Arial" w:hint="eastAsia"/>
                <w:color w:val="auto"/>
                <w:sz w:val="18"/>
                <w:szCs w:val="18"/>
                <w:lang w:eastAsia="zh-CN"/>
              </w:rPr>
              <w:t>8</w:t>
            </w:r>
            <w:r w:rsidR="004C13B4">
              <w:rPr>
                <w:rFonts w:ascii="Arial" w:eastAsiaTheme="minorEastAsia" w:hAnsi="Arial" w:cs="Arial" w:hint="eastAsia"/>
                <w:color w:val="auto"/>
                <w:sz w:val="18"/>
                <w:szCs w:val="18"/>
                <w:lang w:eastAsia="zh-CN"/>
              </w:rPr>
              <w:t>-</w:t>
            </w:r>
            <w:r w:rsidR="004D4B92">
              <w:rPr>
                <w:rFonts w:ascii="Arial" w:eastAsiaTheme="minorEastAsia" w:hAnsi="Arial" w:cs="Arial" w:hint="eastAsia"/>
                <w:color w:val="auto"/>
                <w:sz w:val="18"/>
                <w:szCs w:val="18"/>
                <w:lang w:eastAsia="zh-CN"/>
              </w:rPr>
              <w:t>10</w:t>
            </w:r>
          </w:p>
        </w:tc>
      </w:tr>
      <w:tr w:rsidR="00B54603" w:rsidRPr="002E2A7F" w14:paraId="26C86B91" w14:textId="77777777" w:rsidTr="002E2A7F">
        <w:trPr>
          <w:trHeight w:val="50"/>
        </w:trPr>
        <w:tc>
          <w:tcPr>
            <w:tcW w:w="560" w:type="pct"/>
            <w:vMerge/>
            <w:tcBorders>
              <w:left w:val="single" w:sz="4" w:space="0" w:color="000000"/>
              <w:bottom w:val="single" w:sz="4" w:space="0" w:color="000000"/>
              <w:right w:val="single" w:sz="4" w:space="0" w:color="000000"/>
            </w:tcBorders>
          </w:tcPr>
          <w:p w14:paraId="78688E79" w14:textId="77777777" w:rsidR="00B54603" w:rsidRPr="009C145C" w:rsidRDefault="00B54603" w:rsidP="00F96690">
            <w:pPr>
              <w:pStyle w:val="Default"/>
              <w:spacing w:before="40" w:after="40"/>
              <w:rPr>
                <w:rFonts w:ascii="Arial" w:hAnsi="Arial" w:cs="Arial"/>
                <w:sz w:val="18"/>
                <w:szCs w:val="18"/>
              </w:rPr>
            </w:pPr>
          </w:p>
        </w:tc>
        <w:tc>
          <w:tcPr>
            <w:tcW w:w="227" w:type="pct"/>
            <w:tcBorders>
              <w:top w:val="single" w:sz="4" w:space="0" w:color="000000"/>
              <w:left w:val="single" w:sz="4" w:space="0" w:color="000000"/>
              <w:bottom w:val="single" w:sz="4" w:space="0" w:color="000000"/>
              <w:right w:val="single" w:sz="4" w:space="0" w:color="000000"/>
            </w:tcBorders>
          </w:tcPr>
          <w:p w14:paraId="5E2EBA1B"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13f</w:t>
            </w:r>
          </w:p>
        </w:tc>
        <w:tc>
          <w:tcPr>
            <w:tcW w:w="3662" w:type="pct"/>
            <w:tcBorders>
              <w:top w:val="single" w:sz="4" w:space="0" w:color="000000"/>
              <w:left w:val="single" w:sz="4" w:space="0" w:color="000000"/>
              <w:bottom w:val="single" w:sz="4" w:space="0" w:color="000000"/>
              <w:right w:val="single" w:sz="4" w:space="0" w:color="000000"/>
            </w:tcBorders>
          </w:tcPr>
          <w:p w14:paraId="41A68B47"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Describe any sensitivity analyses conducted to assess robustness of the synthesized results.</w:t>
            </w:r>
          </w:p>
        </w:tc>
        <w:tc>
          <w:tcPr>
            <w:tcW w:w="551" w:type="pct"/>
            <w:tcBorders>
              <w:top w:val="single" w:sz="4" w:space="0" w:color="000000"/>
              <w:left w:val="single" w:sz="4" w:space="0" w:color="000000"/>
              <w:bottom w:val="single" w:sz="4" w:space="0" w:color="000000"/>
              <w:right w:val="single" w:sz="4" w:space="0" w:color="000000"/>
            </w:tcBorders>
          </w:tcPr>
          <w:p w14:paraId="2D3A0B18" w14:textId="57D61D66" w:rsidR="00B54603" w:rsidRPr="00E70C1E" w:rsidRDefault="00B54603" w:rsidP="00F96690">
            <w:pPr>
              <w:pStyle w:val="Default"/>
              <w:spacing w:before="40" w:after="40"/>
              <w:rPr>
                <w:rFonts w:ascii="Arial" w:eastAsiaTheme="minorEastAsia" w:hAnsi="Arial" w:cs="Arial" w:hint="eastAsia"/>
                <w:color w:val="auto"/>
                <w:sz w:val="18"/>
                <w:szCs w:val="18"/>
                <w:lang w:eastAsia="zh-CN"/>
              </w:rPr>
            </w:pPr>
            <w:r w:rsidRPr="009C145C">
              <w:rPr>
                <w:rFonts w:ascii="Arial" w:hAnsi="Arial" w:cs="Arial"/>
                <w:color w:val="auto"/>
                <w:sz w:val="18"/>
                <w:szCs w:val="18"/>
              </w:rPr>
              <w:t>p</w:t>
            </w:r>
            <w:r w:rsidR="00771567">
              <w:rPr>
                <w:rFonts w:ascii="Arial" w:eastAsiaTheme="minorEastAsia" w:hAnsi="Arial" w:cs="Arial" w:hint="eastAsia"/>
                <w:color w:val="auto"/>
                <w:sz w:val="18"/>
                <w:szCs w:val="18"/>
                <w:lang w:eastAsia="zh-CN"/>
              </w:rPr>
              <w:t>p</w:t>
            </w:r>
            <w:r w:rsidRPr="009C145C">
              <w:rPr>
                <w:rFonts w:ascii="Arial" w:hAnsi="Arial" w:cs="Arial"/>
                <w:color w:val="auto"/>
                <w:sz w:val="18"/>
                <w:szCs w:val="18"/>
              </w:rPr>
              <w:t xml:space="preserve">. </w:t>
            </w:r>
            <w:r w:rsidR="004D4B92">
              <w:rPr>
                <w:rFonts w:ascii="Arial" w:eastAsiaTheme="minorEastAsia" w:hAnsi="Arial" w:cs="Arial" w:hint="eastAsia"/>
                <w:color w:val="auto"/>
                <w:sz w:val="18"/>
                <w:szCs w:val="18"/>
                <w:lang w:eastAsia="zh-CN"/>
              </w:rPr>
              <w:t>9</w:t>
            </w:r>
            <w:r w:rsidR="00771567">
              <w:rPr>
                <w:rFonts w:ascii="Arial" w:eastAsiaTheme="minorEastAsia" w:hAnsi="Arial" w:cs="Arial" w:hint="eastAsia"/>
                <w:color w:val="auto"/>
                <w:sz w:val="18"/>
                <w:szCs w:val="18"/>
                <w:lang w:eastAsia="zh-CN"/>
              </w:rPr>
              <w:t>-</w:t>
            </w:r>
            <w:r w:rsidR="004D4B92">
              <w:rPr>
                <w:rFonts w:ascii="Arial" w:eastAsiaTheme="minorEastAsia" w:hAnsi="Arial" w:cs="Arial" w:hint="eastAsia"/>
                <w:color w:val="auto"/>
                <w:sz w:val="18"/>
                <w:szCs w:val="18"/>
                <w:lang w:eastAsia="zh-CN"/>
              </w:rPr>
              <w:t>10</w:t>
            </w:r>
          </w:p>
        </w:tc>
      </w:tr>
      <w:tr w:rsidR="00B54603" w:rsidRPr="002E2A7F" w14:paraId="44D59BC4" w14:textId="77777777" w:rsidTr="002E2A7F">
        <w:trPr>
          <w:trHeight w:val="48"/>
        </w:trPr>
        <w:tc>
          <w:tcPr>
            <w:tcW w:w="560" w:type="pct"/>
            <w:tcBorders>
              <w:top w:val="single" w:sz="4" w:space="0" w:color="000000"/>
              <w:left w:val="single" w:sz="4" w:space="0" w:color="000000"/>
              <w:bottom w:val="single" w:sz="4" w:space="0" w:color="000000"/>
              <w:right w:val="single" w:sz="4" w:space="0" w:color="000000"/>
            </w:tcBorders>
          </w:tcPr>
          <w:p w14:paraId="71D356F7"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Reporting bias assessment</w:t>
            </w:r>
          </w:p>
        </w:tc>
        <w:tc>
          <w:tcPr>
            <w:tcW w:w="227" w:type="pct"/>
            <w:tcBorders>
              <w:top w:val="single" w:sz="4" w:space="0" w:color="000000"/>
              <w:left w:val="single" w:sz="4" w:space="0" w:color="000000"/>
              <w:bottom w:val="single" w:sz="4" w:space="0" w:color="000000"/>
              <w:right w:val="single" w:sz="4" w:space="0" w:color="000000"/>
            </w:tcBorders>
          </w:tcPr>
          <w:p w14:paraId="53BC31E6"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14</w:t>
            </w:r>
          </w:p>
        </w:tc>
        <w:tc>
          <w:tcPr>
            <w:tcW w:w="3662" w:type="pct"/>
            <w:tcBorders>
              <w:top w:val="single" w:sz="4" w:space="0" w:color="000000"/>
              <w:left w:val="single" w:sz="4" w:space="0" w:color="000000"/>
              <w:bottom w:val="single" w:sz="4" w:space="0" w:color="000000"/>
              <w:right w:val="single" w:sz="4" w:space="0" w:color="000000"/>
            </w:tcBorders>
          </w:tcPr>
          <w:p w14:paraId="75D31B3E"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Describe any methods used to assess risk of bias due to missing results in a synthesis (arising from reporting biases).</w:t>
            </w:r>
          </w:p>
        </w:tc>
        <w:tc>
          <w:tcPr>
            <w:tcW w:w="551" w:type="pct"/>
            <w:tcBorders>
              <w:top w:val="single" w:sz="4" w:space="0" w:color="000000"/>
              <w:left w:val="single" w:sz="4" w:space="0" w:color="000000"/>
              <w:bottom w:val="single" w:sz="4" w:space="0" w:color="000000"/>
              <w:right w:val="single" w:sz="4" w:space="0" w:color="000000"/>
            </w:tcBorders>
          </w:tcPr>
          <w:p w14:paraId="3EC91FCC" w14:textId="72EF3148" w:rsidR="00B54603" w:rsidRPr="00E70C1E" w:rsidRDefault="00B54603" w:rsidP="00F96690">
            <w:pPr>
              <w:pStyle w:val="Default"/>
              <w:spacing w:before="40" w:after="40"/>
              <w:rPr>
                <w:rFonts w:ascii="Arial" w:eastAsiaTheme="minorEastAsia" w:hAnsi="Arial" w:cs="Arial"/>
                <w:color w:val="auto"/>
                <w:sz w:val="18"/>
                <w:szCs w:val="18"/>
                <w:lang w:eastAsia="zh-CN"/>
              </w:rPr>
            </w:pPr>
            <w:r w:rsidRPr="009C145C">
              <w:rPr>
                <w:rFonts w:ascii="Arial" w:hAnsi="Arial" w:cs="Arial"/>
                <w:color w:val="auto"/>
                <w:sz w:val="18"/>
                <w:szCs w:val="18"/>
              </w:rPr>
              <w:t xml:space="preserve">pp. </w:t>
            </w:r>
            <w:r w:rsidR="004D4B92">
              <w:rPr>
                <w:rFonts w:ascii="Arial" w:eastAsiaTheme="minorEastAsia" w:hAnsi="Arial" w:cs="Arial" w:hint="eastAsia"/>
                <w:color w:val="auto"/>
                <w:sz w:val="18"/>
                <w:szCs w:val="18"/>
                <w:lang w:eastAsia="zh-CN"/>
              </w:rPr>
              <w:t>9</w:t>
            </w:r>
            <w:r w:rsidRPr="009C145C">
              <w:rPr>
                <w:rFonts w:ascii="Arial" w:hAnsi="Arial" w:cs="Arial"/>
                <w:color w:val="auto"/>
                <w:sz w:val="18"/>
                <w:szCs w:val="18"/>
              </w:rPr>
              <w:t>-</w:t>
            </w:r>
            <w:r w:rsidR="00E70C1E">
              <w:rPr>
                <w:rFonts w:ascii="Arial" w:eastAsiaTheme="minorEastAsia" w:hAnsi="Arial" w:cs="Arial" w:hint="eastAsia"/>
                <w:color w:val="auto"/>
                <w:sz w:val="18"/>
                <w:szCs w:val="18"/>
                <w:lang w:eastAsia="zh-CN"/>
              </w:rPr>
              <w:t>1</w:t>
            </w:r>
            <w:r w:rsidR="004D4B92">
              <w:rPr>
                <w:rFonts w:ascii="Arial" w:eastAsiaTheme="minorEastAsia" w:hAnsi="Arial" w:cs="Arial" w:hint="eastAsia"/>
                <w:color w:val="auto"/>
                <w:sz w:val="18"/>
                <w:szCs w:val="18"/>
                <w:lang w:eastAsia="zh-CN"/>
              </w:rPr>
              <w:t>1</w:t>
            </w:r>
          </w:p>
        </w:tc>
      </w:tr>
      <w:tr w:rsidR="00B54603" w:rsidRPr="002E2A7F" w14:paraId="399077EC" w14:textId="77777777" w:rsidTr="002E2A7F">
        <w:trPr>
          <w:trHeight w:val="48"/>
        </w:trPr>
        <w:tc>
          <w:tcPr>
            <w:tcW w:w="560" w:type="pct"/>
            <w:tcBorders>
              <w:top w:val="single" w:sz="4" w:space="0" w:color="000000"/>
              <w:left w:val="single" w:sz="4" w:space="0" w:color="000000"/>
              <w:bottom w:val="single" w:sz="4" w:space="0" w:color="000000"/>
              <w:right w:val="single" w:sz="4" w:space="0" w:color="000000"/>
            </w:tcBorders>
          </w:tcPr>
          <w:p w14:paraId="51C5930E"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Certainty assessment</w:t>
            </w:r>
          </w:p>
        </w:tc>
        <w:tc>
          <w:tcPr>
            <w:tcW w:w="227" w:type="pct"/>
            <w:tcBorders>
              <w:top w:val="single" w:sz="4" w:space="0" w:color="000000"/>
              <w:left w:val="single" w:sz="4" w:space="0" w:color="000000"/>
              <w:bottom w:val="single" w:sz="4" w:space="0" w:color="000000"/>
              <w:right w:val="single" w:sz="4" w:space="0" w:color="000000"/>
            </w:tcBorders>
          </w:tcPr>
          <w:p w14:paraId="23A76CA9"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15</w:t>
            </w:r>
          </w:p>
        </w:tc>
        <w:tc>
          <w:tcPr>
            <w:tcW w:w="3662" w:type="pct"/>
            <w:tcBorders>
              <w:top w:val="single" w:sz="4" w:space="0" w:color="000000"/>
              <w:left w:val="single" w:sz="4" w:space="0" w:color="000000"/>
              <w:bottom w:val="single" w:sz="4" w:space="0" w:color="000000"/>
              <w:right w:val="single" w:sz="4" w:space="0" w:color="000000"/>
            </w:tcBorders>
          </w:tcPr>
          <w:p w14:paraId="69004A70"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Describe any methods used to assess certainty (or confidence) in the body of evidence for an outcome.</w:t>
            </w:r>
          </w:p>
        </w:tc>
        <w:tc>
          <w:tcPr>
            <w:tcW w:w="551" w:type="pct"/>
            <w:tcBorders>
              <w:top w:val="single" w:sz="4" w:space="0" w:color="000000"/>
              <w:left w:val="single" w:sz="4" w:space="0" w:color="000000"/>
              <w:bottom w:val="single" w:sz="4" w:space="0" w:color="000000"/>
              <w:right w:val="single" w:sz="4" w:space="0" w:color="000000"/>
            </w:tcBorders>
          </w:tcPr>
          <w:p w14:paraId="4B34899F" w14:textId="311C2079" w:rsidR="00B54603" w:rsidRPr="004D4B92" w:rsidRDefault="00B54603" w:rsidP="00F96690">
            <w:pPr>
              <w:pStyle w:val="Default"/>
              <w:spacing w:before="40" w:after="40"/>
              <w:rPr>
                <w:rFonts w:ascii="Arial" w:eastAsiaTheme="minorEastAsia" w:hAnsi="Arial" w:cs="Arial" w:hint="eastAsia"/>
                <w:color w:val="auto"/>
                <w:sz w:val="18"/>
                <w:szCs w:val="18"/>
                <w:lang w:eastAsia="zh-CN"/>
              </w:rPr>
            </w:pPr>
            <w:r w:rsidRPr="009C145C">
              <w:rPr>
                <w:rFonts w:ascii="Arial" w:hAnsi="Arial" w:cs="Arial"/>
                <w:color w:val="auto"/>
                <w:sz w:val="18"/>
                <w:szCs w:val="18"/>
              </w:rPr>
              <w:t xml:space="preserve">pp. </w:t>
            </w:r>
            <w:r w:rsidR="004D4B92">
              <w:rPr>
                <w:rFonts w:ascii="Arial" w:eastAsiaTheme="minorEastAsia" w:hAnsi="Arial" w:cs="Arial" w:hint="eastAsia"/>
                <w:color w:val="auto"/>
                <w:sz w:val="18"/>
                <w:szCs w:val="18"/>
                <w:lang w:eastAsia="zh-CN"/>
              </w:rPr>
              <w:t>8</w:t>
            </w:r>
            <w:r w:rsidRPr="009C145C">
              <w:rPr>
                <w:rFonts w:ascii="Arial" w:hAnsi="Arial" w:cs="Arial"/>
                <w:color w:val="auto"/>
                <w:sz w:val="18"/>
                <w:szCs w:val="18"/>
              </w:rPr>
              <w:t>-</w:t>
            </w:r>
            <w:r w:rsidR="004D4B92">
              <w:rPr>
                <w:rFonts w:ascii="Arial" w:eastAsiaTheme="minorEastAsia" w:hAnsi="Arial" w:cs="Arial" w:hint="eastAsia"/>
                <w:color w:val="auto"/>
                <w:sz w:val="18"/>
                <w:szCs w:val="18"/>
                <w:lang w:eastAsia="zh-CN"/>
              </w:rPr>
              <w:t>9</w:t>
            </w:r>
          </w:p>
        </w:tc>
      </w:tr>
      <w:tr w:rsidR="00206017" w:rsidRPr="002E2A7F" w14:paraId="66A00701" w14:textId="77777777" w:rsidTr="002E2A7F">
        <w:trPr>
          <w:trHeight w:val="24"/>
        </w:trPr>
        <w:tc>
          <w:tcPr>
            <w:tcW w:w="4449" w:type="pct"/>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7655666F" w14:textId="77777777" w:rsidR="00B54603" w:rsidRPr="009C145C" w:rsidRDefault="00B54603" w:rsidP="00F96690">
            <w:pPr>
              <w:pStyle w:val="Default"/>
              <w:rPr>
                <w:rFonts w:ascii="Arial" w:hAnsi="Arial" w:cs="Arial"/>
                <w:sz w:val="18"/>
                <w:szCs w:val="18"/>
              </w:rPr>
            </w:pPr>
            <w:r w:rsidRPr="009C145C">
              <w:rPr>
                <w:rFonts w:ascii="Arial" w:hAnsi="Arial" w:cs="Arial"/>
                <w:b/>
                <w:bCs/>
                <w:sz w:val="18"/>
                <w:szCs w:val="18"/>
              </w:rPr>
              <w:t xml:space="preserve">RESULTS </w:t>
            </w:r>
          </w:p>
        </w:tc>
        <w:tc>
          <w:tcPr>
            <w:tcW w:w="551" w:type="pct"/>
            <w:tcBorders>
              <w:top w:val="double" w:sz="4" w:space="0" w:color="000000"/>
              <w:left w:val="single" w:sz="4" w:space="0" w:color="000000"/>
              <w:bottom w:val="single" w:sz="4" w:space="0" w:color="000000"/>
              <w:right w:val="single" w:sz="4" w:space="0" w:color="000000"/>
            </w:tcBorders>
            <w:shd w:val="clear" w:color="auto" w:fill="FFFFCC"/>
          </w:tcPr>
          <w:p w14:paraId="45479806" w14:textId="77777777" w:rsidR="00B54603" w:rsidRPr="009C145C" w:rsidRDefault="00B54603" w:rsidP="00F96690">
            <w:pPr>
              <w:pStyle w:val="Default"/>
              <w:jc w:val="center"/>
              <w:rPr>
                <w:rFonts w:ascii="Arial" w:hAnsi="Arial" w:cs="Arial"/>
                <w:color w:val="auto"/>
                <w:sz w:val="18"/>
                <w:szCs w:val="18"/>
              </w:rPr>
            </w:pPr>
          </w:p>
        </w:tc>
      </w:tr>
      <w:tr w:rsidR="00B54603" w:rsidRPr="002E2A7F" w14:paraId="41E282EC" w14:textId="77777777" w:rsidTr="002E2A7F">
        <w:trPr>
          <w:trHeight w:val="48"/>
        </w:trPr>
        <w:tc>
          <w:tcPr>
            <w:tcW w:w="560" w:type="pct"/>
            <w:vMerge w:val="restart"/>
            <w:tcBorders>
              <w:top w:val="single" w:sz="4" w:space="0" w:color="000000"/>
              <w:left w:val="single" w:sz="4" w:space="0" w:color="000000"/>
              <w:right w:val="single" w:sz="4" w:space="0" w:color="000000"/>
            </w:tcBorders>
          </w:tcPr>
          <w:p w14:paraId="24398FA0"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 xml:space="preserve">Study selection </w:t>
            </w:r>
          </w:p>
        </w:tc>
        <w:tc>
          <w:tcPr>
            <w:tcW w:w="227" w:type="pct"/>
            <w:tcBorders>
              <w:top w:val="single" w:sz="4" w:space="0" w:color="000000"/>
              <w:left w:val="single" w:sz="4" w:space="0" w:color="000000"/>
              <w:bottom w:val="single" w:sz="4" w:space="0" w:color="000000"/>
              <w:right w:val="single" w:sz="4" w:space="0" w:color="000000"/>
            </w:tcBorders>
          </w:tcPr>
          <w:p w14:paraId="4F47B3EE"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16a</w:t>
            </w:r>
          </w:p>
        </w:tc>
        <w:tc>
          <w:tcPr>
            <w:tcW w:w="3662" w:type="pct"/>
            <w:tcBorders>
              <w:top w:val="single" w:sz="4" w:space="0" w:color="000000"/>
              <w:left w:val="single" w:sz="4" w:space="0" w:color="000000"/>
              <w:bottom w:val="single" w:sz="4" w:space="0" w:color="000000"/>
              <w:right w:val="single" w:sz="4" w:space="0" w:color="000000"/>
            </w:tcBorders>
          </w:tcPr>
          <w:p w14:paraId="0CCEA441"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551" w:type="pct"/>
            <w:tcBorders>
              <w:top w:val="single" w:sz="4" w:space="0" w:color="000000"/>
              <w:left w:val="single" w:sz="4" w:space="0" w:color="000000"/>
              <w:bottom w:val="single" w:sz="4" w:space="0" w:color="000000"/>
              <w:right w:val="single" w:sz="4" w:space="0" w:color="000000"/>
            </w:tcBorders>
          </w:tcPr>
          <w:p w14:paraId="6E800F94" w14:textId="62E1D54D" w:rsidR="00B54603" w:rsidRPr="009C145C" w:rsidRDefault="00B54603" w:rsidP="00F96690">
            <w:pPr>
              <w:pStyle w:val="Default"/>
              <w:spacing w:before="40" w:after="40"/>
              <w:rPr>
                <w:rFonts w:ascii="Arial" w:hAnsi="Arial" w:cs="Arial"/>
                <w:color w:val="auto"/>
                <w:sz w:val="18"/>
                <w:szCs w:val="18"/>
              </w:rPr>
            </w:pPr>
            <w:r w:rsidRPr="009C145C">
              <w:rPr>
                <w:rFonts w:ascii="Arial" w:hAnsi="Arial" w:cs="Arial"/>
                <w:color w:val="auto"/>
                <w:sz w:val="18"/>
                <w:szCs w:val="18"/>
              </w:rPr>
              <w:t xml:space="preserve">pp. </w:t>
            </w:r>
            <w:r w:rsidR="004D4B92">
              <w:rPr>
                <w:rFonts w:ascii="Arial" w:eastAsiaTheme="minorEastAsia" w:hAnsi="Arial" w:cs="Arial" w:hint="eastAsia"/>
                <w:color w:val="auto"/>
                <w:sz w:val="18"/>
                <w:szCs w:val="18"/>
                <w:lang w:eastAsia="zh-CN"/>
              </w:rPr>
              <w:t>10</w:t>
            </w:r>
            <w:r w:rsidRPr="002E2A7F">
              <w:rPr>
                <w:rFonts w:ascii="Arial" w:hAnsi="Arial" w:cs="Arial"/>
                <w:color w:val="auto"/>
                <w:sz w:val="18"/>
                <w:szCs w:val="18"/>
                <w:lang w:eastAsia="zh-CN"/>
              </w:rPr>
              <w:t>-</w:t>
            </w:r>
            <w:r w:rsidRPr="009C145C">
              <w:rPr>
                <w:rFonts w:ascii="Arial" w:hAnsi="Arial" w:cs="Arial"/>
                <w:color w:val="auto"/>
                <w:sz w:val="18"/>
                <w:szCs w:val="18"/>
              </w:rPr>
              <w:t>1</w:t>
            </w:r>
            <w:r w:rsidR="004D4B92">
              <w:rPr>
                <w:rFonts w:ascii="Arial" w:eastAsiaTheme="minorEastAsia" w:hAnsi="Arial" w:cs="Arial" w:hint="eastAsia"/>
                <w:color w:val="auto"/>
                <w:sz w:val="18"/>
                <w:szCs w:val="18"/>
                <w:lang w:eastAsia="zh-CN"/>
              </w:rPr>
              <w:t>1</w:t>
            </w:r>
            <w:r w:rsidRPr="009C145C">
              <w:rPr>
                <w:rFonts w:ascii="Arial" w:hAnsi="Arial" w:cs="Arial"/>
                <w:color w:val="auto"/>
                <w:sz w:val="18"/>
                <w:szCs w:val="18"/>
              </w:rPr>
              <w:t>, Figure 1</w:t>
            </w:r>
          </w:p>
        </w:tc>
      </w:tr>
      <w:tr w:rsidR="00B54603" w:rsidRPr="002E2A7F" w14:paraId="5003FBDA" w14:textId="77777777" w:rsidTr="002E2A7F">
        <w:trPr>
          <w:trHeight w:val="48"/>
        </w:trPr>
        <w:tc>
          <w:tcPr>
            <w:tcW w:w="560" w:type="pct"/>
            <w:vMerge/>
            <w:tcBorders>
              <w:left w:val="single" w:sz="4" w:space="0" w:color="000000"/>
              <w:bottom w:val="single" w:sz="4" w:space="0" w:color="000000"/>
              <w:right w:val="single" w:sz="4" w:space="0" w:color="000000"/>
            </w:tcBorders>
          </w:tcPr>
          <w:p w14:paraId="29C56FC7" w14:textId="77777777" w:rsidR="00B54603" w:rsidRPr="009C145C" w:rsidRDefault="00B54603" w:rsidP="00F96690">
            <w:pPr>
              <w:pStyle w:val="Default"/>
              <w:spacing w:before="40" w:after="40"/>
              <w:rPr>
                <w:rFonts w:ascii="Arial" w:hAnsi="Arial" w:cs="Arial"/>
                <w:sz w:val="18"/>
                <w:szCs w:val="18"/>
              </w:rPr>
            </w:pPr>
          </w:p>
        </w:tc>
        <w:tc>
          <w:tcPr>
            <w:tcW w:w="227" w:type="pct"/>
            <w:tcBorders>
              <w:top w:val="single" w:sz="4" w:space="0" w:color="000000"/>
              <w:left w:val="single" w:sz="4" w:space="0" w:color="000000"/>
              <w:bottom w:val="single" w:sz="4" w:space="0" w:color="000000"/>
              <w:right w:val="single" w:sz="4" w:space="0" w:color="000000"/>
            </w:tcBorders>
          </w:tcPr>
          <w:p w14:paraId="165DE92E"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16b</w:t>
            </w:r>
          </w:p>
        </w:tc>
        <w:tc>
          <w:tcPr>
            <w:tcW w:w="3662" w:type="pct"/>
            <w:tcBorders>
              <w:top w:val="single" w:sz="4" w:space="0" w:color="000000"/>
              <w:left w:val="single" w:sz="4" w:space="0" w:color="000000"/>
              <w:bottom w:val="single" w:sz="4" w:space="0" w:color="000000"/>
              <w:right w:val="single" w:sz="4" w:space="0" w:color="000000"/>
            </w:tcBorders>
          </w:tcPr>
          <w:p w14:paraId="2BC752EB"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Cite studies that might appear to meet the inclusion criteria, but which were excluded, and explain why they were excluded.</w:t>
            </w:r>
          </w:p>
        </w:tc>
        <w:tc>
          <w:tcPr>
            <w:tcW w:w="551" w:type="pct"/>
            <w:tcBorders>
              <w:top w:val="single" w:sz="4" w:space="0" w:color="000000"/>
              <w:left w:val="single" w:sz="4" w:space="0" w:color="000000"/>
              <w:bottom w:val="single" w:sz="4" w:space="0" w:color="000000"/>
              <w:right w:val="single" w:sz="4" w:space="0" w:color="000000"/>
            </w:tcBorders>
          </w:tcPr>
          <w:p w14:paraId="18C4C69C" w14:textId="095B0449" w:rsidR="00B54603" w:rsidRPr="009C145C" w:rsidRDefault="001879E5" w:rsidP="00F96690">
            <w:pPr>
              <w:pStyle w:val="Default"/>
              <w:spacing w:before="40" w:after="40"/>
              <w:rPr>
                <w:rFonts w:ascii="Arial" w:hAnsi="Arial" w:cs="Arial"/>
                <w:color w:val="auto"/>
                <w:sz w:val="18"/>
                <w:szCs w:val="18"/>
              </w:rPr>
            </w:pPr>
            <w:r>
              <w:rPr>
                <w:rFonts w:ascii="Arial" w:eastAsia="宋体" w:hAnsi="Arial" w:cs="Arial"/>
                <w:color w:val="000000" w:themeColor="text1"/>
                <w:sz w:val="18"/>
                <w:szCs w:val="18"/>
              </w:rPr>
              <w:t>Table S</w:t>
            </w:r>
            <w:r w:rsidR="00B54603" w:rsidRPr="002E2A7F">
              <w:rPr>
                <w:rFonts w:ascii="Arial" w:eastAsia="宋体" w:hAnsi="Arial" w:cs="Arial"/>
                <w:color w:val="000000" w:themeColor="text1"/>
                <w:sz w:val="18"/>
                <w:szCs w:val="18"/>
              </w:rPr>
              <w:t>4</w:t>
            </w:r>
          </w:p>
        </w:tc>
      </w:tr>
      <w:tr w:rsidR="00B54603" w:rsidRPr="002E2A7F" w14:paraId="3CEBE60C" w14:textId="77777777" w:rsidTr="002E2A7F">
        <w:trPr>
          <w:trHeight w:val="103"/>
        </w:trPr>
        <w:tc>
          <w:tcPr>
            <w:tcW w:w="560" w:type="pct"/>
            <w:tcBorders>
              <w:top w:val="single" w:sz="4" w:space="0" w:color="000000"/>
              <w:left w:val="single" w:sz="4" w:space="0" w:color="000000"/>
              <w:bottom w:val="single" w:sz="4" w:space="0" w:color="000000"/>
              <w:right w:val="single" w:sz="4" w:space="0" w:color="000000"/>
            </w:tcBorders>
          </w:tcPr>
          <w:p w14:paraId="43E1C857"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 xml:space="preserve">Study characteristics </w:t>
            </w:r>
          </w:p>
        </w:tc>
        <w:tc>
          <w:tcPr>
            <w:tcW w:w="227" w:type="pct"/>
            <w:tcBorders>
              <w:top w:val="single" w:sz="4" w:space="0" w:color="000000"/>
              <w:left w:val="single" w:sz="4" w:space="0" w:color="000000"/>
              <w:bottom w:val="single" w:sz="4" w:space="0" w:color="000000"/>
              <w:right w:val="single" w:sz="4" w:space="0" w:color="000000"/>
            </w:tcBorders>
          </w:tcPr>
          <w:p w14:paraId="47CF8BE5"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17</w:t>
            </w:r>
          </w:p>
        </w:tc>
        <w:tc>
          <w:tcPr>
            <w:tcW w:w="3662" w:type="pct"/>
            <w:tcBorders>
              <w:top w:val="single" w:sz="4" w:space="0" w:color="000000"/>
              <w:left w:val="single" w:sz="4" w:space="0" w:color="000000"/>
              <w:bottom w:val="single" w:sz="4" w:space="0" w:color="000000"/>
              <w:right w:val="single" w:sz="4" w:space="0" w:color="000000"/>
            </w:tcBorders>
          </w:tcPr>
          <w:p w14:paraId="0036A550"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Cite each included study and present its characteristics.</w:t>
            </w:r>
          </w:p>
        </w:tc>
        <w:tc>
          <w:tcPr>
            <w:tcW w:w="551" w:type="pct"/>
            <w:tcBorders>
              <w:top w:val="single" w:sz="4" w:space="0" w:color="000000"/>
              <w:left w:val="single" w:sz="4" w:space="0" w:color="000000"/>
              <w:bottom w:val="single" w:sz="4" w:space="0" w:color="000000"/>
              <w:right w:val="single" w:sz="4" w:space="0" w:color="000000"/>
            </w:tcBorders>
          </w:tcPr>
          <w:p w14:paraId="4B70AEBA" w14:textId="7CF21175" w:rsidR="00B54603" w:rsidRPr="009C145C" w:rsidRDefault="001879E5" w:rsidP="00F96690">
            <w:pPr>
              <w:pStyle w:val="Default"/>
              <w:spacing w:before="40" w:after="40"/>
              <w:rPr>
                <w:rFonts w:ascii="Arial" w:hAnsi="Arial" w:cs="Arial"/>
                <w:color w:val="auto"/>
                <w:sz w:val="18"/>
                <w:szCs w:val="18"/>
              </w:rPr>
            </w:pPr>
            <w:r>
              <w:rPr>
                <w:rFonts w:ascii="Arial" w:eastAsia="宋体" w:hAnsi="Arial" w:cs="Arial"/>
                <w:color w:val="000000" w:themeColor="text1"/>
                <w:sz w:val="18"/>
                <w:szCs w:val="18"/>
              </w:rPr>
              <w:t>Table S</w:t>
            </w:r>
            <w:r w:rsidR="00B54603" w:rsidRPr="002E2A7F">
              <w:rPr>
                <w:rFonts w:ascii="Arial" w:eastAsia="宋体" w:hAnsi="Arial" w:cs="Arial"/>
                <w:color w:val="000000" w:themeColor="text1"/>
                <w:sz w:val="18"/>
                <w:szCs w:val="18"/>
              </w:rPr>
              <w:t>5</w:t>
            </w:r>
          </w:p>
        </w:tc>
      </w:tr>
      <w:tr w:rsidR="00B54603" w:rsidRPr="002E2A7F" w14:paraId="08AA90C2" w14:textId="77777777" w:rsidTr="002E2A7F">
        <w:trPr>
          <w:trHeight w:val="48"/>
        </w:trPr>
        <w:tc>
          <w:tcPr>
            <w:tcW w:w="560" w:type="pct"/>
            <w:tcBorders>
              <w:top w:val="single" w:sz="4" w:space="0" w:color="000000"/>
              <w:left w:val="single" w:sz="4" w:space="0" w:color="000000"/>
              <w:bottom w:val="single" w:sz="4" w:space="0" w:color="000000"/>
              <w:right w:val="single" w:sz="4" w:space="0" w:color="000000"/>
            </w:tcBorders>
          </w:tcPr>
          <w:p w14:paraId="40E51F5E"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 xml:space="preserve">Risk of bias in studies </w:t>
            </w:r>
          </w:p>
        </w:tc>
        <w:tc>
          <w:tcPr>
            <w:tcW w:w="227" w:type="pct"/>
            <w:tcBorders>
              <w:top w:val="single" w:sz="4" w:space="0" w:color="000000"/>
              <w:left w:val="single" w:sz="4" w:space="0" w:color="000000"/>
              <w:bottom w:val="single" w:sz="4" w:space="0" w:color="000000"/>
              <w:right w:val="single" w:sz="4" w:space="0" w:color="000000"/>
            </w:tcBorders>
          </w:tcPr>
          <w:p w14:paraId="30F13E27"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18</w:t>
            </w:r>
          </w:p>
        </w:tc>
        <w:tc>
          <w:tcPr>
            <w:tcW w:w="3662" w:type="pct"/>
            <w:tcBorders>
              <w:top w:val="single" w:sz="4" w:space="0" w:color="000000"/>
              <w:left w:val="single" w:sz="4" w:space="0" w:color="000000"/>
              <w:bottom w:val="single" w:sz="4" w:space="0" w:color="000000"/>
              <w:right w:val="single" w:sz="4" w:space="0" w:color="000000"/>
            </w:tcBorders>
          </w:tcPr>
          <w:p w14:paraId="31EA3250"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Present assessments of risk of bias for each included study.</w:t>
            </w:r>
          </w:p>
        </w:tc>
        <w:tc>
          <w:tcPr>
            <w:tcW w:w="551" w:type="pct"/>
            <w:tcBorders>
              <w:top w:val="single" w:sz="4" w:space="0" w:color="000000"/>
              <w:left w:val="single" w:sz="4" w:space="0" w:color="000000"/>
              <w:bottom w:val="single" w:sz="4" w:space="0" w:color="000000"/>
              <w:right w:val="single" w:sz="4" w:space="0" w:color="000000"/>
            </w:tcBorders>
          </w:tcPr>
          <w:p w14:paraId="0099003B" w14:textId="7DFD27A2" w:rsidR="00B54603" w:rsidRPr="009C145C" w:rsidRDefault="005C3653" w:rsidP="00F96690">
            <w:pPr>
              <w:pStyle w:val="Default"/>
              <w:spacing w:before="40" w:after="40"/>
              <w:rPr>
                <w:rFonts w:ascii="Arial" w:hAnsi="Arial" w:cs="Arial"/>
                <w:color w:val="auto"/>
                <w:sz w:val="18"/>
                <w:szCs w:val="18"/>
                <w:lang w:eastAsia="zh-CN"/>
              </w:rPr>
            </w:pPr>
            <w:r>
              <w:rPr>
                <w:rFonts w:ascii="Arial" w:eastAsiaTheme="minorEastAsia" w:hAnsi="Arial" w:cs="Arial" w:hint="eastAsia"/>
                <w:color w:val="auto"/>
                <w:sz w:val="18"/>
                <w:szCs w:val="18"/>
                <w:lang w:eastAsia="zh-CN"/>
              </w:rPr>
              <w:t>p</w:t>
            </w:r>
            <w:r w:rsidR="006A3897">
              <w:rPr>
                <w:rFonts w:ascii="Arial" w:eastAsiaTheme="minorEastAsia" w:hAnsi="Arial" w:cs="Arial" w:hint="eastAsia"/>
                <w:color w:val="auto"/>
                <w:sz w:val="18"/>
                <w:szCs w:val="18"/>
                <w:lang w:eastAsia="zh-CN"/>
              </w:rPr>
              <w:t>p</w:t>
            </w:r>
            <w:r>
              <w:rPr>
                <w:rFonts w:ascii="Arial" w:eastAsiaTheme="minorEastAsia" w:hAnsi="Arial" w:cs="Arial" w:hint="eastAsia"/>
                <w:color w:val="auto"/>
                <w:sz w:val="18"/>
                <w:szCs w:val="18"/>
                <w:lang w:eastAsia="zh-CN"/>
              </w:rPr>
              <w:t>. 1</w:t>
            </w:r>
            <w:r w:rsidR="004D4B92">
              <w:rPr>
                <w:rFonts w:ascii="Arial" w:eastAsiaTheme="minorEastAsia" w:hAnsi="Arial" w:cs="Arial" w:hint="eastAsia"/>
                <w:color w:val="auto"/>
                <w:sz w:val="18"/>
                <w:szCs w:val="18"/>
                <w:lang w:eastAsia="zh-CN"/>
              </w:rPr>
              <w:t>3</w:t>
            </w:r>
            <w:r w:rsidR="006A3897">
              <w:rPr>
                <w:rFonts w:ascii="Arial" w:eastAsiaTheme="minorEastAsia" w:hAnsi="Arial" w:cs="Arial" w:hint="eastAsia"/>
                <w:color w:val="auto"/>
                <w:sz w:val="18"/>
                <w:szCs w:val="18"/>
                <w:lang w:eastAsia="zh-CN"/>
              </w:rPr>
              <w:t>-1</w:t>
            </w:r>
            <w:r w:rsidR="004D4B92">
              <w:rPr>
                <w:rFonts w:ascii="Arial" w:eastAsiaTheme="minorEastAsia" w:hAnsi="Arial" w:cs="Arial" w:hint="eastAsia"/>
                <w:color w:val="auto"/>
                <w:sz w:val="18"/>
                <w:szCs w:val="18"/>
                <w:lang w:eastAsia="zh-CN"/>
              </w:rPr>
              <w:t>4</w:t>
            </w:r>
            <w:r>
              <w:rPr>
                <w:rFonts w:ascii="Arial" w:eastAsiaTheme="minorEastAsia" w:hAnsi="Arial" w:cs="Arial" w:hint="eastAsia"/>
                <w:color w:val="auto"/>
                <w:sz w:val="18"/>
                <w:szCs w:val="18"/>
                <w:lang w:eastAsia="zh-CN"/>
              </w:rPr>
              <w:t xml:space="preserve">, </w:t>
            </w:r>
            <w:r w:rsidR="001879E5">
              <w:rPr>
                <w:rFonts w:ascii="Arial" w:hAnsi="Arial" w:cs="Arial"/>
                <w:color w:val="auto"/>
                <w:sz w:val="18"/>
                <w:szCs w:val="18"/>
                <w:lang w:eastAsia="zh-CN"/>
              </w:rPr>
              <w:t>Table S</w:t>
            </w:r>
            <w:r w:rsidR="008C644D" w:rsidRPr="009C145C">
              <w:rPr>
                <w:rFonts w:ascii="Arial" w:hAnsi="Arial" w:cs="Arial"/>
                <w:color w:val="auto"/>
                <w:sz w:val="18"/>
                <w:szCs w:val="18"/>
                <w:lang w:eastAsia="zh-CN"/>
              </w:rPr>
              <w:t>13</w:t>
            </w:r>
          </w:p>
        </w:tc>
      </w:tr>
      <w:tr w:rsidR="00B54603" w:rsidRPr="002E2A7F" w14:paraId="7E08B49A" w14:textId="77777777" w:rsidTr="002E2A7F">
        <w:trPr>
          <w:trHeight w:val="48"/>
        </w:trPr>
        <w:tc>
          <w:tcPr>
            <w:tcW w:w="560" w:type="pct"/>
            <w:tcBorders>
              <w:top w:val="single" w:sz="4" w:space="0" w:color="000000"/>
              <w:left w:val="single" w:sz="4" w:space="0" w:color="000000"/>
              <w:bottom w:val="single" w:sz="4" w:space="0" w:color="000000"/>
              <w:right w:val="single" w:sz="4" w:space="0" w:color="000000"/>
            </w:tcBorders>
          </w:tcPr>
          <w:p w14:paraId="1280143C"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 xml:space="preserve">Results of individual studies </w:t>
            </w:r>
          </w:p>
        </w:tc>
        <w:tc>
          <w:tcPr>
            <w:tcW w:w="227" w:type="pct"/>
            <w:tcBorders>
              <w:top w:val="single" w:sz="4" w:space="0" w:color="000000"/>
              <w:left w:val="single" w:sz="4" w:space="0" w:color="000000"/>
              <w:bottom w:val="single" w:sz="4" w:space="0" w:color="000000"/>
              <w:right w:val="single" w:sz="4" w:space="0" w:color="000000"/>
            </w:tcBorders>
          </w:tcPr>
          <w:p w14:paraId="5694F1CA"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19</w:t>
            </w:r>
          </w:p>
        </w:tc>
        <w:tc>
          <w:tcPr>
            <w:tcW w:w="3662" w:type="pct"/>
            <w:tcBorders>
              <w:top w:val="single" w:sz="4" w:space="0" w:color="000000"/>
              <w:left w:val="single" w:sz="4" w:space="0" w:color="000000"/>
              <w:bottom w:val="single" w:sz="4" w:space="0" w:color="000000"/>
              <w:right w:val="single" w:sz="4" w:space="0" w:color="000000"/>
            </w:tcBorders>
          </w:tcPr>
          <w:p w14:paraId="2B0CA61E"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 xml:space="preserve">For all outcomes, present, for each study: (a) summary statistics for each group (where appropriate) and (b) an effect </w:t>
            </w:r>
            <w:proofErr w:type="gramStart"/>
            <w:r w:rsidRPr="009C145C">
              <w:rPr>
                <w:rFonts w:ascii="Arial" w:hAnsi="Arial" w:cs="Arial"/>
                <w:sz w:val="18"/>
                <w:szCs w:val="18"/>
              </w:rPr>
              <w:t>estimate</w:t>
            </w:r>
            <w:proofErr w:type="gramEnd"/>
            <w:r w:rsidRPr="009C145C">
              <w:rPr>
                <w:rFonts w:ascii="Arial" w:hAnsi="Arial" w:cs="Arial"/>
                <w:sz w:val="18"/>
                <w:szCs w:val="18"/>
              </w:rPr>
              <w:t xml:space="preserve"> and its precision (e.g. confidence/credible interval), ideally using structured tables or plots.</w:t>
            </w:r>
          </w:p>
        </w:tc>
        <w:tc>
          <w:tcPr>
            <w:tcW w:w="551" w:type="pct"/>
            <w:tcBorders>
              <w:top w:val="single" w:sz="4" w:space="0" w:color="000000"/>
              <w:left w:val="single" w:sz="4" w:space="0" w:color="000000"/>
              <w:bottom w:val="single" w:sz="4" w:space="0" w:color="000000"/>
              <w:right w:val="single" w:sz="4" w:space="0" w:color="000000"/>
            </w:tcBorders>
          </w:tcPr>
          <w:p w14:paraId="1F4D92E2" w14:textId="6C763192" w:rsidR="00B54603" w:rsidRPr="002B6C80" w:rsidRDefault="00B54603" w:rsidP="00F96690">
            <w:pPr>
              <w:pStyle w:val="Default"/>
              <w:spacing w:before="40" w:after="40"/>
              <w:rPr>
                <w:rFonts w:ascii="Arial" w:eastAsiaTheme="minorEastAsia" w:hAnsi="Arial" w:cs="Arial"/>
                <w:color w:val="auto"/>
                <w:sz w:val="18"/>
                <w:szCs w:val="18"/>
                <w:lang w:eastAsia="zh-CN"/>
              </w:rPr>
            </w:pPr>
            <w:r w:rsidRPr="009C145C">
              <w:rPr>
                <w:rFonts w:ascii="Arial" w:hAnsi="Arial" w:cs="Arial"/>
                <w:color w:val="auto"/>
                <w:sz w:val="18"/>
                <w:szCs w:val="18"/>
              </w:rPr>
              <w:t xml:space="preserve">Tables </w:t>
            </w:r>
            <w:r w:rsidR="00222DE7">
              <w:rPr>
                <w:rFonts w:ascii="Arial" w:eastAsiaTheme="minorEastAsia" w:hAnsi="Arial" w:cs="Arial" w:hint="eastAsia"/>
                <w:color w:val="auto"/>
                <w:sz w:val="18"/>
                <w:szCs w:val="18"/>
                <w:lang w:eastAsia="zh-CN"/>
              </w:rPr>
              <w:t>S</w:t>
            </w:r>
            <w:r w:rsidR="00386EFE" w:rsidRPr="009C145C">
              <w:rPr>
                <w:rFonts w:ascii="Arial" w:hAnsi="Arial" w:cs="Arial"/>
                <w:color w:val="auto"/>
                <w:sz w:val="18"/>
                <w:szCs w:val="18"/>
              </w:rPr>
              <w:t>6</w:t>
            </w:r>
            <w:r w:rsidRPr="009C145C">
              <w:rPr>
                <w:rFonts w:ascii="Arial" w:hAnsi="Arial" w:cs="Arial"/>
                <w:color w:val="auto"/>
                <w:sz w:val="18"/>
                <w:szCs w:val="18"/>
                <w:lang w:eastAsia="zh-CN"/>
              </w:rPr>
              <w:t>-</w:t>
            </w:r>
            <w:r w:rsidR="00222DE7">
              <w:rPr>
                <w:rFonts w:ascii="Arial" w:eastAsiaTheme="minorEastAsia" w:hAnsi="Arial" w:cs="Arial" w:hint="eastAsia"/>
                <w:color w:val="auto"/>
                <w:sz w:val="18"/>
                <w:szCs w:val="18"/>
                <w:lang w:eastAsia="zh-CN"/>
              </w:rPr>
              <w:t>S</w:t>
            </w:r>
            <w:r w:rsidRPr="009C145C">
              <w:rPr>
                <w:rFonts w:ascii="Arial" w:hAnsi="Arial" w:cs="Arial"/>
                <w:color w:val="auto"/>
                <w:sz w:val="18"/>
                <w:szCs w:val="18"/>
                <w:lang w:eastAsia="zh-CN"/>
              </w:rPr>
              <w:t>12</w:t>
            </w:r>
            <w:r w:rsidRPr="009C145C">
              <w:rPr>
                <w:rFonts w:ascii="Arial" w:hAnsi="Arial" w:cs="Arial"/>
                <w:color w:val="auto"/>
                <w:sz w:val="18"/>
                <w:szCs w:val="18"/>
              </w:rPr>
              <w:t>, Figures 2-</w:t>
            </w:r>
            <w:r w:rsidR="002B6C80">
              <w:rPr>
                <w:rFonts w:ascii="Arial" w:eastAsiaTheme="minorEastAsia" w:hAnsi="Arial" w:cs="Arial" w:hint="eastAsia"/>
                <w:color w:val="auto"/>
                <w:sz w:val="18"/>
                <w:szCs w:val="18"/>
                <w:lang w:eastAsia="zh-CN"/>
              </w:rPr>
              <w:t>5</w:t>
            </w:r>
          </w:p>
        </w:tc>
      </w:tr>
      <w:tr w:rsidR="00B54603" w:rsidRPr="002E2A7F" w14:paraId="259DB797" w14:textId="77777777" w:rsidTr="002E2A7F">
        <w:trPr>
          <w:trHeight w:val="48"/>
        </w:trPr>
        <w:tc>
          <w:tcPr>
            <w:tcW w:w="560" w:type="pct"/>
            <w:vMerge w:val="restart"/>
            <w:tcBorders>
              <w:top w:val="single" w:sz="4" w:space="0" w:color="000000"/>
              <w:left w:val="single" w:sz="4" w:space="0" w:color="000000"/>
              <w:right w:val="single" w:sz="4" w:space="0" w:color="000000"/>
            </w:tcBorders>
          </w:tcPr>
          <w:p w14:paraId="2F05633E"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Results of syntheses</w:t>
            </w:r>
          </w:p>
        </w:tc>
        <w:tc>
          <w:tcPr>
            <w:tcW w:w="227" w:type="pct"/>
            <w:tcBorders>
              <w:top w:val="single" w:sz="4" w:space="0" w:color="000000"/>
              <w:left w:val="single" w:sz="4" w:space="0" w:color="000000"/>
              <w:bottom w:val="single" w:sz="4" w:space="0" w:color="000000"/>
              <w:right w:val="single" w:sz="4" w:space="0" w:color="000000"/>
            </w:tcBorders>
          </w:tcPr>
          <w:p w14:paraId="7CBD1F8E"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20a</w:t>
            </w:r>
          </w:p>
        </w:tc>
        <w:tc>
          <w:tcPr>
            <w:tcW w:w="3662" w:type="pct"/>
            <w:tcBorders>
              <w:top w:val="single" w:sz="4" w:space="0" w:color="000000"/>
              <w:left w:val="single" w:sz="4" w:space="0" w:color="000000"/>
              <w:bottom w:val="single" w:sz="4" w:space="0" w:color="000000"/>
              <w:right w:val="single" w:sz="4" w:space="0" w:color="000000"/>
            </w:tcBorders>
          </w:tcPr>
          <w:p w14:paraId="7E708936"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 xml:space="preserve">For each synthesis, briefly </w:t>
            </w:r>
            <w:proofErr w:type="spellStart"/>
            <w:r w:rsidRPr="009C145C">
              <w:rPr>
                <w:rFonts w:ascii="Arial" w:hAnsi="Arial" w:cs="Arial"/>
                <w:sz w:val="18"/>
                <w:szCs w:val="18"/>
              </w:rPr>
              <w:t>summarise</w:t>
            </w:r>
            <w:proofErr w:type="spellEnd"/>
            <w:r w:rsidRPr="009C145C">
              <w:rPr>
                <w:rFonts w:ascii="Arial" w:hAnsi="Arial" w:cs="Arial"/>
                <w:sz w:val="18"/>
                <w:szCs w:val="18"/>
              </w:rPr>
              <w:t xml:space="preserve"> the characteristics and risk of bias among contributing studies.</w:t>
            </w:r>
          </w:p>
        </w:tc>
        <w:tc>
          <w:tcPr>
            <w:tcW w:w="551" w:type="pct"/>
            <w:tcBorders>
              <w:top w:val="single" w:sz="4" w:space="0" w:color="000000"/>
              <w:left w:val="single" w:sz="4" w:space="0" w:color="000000"/>
              <w:bottom w:val="single" w:sz="4" w:space="0" w:color="000000"/>
              <w:right w:val="single" w:sz="4" w:space="0" w:color="000000"/>
            </w:tcBorders>
          </w:tcPr>
          <w:p w14:paraId="3E4CDBEC" w14:textId="2B6FBF5B" w:rsidR="00B54603" w:rsidRPr="004D4B92" w:rsidRDefault="00B54603" w:rsidP="00F96690">
            <w:pPr>
              <w:pStyle w:val="Default"/>
              <w:spacing w:before="40" w:after="40"/>
              <w:rPr>
                <w:rFonts w:ascii="Arial" w:eastAsiaTheme="minorEastAsia" w:hAnsi="Arial" w:cs="Arial"/>
                <w:color w:val="auto"/>
                <w:sz w:val="18"/>
                <w:szCs w:val="18"/>
                <w:lang w:eastAsia="zh-CN"/>
              </w:rPr>
            </w:pPr>
            <w:r w:rsidRPr="009C145C">
              <w:rPr>
                <w:rFonts w:ascii="Arial" w:hAnsi="Arial" w:cs="Arial"/>
                <w:color w:val="auto"/>
                <w:sz w:val="18"/>
                <w:szCs w:val="18"/>
              </w:rPr>
              <w:t>p</w:t>
            </w:r>
            <w:r w:rsidR="004D4B92">
              <w:rPr>
                <w:rFonts w:ascii="Arial" w:eastAsiaTheme="minorEastAsia" w:hAnsi="Arial" w:cs="Arial" w:hint="eastAsia"/>
                <w:color w:val="auto"/>
                <w:sz w:val="18"/>
                <w:szCs w:val="18"/>
                <w:lang w:eastAsia="zh-CN"/>
              </w:rPr>
              <w:t>p</w:t>
            </w:r>
            <w:r w:rsidRPr="009C145C">
              <w:rPr>
                <w:rFonts w:ascii="Arial" w:hAnsi="Arial" w:cs="Arial"/>
                <w:color w:val="auto"/>
                <w:sz w:val="18"/>
                <w:szCs w:val="18"/>
              </w:rPr>
              <w:t xml:space="preserve">. </w:t>
            </w:r>
            <w:r w:rsidR="00A25357">
              <w:rPr>
                <w:rFonts w:ascii="Arial" w:eastAsiaTheme="minorEastAsia" w:hAnsi="Arial" w:cs="Arial" w:hint="eastAsia"/>
                <w:color w:val="auto"/>
                <w:sz w:val="18"/>
                <w:szCs w:val="18"/>
                <w:lang w:eastAsia="zh-CN"/>
              </w:rPr>
              <w:t>1</w:t>
            </w:r>
            <w:r w:rsidR="004D4B92">
              <w:rPr>
                <w:rFonts w:ascii="Arial" w:eastAsiaTheme="minorEastAsia" w:hAnsi="Arial" w:cs="Arial" w:hint="eastAsia"/>
                <w:color w:val="auto"/>
                <w:sz w:val="18"/>
                <w:szCs w:val="18"/>
                <w:lang w:eastAsia="zh-CN"/>
              </w:rPr>
              <w:t>3</w:t>
            </w:r>
            <w:r w:rsidR="00484C32">
              <w:rPr>
                <w:rFonts w:ascii="Arial" w:eastAsiaTheme="minorEastAsia" w:hAnsi="Arial" w:cs="Arial" w:hint="eastAsia"/>
                <w:color w:val="auto"/>
                <w:sz w:val="18"/>
                <w:szCs w:val="18"/>
                <w:lang w:eastAsia="zh-CN"/>
              </w:rPr>
              <w:t xml:space="preserve">, </w:t>
            </w:r>
            <w:r w:rsidRPr="009C145C">
              <w:rPr>
                <w:rFonts w:ascii="Arial" w:hAnsi="Arial" w:cs="Arial" w:hint="eastAsia"/>
                <w:color w:val="auto"/>
                <w:sz w:val="18"/>
                <w:szCs w:val="18"/>
                <w:lang w:eastAsia="zh-CN"/>
              </w:rPr>
              <w:t>1</w:t>
            </w:r>
            <w:r w:rsidR="004D4B92">
              <w:rPr>
                <w:rFonts w:ascii="Arial" w:eastAsiaTheme="minorEastAsia" w:hAnsi="Arial" w:cs="Arial" w:hint="eastAsia"/>
                <w:color w:val="auto"/>
                <w:sz w:val="18"/>
                <w:szCs w:val="18"/>
                <w:lang w:eastAsia="zh-CN"/>
              </w:rPr>
              <w:t>4</w:t>
            </w:r>
          </w:p>
        </w:tc>
      </w:tr>
      <w:tr w:rsidR="00B54603" w:rsidRPr="002E2A7F" w14:paraId="494679CE" w14:textId="77777777" w:rsidTr="002E2A7F">
        <w:trPr>
          <w:trHeight w:val="203"/>
        </w:trPr>
        <w:tc>
          <w:tcPr>
            <w:tcW w:w="560" w:type="pct"/>
            <w:vMerge/>
            <w:tcBorders>
              <w:left w:val="single" w:sz="4" w:space="0" w:color="000000"/>
              <w:right w:val="single" w:sz="4" w:space="0" w:color="000000"/>
            </w:tcBorders>
          </w:tcPr>
          <w:p w14:paraId="2E98E0F1" w14:textId="77777777" w:rsidR="00B54603" w:rsidRPr="009C145C" w:rsidRDefault="00B54603" w:rsidP="00F96690">
            <w:pPr>
              <w:pStyle w:val="Default"/>
              <w:spacing w:before="40" w:after="40"/>
              <w:rPr>
                <w:rFonts w:ascii="Arial" w:hAnsi="Arial" w:cs="Arial"/>
                <w:sz w:val="18"/>
                <w:szCs w:val="18"/>
              </w:rPr>
            </w:pPr>
          </w:p>
        </w:tc>
        <w:tc>
          <w:tcPr>
            <w:tcW w:w="227" w:type="pct"/>
            <w:tcBorders>
              <w:top w:val="single" w:sz="4" w:space="0" w:color="000000"/>
              <w:left w:val="single" w:sz="4" w:space="0" w:color="000000"/>
              <w:bottom w:val="single" w:sz="4" w:space="0" w:color="000000"/>
              <w:right w:val="single" w:sz="4" w:space="0" w:color="000000"/>
            </w:tcBorders>
          </w:tcPr>
          <w:p w14:paraId="39FA4329"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20b</w:t>
            </w:r>
          </w:p>
        </w:tc>
        <w:tc>
          <w:tcPr>
            <w:tcW w:w="3662" w:type="pct"/>
            <w:tcBorders>
              <w:top w:val="single" w:sz="4" w:space="0" w:color="000000"/>
              <w:left w:val="single" w:sz="4" w:space="0" w:color="000000"/>
              <w:bottom w:val="single" w:sz="4" w:space="0" w:color="000000"/>
              <w:right w:val="single" w:sz="4" w:space="0" w:color="000000"/>
            </w:tcBorders>
          </w:tcPr>
          <w:p w14:paraId="50EF4BEB"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551" w:type="pct"/>
            <w:tcBorders>
              <w:top w:val="single" w:sz="4" w:space="0" w:color="000000"/>
              <w:left w:val="single" w:sz="4" w:space="0" w:color="000000"/>
              <w:bottom w:val="single" w:sz="4" w:space="0" w:color="000000"/>
              <w:right w:val="single" w:sz="4" w:space="0" w:color="000000"/>
            </w:tcBorders>
          </w:tcPr>
          <w:p w14:paraId="07404FEA" w14:textId="2EAFA404" w:rsidR="00B54603" w:rsidRPr="009C145C" w:rsidRDefault="00B54603" w:rsidP="00F96690">
            <w:pPr>
              <w:pStyle w:val="Default"/>
              <w:spacing w:before="40" w:after="40"/>
              <w:rPr>
                <w:rFonts w:ascii="Arial" w:hAnsi="Arial" w:cs="Arial"/>
                <w:color w:val="auto"/>
                <w:sz w:val="18"/>
                <w:szCs w:val="18"/>
                <w:lang w:eastAsia="zh-CN"/>
              </w:rPr>
            </w:pPr>
            <w:r w:rsidRPr="009C145C">
              <w:rPr>
                <w:rFonts w:ascii="Arial" w:hAnsi="Arial" w:cs="Arial"/>
                <w:color w:val="auto"/>
                <w:sz w:val="18"/>
                <w:szCs w:val="18"/>
              </w:rPr>
              <w:t>pp. 1</w:t>
            </w:r>
            <w:r w:rsidR="004D4B92">
              <w:rPr>
                <w:rFonts w:ascii="Arial" w:eastAsiaTheme="minorEastAsia" w:hAnsi="Arial" w:cs="Arial" w:hint="eastAsia"/>
                <w:color w:val="auto"/>
                <w:sz w:val="18"/>
                <w:szCs w:val="18"/>
                <w:lang w:eastAsia="zh-CN"/>
              </w:rPr>
              <w:t>1</w:t>
            </w:r>
            <w:r w:rsidRPr="009C145C">
              <w:rPr>
                <w:rFonts w:ascii="Arial" w:hAnsi="Arial" w:cs="Arial" w:hint="eastAsia"/>
                <w:color w:val="auto"/>
                <w:sz w:val="18"/>
                <w:szCs w:val="18"/>
                <w:lang w:eastAsia="zh-CN"/>
              </w:rPr>
              <w:t>-1</w:t>
            </w:r>
            <w:r w:rsidR="004D4B92">
              <w:rPr>
                <w:rFonts w:ascii="Arial" w:eastAsiaTheme="minorEastAsia" w:hAnsi="Arial" w:cs="Arial" w:hint="eastAsia"/>
                <w:color w:val="auto"/>
                <w:sz w:val="18"/>
                <w:szCs w:val="18"/>
                <w:lang w:eastAsia="zh-CN"/>
              </w:rPr>
              <w:t>4</w:t>
            </w:r>
            <w:r w:rsidRPr="009C145C">
              <w:rPr>
                <w:rFonts w:ascii="Arial" w:hAnsi="Arial" w:cs="Arial"/>
                <w:color w:val="auto"/>
                <w:sz w:val="18"/>
                <w:szCs w:val="18"/>
              </w:rPr>
              <w:t xml:space="preserve">, Table 1. Tables </w:t>
            </w:r>
            <w:r w:rsidR="00222DE7">
              <w:rPr>
                <w:rFonts w:ascii="Arial" w:eastAsiaTheme="minorEastAsia" w:hAnsi="Arial" w:cs="Arial" w:hint="eastAsia"/>
                <w:color w:val="auto"/>
                <w:sz w:val="18"/>
                <w:szCs w:val="18"/>
                <w:lang w:eastAsia="zh-CN"/>
              </w:rPr>
              <w:t>S</w:t>
            </w:r>
            <w:r w:rsidR="00386EFE" w:rsidRPr="009C145C">
              <w:rPr>
                <w:rFonts w:ascii="Arial" w:hAnsi="Arial" w:cs="Arial"/>
                <w:color w:val="auto"/>
                <w:sz w:val="18"/>
                <w:szCs w:val="18"/>
              </w:rPr>
              <w:t>6</w:t>
            </w:r>
            <w:r w:rsidRPr="009C145C">
              <w:rPr>
                <w:rFonts w:ascii="Arial" w:hAnsi="Arial" w:cs="Arial"/>
                <w:color w:val="auto"/>
                <w:sz w:val="18"/>
                <w:szCs w:val="18"/>
                <w:lang w:eastAsia="zh-CN"/>
              </w:rPr>
              <w:t>-</w:t>
            </w:r>
            <w:r w:rsidR="00222DE7">
              <w:rPr>
                <w:rFonts w:ascii="Arial" w:eastAsiaTheme="minorEastAsia" w:hAnsi="Arial" w:cs="Arial" w:hint="eastAsia"/>
                <w:color w:val="auto"/>
                <w:sz w:val="18"/>
                <w:szCs w:val="18"/>
                <w:lang w:eastAsia="zh-CN"/>
              </w:rPr>
              <w:t>S</w:t>
            </w:r>
            <w:r w:rsidRPr="009C145C">
              <w:rPr>
                <w:rFonts w:ascii="Arial" w:hAnsi="Arial" w:cs="Arial"/>
                <w:color w:val="auto"/>
                <w:sz w:val="18"/>
                <w:szCs w:val="18"/>
                <w:lang w:eastAsia="zh-CN"/>
              </w:rPr>
              <w:t xml:space="preserve">12, Figures </w:t>
            </w:r>
            <w:r w:rsidR="003C608D">
              <w:rPr>
                <w:rFonts w:ascii="Arial" w:eastAsiaTheme="minorEastAsia" w:hAnsi="Arial" w:cs="Arial" w:hint="eastAsia"/>
                <w:color w:val="auto"/>
                <w:sz w:val="18"/>
                <w:szCs w:val="18"/>
                <w:lang w:eastAsia="zh-CN"/>
              </w:rPr>
              <w:t>S</w:t>
            </w:r>
            <w:r w:rsidRPr="009C145C">
              <w:rPr>
                <w:rFonts w:ascii="Arial" w:hAnsi="Arial" w:cs="Arial"/>
                <w:color w:val="auto"/>
                <w:sz w:val="18"/>
                <w:szCs w:val="18"/>
                <w:lang w:eastAsia="zh-CN"/>
              </w:rPr>
              <w:t>1-</w:t>
            </w:r>
            <w:r w:rsidR="003C608D">
              <w:rPr>
                <w:rFonts w:ascii="Arial" w:eastAsiaTheme="minorEastAsia" w:hAnsi="Arial" w:cs="Arial" w:hint="eastAsia"/>
                <w:color w:val="auto"/>
                <w:sz w:val="18"/>
                <w:szCs w:val="18"/>
                <w:lang w:eastAsia="zh-CN"/>
              </w:rPr>
              <w:t>S</w:t>
            </w:r>
            <w:r w:rsidRPr="009C145C">
              <w:rPr>
                <w:rFonts w:ascii="Arial" w:hAnsi="Arial" w:cs="Arial"/>
                <w:color w:val="auto"/>
                <w:sz w:val="18"/>
                <w:szCs w:val="18"/>
                <w:lang w:eastAsia="zh-CN"/>
              </w:rPr>
              <w:t>2.</w:t>
            </w:r>
          </w:p>
        </w:tc>
      </w:tr>
      <w:tr w:rsidR="00B54603" w:rsidRPr="002E2A7F" w14:paraId="6A01BCE6" w14:textId="77777777" w:rsidTr="002E2A7F">
        <w:trPr>
          <w:trHeight w:val="48"/>
        </w:trPr>
        <w:tc>
          <w:tcPr>
            <w:tcW w:w="560" w:type="pct"/>
            <w:vMerge/>
            <w:tcBorders>
              <w:left w:val="single" w:sz="4" w:space="0" w:color="000000"/>
              <w:right w:val="single" w:sz="4" w:space="0" w:color="000000"/>
            </w:tcBorders>
          </w:tcPr>
          <w:p w14:paraId="2FBBBDB6" w14:textId="77777777" w:rsidR="00B54603" w:rsidRPr="009C145C" w:rsidRDefault="00B54603" w:rsidP="00F96690">
            <w:pPr>
              <w:pStyle w:val="Default"/>
              <w:spacing w:before="40" w:after="40"/>
              <w:rPr>
                <w:rFonts w:ascii="Arial" w:hAnsi="Arial" w:cs="Arial"/>
                <w:sz w:val="18"/>
                <w:szCs w:val="18"/>
              </w:rPr>
            </w:pPr>
          </w:p>
        </w:tc>
        <w:tc>
          <w:tcPr>
            <w:tcW w:w="227" w:type="pct"/>
            <w:tcBorders>
              <w:top w:val="single" w:sz="4" w:space="0" w:color="000000"/>
              <w:left w:val="single" w:sz="4" w:space="0" w:color="000000"/>
              <w:bottom w:val="single" w:sz="4" w:space="0" w:color="000000"/>
              <w:right w:val="single" w:sz="4" w:space="0" w:color="000000"/>
            </w:tcBorders>
          </w:tcPr>
          <w:p w14:paraId="5069BBD8"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20c</w:t>
            </w:r>
          </w:p>
        </w:tc>
        <w:tc>
          <w:tcPr>
            <w:tcW w:w="3662" w:type="pct"/>
            <w:tcBorders>
              <w:top w:val="single" w:sz="4" w:space="0" w:color="000000"/>
              <w:left w:val="single" w:sz="4" w:space="0" w:color="000000"/>
              <w:bottom w:val="single" w:sz="4" w:space="0" w:color="000000"/>
              <w:right w:val="single" w:sz="4" w:space="0" w:color="000000"/>
            </w:tcBorders>
          </w:tcPr>
          <w:p w14:paraId="03582750"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Present results of all investigations of possible causes of heterogeneity among study results.</w:t>
            </w:r>
          </w:p>
        </w:tc>
        <w:tc>
          <w:tcPr>
            <w:tcW w:w="551" w:type="pct"/>
            <w:tcBorders>
              <w:top w:val="single" w:sz="4" w:space="0" w:color="000000"/>
              <w:left w:val="single" w:sz="4" w:space="0" w:color="000000"/>
              <w:bottom w:val="single" w:sz="4" w:space="0" w:color="000000"/>
              <w:right w:val="single" w:sz="4" w:space="0" w:color="000000"/>
            </w:tcBorders>
          </w:tcPr>
          <w:p w14:paraId="67E8D35E" w14:textId="2CF50D57" w:rsidR="00B54603" w:rsidRPr="009C145C" w:rsidRDefault="00B54603" w:rsidP="00F96690">
            <w:pPr>
              <w:pStyle w:val="Default"/>
              <w:spacing w:before="40" w:after="40"/>
              <w:rPr>
                <w:rFonts w:ascii="Arial" w:hAnsi="Arial" w:cs="Arial"/>
                <w:color w:val="auto"/>
                <w:sz w:val="18"/>
                <w:szCs w:val="18"/>
                <w:lang w:eastAsia="zh-CN"/>
              </w:rPr>
            </w:pPr>
            <w:r w:rsidRPr="009C145C">
              <w:rPr>
                <w:rFonts w:ascii="Arial" w:hAnsi="Arial" w:cs="Arial"/>
                <w:color w:val="auto"/>
                <w:sz w:val="18"/>
                <w:szCs w:val="18"/>
              </w:rPr>
              <w:t>pp. 1</w:t>
            </w:r>
            <w:r w:rsidR="004D4B92">
              <w:rPr>
                <w:rFonts w:ascii="Arial" w:eastAsiaTheme="minorEastAsia" w:hAnsi="Arial" w:cs="Arial" w:hint="eastAsia"/>
                <w:color w:val="auto"/>
                <w:sz w:val="18"/>
                <w:szCs w:val="18"/>
                <w:lang w:eastAsia="zh-CN"/>
              </w:rPr>
              <w:t>1</w:t>
            </w:r>
            <w:r w:rsidRPr="009C145C">
              <w:rPr>
                <w:rFonts w:ascii="Arial" w:hAnsi="Arial" w:cs="Arial"/>
                <w:color w:val="auto"/>
                <w:sz w:val="18"/>
                <w:szCs w:val="18"/>
              </w:rPr>
              <w:t>-1</w:t>
            </w:r>
            <w:r w:rsidR="004D4B92">
              <w:rPr>
                <w:rFonts w:ascii="Arial" w:eastAsiaTheme="minorEastAsia" w:hAnsi="Arial" w:cs="Arial" w:hint="eastAsia"/>
                <w:color w:val="auto"/>
                <w:sz w:val="18"/>
                <w:szCs w:val="18"/>
                <w:lang w:eastAsia="zh-CN"/>
              </w:rPr>
              <w:t>2</w:t>
            </w:r>
            <w:r w:rsidRPr="009C145C">
              <w:rPr>
                <w:rFonts w:ascii="Arial" w:hAnsi="Arial" w:cs="Arial"/>
                <w:color w:val="auto"/>
                <w:sz w:val="18"/>
                <w:szCs w:val="18"/>
              </w:rPr>
              <w:t xml:space="preserve">, Tables </w:t>
            </w:r>
            <w:r w:rsidR="00222DE7">
              <w:rPr>
                <w:rFonts w:ascii="Arial" w:eastAsiaTheme="minorEastAsia" w:hAnsi="Arial" w:cs="Arial" w:hint="eastAsia"/>
                <w:color w:val="auto"/>
                <w:sz w:val="18"/>
                <w:szCs w:val="18"/>
                <w:lang w:eastAsia="zh-CN"/>
              </w:rPr>
              <w:t>S</w:t>
            </w:r>
            <w:r w:rsidRPr="009C145C">
              <w:rPr>
                <w:rFonts w:ascii="Arial" w:hAnsi="Arial" w:cs="Arial" w:hint="eastAsia"/>
                <w:color w:val="auto"/>
                <w:sz w:val="18"/>
                <w:szCs w:val="18"/>
                <w:lang w:eastAsia="zh-CN"/>
              </w:rPr>
              <w:t>1</w:t>
            </w:r>
            <w:r w:rsidRPr="009C145C">
              <w:rPr>
                <w:rFonts w:ascii="Arial" w:hAnsi="Arial" w:cs="Arial"/>
                <w:color w:val="auto"/>
                <w:sz w:val="18"/>
                <w:szCs w:val="18"/>
                <w:lang w:eastAsia="zh-CN"/>
              </w:rPr>
              <w:t>4-</w:t>
            </w:r>
            <w:r w:rsidR="00222DE7">
              <w:rPr>
                <w:rFonts w:ascii="Arial" w:eastAsiaTheme="minorEastAsia" w:hAnsi="Arial" w:cs="Arial" w:hint="eastAsia"/>
                <w:color w:val="auto"/>
                <w:sz w:val="18"/>
                <w:szCs w:val="18"/>
                <w:lang w:eastAsia="zh-CN"/>
              </w:rPr>
              <w:t>S</w:t>
            </w:r>
            <w:r w:rsidRPr="009C145C">
              <w:rPr>
                <w:rFonts w:ascii="Arial" w:hAnsi="Arial" w:cs="Arial"/>
                <w:color w:val="auto"/>
                <w:sz w:val="18"/>
                <w:szCs w:val="18"/>
                <w:lang w:eastAsia="zh-CN"/>
              </w:rPr>
              <w:t>15</w:t>
            </w:r>
          </w:p>
        </w:tc>
      </w:tr>
      <w:tr w:rsidR="00B54603" w:rsidRPr="002E2A7F" w14:paraId="22CCC7F7" w14:textId="77777777" w:rsidTr="002E2A7F">
        <w:trPr>
          <w:trHeight w:val="48"/>
        </w:trPr>
        <w:tc>
          <w:tcPr>
            <w:tcW w:w="560" w:type="pct"/>
            <w:vMerge/>
            <w:tcBorders>
              <w:left w:val="single" w:sz="4" w:space="0" w:color="000000"/>
              <w:bottom w:val="single" w:sz="4" w:space="0" w:color="000000"/>
              <w:right w:val="single" w:sz="4" w:space="0" w:color="000000"/>
            </w:tcBorders>
          </w:tcPr>
          <w:p w14:paraId="5FB8B824" w14:textId="77777777" w:rsidR="00B54603" w:rsidRPr="009C145C" w:rsidRDefault="00B54603" w:rsidP="00F96690">
            <w:pPr>
              <w:pStyle w:val="Default"/>
              <w:spacing w:before="40" w:after="40"/>
              <w:rPr>
                <w:rFonts w:ascii="Arial" w:hAnsi="Arial" w:cs="Arial"/>
                <w:sz w:val="18"/>
                <w:szCs w:val="18"/>
              </w:rPr>
            </w:pPr>
          </w:p>
        </w:tc>
        <w:tc>
          <w:tcPr>
            <w:tcW w:w="227" w:type="pct"/>
            <w:tcBorders>
              <w:top w:val="single" w:sz="4" w:space="0" w:color="000000"/>
              <w:left w:val="single" w:sz="4" w:space="0" w:color="000000"/>
              <w:bottom w:val="single" w:sz="4" w:space="0" w:color="000000"/>
              <w:right w:val="single" w:sz="4" w:space="0" w:color="000000"/>
            </w:tcBorders>
          </w:tcPr>
          <w:p w14:paraId="4C7D2F32"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20d</w:t>
            </w:r>
          </w:p>
        </w:tc>
        <w:tc>
          <w:tcPr>
            <w:tcW w:w="3662" w:type="pct"/>
            <w:tcBorders>
              <w:top w:val="single" w:sz="4" w:space="0" w:color="000000"/>
              <w:left w:val="single" w:sz="4" w:space="0" w:color="000000"/>
              <w:bottom w:val="single" w:sz="4" w:space="0" w:color="000000"/>
              <w:right w:val="single" w:sz="4" w:space="0" w:color="000000"/>
            </w:tcBorders>
          </w:tcPr>
          <w:p w14:paraId="79885D23"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Present results of all sensitivity analyses conducted to assess the robustness of the synthesized results.</w:t>
            </w:r>
          </w:p>
        </w:tc>
        <w:tc>
          <w:tcPr>
            <w:tcW w:w="551" w:type="pct"/>
            <w:tcBorders>
              <w:top w:val="single" w:sz="4" w:space="0" w:color="000000"/>
              <w:left w:val="single" w:sz="4" w:space="0" w:color="000000"/>
              <w:bottom w:val="single" w:sz="4" w:space="0" w:color="000000"/>
              <w:right w:val="single" w:sz="4" w:space="0" w:color="000000"/>
            </w:tcBorders>
          </w:tcPr>
          <w:p w14:paraId="7F6A0EF5" w14:textId="33A5C5C0" w:rsidR="00B54603" w:rsidRPr="00C00C68" w:rsidRDefault="00C00C68" w:rsidP="00F96690">
            <w:pPr>
              <w:pStyle w:val="Default"/>
              <w:spacing w:before="40" w:after="40"/>
              <w:rPr>
                <w:rFonts w:ascii="Arial" w:eastAsiaTheme="minorEastAsia" w:hAnsi="Arial" w:cs="Arial"/>
                <w:color w:val="auto"/>
                <w:sz w:val="18"/>
                <w:szCs w:val="18"/>
                <w:lang w:eastAsia="zh-CN"/>
              </w:rPr>
            </w:pPr>
            <w:r>
              <w:rPr>
                <w:rFonts w:ascii="Arial" w:eastAsiaTheme="minorEastAsia" w:hAnsi="Arial" w:cs="Arial" w:hint="eastAsia"/>
                <w:color w:val="auto"/>
                <w:sz w:val="18"/>
                <w:szCs w:val="18"/>
                <w:lang w:eastAsia="zh-CN"/>
              </w:rPr>
              <w:t>pp. 1</w:t>
            </w:r>
            <w:r w:rsidR="004D4B92">
              <w:rPr>
                <w:rFonts w:ascii="Arial" w:eastAsiaTheme="minorEastAsia" w:hAnsi="Arial" w:cs="Arial" w:hint="eastAsia"/>
                <w:color w:val="auto"/>
                <w:sz w:val="18"/>
                <w:szCs w:val="18"/>
                <w:lang w:eastAsia="zh-CN"/>
              </w:rPr>
              <w:t>3</w:t>
            </w:r>
            <w:r>
              <w:rPr>
                <w:rFonts w:ascii="Arial" w:eastAsiaTheme="minorEastAsia" w:hAnsi="Arial" w:cs="Arial" w:hint="eastAsia"/>
                <w:color w:val="auto"/>
                <w:sz w:val="18"/>
                <w:szCs w:val="18"/>
                <w:lang w:eastAsia="zh-CN"/>
              </w:rPr>
              <w:t>-1</w:t>
            </w:r>
            <w:r w:rsidR="004D4B92">
              <w:rPr>
                <w:rFonts w:ascii="Arial" w:eastAsiaTheme="minorEastAsia" w:hAnsi="Arial" w:cs="Arial" w:hint="eastAsia"/>
                <w:color w:val="auto"/>
                <w:sz w:val="18"/>
                <w:szCs w:val="18"/>
                <w:lang w:eastAsia="zh-CN"/>
              </w:rPr>
              <w:t>4</w:t>
            </w:r>
          </w:p>
        </w:tc>
      </w:tr>
      <w:tr w:rsidR="00B54603" w:rsidRPr="002E2A7F" w14:paraId="255966FE" w14:textId="77777777" w:rsidTr="002E2A7F">
        <w:trPr>
          <w:trHeight w:val="48"/>
        </w:trPr>
        <w:tc>
          <w:tcPr>
            <w:tcW w:w="560" w:type="pct"/>
            <w:tcBorders>
              <w:top w:val="single" w:sz="4" w:space="0" w:color="000000"/>
              <w:left w:val="single" w:sz="4" w:space="0" w:color="000000"/>
              <w:bottom w:val="single" w:sz="4" w:space="0" w:color="000000"/>
              <w:right w:val="single" w:sz="4" w:space="0" w:color="000000"/>
            </w:tcBorders>
          </w:tcPr>
          <w:p w14:paraId="2520050E"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Reporting biases</w:t>
            </w:r>
          </w:p>
        </w:tc>
        <w:tc>
          <w:tcPr>
            <w:tcW w:w="227" w:type="pct"/>
            <w:tcBorders>
              <w:top w:val="single" w:sz="4" w:space="0" w:color="000000"/>
              <w:left w:val="single" w:sz="4" w:space="0" w:color="000000"/>
              <w:bottom w:val="single" w:sz="4" w:space="0" w:color="000000"/>
              <w:right w:val="single" w:sz="4" w:space="0" w:color="000000"/>
            </w:tcBorders>
          </w:tcPr>
          <w:p w14:paraId="586EB803"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21</w:t>
            </w:r>
          </w:p>
        </w:tc>
        <w:tc>
          <w:tcPr>
            <w:tcW w:w="3662" w:type="pct"/>
            <w:tcBorders>
              <w:top w:val="single" w:sz="4" w:space="0" w:color="000000"/>
              <w:left w:val="single" w:sz="4" w:space="0" w:color="000000"/>
              <w:bottom w:val="single" w:sz="4" w:space="0" w:color="000000"/>
              <w:right w:val="single" w:sz="4" w:space="0" w:color="000000"/>
            </w:tcBorders>
          </w:tcPr>
          <w:p w14:paraId="2A962155"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Present assessments of risk of bias due to missing results (arising from reporting biases) for each synthesis assessed.</w:t>
            </w:r>
          </w:p>
        </w:tc>
        <w:tc>
          <w:tcPr>
            <w:tcW w:w="551" w:type="pct"/>
            <w:tcBorders>
              <w:top w:val="single" w:sz="4" w:space="0" w:color="000000"/>
              <w:left w:val="single" w:sz="4" w:space="0" w:color="000000"/>
              <w:bottom w:val="single" w:sz="4" w:space="0" w:color="000000"/>
              <w:right w:val="single" w:sz="4" w:space="0" w:color="000000"/>
            </w:tcBorders>
          </w:tcPr>
          <w:p w14:paraId="5C899657" w14:textId="3B65FA46" w:rsidR="00B54603" w:rsidRPr="0049584B" w:rsidRDefault="00B54603" w:rsidP="00F96690">
            <w:pPr>
              <w:pStyle w:val="Default"/>
              <w:spacing w:before="40" w:after="40"/>
              <w:rPr>
                <w:rFonts w:ascii="Arial" w:eastAsiaTheme="minorEastAsia" w:hAnsi="Arial" w:cs="Arial"/>
                <w:color w:val="auto"/>
                <w:sz w:val="18"/>
                <w:szCs w:val="18"/>
                <w:lang w:eastAsia="zh-CN"/>
              </w:rPr>
            </w:pPr>
            <w:r w:rsidRPr="009C145C">
              <w:rPr>
                <w:rFonts w:ascii="Arial" w:hAnsi="Arial" w:cs="Arial"/>
                <w:color w:val="auto"/>
                <w:sz w:val="18"/>
                <w:szCs w:val="18"/>
              </w:rPr>
              <w:t xml:space="preserve">pp. </w:t>
            </w:r>
            <w:r w:rsidRPr="009C145C">
              <w:rPr>
                <w:rFonts w:ascii="Arial" w:hAnsi="Arial" w:cs="Arial"/>
                <w:color w:val="auto"/>
                <w:sz w:val="18"/>
                <w:szCs w:val="18"/>
                <w:lang w:eastAsia="zh-CN"/>
              </w:rPr>
              <w:t>1</w:t>
            </w:r>
            <w:r w:rsidR="004D4B92">
              <w:rPr>
                <w:rFonts w:ascii="Arial" w:eastAsiaTheme="minorEastAsia" w:hAnsi="Arial" w:cs="Arial" w:hint="eastAsia"/>
                <w:color w:val="auto"/>
                <w:sz w:val="18"/>
                <w:szCs w:val="18"/>
                <w:lang w:eastAsia="zh-CN"/>
              </w:rPr>
              <w:t>3</w:t>
            </w:r>
            <w:r w:rsidR="0049584B">
              <w:rPr>
                <w:rFonts w:ascii="Arial" w:eastAsiaTheme="minorEastAsia" w:hAnsi="Arial" w:cs="Arial" w:hint="eastAsia"/>
                <w:color w:val="auto"/>
                <w:sz w:val="18"/>
                <w:szCs w:val="18"/>
                <w:lang w:eastAsia="zh-CN"/>
              </w:rPr>
              <w:t>-1</w:t>
            </w:r>
            <w:r w:rsidR="004D4B92">
              <w:rPr>
                <w:rFonts w:ascii="Arial" w:eastAsiaTheme="minorEastAsia" w:hAnsi="Arial" w:cs="Arial" w:hint="eastAsia"/>
                <w:color w:val="auto"/>
                <w:sz w:val="18"/>
                <w:szCs w:val="18"/>
                <w:lang w:eastAsia="zh-CN"/>
              </w:rPr>
              <w:t>4</w:t>
            </w:r>
          </w:p>
        </w:tc>
      </w:tr>
      <w:tr w:rsidR="00B54603" w:rsidRPr="002E2A7F" w14:paraId="1DFF8463" w14:textId="77777777" w:rsidTr="002E2A7F">
        <w:trPr>
          <w:trHeight w:val="48"/>
        </w:trPr>
        <w:tc>
          <w:tcPr>
            <w:tcW w:w="560" w:type="pct"/>
            <w:tcBorders>
              <w:top w:val="single" w:sz="4" w:space="0" w:color="000000"/>
              <w:left w:val="single" w:sz="4" w:space="0" w:color="000000"/>
              <w:bottom w:val="single" w:sz="4" w:space="0" w:color="000000"/>
              <w:right w:val="single" w:sz="4" w:space="0" w:color="000000"/>
            </w:tcBorders>
          </w:tcPr>
          <w:p w14:paraId="71D0DA83"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 xml:space="preserve">Certainty of evidence </w:t>
            </w:r>
          </w:p>
        </w:tc>
        <w:tc>
          <w:tcPr>
            <w:tcW w:w="227" w:type="pct"/>
            <w:tcBorders>
              <w:top w:val="single" w:sz="4" w:space="0" w:color="000000"/>
              <w:left w:val="single" w:sz="4" w:space="0" w:color="000000"/>
              <w:bottom w:val="single" w:sz="4" w:space="0" w:color="000000"/>
              <w:right w:val="single" w:sz="4" w:space="0" w:color="000000"/>
            </w:tcBorders>
          </w:tcPr>
          <w:p w14:paraId="745BD54A"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22</w:t>
            </w:r>
          </w:p>
        </w:tc>
        <w:tc>
          <w:tcPr>
            <w:tcW w:w="3662" w:type="pct"/>
            <w:tcBorders>
              <w:top w:val="single" w:sz="4" w:space="0" w:color="000000"/>
              <w:left w:val="single" w:sz="4" w:space="0" w:color="000000"/>
              <w:bottom w:val="single" w:sz="4" w:space="0" w:color="000000"/>
              <w:right w:val="single" w:sz="4" w:space="0" w:color="000000"/>
            </w:tcBorders>
          </w:tcPr>
          <w:p w14:paraId="021261E9"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Present assessments of certainty (or confidence) in the body of evidence for each outcome assessed.</w:t>
            </w:r>
          </w:p>
        </w:tc>
        <w:tc>
          <w:tcPr>
            <w:tcW w:w="551" w:type="pct"/>
            <w:tcBorders>
              <w:top w:val="single" w:sz="4" w:space="0" w:color="000000"/>
              <w:left w:val="single" w:sz="4" w:space="0" w:color="000000"/>
              <w:bottom w:val="single" w:sz="4" w:space="0" w:color="000000"/>
              <w:right w:val="single" w:sz="4" w:space="0" w:color="000000"/>
            </w:tcBorders>
          </w:tcPr>
          <w:p w14:paraId="1642DC06" w14:textId="1822DB3E" w:rsidR="00B54603" w:rsidRPr="004D4B92" w:rsidRDefault="00B54603" w:rsidP="00F96690">
            <w:pPr>
              <w:pStyle w:val="Default"/>
              <w:spacing w:before="40" w:after="40"/>
              <w:rPr>
                <w:rFonts w:ascii="Arial" w:eastAsiaTheme="minorEastAsia" w:hAnsi="Arial" w:cs="Arial" w:hint="eastAsia"/>
                <w:color w:val="auto"/>
                <w:sz w:val="18"/>
                <w:szCs w:val="18"/>
                <w:lang w:eastAsia="zh-CN"/>
              </w:rPr>
            </w:pPr>
            <w:r w:rsidRPr="009C145C">
              <w:rPr>
                <w:rFonts w:ascii="Arial" w:hAnsi="Arial" w:cs="Arial"/>
                <w:color w:val="auto"/>
                <w:sz w:val="18"/>
                <w:szCs w:val="18"/>
              </w:rPr>
              <w:t>pp. 1</w:t>
            </w:r>
            <w:r w:rsidR="004D4B92">
              <w:rPr>
                <w:rFonts w:ascii="Arial" w:eastAsiaTheme="minorEastAsia" w:hAnsi="Arial" w:cs="Arial" w:hint="eastAsia"/>
                <w:color w:val="auto"/>
                <w:sz w:val="18"/>
                <w:szCs w:val="18"/>
                <w:lang w:eastAsia="zh-CN"/>
              </w:rPr>
              <w:t>3</w:t>
            </w:r>
            <w:r w:rsidRPr="009C145C">
              <w:rPr>
                <w:rFonts w:ascii="Arial" w:hAnsi="Arial" w:cs="Arial"/>
                <w:color w:val="auto"/>
                <w:sz w:val="18"/>
                <w:szCs w:val="18"/>
              </w:rPr>
              <w:t>-1</w:t>
            </w:r>
            <w:r w:rsidR="004D4B92">
              <w:rPr>
                <w:rFonts w:ascii="Arial" w:eastAsiaTheme="minorEastAsia" w:hAnsi="Arial" w:cs="Arial" w:hint="eastAsia"/>
                <w:color w:val="auto"/>
                <w:sz w:val="18"/>
                <w:szCs w:val="18"/>
                <w:lang w:eastAsia="zh-CN"/>
              </w:rPr>
              <w:t>4</w:t>
            </w:r>
          </w:p>
        </w:tc>
      </w:tr>
      <w:tr w:rsidR="00206017" w:rsidRPr="002E2A7F" w14:paraId="1C6DC0F2" w14:textId="77777777" w:rsidTr="002E2A7F">
        <w:trPr>
          <w:trHeight w:val="24"/>
        </w:trPr>
        <w:tc>
          <w:tcPr>
            <w:tcW w:w="4449" w:type="pct"/>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6E8688E7" w14:textId="77777777" w:rsidR="00B54603" w:rsidRPr="009C145C" w:rsidRDefault="00B54603" w:rsidP="00F96690">
            <w:pPr>
              <w:pStyle w:val="Default"/>
              <w:rPr>
                <w:rFonts w:ascii="Arial" w:hAnsi="Arial" w:cs="Arial"/>
                <w:sz w:val="18"/>
                <w:szCs w:val="18"/>
              </w:rPr>
            </w:pPr>
            <w:r w:rsidRPr="009C145C">
              <w:rPr>
                <w:rFonts w:ascii="Arial" w:hAnsi="Arial" w:cs="Arial"/>
                <w:b/>
                <w:bCs/>
                <w:sz w:val="18"/>
                <w:szCs w:val="18"/>
              </w:rPr>
              <w:t xml:space="preserve">DISCUSSION </w:t>
            </w:r>
          </w:p>
        </w:tc>
        <w:tc>
          <w:tcPr>
            <w:tcW w:w="551" w:type="pct"/>
            <w:tcBorders>
              <w:top w:val="double" w:sz="4" w:space="0" w:color="000000"/>
              <w:left w:val="single" w:sz="4" w:space="0" w:color="000000"/>
              <w:bottom w:val="single" w:sz="4" w:space="0" w:color="000000"/>
              <w:right w:val="single" w:sz="4" w:space="0" w:color="000000"/>
            </w:tcBorders>
            <w:shd w:val="clear" w:color="auto" w:fill="FFFFCC"/>
          </w:tcPr>
          <w:p w14:paraId="3A3EF5F0" w14:textId="77777777" w:rsidR="00B54603" w:rsidRPr="009C145C" w:rsidRDefault="00B54603" w:rsidP="00F96690">
            <w:pPr>
              <w:pStyle w:val="Default"/>
              <w:jc w:val="center"/>
              <w:rPr>
                <w:rFonts w:ascii="Arial" w:hAnsi="Arial" w:cs="Arial"/>
                <w:color w:val="auto"/>
                <w:sz w:val="18"/>
                <w:szCs w:val="18"/>
              </w:rPr>
            </w:pPr>
          </w:p>
        </w:tc>
      </w:tr>
      <w:tr w:rsidR="00B54603" w:rsidRPr="002E2A7F" w14:paraId="61F2F2D1" w14:textId="77777777" w:rsidTr="002E2A7F">
        <w:trPr>
          <w:trHeight w:val="48"/>
        </w:trPr>
        <w:tc>
          <w:tcPr>
            <w:tcW w:w="560" w:type="pct"/>
            <w:vMerge w:val="restart"/>
            <w:tcBorders>
              <w:top w:val="single" w:sz="4" w:space="0" w:color="000000"/>
              <w:left w:val="single" w:sz="4" w:space="0" w:color="000000"/>
              <w:right w:val="single" w:sz="4" w:space="0" w:color="000000"/>
            </w:tcBorders>
          </w:tcPr>
          <w:p w14:paraId="398FC5B4"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 xml:space="preserve">Discussion </w:t>
            </w:r>
          </w:p>
        </w:tc>
        <w:tc>
          <w:tcPr>
            <w:tcW w:w="227" w:type="pct"/>
            <w:tcBorders>
              <w:top w:val="single" w:sz="4" w:space="0" w:color="000000"/>
              <w:left w:val="single" w:sz="4" w:space="0" w:color="000000"/>
              <w:bottom w:val="single" w:sz="4" w:space="0" w:color="000000"/>
              <w:right w:val="single" w:sz="4" w:space="0" w:color="000000"/>
            </w:tcBorders>
          </w:tcPr>
          <w:p w14:paraId="5BA0504C"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23a</w:t>
            </w:r>
          </w:p>
        </w:tc>
        <w:tc>
          <w:tcPr>
            <w:tcW w:w="3662" w:type="pct"/>
            <w:tcBorders>
              <w:top w:val="single" w:sz="4" w:space="0" w:color="000000"/>
              <w:left w:val="single" w:sz="4" w:space="0" w:color="000000"/>
              <w:bottom w:val="single" w:sz="4" w:space="0" w:color="000000"/>
              <w:right w:val="single" w:sz="4" w:space="0" w:color="000000"/>
            </w:tcBorders>
          </w:tcPr>
          <w:p w14:paraId="30355F82"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Provide a general interpretation of the results in the context of other evidence.</w:t>
            </w:r>
          </w:p>
        </w:tc>
        <w:tc>
          <w:tcPr>
            <w:tcW w:w="551" w:type="pct"/>
            <w:tcBorders>
              <w:top w:val="single" w:sz="4" w:space="0" w:color="000000"/>
              <w:left w:val="single" w:sz="4" w:space="0" w:color="000000"/>
              <w:bottom w:val="single" w:sz="4" w:space="0" w:color="000000"/>
              <w:right w:val="single" w:sz="4" w:space="0" w:color="000000"/>
            </w:tcBorders>
          </w:tcPr>
          <w:p w14:paraId="0A9DC749" w14:textId="6F7F33AD" w:rsidR="00B54603" w:rsidRPr="004D4B92" w:rsidRDefault="00B54603" w:rsidP="00F96690">
            <w:pPr>
              <w:pStyle w:val="Default"/>
              <w:spacing w:before="40" w:after="40"/>
              <w:rPr>
                <w:rFonts w:ascii="Arial" w:eastAsiaTheme="minorEastAsia" w:hAnsi="Arial" w:cs="Arial" w:hint="eastAsia"/>
                <w:color w:val="auto"/>
                <w:sz w:val="18"/>
                <w:szCs w:val="18"/>
                <w:lang w:eastAsia="zh-CN"/>
              </w:rPr>
            </w:pPr>
            <w:r w:rsidRPr="009C145C">
              <w:rPr>
                <w:rFonts w:ascii="Arial" w:hAnsi="Arial" w:cs="Arial"/>
                <w:color w:val="auto"/>
                <w:sz w:val="18"/>
                <w:szCs w:val="18"/>
              </w:rPr>
              <w:t>pp.1</w:t>
            </w:r>
            <w:r w:rsidR="004D4B92">
              <w:rPr>
                <w:rFonts w:ascii="Arial" w:eastAsiaTheme="minorEastAsia" w:hAnsi="Arial" w:cs="Arial" w:hint="eastAsia"/>
                <w:color w:val="auto"/>
                <w:sz w:val="18"/>
                <w:szCs w:val="18"/>
                <w:lang w:eastAsia="zh-CN"/>
              </w:rPr>
              <w:t>4</w:t>
            </w:r>
            <w:r w:rsidRPr="009C145C">
              <w:rPr>
                <w:rFonts w:ascii="Arial" w:hAnsi="Arial" w:cs="Arial"/>
                <w:color w:val="auto"/>
                <w:sz w:val="18"/>
                <w:szCs w:val="18"/>
              </w:rPr>
              <w:t>-1</w:t>
            </w:r>
            <w:r w:rsidR="004D4B92">
              <w:rPr>
                <w:rFonts w:ascii="Arial" w:eastAsiaTheme="minorEastAsia" w:hAnsi="Arial" w:cs="Arial" w:hint="eastAsia"/>
                <w:color w:val="auto"/>
                <w:sz w:val="18"/>
                <w:szCs w:val="18"/>
                <w:lang w:eastAsia="zh-CN"/>
              </w:rPr>
              <w:t>9</w:t>
            </w:r>
          </w:p>
        </w:tc>
      </w:tr>
      <w:tr w:rsidR="00B54603" w:rsidRPr="002E2A7F" w14:paraId="0F77CF50" w14:textId="77777777" w:rsidTr="002E2A7F">
        <w:trPr>
          <w:trHeight w:val="48"/>
        </w:trPr>
        <w:tc>
          <w:tcPr>
            <w:tcW w:w="560" w:type="pct"/>
            <w:vMerge/>
            <w:tcBorders>
              <w:left w:val="single" w:sz="4" w:space="0" w:color="000000"/>
              <w:right w:val="single" w:sz="4" w:space="0" w:color="000000"/>
            </w:tcBorders>
          </w:tcPr>
          <w:p w14:paraId="405A17B7" w14:textId="77777777" w:rsidR="00B54603" w:rsidRPr="009C145C" w:rsidRDefault="00B54603" w:rsidP="00F96690">
            <w:pPr>
              <w:pStyle w:val="Default"/>
              <w:spacing w:before="40" w:after="40"/>
              <w:rPr>
                <w:rFonts w:ascii="Arial" w:hAnsi="Arial" w:cs="Arial"/>
                <w:sz w:val="18"/>
                <w:szCs w:val="18"/>
              </w:rPr>
            </w:pPr>
          </w:p>
        </w:tc>
        <w:tc>
          <w:tcPr>
            <w:tcW w:w="227" w:type="pct"/>
            <w:tcBorders>
              <w:top w:val="single" w:sz="4" w:space="0" w:color="000000"/>
              <w:left w:val="single" w:sz="4" w:space="0" w:color="000000"/>
              <w:bottom w:val="single" w:sz="4" w:space="0" w:color="000000"/>
              <w:right w:val="single" w:sz="4" w:space="0" w:color="000000"/>
            </w:tcBorders>
          </w:tcPr>
          <w:p w14:paraId="5B4C8E83"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23b</w:t>
            </w:r>
          </w:p>
        </w:tc>
        <w:tc>
          <w:tcPr>
            <w:tcW w:w="3662" w:type="pct"/>
            <w:tcBorders>
              <w:top w:val="single" w:sz="4" w:space="0" w:color="000000"/>
              <w:left w:val="single" w:sz="4" w:space="0" w:color="000000"/>
              <w:bottom w:val="single" w:sz="4" w:space="0" w:color="000000"/>
              <w:right w:val="single" w:sz="4" w:space="0" w:color="000000"/>
            </w:tcBorders>
          </w:tcPr>
          <w:p w14:paraId="230418EC"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Discuss any limitations of the evidence included in the review.</w:t>
            </w:r>
          </w:p>
        </w:tc>
        <w:tc>
          <w:tcPr>
            <w:tcW w:w="551" w:type="pct"/>
            <w:tcBorders>
              <w:top w:val="single" w:sz="4" w:space="0" w:color="000000"/>
              <w:left w:val="single" w:sz="4" w:space="0" w:color="000000"/>
              <w:bottom w:val="single" w:sz="4" w:space="0" w:color="000000"/>
              <w:right w:val="single" w:sz="4" w:space="0" w:color="000000"/>
            </w:tcBorders>
          </w:tcPr>
          <w:p w14:paraId="6F3CEDB3" w14:textId="1D6B4F8E" w:rsidR="00B54603" w:rsidRPr="004D4B92" w:rsidRDefault="00B54603" w:rsidP="00F96690">
            <w:pPr>
              <w:pStyle w:val="Default"/>
              <w:spacing w:before="40" w:after="40"/>
              <w:rPr>
                <w:rFonts w:ascii="Arial" w:eastAsiaTheme="minorEastAsia" w:hAnsi="Arial" w:cs="Arial" w:hint="eastAsia"/>
                <w:color w:val="auto"/>
                <w:sz w:val="18"/>
                <w:szCs w:val="18"/>
                <w:lang w:eastAsia="zh-CN"/>
              </w:rPr>
            </w:pPr>
            <w:r w:rsidRPr="009C145C">
              <w:rPr>
                <w:rFonts w:ascii="Arial" w:hAnsi="Arial" w:cs="Arial"/>
                <w:color w:val="auto"/>
                <w:sz w:val="18"/>
                <w:szCs w:val="18"/>
              </w:rPr>
              <w:t>pp.1</w:t>
            </w:r>
            <w:r w:rsidR="004D4B92">
              <w:rPr>
                <w:rFonts w:ascii="Arial" w:eastAsiaTheme="minorEastAsia" w:hAnsi="Arial" w:cs="Arial" w:hint="eastAsia"/>
                <w:color w:val="auto"/>
                <w:sz w:val="18"/>
                <w:szCs w:val="18"/>
                <w:lang w:eastAsia="zh-CN"/>
              </w:rPr>
              <w:t>8</w:t>
            </w:r>
            <w:r w:rsidRPr="009C145C">
              <w:rPr>
                <w:rFonts w:ascii="Arial" w:hAnsi="Arial" w:cs="Arial"/>
                <w:color w:val="auto"/>
                <w:sz w:val="18"/>
                <w:szCs w:val="18"/>
              </w:rPr>
              <w:t>-1</w:t>
            </w:r>
            <w:r w:rsidR="004D4B92">
              <w:rPr>
                <w:rFonts w:ascii="Arial" w:eastAsiaTheme="minorEastAsia" w:hAnsi="Arial" w:cs="Arial" w:hint="eastAsia"/>
                <w:color w:val="auto"/>
                <w:sz w:val="18"/>
                <w:szCs w:val="18"/>
                <w:lang w:eastAsia="zh-CN"/>
              </w:rPr>
              <w:t>9</w:t>
            </w:r>
          </w:p>
        </w:tc>
      </w:tr>
      <w:tr w:rsidR="00B54603" w:rsidRPr="002E2A7F" w14:paraId="2BD96968" w14:textId="77777777" w:rsidTr="002E2A7F">
        <w:trPr>
          <w:trHeight w:val="48"/>
        </w:trPr>
        <w:tc>
          <w:tcPr>
            <w:tcW w:w="560" w:type="pct"/>
            <w:vMerge/>
            <w:tcBorders>
              <w:left w:val="single" w:sz="4" w:space="0" w:color="000000"/>
              <w:right w:val="single" w:sz="4" w:space="0" w:color="000000"/>
            </w:tcBorders>
          </w:tcPr>
          <w:p w14:paraId="0258D71B" w14:textId="77777777" w:rsidR="00B54603" w:rsidRPr="009C145C" w:rsidRDefault="00B54603" w:rsidP="00F96690">
            <w:pPr>
              <w:pStyle w:val="Default"/>
              <w:spacing w:before="40" w:after="40"/>
              <w:rPr>
                <w:rFonts w:ascii="Arial" w:hAnsi="Arial" w:cs="Arial"/>
                <w:sz w:val="18"/>
                <w:szCs w:val="18"/>
              </w:rPr>
            </w:pPr>
          </w:p>
        </w:tc>
        <w:tc>
          <w:tcPr>
            <w:tcW w:w="227" w:type="pct"/>
            <w:tcBorders>
              <w:top w:val="single" w:sz="4" w:space="0" w:color="000000"/>
              <w:left w:val="single" w:sz="4" w:space="0" w:color="000000"/>
              <w:bottom w:val="single" w:sz="4" w:space="0" w:color="auto"/>
              <w:right w:val="single" w:sz="4" w:space="0" w:color="000000"/>
            </w:tcBorders>
          </w:tcPr>
          <w:p w14:paraId="2540CC46"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23c</w:t>
            </w:r>
          </w:p>
        </w:tc>
        <w:tc>
          <w:tcPr>
            <w:tcW w:w="3662" w:type="pct"/>
            <w:tcBorders>
              <w:top w:val="single" w:sz="4" w:space="0" w:color="000000"/>
              <w:left w:val="single" w:sz="4" w:space="0" w:color="000000"/>
              <w:bottom w:val="single" w:sz="4" w:space="0" w:color="000000"/>
              <w:right w:val="single" w:sz="4" w:space="0" w:color="000000"/>
            </w:tcBorders>
          </w:tcPr>
          <w:p w14:paraId="41E96C61"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Discuss any limitations of the review processes used.</w:t>
            </w:r>
          </w:p>
        </w:tc>
        <w:tc>
          <w:tcPr>
            <w:tcW w:w="551" w:type="pct"/>
            <w:tcBorders>
              <w:top w:val="single" w:sz="4" w:space="0" w:color="000000"/>
              <w:left w:val="single" w:sz="4" w:space="0" w:color="000000"/>
              <w:bottom w:val="single" w:sz="4" w:space="0" w:color="000000"/>
              <w:right w:val="single" w:sz="4" w:space="0" w:color="000000"/>
            </w:tcBorders>
          </w:tcPr>
          <w:p w14:paraId="32EF92A4" w14:textId="61013D73" w:rsidR="00B54603" w:rsidRPr="004D4B92" w:rsidRDefault="00B54603" w:rsidP="00F96690">
            <w:pPr>
              <w:pStyle w:val="Default"/>
              <w:spacing w:before="40" w:after="40"/>
              <w:rPr>
                <w:rFonts w:ascii="Arial" w:eastAsiaTheme="minorEastAsia" w:hAnsi="Arial" w:cs="Arial" w:hint="eastAsia"/>
                <w:color w:val="auto"/>
                <w:sz w:val="18"/>
                <w:szCs w:val="18"/>
                <w:lang w:eastAsia="zh-CN"/>
              </w:rPr>
            </w:pPr>
            <w:r w:rsidRPr="009C145C">
              <w:rPr>
                <w:rFonts w:ascii="Arial" w:hAnsi="Arial" w:cs="Arial"/>
                <w:color w:val="auto"/>
                <w:sz w:val="18"/>
                <w:szCs w:val="18"/>
              </w:rPr>
              <w:t>pp.1</w:t>
            </w:r>
            <w:r w:rsidR="004D4B92">
              <w:rPr>
                <w:rFonts w:ascii="Arial" w:eastAsiaTheme="minorEastAsia" w:hAnsi="Arial" w:cs="Arial" w:hint="eastAsia"/>
                <w:color w:val="auto"/>
                <w:sz w:val="18"/>
                <w:szCs w:val="18"/>
                <w:lang w:eastAsia="zh-CN"/>
              </w:rPr>
              <w:t>8</w:t>
            </w:r>
            <w:r w:rsidRPr="009C145C">
              <w:rPr>
                <w:rFonts w:ascii="Arial" w:hAnsi="Arial" w:cs="Arial"/>
                <w:color w:val="auto"/>
                <w:sz w:val="18"/>
                <w:szCs w:val="18"/>
              </w:rPr>
              <w:t>-1</w:t>
            </w:r>
            <w:r w:rsidR="004D4B92">
              <w:rPr>
                <w:rFonts w:ascii="Arial" w:eastAsiaTheme="minorEastAsia" w:hAnsi="Arial" w:cs="Arial" w:hint="eastAsia"/>
                <w:color w:val="auto"/>
                <w:sz w:val="18"/>
                <w:szCs w:val="18"/>
                <w:lang w:eastAsia="zh-CN"/>
              </w:rPr>
              <w:t>9</w:t>
            </w:r>
          </w:p>
        </w:tc>
      </w:tr>
      <w:tr w:rsidR="00B54603" w:rsidRPr="002E2A7F" w14:paraId="1C6C176F" w14:textId="77777777" w:rsidTr="002E2A7F">
        <w:trPr>
          <w:trHeight w:val="48"/>
        </w:trPr>
        <w:tc>
          <w:tcPr>
            <w:tcW w:w="560" w:type="pct"/>
            <w:vMerge/>
            <w:tcBorders>
              <w:left w:val="single" w:sz="4" w:space="0" w:color="000000"/>
              <w:bottom w:val="single" w:sz="4" w:space="0" w:color="auto"/>
              <w:right w:val="single" w:sz="4" w:space="0" w:color="000000"/>
            </w:tcBorders>
          </w:tcPr>
          <w:p w14:paraId="4EAD8DBA" w14:textId="77777777" w:rsidR="00B54603" w:rsidRPr="009C145C" w:rsidRDefault="00B54603" w:rsidP="00F96690">
            <w:pPr>
              <w:pStyle w:val="Default"/>
              <w:spacing w:before="40" w:after="40"/>
              <w:rPr>
                <w:rFonts w:ascii="Arial" w:hAnsi="Arial" w:cs="Arial"/>
                <w:sz w:val="18"/>
                <w:szCs w:val="18"/>
              </w:rPr>
            </w:pPr>
          </w:p>
        </w:tc>
        <w:tc>
          <w:tcPr>
            <w:tcW w:w="227" w:type="pct"/>
            <w:tcBorders>
              <w:top w:val="single" w:sz="4" w:space="0" w:color="auto"/>
              <w:left w:val="single" w:sz="4" w:space="0" w:color="000000"/>
              <w:bottom w:val="single" w:sz="4" w:space="0" w:color="auto"/>
              <w:right w:val="single" w:sz="4" w:space="0" w:color="auto"/>
            </w:tcBorders>
          </w:tcPr>
          <w:p w14:paraId="7322F554"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23d</w:t>
            </w:r>
          </w:p>
        </w:tc>
        <w:tc>
          <w:tcPr>
            <w:tcW w:w="3662" w:type="pct"/>
            <w:tcBorders>
              <w:top w:val="single" w:sz="4" w:space="0" w:color="000000"/>
              <w:left w:val="single" w:sz="4" w:space="0" w:color="auto"/>
              <w:bottom w:val="double" w:sz="4" w:space="0" w:color="000000"/>
              <w:right w:val="single" w:sz="4" w:space="0" w:color="000000"/>
            </w:tcBorders>
          </w:tcPr>
          <w:p w14:paraId="1F2A92C6"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Discuss implications of the results for practice, policy, and future research.</w:t>
            </w:r>
          </w:p>
        </w:tc>
        <w:tc>
          <w:tcPr>
            <w:tcW w:w="551" w:type="pct"/>
            <w:tcBorders>
              <w:top w:val="single" w:sz="4" w:space="0" w:color="000000"/>
              <w:left w:val="single" w:sz="4" w:space="0" w:color="000000"/>
              <w:bottom w:val="double" w:sz="4" w:space="0" w:color="000000"/>
              <w:right w:val="single" w:sz="4" w:space="0" w:color="000000"/>
            </w:tcBorders>
          </w:tcPr>
          <w:p w14:paraId="3F4D8820" w14:textId="677D703D" w:rsidR="00B54603" w:rsidRPr="004C13B4" w:rsidRDefault="00B54603" w:rsidP="00F96690">
            <w:pPr>
              <w:pStyle w:val="Default"/>
              <w:spacing w:before="40" w:after="40"/>
              <w:rPr>
                <w:rFonts w:ascii="Arial" w:eastAsiaTheme="minorEastAsia" w:hAnsi="Arial" w:cs="Arial"/>
                <w:color w:val="auto"/>
                <w:sz w:val="18"/>
                <w:szCs w:val="18"/>
                <w:lang w:eastAsia="zh-CN"/>
              </w:rPr>
            </w:pPr>
            <w:r w:rsidRPr="009C145C">
              <w:rPr>
                <w:rFonts w:ascii="Arial" w:hAnsi="Arial" w:cs="Arial"/>
                <w:color w:val="auto"/>
                <w:sz w:val="18"/>
                <w:szCs w:val="18"/>
              </w:rPr>
              <w:t>pp.1</w:t>
            </w:r>
            <w:r w:rsidR="00D85853">
              <w:rPr>
                <w:rFonts w:ascii="Arial" w:eastAsiaTheme="minorEastAsia" w:hAnsi="Arial" w:cs="Arial" w:hint="eastAsia"/>
                <w:color w:val="auto"/>
                <w:sz w:val="18"/>
                <w:szCs w:val="18"/>
                <w:lang w:eastAsia="zh-CN"/>
              </w:rPr>
              <w:t>5</w:t>
            </w:r>
            <w:r w:rsidRPr="009C145C">
              <w:rPr>
                <w:rFonts w:ascii="Arial" w:hAnsi="Arial" w:cs="Arial"/>
                <w:color w:val="auto"/>
                <w:sz w:val="18"/>
                <w:szCs w:val="18"/>
              </w:rPr>
              <w:t>-</w:t>
            </w:r>
            <w:r w:rsidR="004C13B4">
              <w:rPr>
                <w:rFonts w:ascii="Arial" w:eastAsiaTheme="minorEastAsia" w:hAnsi="Arial" w:cs="Arial" w:hint="eastAsia"/>
                <w:color w:val="auto"/>
                <w:sz w:val="18"/>
                <w:szCs w:val="18"/>
                <w:lang w:eastAsia="zh-CN"/>
              </w:rPr>
              <w:t>1</w:t>
            </w:r>
            <w:r w:rsidR="00D85853">
              <w:rPr>
                <w:rFonts w:ascii="Arial" w:eastAsiaTheme="minorEastAsia" w:hAnsi="Arial" w:cs="Arial" w:hint="eastAsia"/>
                <w:color w:val="auto"/>
                <w:sz w:val="18"/>
                <w:szCs w:val="18"/>
                <w:lang w:eastAsia="zh-CN"/>
              </w:rPr>
              <w:t>9</w:t>
            </w:r>
          </w:p>
        </w:tc>
      </w:tr>
      <w:tr w:rsidR="00206017" w:rsidRPr="002E2A7F" w14:paraId="3289220B" w14:textId="77777777" w:rsidTr="002E2A7F">
        <w:trPr>
          <w:trHeight w:val="24"/>
        </w:trPr>
        <w:tc>
          <w:tcPr>
            <w:tcW w:w="4449" w:type="pct"/>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79CBAEB3" w14:textId="77777777" w:rsidR="00B54603" w:rsidRPr="009C145C" w:rsidRDefault="00B54603" w:rsidP="00F96690">
            <w:pPr>
              <w:pStyle w:val="Default"/>
              <w:rPr>
                <w:rFonts w:ascii="Arial" w:hAnsi="Arial" w:cs="Arial"/>
                <w:sz w:val="18"/>
                <w:szCs w:val="18"/>
              </w:rPr>
            </w:pPr>
            <w:r w:rsidRPr="009C145C">
              <w:rPr>
                <w:rFonts w:ascii="Arial" w:hAnsi="Arial" w:cs="Arial"/>
                <w:b/>
                <w:bCs/>
                <w:sz w:val="18"/>
                <w:szCs w:val="18"/>
              </w:rPr>
              <w:t>OTHER INFORMATION</w:t>
            </w:r>
          </w:p>
        </w:tc>
        <w:tc>
          <w:tcPr>
            <w:tcW w:w="551" w:type="pct"/>
            <w:tcBorders>
              <w:top w:val="double" w:sz="4" w:space="0" w:color="000000"/>
              <w:left w:val="single" w:sz="4" w:space="0" w:color="000000"/>
              <w:bottom w:val="single" w:sz="4" w:space="0" w:color="000000"/>
              <w:right w:val="single" w:sz="4" w:space="0" w:color="000000"/>
            </w:tcBorders>
            <w:shd w:val="clear" w:color="auto" w:fill="FFFFCC"/>
          </w:tcPr>
          <w:p w14:paraId="15F9FDC5" w14:textId="77777777" w:rsidR="00B54603" w:rsidRPr="009C145C" w:rsidRDefault="00B54603" w:rsidP="00F96690">
            <w:pPr>
              <w:pStyle w:val="Default"/>
              <w:jc w:val="center"/>
              <w:rPr>
                <w:rFonts w:ascii="Arial" w:hAnsi="Arial" w:cs="Arial"/>
                <w:color w:val="auto"/>
                <w:sz w:val="18"/>
                <w:szCs w:val="18"/>
              </w:rPr>
            </w:pPr>
          </w:p>
        </w:tc>
      </w:tr>
      <w:tr w:rsidR="00B54603" w:rsidRPr="002E2A7F" w14:paraId="49CA8D30" w14:textId="77777777" w:rsidTr="002E2A7F">
        <w:trPr>
          <w:trHeight w:val="48"/>
        </w:trPr>
        <w:tc>
          <w:tcPr>
            <w:tcW w:w="560" w:type="pct"/>
            <w:vMerge w:val="restart"/>
            <w:tcBorders>
              <w:top w:val="single" w:sz="4" w:space="0" w:color="000000"/>
              <w:left w:val="single" w:sz="4" w:space="0" w:color="000000"/>
              <w:right w:val="single" w:sz="4" w:space="0" w:color="000000"/>
            </w:tcBorders>
          </w:tcPr>
          <w:p w14:paraId="51EBD1AB"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Registration and protocol</w:t>
            </w:r>
          </w:p>
        </w:tc>
        <w:tc>
          <w:tcPr>
            <w:tcW w:w="227" w:type="pct"/>
            <w:tcBorders>
              <w:top w:val="single" w:sz="4" w:space="0" w:color="000000"/>
              <w:left w:val="single" w:sz="4" w:space="0" w:color="000000"/>
              <w:bottom w:val="single" w:sz="4" w:space="0" w:color="000000"/>
              <w:right w:val="single" w:sz="4" w:space="0" w:color="000000"/>
            </w:tcBorders>
          </w:tcPr>
          <w:p w14:paraId="5ED76682"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24a</w:t>
            </w:r>
          </w:p>
        </w:tc>
        <w:tc>
          <w:tcPr>
            <w:tcW w:w="3662" w:type="pct"/>
            <w:tcBorders>
              <w:top w:val="single" w:sz="4" w:space="0" w:color="000000"/>
              <w:left w:val="single" w:sz="4" w:space="0" w:color="000000"/>
              <w:bottom w:val="single" w:sz="4" w:space="0" w:color="000000"/>
              <w:right w:val="single" w:sz="4" w:space="0" w:color="000000"/>
            </w:tcBorders>
          </w:tcPr>
          <w:p w14:paraId="08847DD2"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Provide registration information for the review, including register name and registration number, or state that the review was not registered.</w:t>
            </w:r>
          </w:p>
        </w:tc>
        <w:tc>
          <w:tcPr>
            <w:tcW w:w="551" w:type="pct"/>
            <w:tcBorders>
              <w:top w:val="single" w:sz="4" w:space="0" w:color="000000"/>
              <w:left w:val="single" w:sz="4" w:space="0" w:color="000000"/>
              <w:bottom w:val="single" w:sz="4" w:space="0" w:color="000000"/>
              <w:right w:val="single" w:sz="4" w:space="0" w:color="000000"/>
            </w:tcBorders>
          </w:tcPr>
          <w:p w14:paraId="5DDB86AD" w14:textId="27CD6F6B" w:rsidR="00B54603" w:rsidRPr="000A2EE7" w:rsidRDefault="00B54603" w:rsidP="00F96690">
            <w:pPr>
              <w:pStyle w:val="Default"/>
              <w:spacing w:before="40" w:after="40"/>
              <w:rPr>
                <w:rFonts w:ascii="Arial" w:eastAsiaTheme="minorEastAsia" w:hAnsi="Arial" w:cs="Arial"/>
                <w:color w:val="auto"/>
                <w:sz w:val="18"/>
                <w:szCs w:val="18"/>
                <w:lang w:eastAsia="zh-CN"/>
              </w:rPr>
            </w:pPr>
            <w:r w:rsidRPr="009C145C">
              <w:rPr>
                <w:rFonts w:ascii="Arial" w:hAnsi="Arial" w:cs="Arial"/>
                <w:color w:val="auto"/>
                <w:sz w:val="18"/>
                <w:szCs w:val="18"/>
              </w:rPr>
              <w:t>p.</w:t>
            </w:r>
            <w:r w:rsidR="00775487">
              <w:rPr>
                <w:rFonts w:ascii="Arial" w:eastAsiaTheme="minorEastAsia" w:hAnsi="Arial" w:cs="Arial" w:hint="eastAsia"/>
                <w:color w:val="auto"/>
                <w:sz w:val="18"/>
                <w:szCs w:val="18"/>
                <w:lang w:eastAsia="zh-CN"/>
              </w:rPr>
              <w:t xml:space="preserve"> </w:t>
            </w:r>
            <w:r w:rsidR="00D85853">
              <w:rPr>
                <w:rFonts w:ascii="Arial" w:eastAsiaTheme="minorEastAsia" w:hAnsi="Arial" w:cs="Arial" w:hint="eastAsia"/>
                <w:color w:val="auto"/>
                <w:sz w:val="18"/>
                <w:szCs w:val="18"/>
                <w:lang w:eastAsia="zh-CN"/>
              </w:rPr>
              <w:t>7</w:t>
            </w:r>
          </w:p>
        </w:tc>
      </w:tr>
      <w:tr w:rsidR="00B54603" w:rsidRPr="002E2A7F" w14:paraId="55BAB259" w14:textId="77777777" w:rsidTr="002E2A7F">
        <w:trPr>
          <w:trHeight w:val="57"/>
        </w:trPr>
        <w:tc>
          <w:tcPr>
            <w:tcW w:w="560" w:type="pct"/>
            <w:vMerge/>
            <w:tcBorders>
              <w:left w:val="single" w:sz="4" w:space="0" w:color="000000"/>
              <w:right w:val="single" w:sz="4" w:space="0" w:color="000000"/>
            </w:tcBorders>
          </w:tcPr>
          <w:p w14:paraId="7A974B51" w14:textId="77777777" w:rsidR="00B54603" w:rsidRPr="009C145C" w:rsidRDefault="00B54603" w:rsidP="00F96690">
            <w:pPr>
              <w:pStyle w:val="Default"/>
              <w:spacing w:before="40" w:after="40"/>
              <w:rPr>
                <w:rFonts w:ascii="Arial" w:hAnsi="Arial" w:cs="Arial"/>
                <w:sz w:val="18"/>
                <w:szCs w:val="18"/>
              </w:rPr>
            </w:pPr>
          </w:p>
        </w:tc>
        <w:tc>
          <w:tcPr>
            <w:tcW w:w="227" w:type="pct"/>
            <w:tcBorders>
              <w:top w:val="single" w:sz="4" w:space="0" w:color="000000"/>
              <w:left w:val="single" w:sz="4" w:space="0" w:color="000000"/>
              <w:bottom w:val="single" w:sz="4" w:space="0" w:color="000000"/>
              <w:right w:val="single" w:sz="4" w:space="0" w:color="000000"/>
            </w:tcBorders>
          </w:tcPr>
          <w:p w14:paraId="19315D50"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24b</w:t>
            </w:r>
          </w:p>
        </w:tc>
        <w:tc>
          <w:tcPr>
            <w:tcW w:w="3662" w:type="pct"/>
            <w:tcBorders>
              <w:top w:val="single" w:sz="4" w:space="0" w:color="000000"/>
              <w:left w:val="single" w:sz="4" w:space="0" w:color="000000"/>
              <w:bottom w:val="single" w:sz="4" w:space="0" w:color="000000"/>
              <w:right w:val="single" w:sz="4" w:space="0" w:color="000000"/>
            </w:tcBorders>
          </w:tcPr>
          <w:p w14:paraId="15D57558"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Indicate where the review protocol can be accessed, or state that a protocol was not prepared.</w:t>
            </w:r>
          </w:p>
        </w:tc>
        <w:tc>
          <w:tcPr>
            <w:tcW w:w="551" w:type="pct"/>
            <w:tcBorders>
              <w:top w:val="single" w:sz="4" w:space="0" w:color="000000"/>
              <w:left w:val="single" w:sz="4" w:space="0" w:color="000000"/>
              <w:bottom w:val="single" w:sz="4" w:space="0" w:color="000000"/>
              <w:right w:val="single" w:sz="4" w:space="0" w:color="000000"/>
            </w:tcBorders>
          </w:tcPr>
          <w:p w14:paraId="39037C0C" w14:textId="762FE9CD" w:rsidR="00B54603" w:rsidRPr="000A2EE7" w:rsidRDefault="00B54603" w:rsidP="00F96690">
            <w:pPr>
              <w:pStyle w:val="Default"/>
              <w:spacing w:before="40" w:after="40"/>
              <w:rPr>
                <w:rFonts w:ascii="Arial" w:eastAsiaTheme="minorEastAsia" w:hAnsi="Arial" w:cs="Arial"/>
                <w:color w:val="auto"/>
                <w:sz w:val="18"/>
                <w:szCs w:val="18"/>
                <w:lang w:eastAsia="zh-CN"/>
              </w:rPr>
            </w:pPr>
            <w:r w:rsidRPr="009C145C">
              <w:rPr>
                <w:rFonts w:ascii="Arial" w:hAnsi="Arial" w:cs="Arial"/>
                <w:color w:val="auto"/>
                <w:sz w:val="18"/>
                <w:szCs w:val="18"/>
              </w:rPr>
              <w:t>p.</w:t>
            </w:r>
            <w:r w:rsidR="00775487">
              <w:rPr>
                <w:rFonts w:ascii="Arial" w:eastAsiaTheme="minorEastAsia" w:hAnsi="Arial" w:cs="Arial" w:hint="eastAsia"/>
                <w:color w:val="auto"/>
                <w:sz w:val="18"/>
                <w:szCs w:val="18"/>
                <w:lang w:eastAsia="zh-CN"/>
              </w:rPr>
              <w:t xml:space="preserve"> </w:t>
            </w:r>
            <w:r w:rsidR="00D85853">
              <w:rPr>
                <w:rFonts w:ascii="Arial" w:eastAsiaTheme="minorEastAsia" w:hAnsi="Arial" w:cs="Arial" w:hint="eastAsia"/>
                <w:color w:val="auto"/>
                <w:sz w:val="18"/>
                <w:szCs w:val="18"/>
                <w:lang w:eastAsia="zh-CN"/>
              </w:rPr>
              <w:t>7</w:t>
            </w:r>
          </w:p>
        </w:tc>
      </w:tr>
      <w:tr w:rsidR="00B54603" w:rsidRPr="002E2A7F" w14:paraId="66CD51EC" w14:textId="77777777" w:rsidTr="002E2A7F">
        <w:trPr>
          <w:trHeight w:val="48"/>
        </w:trPr>
        <w:tc>
          <w:tcPr>
            <w:tcW w:w="560" w:type="pct"/>
            <w:vMerge/>
            <w:tcBorders>
              <w:left w:val="single" w:sz="4" w:space="0" w:color="000000"/>
              <w:bottom w:val="single" w:sz="4" w:space="0" w:color="000000"/>
              <w:right w:val="single" w:sz="4" w:space="0" w:color="000000"/>
            </w:tcBorders>
          </w:tcPr>
          <w:p w14:paraId="7658DFF0" w14:textId="77777777" w:rsidR="00B54603" w:rsidRPr="009C145C" w:rsidRDefault="00B54603" w:rsidP="00F96690">
            <w:pPr>
              <w:pStyle w:val="Default"/>
              <w:spacing w:before="40" w:after="40"/>
              <w:rPr>
                <w:rFonts w:ascii="Arial" w:hAnsi="Arial" w:cs="Arial"/>
                <w:sz w:val="18"/>
                <w:szCs w:val="18"/>
              </w:rPr>
            </w:pPr>
          </w:p>
        </w:tc>
        <w:tc>
          <w:tcPr>
            <w:tcW w:w="227" w:type="pct"/>
            <w:tcBorders>
              <w:top w:val="single" w:sz="4" w:space="0" w:color="000000"/>
              <w:left w:val="single" w:sz="4" w:space="0" w:color="000000"/>
              <w:bottom w:val="single" w:sz="4" w:space="0" w:color="000000"/>
              <w:right w:val="single" w:sz="4" w:space="0" w:color="000000"/>
            </w:tcBorders>
          </w:tcPr>
          <w:p w14:paraId="4A93F1B3"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24c</w:t>
            </w:r>
          </w:p>
        </w:tc>
        <w:tc>
          <w:tcPr>
            <w:tcW w:w="3662" w:type="pct"/>
            <w:tcBorders>
              <w:top w:val="single" w:sz="4" w:space="0" w:color="000000"/>
              <w:left w:val="single" w:sz="4" w:space="0" w:color="000000"/>
              <w:bottom w:val="single" w:sz="4" w:space="0" w:color="000000"/>
              <w:right w:val="single" w:sz="4" w:space="0" w:color="000000"/>
            </w:tcBorders>
          </w:tcPr>
          <w:p w14:paraId="28AC2F14" w14:textId="77777777" w:rsidR="00B54603" w:rsidRPr="00AE21C4" w:rsidRDefault="00B54603" w:rsidP="00F96690">
            <w:pPr>
              <w:pStyle w:val="Default"/>
              <w:spacing w:before="40" w:after="40"/>
              <w:rPr>
                <w:rFonts w:ascii="Arial" w:hAnsi="Arial" w:cs="Arial"/>
                <w:sz w:val="18"/>
                <w:szCs w:val="18"/>
              </w:rPr>
            </w:pPr>
            <w:r w:rsidRPr="00AE21C4">
              <w:rPr>
                <w:rFonts w:ascii="Arial" w:hAnsi="Arial" w:cs="Arial"/>
                <w:sz w:val="18"/>
                <w:szCs w:val="18"/>
              </w:rPr>
              <w:t>Describe and explain any amendments to information provided at registration or in the protocol.</w:t>
            </w:r>
          </w:p>
        </w:tc>
        <w:tc>
          <w:tcPr>
            <w:tcW w:w="551" w:type="pct"/>
            <w:tcBorders>
              <w:top w:val="single" w:sz="4" w:space="0" w:color="000000"/>
              <w:left w:val="single" w:sz="4" w:space="0" w:color="000000"/>
              <w:bottom w:val="single" w:sz="4" w:space="0" w:color="000000"/>
              <w:right w:val="single" w:sz="4" w:space="0" w:color="000000"/>
            </w:tcBorders>
          </w:tcPr>
          <w:p w14:paraId="7096DDF1" w14:textId="3CBC1FDF" w:rsidR="00B54603" w:rsidRPr="009C145C" w:rsidRDefault="00B54603" w:rsidP="00F96690">
            <w:pPr>
              <w:pStyle w:val="Default"/>
              <w:spacing w:before="40" w:after="40"/>
              <w:rPr>
                <w:rFonts w:ascii="Arial" w:hAnsi="Arial" w:cs="Arial"/>
                <w:color w:val="auto"/>
                <w:sz w:val="18"/>
                <w:szCs w:val="18"/>
                <w:lang w:eastAsia="zh-CN"/>
              </w:rPr>
            </w:pPr>
            <w:r w:rsidRPr="009C145C">
              <w:rPr>
                <w:rFonts w:ascii="Arial" w:eastAsia="宋体" w:hAnsi="Arial" w:cs="Arial"/>
                <w:color w:val="000000" w:themeColor="text1"/>
                <w:sz w:val="18"/>
                <w:szCs w:val="18"/>
              </w:rPr>
              <w:t>p</w:t>
            </w:r>
            <w:r w:rsidR="00AE21C4">
              <w:rPr>
                <w:rFonts w:ascii="Arial" w:eastAsia="宋体" w:hAnsi="Arial" w:cs="Arial" w:hint="eastAsia"/>
                <w:color w:val="000000" w:themeColor="text1"/>
                <w:sz w:val="18"/>
                <w:szCs w:val="18"/>
                <w:lang w:eastAsia="zh-CN"/>
              </w:rPr>
              <w:t xml:space="preserve">p. </w:t>
            </w:r>
            <w:r w:rsidR="00D85853">
              <w:rPr>
                <w:rFonts w:ascii="Arial" w:eastAsia="宋体" w:hAnsi="Arial" w:cs="Arial" w:hint="eastAsia"/>
                <w:color w:val="000000" w:themeColor="text1"/>
                <w:sz w:val="18"/>
                <w:szCs w:val="18"/>
                <w:lang w:eastAsia="zh-CN"/>
              </w:rPr>
              <w:t>8</w:t>
            </w:r>
            <w:r w:rsidR="00AE21C4">
              <w:rPr>
                <w:rFonts w:ascii="Arial" w:eastAsia="宋体" w:hAnsi="Arial" w:cs="Arial" w:hint="eastAsia"/>
                <w:color w:val="000000" w:themeColor="text1"/>
                <w:sz w:val="18"/>
                <w:szCs w:val="18"/>
                <w:lang w:eastAsia="zh-CN"/>
              </w:rPr>
              <w:t>-</w:t>
            </w:r>
            <w:r w:rsidR="00D85853">
              <w:rPr>
                <w:rFonts w:ascii="Arial" w:eastAsia="宋体" w:hAnsi="Arial" w:cs="Arial" w:hint="eastAsia"/>
                <w:color w:val="000000" w:themeColor="text1"/>
                <w:sz w:val="18"/>
                <w:szCs w:val="18"/>
                <w:lang w:eastAsia="zh-CN"/>
              </w:rPr>
              <w:t>9</w:t>
            </w:r>
            <w:r w:rsidR="005E0312">
              <w:rPr>
                <w:rFonts w:ascii="Arial" w:eastAsia="宋体" w:hAnsi="Arial" w:cs="Arial" w:hint="eastAsia"/>
                <w:color w:val="000000" w:themeColor="text1"/>
                <w:sz w:val="18"/>
                <w:szCs w:val="18"/>
                <w:lang w:eastAsia="zh-CN"/>
              </w:rPr>
              <w:t>,</w:t>
            </w:r>
            <w:r w:rsidR="00AE21C4">
              <w:rPr>
                <w:rFonts w:ascii="Arial" w:eastAsia="宋体" w:hAnsi="Arial" w:cs="Arial" w:hint="eastAsia"/>
                <w:color w:val="000000" w:themeColor="text1"/>
                <w:sz w:val="18"/>
                <w:szCs w:val="18"/>
                <w:lang w:eastAsia="zh-CN"/>
              </w:rPr>
              <w:t xml:space="preserve"> 1</w:t>
            </w:r>
            <w:r w:rsidR="00D85853">
              <w:rPr>
                <w:rFonts w:ascii="Arial" w:eastAsia="宋体" w:hAnsi="Arial" w:cs="Arial" w:hint="eastAsia"/>
                <w:color w:val="000000" w:themeColor="text1"/>
                <w:sz w:val="18"/>
                <w:szCs w:val="18"/>
                <w:lang w:eastAsia="zh-CN"/>
              </w:rPr>
              <w:t>1</w:t>
            </w:r>
          </w:p>
        </w:tc>
      </w:tr>
      <w:tr w:rsidR="00B54603" w:rsidRPr="002E2A7F" w14:paraId="20BC0110" w14:textId="77777777" w:rsidTr="002E2A7F">
        <w:trPr>
          <w:trHeight w:val="48"/>
        </w:trPr>
        <w:tc>
          <w:tcPr>
            <w:tcW w:w="560" w:type="pct"/>
            <w:tcBorders>
              <w:top w:val="single" w:sz="4" w:space="0" w:color="000000"/>
              <w:left w:val="single" w:sz="4" w:space="0" w:color="000000"/>
              <w:bottom w:val="single" w:sz="4" w:space="0" w:color="000000"/>
              <w:right w:val="single" w:sz="4" w:space="0" w:color="000000"/>
            </w:tcBorders>
          </w:tcPr>
          <w:p w14:paraId="6DCCAFCF"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Support</w:t>
            </w:r>
          </w:p>
        </w:tc>
        <w:tc>
          <w:tcPr>
            <w:tcW w:w="227" w:type="pct"/>
            <w:tcBorders>
              <w:top w:val="single" w:sz="4" w:space="0" w:color="000000"/>
              <w:left w:val="single" w:sz="4" w:space="0" w:color="000000"/>
              <w:bottom w:val="single" w:sz="4" w:space="0" w:color="000000"/>
              <w:right w:val="single" w:sz="4" w:space="0" w:color="000000"/>
            </w:tcBorders>
          </w:tcPr>
          <w:p w14:paraId="608199AC"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25</w:t>
            </w:r>
          </w:p>
        </w:tc>
        <w:tc>
          <w:tcPr>
            <w:tcW w:w="3662" w:type="pct"/>
            <w:tcBorders>
              <w:top w:val="single" w:sz="4" w:space="0" w:color="000000"/>
              <w:left w:val="single" w:sz="4" w:space="0" w:color="000000"/>
              <w:bottom w:val="single" w:sz="4" w:space="0" w:color="000000"/>
              <w:right w:val="single" w:sz="4" w:space="0" w:color="000000"/>
            </w:tcBorders>
          </w:tcPr>
          <w:p w14:paraId="66F156E4"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Describe sources of financial or non-financial support for the review, and the role of the funders or sponsors in the review.</w:t>
            </w:r>
          </w:p>
        </w:tc>
        <w:tc>
          <w:tcPr>
            <w:tcW w:w="551" w:type="pct"/>
            <w:tcBorders>
              <w:top w:val="single" w:sz="4" w:space="0" w:color="000000"/>
              <w:left w:val="single" w:sz="4" w:space="0" w:color="000000"/>
              <w:bottom w:val="single" w:sz="4" w:space="0" w:color="000000"/>
              <w:right w:val="single" w:sz="4" w:space="0" w:color="000000"/>
            </w:tcBorders>
          </w:tcPr>
          <w:p w14:paraId="539F48E3" w14:textId="1B93772B" w:rsidR="00B54603" w:rsidRPr="009511E1" w:rsidRDefault="009511E1" w:rsidP="00F96690">
            <w:pPr>
              <w:pStyle w:val="Default"/>
              <w:spacing w:before="40" w:after="40"/>
              <w:rPr>
                <w:rFonts w:ascii="Arial" w:eastAsiaTheme="minorEastAsia" w:hAnsi="Arial" w:cs="Arial" w:hint="eastAsia"/>
                <w:color w:val="auto"/>
                <w:sz w:val="18"/>
                <w:szCs w:val="18"/>
                <w:lang w:eastAsia="zh-CN"/>
              </w:rPr>
            </w:pPr>
            <w:r>
              <w:rPr>
                <w:rFonts w:ascii="Arial" w:eastAsiaTheme="minorEastAsia" w:hAnsi="Arial" w:cs="Arial" w:hint="eastAsia"/>
                <w:color w:val="auto"/>
                <w:sz w:val="18"/>
                <w:szCs w:val="18"/>
                <w:lang w:eastAsia="zh-CN"/>
              </w:rPr>
              <w:t>p.</w:t>
            </w:r>
            <w:r w:rsidR="00775487">
              <w:rPr>
                <w:rFonts w:ascii="Arial" w:eastAsiaTheme="minorEastAsia" w:hAnsi="Arial" w:cs="Arial" w:hint="eastAsia"/>
                <w:color w:val="auto"/>
                <w:sz w:val="18"/>
                <w:szCs w:val="18"/>
                <w:lang w:eastAsia="zh-CN"/>
              </w:rPr>
              <w:t xml:space="preserve"> </w:t>
            </w:r>
            <w:r w:rsidR="0038476A">
              <w:rPr>
                <w:rFonts w:ascii="Arial" w:eastAsiaTheme="minorEastAsia" w:hAnsi="Arial" w:cs="Arial" w:hint="eastAsia"/>
                <w:color w:val="auto"/>
                <w:sz w:val="18"/>
                <w:szCs w:val="18"/>
                <w:lang w:eastAsia="zh-CN"/>
              </w:rPr>
              <w:t>20</w:t>
            </w:r>
          </w:p>
        </w:tc>
      </w:tr>
      <w:tr w:rsidR="00B54603" w:rsidRPr="002E2A7F" w14:paraId="0B228782" w14:textId="77777777" w:rsidTr="002E2A7F">
        <w:trPr>
          <w:trHeight w:val="48"/>
        </w:trPr>
        <w:tc>
          <w:tcPr>
            <w:tcW w:w="560" w:type="pct"/>
            <w:tcBorders>
              <w:top w:val="single" w:sz="4" w:space="0" w:color="000000"/>
              <w:left w:val="single" w:sz="4" w:space="0" w:color="000000"/>
              <w:bottom w:val="single" w:sz="4" w:space="0" w:color="000000"/>
              <w:right w:val="single" w:sz="4" w:space="0" w:color="000000"/>
            </w:tcBorders>
          </w:tcPr>
          <w:p w14:paraId="6781790F"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Competing interests</w:t>
            </w:r>
          </w:p>
        </w:tc>
        <w:tc>
          <w:tcPr>
            <w:tcW w:w="227" w:type="pct"/>
            <w:tcBorders>
              <w:top w:val="single" w:sz="4" w:space="0" w:color="000000"/>
              <w:left w:val="single" w:sz="4" w:space="0" w:color="000000"/>
              <w:bottom w:val="single" w:sz="4" w:space="0" w:color="000000"/>
              <w:right w:val="single" w:sz="4" w:space="0" w:color="000000"/>
            </w:tcBorders>
          </w:tcPr>
          <w:p w14:paraId="6D0E21C4"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26</w:t>
            </w:r>
          </w:p>
        </w:tc>
        <w:tc>
          <w:tcPr>
            <w:tcW w:w="3662" w:type="pct"/>
            <w:tcBorders>
              <w:top w:val="single" w:sz="4" w:space="0" w:color="000000"/>
              <w:left w:val="single" w:sz="4" w:space="0" w:color="000000"/>
              <w:bottom w:val="single" w:sz="4" w:space="0" w:color="000000"/>
              <w:right w:val="single" w:sz="4" w:space="0" w:color="000000"/>
            </w:tcBorders>
          </w:tcPr>
          <w:p w14:paraId="52325CEE"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Declare any competing interests of review authors.</w:t>
            </w:r>
          </w:p>
        </w:tc>
        <w:tc>
          <w:tcPr>
            <w:tcW w:w="551" w:type="pct"/>
            <w:tcBorders>
              <w:top w:val="single" w:sz="4" w:space="0" w:color="000000"/>
              <w:left w:val="single" w:sz="4" w:space="0" w:color="000000"/>
              <w:bottom w:val="single" w:sz="4" w:space="0" w:color="000000"/>
              <w:right w:val="single" w:sz="4" w:space="0" w:color="000000"/>
            </w:tcBorders>
          </w:tcPr>
          <w:p w14:paraId="7123F2B2" w14:textId="1750D1FE" w:rsidR="00B54603" w:rsidRPr="009C145C" w:rsidRDefault="00775487" w:rsidP="00F96690">
            <w:pPr>
              <w:pStyle w:val="Default"/>
              <w:spacing w:before="40" w:after="40"/>
              <w:rPr>
                <w:rFonts w:ascii="Arial" w:hAnsi="Arial" w:cs="Arial" w:hint="eastAsia"/>
                <w:color w:val="auto"/>
                <w:sz w:val="18"/>
                <w:szCs w:val="18"/>
              </w:rPr>
            </w:pPr>
            <w:r>
              <w:rPr>
                <w:rFonts w:ascii="Arial" w:eastAsiaTheme="minorEastAsia" w:hAnsi="Arial" w:cs="Arial" w:hint="eastAsia"/>
                <w:color w:val="auto"/>
                <w:sz w:val="18"/>
                <w:szCs w:val="18"/>
                <w:lang w:eastAsia="zh-CN"/>
              </w:rPr>
              <w:t xml:space="preserve">p. </w:t>
            </w:r>
            <w:r w:rsidR="000D52DE">
              <w:rPr>
                <w:rFonts w:ascii="Arial" w:eastAsiaTheme="minorEastAsia" w:hAnsi="Arial" w:cs="Arial" w:hint="eastAsia"/>
                <w:color w:val="auto"/>
                <w:sz w:val="18"/>
                <w:szCs w:val="18"/>
                <w:lang w:eastAsia="zh-CN"/>
              </w:rPr>
              <w:t>20</w:t>
            </w:r>
          </w:p>
        </w:tc>
      </w:tr>
      <w:tr w:rsidR="00B54603" w:rsidRPr="002E2A7F" w14:paraId="0F6EC373" w14:textId="77777777" w:rsidTr="002E2A7F">
        <w:trPr>
          <w:trHeight w:val="219"/>
        </w:trPr>
        <w:tc>
          <w:tcPr>
            <w:tcW w:w="560" w:type="pct"/>
            <w:tcBorders>
              <w:top w:val="single" w:sz="4" w:space="0" w:color="000000"/>
              <w:left w:val="single" w:sz="4" w:space="0" w:color="000000"/>
              <w:bottom w:val="double" w:sz="4" w:space="0" w:color="000000"/>
              <w:right w:val="single" w:sz="4" w:space="0" w:color="000000"/>
            </w:tcBorders>
          </w:tcPr>
          <w:p w14:paraId="46B54EFB" w14:textId="77777777" w:rsidR="00B54603" w:rsidRPr="009C145C" w:rsidRDefault="00B54603" w:rsidP="00F96690">
            <w:pPr>
              <w:pStyle w:val="Default"/>
              <w:spacing w:before="40" w:after="40"/>
              <w:rPr>
                <w:rFonts w:ascii="Arial" w:hAnsi="Arial" w:cs="Arial"/>
                <w:sz w:val="18"/>
                <w:szCs w:val="18"/>
              </w:rPr>
            </w:pPr>
            <w:r w:rsidRPr="009C145C">
              <w:rPr>
                <w:rFonts w:ascii="Arial" w:hAnsi="Arial" w:cs="Arial"/>
                <w:sz w:val="18"/>
                <w:szCs w:val="18"/>
              </w:rPr>
              <w:t>Availability of data, code and other materials</w:t>
            </w:r>
          </w:p>
        </w:tc>
        <w:tc>
          <w:tcPr>
            <w:tcW w:w="227" w:type="pct"/>
            <w:tcBorders>
              <w:top w:val="single" w:sz="4" w:space="0" w:color="000000"/>
              <w:left w:val="single" w:sz="4" w:space="0" w:color="000000"/>
              <w:bottom w:val="double" w:sz="4" w:space="0" w:color="000000"/>
              <w:right w:val="single" w:sz="4" w:space="0" w:color="000000"/>
            </w:tcBorders>
          </w:tcPr>
          <w:p w14:paraId="34A3DB56" w14:textId="77777777" w:rsidR="00B54603" w:rsidRPr="009C145C" w:rsidRDefault="00B54603" w:rsidP="00F96690">
            <w:pPr>
              <w:pStyle w:val="Default"/>
              <w:spacing w:before="40" w:after="40"/>
              <w:jc w:val="right"/>
              <w:rPr>
                <w:rFonts w:ascii="Arial" w:hAnsi="Arial" w:cs="Arial"/>
                <w:sz w:val="18"/>
                <w:szCs w:val="18"/>
              </w:rPr>
            </w:pPr>
            <w:r w:rsidRPr="009C145C">
              <w:rPr>
                <w:rFonts w:ascii="Arial" w:hAnsi="Arial" w:cs="Arial"/>
                <w:sz w:val="18"/>
                <w:szCs w:val="18"/>
              </w:rPr>
              <w:t>27</w:t>
            </w:r>
          </w:p>
        </w:tc>
        <w:tc>
          <w:tcPr>
            <w:tcW w:w="3662" w:type="pct"/>
            <w:tcBorders>
              <w:top w:val="single" w:sz="4" w:space="0" w:color="000000"/>
              <w:left w:val="single" w:sz="4" w:space="0" w:color="000000"/>
              <w:bottom w:val="double" w:sz="4" w:space="0" w:color="000000"/>
              <w:right w:val="single" w:sz="4" w:space="0" w:color="000000"/>
            </w:tcBorders>
          </w:tcPr>
          <w:p w14:paraId="0D223827" w14:textId="77777777" w:rsidR="00B54603" w:rsidRPr="00F548AE" w:rsidRDefault="00B54603" w:rsidP="00F96690">
            <w:pPr>
              <w:pStyle w:val="Default"/>
              <w:spacing w:before="40" w:after="40"/>
              <w:rPr>
                <w:rFonts w:ascii="Arial" w:hAnsi="Arial" w:cs="Arial"/>
                <w:sz w:val="18"/>
                <w:szCs w:val="18"/>
              </w:rPr>
            </w:pPr>
            <w:r w:rsidRPr="00F548AE">
              <w:rPr>
                <w:rFonts w:ascii="Arial" w:hAnsi="Arial" w:cs="Arial"/>
                <w:sz w:val="18"/>
                <w:szCs w:val="18"/>
              </w:rPr>
              <w:t xml:space="preserve">Report which of the following are publicly available and where they can be </w:t>
            </w:r>
            <w:proofErr w:type="gramStart"/>
            <w:r w:rsidRPr="00F548AE">
              <w:rPr>
                <w:rFonts w:ascii="Arial" w:hAnsi="Arial" w:cs="Arial"/>
                <w:sz w:val="18"/>
                <w:szCs w:val="18"/>
              </w:rPr>
              <w:t>found:</w:t>
            </w:r>
            <w:proofErr w:type="gramEnd"/>
            <w:r w:rsidRPr="00F548AE">
              <w:rPr>
                <w:rFonts w:ascii="Arial" w:hAnsi="Arial" w:cs="Arial"/>
                <w:sz w:val="18"/>
                <w:szCs w:val="18"/>
              </w:rPr>
              <w:t xml:space="preserve"> template data collection forms; data extracted from included studies; data used for all analyses; analytic code; any other materials used in the review.</w:t>
            </w:r>
          </w:p>
        </w:tc>
        <w:tc>
          <w:tcPr>
            <w:tcW w:w="551" w:type="pct"/>
            <w:tcBorders>
              <w:top w:val="single" w:sz="4" w:space="0" w:color="000000"/>
              <w:left w:val="single" w:sz="4" w:space="0" w:color="000000"/>
              <w:bottom w:val="double" w:sz="4" w:space="0" w:color="000000"/>
              <w:right w:val="single" w:sz="4" w:space="0" w:color="000000"/>
            </w:tcBorders>
          </w:tcPr>
          <w:p w14:paraId="4E31F825" w14:textId="77777777" w:rsidR="009637EF" w:rsidRDefault="00E22E60" w:rsidP="00F96690">
            <w:pPr>
              <w:pStyle w:val="Default"/>
              <w:spacing w:before="40" w:after="40"/>
              <w:rPr>
                <w:rFonts w:ascii="Arial" w:eastAsiaTheme="minorEastAsia" w:hAnsi="Arial" w:cs="Arial"/>
                <w:color w:val="auto"/>
                <w:sz w:val="18"/>
                <w:szCs w:val="18"/>
                <w:lang w:eastAsia="zh-CN"/>
              </w:rPr>
            </w:pPr>
            <w:r>
              <w:rPr>
                <w:rFonts w:ascii="Arial" w:eastAsiaTheme="minorEastAsia" w:hAnsi="Arial" w:cs="Arial" w:hint="eastAsia"/>
                <w:color w:val="auto"/>
                <w:sz w:val="18"/>
                <w:szCs w:val="18"/>
                <w:lang w:eastAsia="zh-CN"/>
              </w:rPr>
              <w:t>p</w:t>
            </w:r>
            <w:r w:rsidR="00FB3217">
              <w:rPr>
                <w:rFonts w:ascii="Arial" w:eastAsiaTheme="minorEastAsia" w:hAnsi="Arial" w:cs="Arial" w:hint="eastAsia"/>
                <w:color w:val="auto"/>
                <w:sz w:val="18"/>
                <w:szCs w:val="18"/>
                <w:lang w:eastAsia="zh-CN"/>
              </w:rPr>
              <w:t>p</w:t>
            </w:r>
            <w:r w:rsidR="000F223C">
              <w:rPr>
                <w:rFonts w:ascii="Arial" w:eastAsiaTheme="minorEastAsia" w:hAnsi="Arial" w:cs="Arial" w:hint="eastAsia"/>
                <w:color w:val="auto"/>
                <w:sz w:val="18"/>
                <w:szCs w:val="18"/>
                <w:lang w:eastAsia="zh-CN"/>
              </w:rPr>
              <w:t>.</w:t>
            </w:r>
            <w:r w:rsidR="00775487">
              <w:rPr>
                <w:rFonts w:ascii="Arial" w:eastAsiaTheme="minorEastAsia" w:hAnsi="Arial" w:cs="Arial" w:hint="eastAsia"/>
                <w:color w:val="auto"/>
                <w:sz w:val="18"/>
                <w:szCs w:val="18"/>
                <w:lang w:eastAsia="zh-CN"/>
              </w:rPr>
              <w:t xml:space="preserve"> </w:t>
            </w:r>
            <w:r w:rsidR="000D52DE">
              <w:rPr>
                <w:rFonts w:ascii="Arial" w:eastAsiaTheme="minorEastAsia" w:hAnsi="Arial" w:cs="Arial" w:hint="eastAsia"/>
                <w:color w:val="auto"/>
                <w:sz w:val="18"/>
                <w:szCs w:val="18"/>
                <w:lang w:eastAsia="zh-CN"/>
              </w:rPr>
              <w:t>7</w:t>
            </w:r>
            <w:r w:rsidR="00FB3217">
              <w:rPr>
                <w:rFonts w:ascii="Arial" w:eastAsiaTheme="minorEastAsia" w:hAnsi="Arial" w:cs="Arial" w:hint="eastAsia"/>
                <w:color w:val="auto"/>
                <w:sz w:val="18"/>
                <w:szCs w:val="18"/>
                <w:lang w:eastAsia="zh-CN"/>
              </w:rPr>
              <w:t>-1</w:t>
            </w:r>
            <w:r w:rsidR="000D52DE">
              <w:rPr>
                <w:rFonts w:ascii="Arial" w:eastAsiaTheme="minorEastAsia" w:hAnsi="Arial" w:cs="Arial" w:hint="eastAsia"/>
                <w:color w:val="auto"/>
                <w:sz w:val="18"/>
                <w:szCs w:val="18"/>
                <w:lang w:eastAsia="zh-CN"/>
              </w:rPr>
              <w:t>4</w:t>
            </w:r>
            <w:r w:rsidR="000F223C">
              <w:rPr>
                <w:rFonts w:ascii="Arial" w:eastAsiaTheme="minorEastAsia" w:hAnsi="Arial" w:cs="Arial" w:hint="eastAsia"/>
                <w:color w:val="auto"/>
                <w:sz w:val="18"/>
                <w:szCs w:val="18"/>
                <w:lang w:eastAsia="zh-CN"/>
              </w:rPr>
              <w:t xml:space="preserve">, </w:t>
            </w:r>
            <w:r w:rsidR="000D52DE">
              <w:rPr>
                <w:rFonts w:ascii="Arial" w:eastAsiaTheme="minorEastAsia" w:hAnsi="Arial" w:cs="Arial" w:hint="eastAsia"/>
                <w:color w:val="auto"/>
                <w:sz w:val="18"/>
                <w:szCs w:val="18"/>
                <w:lang w:eastAsia="zh-CN"/>
              </w:rPr>
              <w:t>20</w:t>
            </w:r>
          </w:p>
          <w:p w14:paraId="74D0F5B3" w14:textId="0E939118" w:rsidR="00B54603" w:rsidRPr="00C96CD9" w:rsidRDefault="00B54603" w:rsidP="00F96690">
            <w:pPr>
              <w:pStyle w:val="Default"/>
              <w:spacing w:before="40" w:after="40"/>
              <w:rPr>
                <w:rFonts w:ascii="Arial" w:eastAsiaTheme="minorEastAsia" w:hAnsi="Arial" w:cs="Arial"/>
                <w:color w:val="auto"/>
                <w:sz w:val="18"/>
                <w:szCs w:val="18"/>
                <w:lang w:eastAsia="zh-CN"/>
              </w:rPr>
            </w:pPr>
            <w:r w:rsidRPr="009C145C">
              <w:rPr>
                <w:rFonts w:ascii="Arial" w:hAnsi="Arial" w:cs="Arial"/>
                <w:color w:val="auto"/>
                <w:sz w:val="18"/>
                <w:szCs w:val="18"/>
              </w:rPr>
              <w:t xml:space="preserve">Supplementary </w:t>
            </w:r>
            <w:r w:rsidR="00C96CD9">
              <w:rPr>
                <w:rFonts w:ascii="Arial" w:eastAsiaTheme="minorEastAsia" w:hAnsi="Arial" w:cs="Arial" w:hint="eastAsia"/>
                <w:color w:val="auto"/>
                <w:sz w:val="18"/>
                <w:szCs w:val="18"/>
                <w:lang w:eastAsia="zh-CN"/>
              </w:rPr>
              <w:t>document</w:t>
            </w:r>
          </w:p>
        </w:tc>
      </w:tr>
    </w:tbl>
    <w:p w14:paraId="673C43E2" w14:textId="24B2C6A4" w:rsidR="00724605" w:rsidRPr="009C145C" w:rsidRDefault="00724605">
      <w:pPr>
        <w:spacing w:after="160" w:line="259" w:lineRule="auto"/>
        <w:rPr>
          <w:rFonts w:eastAsia="宋体"/>
          <w:color w:val="000000" w:themeColor="text1"/>
          <w:sz w:val="18"/>
          <w:szCs w:val="18"/>
        </w:rPr>
      </w:pPr>
      <w:r w:rsidRPr="009C145C">
        <w:rPr>
          <w:rFonts w:eastAsia="宋体"/>
          <w:color w:val="000000" w:themeColor="text1"/>
          <w:sz w:val="18"/>
          <w:szCs w:val="18"/>
        </w:rPr>
        <w:br w:type="page"/>
      </w:r>
    </w:p>
    <w:p w14:paraId="01A2CF75" w14:textId="6B8CCB00" w:rsidR="00A30AEA" w:rsidRPr="009C145C" w:rsidRDefault="001879E5" w:rsidP="00A30AEA">
      <w:pPr>
        <w:outlineLvl w:val="0"/>
        <w:rPr>
          <w:rFonts w:eastAsia="宋体"/>
          <w:color w:val="000000" w:themeColor="text1"/>
          <w:sz w:val="18"/>
          <w:szCs w:val="18"/>
        </w:rPr>
      </w:pPr>
      <w:bookmarkStart w:id="41" w:name="_Toc168521086"/>
      <w:r>
        <w:rPr>
          <w:rFonts w:eastAsia="宋体"/>
          <w:color w:val="000000" w:themeColor="text1"/>
          <w:sz w:val="18"/>
          <w:szCs w:val="18"/>
        </w:rPr>
        <w:lastRenderedPageBreak/>
        <w:t>Table S</w:t>
      </w:r>
      <w:r w:rsidR="00D40CF7" w:rsidRPr="009C145C">
        <w:rPr>
          <w:rFonts w:eastAsia="宋体"/>
          <w:color w:val="000000" w:themeColor="text1"/>
          <w:sz w:val="18"/>
          <w:szCs w:val="18"/>
        </w:rPr>
        <w:t xml:space="preserve">2. </w:t>
      </w:r>
      <w:r w:rsidR="00A30AEA" w:rsidRPr="009C145C">
        <w:rPr>
          <w:rFonts w:eastAsia="宋体"/>
          <w:color w:val="000000" w:themeColor="text1"/>
          <w:sz w:val="18"/>
          <w:szCs w:val="18"/>
        </w:rPr>
        <w:t>Searching Syntax</w:t>
      </w:r>
      <w:bookmarkEnd w:id="40"/>
      <w:r w:rsidR="00982398" w:rsidRPr="009C145C">
        <w:rPr>
          <w:rFonts w:eastAsia="宋体"/>
          <w:color w:val="000000" w:themeColor="text1"/>
          <w:sz w:val="18"/>
          <w:szCs w:val="18"/>
        </w:rPr>
        <w:t xml:space="preserve"> for the Large</w:t>
      </w:r>
      <w:r w:rsidR="00C47CFC" w:rsidRPr="009C145C">
        <w:rPr>
          <w:rFonts w:eastAsia="宋体"/>
          <w:color w:val="000000" w:themeColor="text1"/>
          <w:sz w:val="18"/>
          <w:szCs w:val="18"/>
        </w:rPr>
        <w:t>r</w:t>
      </w:r>
      <w:r w:rsidR="00982398" w:rsidRPr="009C145C">
        <w:rPr>
          <w:rFonts w:eastAsia="宋体"/>
          <w:color w:val="000000" w:themeColor="text1"/>
          <w:sz w:val="18"/>
          <w:szCs w:val="18"/>
        </w:rPr>
        <w:t xml:space="preserve"> NF1 Neurobehavioral Project</w:t>
      </w:r>
      <w:bookmarkEnd w:id="41"/>
    </w:p>
    <w:p w14:paraId="2E1D188A" w14:textId="77777777" w:rsidR="004900AB" w:rsidRPr="002E2A7F" w:rsidRDefault="004900AB" w:rsidP="004900AB">
      <w:pPr>
        <w:outlineLvl w:val="0"/>
        <w:rPr>
          <w:sz w:val="18"/>
          <w:szCs w:val="18"/>
        </w:rPr>
      </w:pPr>
    </w:p>
    <w:tbl>
      <w:tblPr>
        <w:tblStyle w:val="11"/>
        <w:tblW w:w="13757" w:type="dxa"/>
        <w:tblBorders>
          <w:left w:val="none" w:sz="0" w:space="0" w:color="auto"/>
          <w:right w:val="none" w:sz="0" w:space="0" w:color="auto"/>
        </w:tblBorders>
        <w:tblLook w:val="04A0" w:firstRow="1" w:lastRow="0" w:firstColumn="1" w:lastColumn="0" w:noHBand="0" w:noVBand="1"/>
      </w:tblPr>
      <w:tblGrid>
        <w:gridCol w:w="13757"/>
      </w:tblGrid>
      <w:tr w:rsidR="004900AB" w:rsidRPr="002E2A7F" w14:paraId="05848175" w14:textId="77777777" w:rsidTr="00F96690">
        <w:trPr>
          <w:trHeight w:val="67"/>
        </w:trPr>
        <w:tc>
          <w:tcPr>
            <w:tcW w:w="13757" w:type="dxa"/>
          </w:tcPr>
          <w:p w14:paraId="2D432F90" w14:textId="77777777" w:rsidR="004900AB" w:rsidRPr="002E2A7F" w:rsidRDefault="004900AB" w:rsidP="00F96690">
            <w:pPr>
              <w:spacing w:before="100" w:beforeAutospacing="1" w:line="256" w:lineRule="auto"/>
              <w:rPr>
                <w:rFonts w:eastAsia="Calibri"/>
                <w:b/>
                <w:bCs/>
                <w:sz w:val="18"/>
                <w:szCs w:val="18"/>
              </w:rPr>
            </w:pPr>
            <w:r w:rsidRPr="002E2A7F">
              <w:rPr>
                <w:rFonts w:eastAsia="Calibri"/>
                <w:b/>
                <w:bCs/>
                <w:sz w:val="18"/>
                <w:szCs w:val="18"/>
              </w:rPr>
              <w:t>Scopus</w:t>
            </w:r>
          </w:p>
        </w:tc>
      </w:tr>
      <w:tr w:rsidR="004900AB" w:rsidRPr="002E2A7F" w14:paraId="3B1E5E7A" w14:textId="77777777" w:rsidTr="00F96690">
        <w:trPr>
          <w:trHeight w:val="705"/>
        </w:trPr>
        <w:tc>
          <w:tcPr>
            <w:tcW w:w="13757" w:type="dxa"/>
          </w:tcPr>
          <w:p w14:paraId="47670653" w14:textId="77777777" w:rsidR="004900AB" w:rsidRPr="002E2A7F" w:rsidRDefault="004900AB" w:rsidP="00F96690">
            <w:pPr>
              <w:rPr>
                <w:rFonts w:eastAsia="Calibri"/>
                <w:sz w:val="18"/>
                <w:szCs w:val="18"/>
              </w:rPr>
            </w:pPr>
            <w:r w:rsidRPr="002E2A7F">
              <w:rPr>
                <w:rFonts w:eastAsia="Calibri"/>
                <w:sz w:val="18"/>
                <w:szCs w:val="18"/>
              </w:rPr>
              <w:t xml:space="preserve">(TITLE-ABS-KEY </w:t>
            </w:r>
            <w:proofErr w:type="gramStart"/>
            <w:r w:rsidRPr="002E2A7F">
              <w:rPr>
                <w:rFonts w:eastAsia="Calibri"/>
                <w:sz w:val="18"/>
                <w:szCs w:val="18"/>
              </w:rPr>
              <w:t>( "</w:t>
            </w:r>
            <w:proofErr w:type="gramEnd"/>
            <w:r w:rsidRPr="002E2A7F">
              <w:rPr>
                <w:rFonts w:eastAsia="Calibri"/>
                <w:sz w:val="18"/>
                <w:szCs w:val="18"/>
              </w:rPr>
              <w:t xml:space="preserve">neurofibromatosis 1" ) OR TITLE-ABS-KEY ( "neurofibromatosis1" ) OR TITLE-ABS-KEY ( "NF1" ) OR TITLE-ABS-KEY ( "NF 1" ) OR TITLE-ABS-KEY ( "neurofibromatosis type 1" ) OR TITLE-ABS-KEY ( "neurofibromatosis type1" )) </w:t>
            </w:r>
          </w:p>
          <w:p w14:paraId="566A670E" w14:textId="77777777" w:rsidR="004900AB" w:rsidRPr="002E2A7F" w:rsidRDefault="004900AB" w:rsidP="00F96690">
            <w:pPr>
              <w:rPr>
                <w:rFonts w:eastAsia="Calibri"/>
                <w:sz w:val="18"/>
                <w:szCs w:val="18"/>
              </w:rPr>
            </w:pPr>
            <w:r w:rsidRPr="002E2A7F">
              <w:rPr>
                <w:rFonts w:eastAsia="Calibri"/>
                <w:sz w:val="18"/>
                <w:szCs w:val="18"/>
              </w:rPr>
              <w:t xml:space="preserve">AND </w:t>
            </w:r>
          </w:p>
          <w:p w14:paraId="4B007A2C" w14:textId="77777777" w:rsidR="004900AB" w:rsidRPr="002E2A7F" w:rsidRDefault="004900AB" w:rsidP="00F96690">
            <w:pPr>
              <w:rPr>
                <w:rFonts w:eastAsia="Calibri"/>
                <w:sz w:val="18"/>
                <w:szCs w:val="18"/>
              </w:rPr>
            </w:pPr>
            <w:r w:rsidRPr="002E2A7F">
              <w:rPr>
                <w:rFonts w:eastAsia="Calibri"/>
                <w:sz w:val="18"/>
                <w:szCs w:val="18"/>
              </w:rPr>
              <w:t>( TITLE-ABS-KEY ( "</w:t>
            </w:r>
            <w:proofErr w:type="spellStart"/>
            <w:r w:rsidRPr="002E2A7F">
              <w:rPr>
                <w:rFonts w:eastAsia="Calibri"/>
                <w:sz w:val="18"/>
                <w:szCs w:val="18"/>
              </w:rPr>
              <w:t>cogni</w:t>
            </w:r>
            <w:proofErr w:type="spellEnd"/>
            <w:r w:rsidRPr="002E2A7F">
              <w:rPr>
                <w:rFonts w:eastAsia="Calibri"/>
                <w:sz w:val="18"/>
                <w:szCs w:val="18"/>
              </w:rPr>
              <w:t>*" ) OR TITLE-ABS-KEY ( "</w:t>
            </w:r>
            <w:proofErr w:type="spellStart"/>
            <w:r w:rsidRPr="002E2A7F">
              <w:rPr>
                <w:rFonts w:eastAsia="Calibri"/>
                <w:sz w:val="18"/>
                <w:szCs w:val="18"/>
              </w:rPr>
              <w:t>academi</w:t>
            </w:r>
            <w:proofErr w:type="spellEnd"/>
            <w:r w:rsidRPr="002E2A7F">
              <w:rPr>
                <w:rFonts w:eastAsia="Calibri"/>
                <w:sz w:val="18"/>
                <w:szCs w:val="18"/>
              </w:rPr>
              <w:t>*" ) OR TITLE-ABS-KEY ( "</w:t>
            </w:r>
            <w:proofErr w:type="spellStart"/>
            <w:r w:rsidRPr="002E2A7F">
              <w:rPr>
                <w:rFonts w:eastAsia="Calibri"/>
                <w:sz w:val="18"/>
                <w:szCs w:val="18"/>
              </w:rPr>
              <w:t>socia</w:t>
            </w:r>
            <w:proofErr w:type="spellEnd"/>
            <w:r w:rsidRPr="002E2A7F">
              <w:rPr>
                <w:rFonts w:eastAsia="Calibri"/>
                <w:sz w:val="18"/>
                <w:szCs w:val="18"/>
              </w:rPr>
              <w:t>*" ) OR TITLE-ABS-KEY ( "psycho*" ) OR TITLE-ABS-KEY ( "</w:t>
            </w:r>
            <w:proofErr w:type="spellStart"/>
            <w:r w:rsidRPr="002E2A7F">
              <w:rPr>
                <w:rFonts w:eastAsia="Calibri"/>
                <w:sz w:val="18"/>
                <w:szCs w:val="18"/>
              </w:rPr>
              <w:t>behavi</w:t>
            </w:r>
            <w:proofErr w:type="spellEnd"/>
            <w:r w:rsidRPr="002E2A7F">
              <w:rPr>
                <w:rFonts w:eastAsia="Calibri"/>
                <w:sz w:val="18"/>
                <w:szCs w:val="18"/>
              </w:rPr>
              <w:t>*" ) OR TITLE-ABS-KEY ( "</w:t>
            </w:r>
            <w:proofErr w:type="spellStart"/>
            <w:r w:rsidRPr="002E2A7F">
              <w:rPr>
                <w:rFonts w:eastAsia="Calibri"/>
                <w:sz w:val="18"/>
                <w:szCs w:val="18"/>
              </w:rPr>
              <w:t>intelle</w:t>
            </w:r>
            <w:proofErr w:type="spellEnd"/>
            <w:r w:rsidRPr="002E2A7F">
              <w:rPr>
                <w:rFonts w:eastAsia="Calibri"/>
                <w:sz w:val="18"/>
                <w:szCs w:val="18"/>
              </w:rPr>
              <w:t>*" ) OR TITLE-ABS-KEY ( "IQ" ) OR TITLE-ABS-KEY ( "executive function" ) OR TITLE-ABS-KEY ( "executive functioning" ) OR TITLE-ABS-KEY ( "attention" ) OR TITLE-ABS-KEY ( "inattention" ) OR TITLE-ABS-KEY ( "memory" ) OR TITLE-ABS-KEY ( "inhibitory control" ) OR TITLE-ABS-KEY ( "cognitive flexibility" ) OR TITLE-ABS-KEY ( "learning" ) OR TITLE-ABS-KEY ( "math" ) OR TITLE-ABS-KEY ( "reading" ) OR TITLE-ABS-KEY ( "writing" ) OR TITLE-ABS-KEY ( "language" ) OR TITLE-ABS-KEY ( "</w:t>
            </w:r>
            <w:proofErr w:type="spellStart"/>
            <w:r w:rsidRPr="002E2A7F">
              <w:rPr>
                <w:rFonts w:eastAsia="Calibri"/>
                <w:sz w:val="18"/>
                <w:szCs w:val="18"/>
              </w:rPr>
              <w:t>impuls</w:t>
            </w:r>
            <w:proofErr w:type="spellEnd"/>
            <w:r w:rsidRPr="002E2A7F">
              <w:rPr>
                <w:rFonts w:eastAsia="Calibri"/>
                <w:sz w:val="18"/>
                <w:szCs w:val="18"/>
              </w:rPr>
              <w:t>*" ) OR TITLE-ABS-KEY ( "</w:t>
            </w:r>
            <w:proofErr w:type="spellStart"/>
            <w:r w:rsidRPr="002E2A7F">
              <w:rPr>
                <w:rFonts w:eastAsia="Calibri"/>
                <w:sz w:val="18"/>
                <w:szCs w:val="18"/>
              </w:rPr>
              <w:t>hyperact</w:t>
            </w:r>
            <w:proofErr w:type="spellEnd"/>
            <w:r w:rsidRPr="002E2A7F">
              <w:rPr>
                <w:rFonts w:eastAsia="Calibri"/>
                <w:sz w:val="18"/>
                <w:szCs w:val="18"/>
              </w:rPr>
              <w:t>*" ) OR TITLE-ABS-KEY ( "ADHD" ) OR TITLE-ABS-KEY ( "</w:t>
            </w:r>
            <w:proofErr w:type="spellStart"/>
            <w:r w:rsidRPr="002E2A7F">
              <w:rPr>
                <w:rFonts w:eastAsia="Calibri"/>
                <w:sz w:val="18"/>
                <w:szCs w:val="18"/>
              </w:rPr>
              <w:t>emoti</w:t>
            </w:r>
            <w:proofErr w:type="spellEnd"/>
            <w:r w:rsidRPr="002E2A7F">
              <w:rPr>
                <w:rFonts w:eastAsia="Calibri"/>
                <w:sz w:val="18"/>
                <w:szCs w:val="18"/>
              </w:rPr>
              <w:t>*" ) OR TITLE-ABS-KEY ( " internalizing symptoms" ) OR TITLE-ABS-KEY ( " externalizing symptoms" ) OR TITLE-ABS-KEY ( " internalizing problems" ) OR TITLE-ABS-KEY ( " externalizing problems" ) OR TITLE-ABS-KEY ( " anxiety" ) OR TITLE-ABS-KEY ( " depression" ) OR TITLE-ABS-KEY ( "aggression" ) OR TITLE-ABS-KEY ( " delinquency" ) OR TITLE-ABS-KEY ( "peer" ) OR TITLE-ABS-KEY ( "interpersonal" ) OR TITLE-ABS-KEY ( "empathy" ) OR TITLE-ABS-KEY ( "</w:t>
            </w:r>
            <w:proofErr w:type="spellStart"/>
            <w:r w:rsidRPr="002E2A7F">
              <w:rPr>
                <w:rFonts w:eastAsia="Calibri"/>
                <w:sz w:val="18"/>
                <w:szCs w:val="18"/>
              </w:rPr>
              <w:t>autis</w:t>
            </w:r>
            <w:proofErr w:type="spellEnd"/>
            <w:r w:rsidRPr="002E2A7F">
              <w:rPr>
                <w:rFonts w:eastAsia="Calibri"/>
                <w:sz w:val="18"/>
                <w:szCs w:val="18"/>
              </w:rPr>
              <w:t xml:space="preserve">*" ) OR TITLE-ABS-KEY ( "ASD" ) OR TITLE-ABS-KEY ( " visual-spatial") OR TITLE-ABS-KEY ( "visual-motor" ) OR TITLE-ABS-KEY ( " visual spatial") OR TITLE-ABS-KEY ( "visual motor" ) ) </w:t>
            </w:r>
          </w:p>
          <w:p w14:paraId="6C5BCE03" w14:textId="77777777" w:rsidR="004900AB" w:rsidRPr="002E2A7F" w:rsidRDefault="004900AB" w:rsidP="00F96690">
            <w:pPr>
              <w:rPr>
                <w:rFonts w:eastAsia="Calibri"/>
                <w:sz w:val="18"/>
                <w:szCs w:val="18"/>
              </w:rPr>
            </w:pPr>
            <w:r w:rsidRPr="002E2A7F">
              <w:rPr>
                <w:rFonts w:eastAsia="Calibri"/>
                <w:sz w:val="18"/>
                <w:szCs w:val="18"/>
              </w:rPr>
              <w:t xml:space="preserve">AND NOT </w:t>
            </w:r>
          </w:p>
          <w:p w14:paraId="18FB35BD" w14:textId="77777777" w:rsidR="004900AB" w:rsidRPr="002E2A7F" w:rsidRDefault="004900AB" w:rsidP="00F96690">
            <w:pPr>
              <w:rPr>
                <w:rFonts w:eastAsia="Calibri"/>
                <w:sz w:val="18"/>
                <w:szCs w:val="18"/>
              </w:rPr>
            </w:pPr>
            <w:r w:rsidRPr="002E2A7F">
              <w:rPr>
                <w:rFonts w:eastAsia="Calibri"/>
                <w:sz w:val="18"/>
                <w:szCs w:val="18"/>
              </w:rPr>
              <w:t>( TITLE-ABS-KEY ( "Animals" ) OR TITLE-ABS-KEY ( "mice " ) OR TITLE-ABS-KEY ( "mouse" ) OR TITLE-ABS-KEY ( "rat" ) OR TITLE-ABS-KEY ( "rats" ) OR TITLE-ABS-KEY ( "rodent" ) OR TITLE-ABS-KEY ( "dog" ) OR TITLE-ABS-KEY ( "dogs" ) OR TITLE-ABS-KEY ( "pig" ) OR TITLE-ABS-KEY ( "pigs" ) OR TITLE-ABS-KEY ( "piglet" ) OR TITLE-ABS-KEY ( "swine" ) OR TITLE-ABS-KEY ( "porcine" ) OR TITLE-ABS-KEY ( "animal" ) OR TITLE-ABS-KEY ( "fly" ) OR TITLE-ABS-KEY ( "Invertebrates" ) OR TITLE-ABS-KEY ( "</w:t>
            </w:r>
            <w:proofErr w:type="spellStart"/>
            <w:r w:rsidRPr="002E2A7F">
              <w:rPr>
                <w:rFonts w:eastAsia="Calibri"/>
                <w:sz w:val="18"/>
                <w:szCs w:val="18"/>
              </w:rPr>
              <w:t>rodentia</w:t>
            </w:r>
            <w:proofErr w:type="spellEnd"/>
            <w:r w:rsidRPr="002E2A7F">
              <w:rPr>
                <w:rFonts w:eastAsia="Calibri"/>
                <w:sz w:val="18"/>
                <w:szCs w:val="18"/>
              </w:rPr>
              <w:t>" ) OR TITLE-ABS-KEY ( "models, animal" ) OR TITLE-ABS-KEY ( "Animal Experimentation" ) OR TITLE-ABS-KEY ( "editorial" ) OR TITLE-ABS-KEY ( "commentary" ) OR TITLE-ABS-KEY ( "conference abstract" ) OR TITLE-ABS-KEY ( "retraction of publication" ) OR TITLE-ABS-KEY ( "retracted publication" ) OR TITLE ( " systematic revie*" ) OR TITLE ( " meta-</w:t>
            </w:r>
            <w:proofErr w:type="spellStart"/>
            <w:r w:rsidRPr="002E2A7F">
              <w:rPr>
                <w:rFonts w:eastAsia="Calibri"/>
                <w:sz w:val="18"/>
                <w:szCs w:val="18"/>
              </w:rPr>
              <w:t>analy</w:t>
            </w:r>
            <w:proofErr w:type="spellEnd"/>
            <w:r w:rsidRPr="002E2A7F">
              <w:rPr>
                <w:rFonts w:eastAsia="Calibri"/>
                <w:sz w:val="18"/>
                <w:szCs w:val="18"/>
              </w:rPr>
              <w:t xml:space="preserve">*" ) OR TITLE ( " </w:t>
            </w:r>
            <w:proofErr w:type="spellStart"/>
            <w:r w:rsidRPr="002E2A7F">
              <w:rPr>
                <w:rFonts w:eastAsia="Calibri"/>
                <w:sz w:val="18"/>
                <w:szCs w:val="18"/>
              </w:rPr>
              <w:t>protoco</w:t>
            </w:r>
            <w:proofErr w:type="spellEnd"/>
            <w:r w:rsidRPr="002E2A7F">
              <w:rPr>
                <w:rFonts w:eastAsia="Calibri"/>
                <w:sz w:val="18"/>
                <w:szCs w:val="18"/>
              </w:rPr>
              <w:t xml:space="preserve">*" ) OR TITLE-ABS-KEY ( "case report" ) OR TITLE-ABS-KEY ( "case series" ) ) </w:t>
            </w:r>
          </w:p>
          <w:p w14:paraId="784955D2" w14:textId="77777777" w:rsidR="004900AB" w:rsidRPr="002E2A7F" w:rsidRDefault="004900AB" w:rsidP="00F96690">
            <w:pPr>
              <w:rPr>
                <w:rFonts w:eastAsia="Calibri"/>
                <w:sz w:val="18"/>
                <w:szCs w:val="18"/>
              </w:rPr>
            </w:pPr>
            <w:r w:rsidRPr="002E2A7F">
              <w:rPr>
                <w:rFonts w:eastAsia="Calibri"/>
                <w:sz w:val="18"/>
                <w:szCs w:val="18"/>
              </w:rPr>
              <w:t xml:space="preserve">AND </w:t>
            </w:r>
          </w:p>
          <w:p w14:paraId="306E420A" w14:textId="77777777" w:rsidR="004900AB" w:rsidRPr="002E2A7F" w:rsidRDefault="004900AB" w:rsidP="00F96690">
            <w:pPr>
              <w:rPr>
                <w:rFonts w:eastAsia="Calibri"/>
                <w:sz w:val="18"/>
                <w:szCs w:val="18"/>
              </w:rPr>
            </w:pPr>
            <w:proofErr w:type="gramStart"/>
            <w:r w:rsidRPr="002E2A7F">
              <w:rPr>
                <w:rFonts w:eastAsia="Calibri"/>
                <w:sz w:val="18"/>
                <w:szCs w:val="18"/>
              </w:rPr>
              <w:t>( LIMIT</w:t>
            </w:r>
            <w:proofErr w:type="gramEnd"/>
            <w:r w:rsidRPr="002E2A7F">
              <w:rPr>
                <w:rFonts w:eastAsia="Calibri"/>
                <w:sz w:val="18"/>
                <w:szCs w:val="18"/>
              </w:rPr>
              <w:t xml:space="preserve">-TO ( </w:t>
            </w:r>
            <w:proofErr w:type="spellStart"/>
            <w:r w:rsidRPr="002E2A7F">
              <w:rPr>
                <w:rFonts w:eastAsia="Calibri"/>
                <w:sz w:val="18"/>
                <w:szCs w:val="18"/>
              </w:rPr>
              <w:t>SRCTYPE,"j</w:t>
            </w:r>
            <w:proofErr w:type="spellEnd"/>
            <w:r w:rsidRPr="002E2A7F">
              <w:rPr>
                <w:rFonts w:eastAsia="Calibri"/>
                <w:sz w:val="18"/>
                <w:szCs w:val="18"/>
              </w:rPr>
              <w:t xml:space="preserve">" ) ) </w:t>
            </w:r>
          </w:p>
          <w:p w14:paraId="10E85114" w14:textId="77777777" w:rsidR="004900AB" w:rsidRPr="002E2A7F" w:rsidRDefault="004900AB" w:rsidP="00F96690">
            <w:pPr>
              <w:rPr>
                <w:rFonts w:eastAsia="Calibri"/>
                <w:sz w:val="18"/>
                <w:szCs w:val="18"/>
              </w:rPr>
            </w:pPr>
            <w:r w:rsidRPr="002E2A7F">
              <w:rPr>
                <w:rFonts w:eastAsia="Calibri"/>
                <w:sz w:val="18"/>
                <w:szCs w:val="18"/>
              </w:rPr>
              <w:t xml:space="preserve">AND </w:t>
            </w:r>
          </w:p>
          <w:p w14:paraId="3B7B1EC5" w14:textId="77777777" w:rsidR="004900AB" w:rsidRPr="002E2A7F" w:rsidRDefault="004900AB" w:rsidP="00F96690">
            <w:pPr>
              <w:rPr>
                <w:rFonts w:eastAsia="Calibri"/>
                <w:sz w:val="18"/>
                <w:szCs w:val="18"/>
              </w:rPr>
            </w:pPr>
            <w:proofErr w:type="gramStart"/>
            <w:r w:rsidRPr="002E2A7F">
              <w:rPr>
                <w:rFonts w:eastAsia="Calibri"/>
                <w:sz w:val="18"/>
                <w:szCs w:val="18"/>
              </w:rPr>
              <w:t>( LIMIT</w:t>
            </w:r>
            <w:proofErr w:type="gramEnd"/>
            <w:r w:rsidRPr="002E2A7F">
              <w:rPr>
                <w:rFonts w:eastAsia="Calibri"/>
                <w:sz w:val="18"/>
                <w:szCs w:val="18"/>
              </w:rPr>
              <w:t>-TO ( DOCTYPE,"</w:t>
            </w:r>
            <w:proofErr w:type="spellStart"/>
            <w:r w:rsidRPr="002E2A7F">
              <w:rPr>
                <w:rFonts w:eastAsia="Calibri"/>
                <w:sz w:val="18"/>
                <w:szCs w:val="18"/>
              </w:rPr>
              <w:t>ar</w:t>
            </w:r>
            <w:proofErr w:type="spellEnd"/>
            <w:r w:rsidRPr="002E2A7F">
              <w:rPr>
                <w:rFonts w:eastAsia="Calibri"/>
                <w:sz w:val="18"/>
                <w:szCs w:val="18"/>
              </w:rPr>
              <w:t>" ) OR LIMIT-TO ( DOCTYPE,"</w:t>
            </w:r>
            <w:proofErr w:type="spellStart"/>
            <w:r w:rsidRPr="002E2A7F">
              <w:rPr>
                <w:rFonts w:eastAsia="Calibri"/>
                <w:sz w:val="18"/>
                <w:szCs w:val="18"/>
              </w:rPr>
              <w:t>sh</w:t>
            </w:r>
            <w:proofErr w:type="spellEnd"/>
            <w:r w:rsidRPr="002E2A7F">
              <w:rPr>
                <w:rFonts w:eastAsia="Calibri"/>
                <w:sz w:val="18"/>
                <w:szCs w:val="18"/>
              </w:rPr>
              <w:t xml:space="preserve">" ) ) AND </w:t>
            </w:r>
          </w:p>
          <w:p w14:paraId="7D582F60" w14:textId="77777777" w:rsidR="004900AB" w:rsidRPr="002E2A7F" w:rsidRDefault="004900AB" w:rsidP="00F96690">
            <w:pPr>
              <w:rPr>
                <w:sz w:val="18"/>
                <w:szCs w:val="18"/>
              </w:rPr>
            </w:pPr>
            <w:proofErr w:type="gramStart"/>
            <w:r w:rsidRPr="002E2A7F">
              <w:rPr>
                <w:rFonts w:eastAsia="Calibri"/>
                <w:sz w:val="18"/>
                <w:szCs w:val="18"/>
              </w:rPr>
              <w:t>( LIMIT</w:t>
            </w:r>
            <w:proofErr w:type="gramEnd"/>
            <w:r w:rsidRPr="002E2A7F">
              <w:rPr>
                <w:rFonts w:eastAsia="Calibri"/>
                <w:sz w:val="18"/>
                <w:szCs w:val="18"/>
              </w:rPr>
              <w:t xml:space="preserve">-TO ( </w:t>
            </w:r>
            <w:proofErr w:type="spellStart"/>
            <w:r w:rsidRPr="002E2A7F">
              <w:rPr>
                <w:rFonts w:eastAsia="Calibri"/>
                <w:sz w:val="18"/>
                <w:szCs w:val="18"/>
              </w:rPr>
              <w:t>LANGUAGE,"English</w:t>
            </w:r>
            <w:proofErr w:type="spellEnd"/>
            <w:r w:rsidRPr="002E2A7F">
              <w:rPr>
                <w:rFonts w:eastAsia="Calibri"/>
                <w:sz w:val="18"/>
                <w:szCs w:val="18"/>
              </w:rPr>
              <w:t>" ) )</w:t>
            </w:r>
          </w:p>
        </w:tc>
      </w:tr>
      <w:tr w:rsidR="004900AB" w:rsidRPr="002E2A7F" w14:paraId="0A33BB06" w14:textId="77777777" w:rsidTr="00F96690">
        <w:trPr>
          <w:trHeight w:val="27"/>
        </w:trPr>
        <w:tc>
          <w:tcPr>
            <w:tcW w:w="13757" w:type="dxa"/>
          </w:tcPr>
          <w:p w14:paraId="171B37AE" w14:textId="77777777" w:rsidR="004900AB" w:rsidRPr="002E2A7F" w:rsidRDefault="004900AB" w:rsidP="00F96690">
            <w:pPr>
              <w:rPr>
                <w:rFonts w:eastAsia="Calibri"/>
                <w:sz w:val="18"/>
                <w:szCs w:val="18"/>
              </w:rPr>
            </w:pPr>
            <w:proofErr w:type="spellStart"/>
            <w:r w:rsidRPr="002E2A7F">
              <w:rPr>
                <w:rFonts w:eastAsia="Calibri"/>
                <w:b/>
                <w:bCs/>
                <w:sz w:val="18"/>
                <w:szCs w:val="18"/>
              </w:rPr>
              <w:t>Psycinfo</w:t>
            </w:r>
            <w:proofErr w:type="spellEnd"/>
          </w:p>
        </w:tc>
      </w:tr>
      <w:tr w:rsidR="004900AB" w:rsidRPr="002E2A7F" w14:paraId="3709A1FE" w14:textId="77777777" w:rsidTr="00F96690">
        <w:trPr>
          <w:trHeight w:val="27"/>
        </w:trPr>
        <w:tc>
          <w:tcPr>
            <w:tcW w:w="13757" w:type="dxa"/>
          </w:tcPr>
          <w:p w14:paraId="7D9A7A1E" w14:textId="77777777" w:rsidR="004900AB" w:rsidRPr="002E2A7F" w:rsidRDefault="004900AB" w:rsidP="00F96690">
            <w:pPr>
              <w:rPr>
                <w:rFonts w:eastAsia="Calibri"/>
                <w:sz w:val="18"/>
                <w:szCs w:val="18"/>
              </w:rPr>
            </w:pPr>
            <w:r w:rsidRPr="002E2A7F">
              <w:rPr>
                <w:rFonts w:eastAsia="Calibri"/>
                <w:sz w:val="18"/>
                <w:szCs w:val="18"/>
              </w:rPr>
              <w:t>( AB( "neurofibromatosis 1" ) OR  AB( "neurofibromatosis1" ) OR  AB( "NF1" ) OR  AB( "NF 1" ) OR  AB( "neurofibromatosis type 1" ) OR  AB( "neurofibromatosis type1" )) AND ( AB( "</w:t>
            </w:r>
            <w:proofErr w:type="spellStart"/>
            <w:r w:rsidRPr="002E2A7F">
              <w:rPr>
                <w:rFonts w:eastAsia="Calibri"/>
                <w:sz w:val="18"/>
                <w:szCs w:val="18"/>
              </w:rPr>
              <w:t>cogni</w:t>
            </w:r>
            <w:proofErr w:type="spellEnd"/>
            <w:r w:rsidRPr="002E2A7F">
              <w:rPr>
                <w:rFonts w:eastAsia="Calibri"/>
                <w:sz w:val="18"/>
                <w:szCs w:val="18"/>
              </w:rPr>
              <w:t>*" ) OR  AB( "</w:t>
            </w:r>
            <w:proofErr w:type="spellStart"/>
            <w:r w:rsidRPr="002E2A7F">
              <w:rPr>
                <w:rFonts w:eastAsia="Calibri"/>
                <w:sz w:val="18"/>
                <w:szCs w:val="18"/>
              </w:rPr>
              <w:t>academi</w:t>
            </w:r>
            <w:proofErr w:type="spellEnd"/>
            <w:r w:rsidRPr="002E2A7F">
              <w:rPr>
                <w:rFonts w:eastAsia="Calibri"/>
                <w:sz w:val="18"/>
                <w:szCs w:val="18"/>
              </w:rPr>
              <w:t>*" ) OR  AB( "</w:t>
            </w:r>
            <w:proofErr w:type="spellStart"/>
            <w:r w:rsidRPr="002E2A7F">
              <w:rPr>
                <w:rFonts w:eastAsia="Calibri"/>
                <w:sz w:val="18"/>
                <w:szCs w:val="18"/>
              </w:rPr>
              <w:t>socia</w:t>
            </w:r>
            <w:proofErr w:type="spellEnd"/>
            <w:r w:rsidRPr="002E2A7F">
              <w:rPr>
                <w:rFonts w:eastAsia="Calibri"/>
                <w:sz w:val="18"/>
                <w:szCs w:val="18"/>
              </w:rPr>
              <w:t>*" ) OR  AB( "psycho*" ) OR  AB( "</w:t>
            </w:r>
            <w:proofErr w:type="spellStart"/>
            <w:r w:rsidRPr="002E2A7F">
              <w:rPr>
                <w:rFonts w:eastAsia="Calibri"/>
                <w:sz w:val="18"/>
                <w:szCs w:val="18"/>
              </w:rPr>
              <w:t>behavi</w:t>
            </w:r>
            <w:proofErr w:type="spellEnd"/>
            <w:r w:rsidRPr="002E2A7F">
              <w:rPr>
                <w:rFonts w:eastAsia="Calibri"/>
                <w:sz w:val="18"/>
                <w:szCs w:val="18"/>
              </w:rPr>
              <w:t>*" ) OR  AB( "</w:t>
            </w:r>
            <w:proofErr w:type="spellStart"/>
            <w:r w:rsidRPr="002E2A7F">
              <w:rPr>
                <w:rFonts w:eastAsia="Calibri"/>
                <w:sz w:val="18"/>
                <w:szCs w:val="18"/>
              </w:rPr>
              <w:t>intelle</w:t>
            </w:r>
            <w:proofErr w:type="spellEnd"/>
            <w:r w:rsidRPr="002E2A7F">
              <w:rPr>
                <w:rFonts w:eastAsia="Calibri"/>
                <w:sz w:val="18"/>
                <w:szCs w:val="18"/>
              </w:rPr>
              <w:t>*" ) OR  AB( "IQ" ) OR  AB( "executive function" ) OR  AB( "executive functioning" ) OR  AB( "attention" ) OR  AB( "inattention" ) OR  AB( "memory" ) OR  AB( "inhibitory control" ) OR  AB( "cognitive flexibility" ) OR  AB( "learning" ) OR  AB( "math" ) OR  AB( "reading" ) OR  AB( "writing" ) OR  AB( "language" ) OR  AB( "</w:t>
            </w:r>
            <w:proofErr w:type="spellStart"/>
            <w:r w:rsidRPr="002E2A7F">
              <w:rPr>
                <w:rFonts w:eastAsia="Calibri"/>
                <w:sz w:val="18"/>
                <w:szCs w:val="18"/>
              </w:rPr>
              <w:t>impuls</w:t>
            </w:r>
            <w:proofErr w:type="spellEnd"/>
            <w:r w:rsidRPr="002E2A7F">
              <w:rPr>
                <w:rFonts w:eastAsia="Calibri"/>
                <w:sz w:val="18"/>
                <w:szCs w:val="18"/>
              </w:rPr>
              <w:t>*" ) OR  AB( "</w:t>
            </w:r>
            <w:proofErr w:type="spellStart"/>
            <w:r w:rsidRPr="002E2A7F">
              <w:rPr>
                <w:rFonts w:eastAsia="Calibri"/>
                <w:sz w:val="18"/>
                <w:szCs w:val="18"/>
              </w:rPr>
              <w:t>hyperact</w:t>
            </w:r>
            <w:proofErr w:type="spellEnd"/>
            <w:r w:rsidRPr="002E2A7F">
              <w:rPr>
                <w:rFonts w:eastAsia="Calibri"/>
                <w:sz w:val="18"/>
                <w:szCs w:val="18"/>
              </w:rPr>
              <w:t>*" ) OR  AB( "ADHD" ) OR  AB( "</w:t>
            </w:r>
            <w:proofErr w:type="spellStart"/>
            <w:r w:rsidRPr="002E2A7F">
              <w:rPr>
                <w:rFonts w:eastAsia="Calibri"/>
                <w:sz w:val="18"/>
                <w:szCs w:val="18"/>
              </w:rPr>
              <w:t>emoti</w:t>
            </w:r>
            <w:proofErr w:type="spellEnd"/>
            <w:r w:rsidRPr="002E2A7F">
              <w:rPr>
                <w:rFonts w:eastAsia="Calibri"/>
                <w:sz w:val="18"/>
                <w:szCs w:val="18"/>
              </w:rPr>
              <w:t>*" ) OR  AB( " internalizing symptoms" ) OR  AB( " externalizing symptoms" ) OR  AB( " internalizing problems" ) OR  AB( " externalizing problems" ) OR  AB( " anxiety" ) OR  AB( " depression" ) OR  AB( "aggression" ) OR  AB( " delinquency" ) OR  AB( "peer" ) OR  AB( "interpersonal" ) OR  AB( "empathy" ) OR  AB( "</w:t>
            </w:r>
            <w:proofErr w:type="spellStart"/>
            <w:r w:rsidRPr="002E2A7F">
              <w:rPr>
                <w:rFonts w:eastAsia="Calibri"/>
                <w:sz w:val="18"/>
                <w:szCs w:val="18"/>
              </w:rPr>
              <w:t>autis</w:t>
            </w:r>
            <w:proofErr w:type="spellEnd"/>
            <w:r w:rsidRPr="002E2A7F">
              <w:rPr>
                <w:rFonts w:eastAsia="Calibri"/>
                <w:sz w:val="18"/>
                <w:szCs w:val="18"/>
              </w:rPr>
              <w:t>*" ) OR  AB( "ASD" ) OR  AB( " visual-spatial") OR  AB( "visual-motor" ) OR  AB( " visual spatial") OR  AB( "visual motor" ) ) NOT ( AB( "Animals" ) OR  AB( "mice " ) OR  AB( "mouse" ) OR  AB( "rat" ) OR  AB( "rats" ) OR  AB( "rodent" ) OR  AB( "dog" ) OR  AB( "dogs" ) OR  AB( "pig" ) OR  AB( "pigs" ) OR  AB( "piglet" ) OR  AB( "swine" ) OR  AB( "porcine" ) OR  AB( "animal" ) OR  AB( "fly" ) OR  AB( "Invertebrates" ) OR  AB( "</w:t>
            </w:r>
            <w:proofErr w:type="spellStart"/>
            <w:r w:rsidRPr="002E2A7F">
              <w:rPr>
                <w:rFonts w:eastAsia="Calibri"/>
                <w:sz w:val="18"/>
                <w:szCs w:val="18"/>
              </w:rPr>
              <w:t>rodentia</w:t>
            </w:r>
            <w:proofErr w:type="spellEnd"/>
            <w:r w:rsidRPr="002E2A7F">
              <w:rPr>
                <w:rFonts w:eastAsia="Calibri"/>
                <w:sz w:val="18"/>
                <w:szCs w:val="18"/>
              </w:rPr>
              <w:t xml:space="preserve">" ) OR  AB( "models, animal" ) OR  AB( "Animal Experimentation" ) OR  AB( "editorial" ) OR  AB( "commentary" ) OR  AB( "conference abstract" ) OR  AB( "retraction of publication" ) OR  AB( "retracted publication" ) OR </w:t>
            </w:r>
            <w:proofErr w:type="spellStart"/>
            <w:r w:rsidRPr="002E2A7F">
              <w:rPr>
                <w:rFonts w:eastAsia="Calibri"/>
                <w:sz w:val="18"/>
                <w:szCs w:val="18"/>
              </w:rPr>
              <w:t>ti</w:t>
            </w:r>
            <w:proofErr w:type="spellEnd"/>
            <w:r w:rsidRPr="002E2A7F">
              <w:rPr>
                <w:rFonts w:eastAsia="Calibri"/>
                <w:sz w:val="18"/>
                <w:szCs w:val="18"/>
              </w:rPr>
              <w:t xml:space="preserve">( " systematic revie*" ) OR </w:t>
            </w:r>
            <w:proofErr w:type="spellStart"/>
            <w:r w:rsidRPr="002E2A7F">
              <w:rPr>
                <w:rFonts w:eastAsia="Calibri"/>
                <w:sz w:val="18"/>
                <w:szCs w:val="18"/>
              </w:rPr>
              <w:t>ti</w:t>
            </w:r>
            <w:proofErr w:type="spellEnd"/>
            <w:r w:rsidRPr="002E2A7F">
              <w:rPr>
                <w:rFonts w:eastAsia="Calibri"/>
                <w:sz w:val="18"/>
                <w:szCs w:val="18"/>
              </w:rPr>
              <w:t>( " meta-</w:t>
            </w:r>
            <w:proofErr w:type="spellStart"/>
            <w:r w:rsidRPr="002E2A7F">
              <w:rPr>
                <w:rFonts w:eastAsia="Calibri"/>
                <w:sz w:val="18"/>
                <w:szCs w:val="18"/>
              </w:rPr>
              <w:t>analy</w:t>
            </w:r>
            <w:proofErr w:type="spellEnd"/>
            <w:r w:rsidRPr="002E2A7F">
              <w:rPr>
                <w:rFonts w:eastAsia="Calibri"/>
                <w:sz w:val="18"/>
                <w:szCs w:val="18"/>
              </w:rPr>
              <w:t xml:space="preserve">*" ) OR </w:t>
            </w:r>
            <w:proofErr w:type="spellStart"/>
            <w:r w:rsidRPr="002E2A7F">
              <w:rPr>
                <w:rFonts w:eastAsia="Calibri"/>
                <w:sz w:val="18"/>
                <w:szCs w:val="18"/>
              </w:rPr>
              <w:t>ti</w:t>
            </w:r>
            <w:proofErr w:type="spellEnd"/>
            <w:r w:rsidRPr="002E2A7F">
              <w:rPr>
                <w:rFonts w:eastAsia="Calibri"/>
                <w:sz w:val="18"/>
                <w:szCs w:val="18"/>
              </w:rPr>
              <w:t xml:space="preserve">( " </w:t>
            </w:r>
            <w:proofErr w:type="spellStart"/>
            <w:r w:rsidRPr="002E2A7F">
              <w:rPr>
                <w:rFonts w:eastAsia="Calibri"/>
                <w:sz w:val="18"/>
                <w:szCs w:val="18"/>
              </w:rPr>
              <w:t>protoco</w:t>
            </w:r>
            <w:proofErr w:type="spellEnd"/>
            <w:r w:rsidRPr="002E2A7F">
              <w:rPr>
                <w:rFonts w:eastAsia="Calibri"/>
                <w:sz w:val="18"/>
                <w:szCs w:val="18"/>
              </w:rPr>
              <w:t>*" ) OR  AB( "case report" ) OR  AB( "case series" ) )</w:t>
            </w:r>
          </w:p>
          <w:p w14:paraId="2A4BBFCB" w14:textId="77777777" w:rsidR="004900AB" w:rsidRPr="002E2A7F" w:rsidRDefault="004900AB" w:rsidP="00F96690">
            <w:pPr>
              <w:rPr>
                <w:rFonts w:eastAsia="Calibri"/>
                <w:sz w:val="18"/>
                <w:szCs w:val="18"/>
              </w:rPr>
            </w:pPr>
            <w:r w:rsidRPr="002E2A7F">
              <w:rPr>
                <w:rFonts w:eastAsia="Calibri"/>
                <w:sz w:val="18"/>
                <w:szCs w:val="18"/>
              </w:rPr>
              <w:t xml:space="preserve">DOCUMENT type limit </w:t>
            </w:r>
            <w:proofErr w:type="gramStart"/>
            <w:r w:rsidRPr="002E2A7F">
              <w:rPr>
                <w:rFonts w:eastAsia="Calibri"/>
                <w:sz w:val="18"/>
                <w:szCs w:val="18"/>
              </w:rPr>
              <w:t>to  Article</w:t>
            </w:r>
            <w:proofErr w:type="gramEnd"/>
            <w:r w:rsidRPr="002E2A7F">
              <w:rPr>
                <w:rFonts w:eastAsia="Calibri"/>
                <w:sz w:val="18"/>
                <w:szCs w:val="18"/>
              </w:rPr>
              <w:t> / Language limit to English</w:t>
            </w:r>
          </w:p>
        </w:tc>
      </w:tr>
      <w:tr w:rsidR="004900AB" w:rsidRPr="002E2A7F" w14:paraId="7B964244" w14:textId="77777777" w:rsidTr="00F96690">
        <w:trPr>
          <w:trHeight w:val="27"/>
        </w:trPr>
        <w:tc>
          <w:tcPr>
            <w:tcW w:w="13757" w:type="dxa"/>
          </w:tcPr>
          <w:p w14:paraId="07985F8C" w14:textId="77777777" w:rsidR="004900AB" w:rsidRPr="002E2A7F" w:rsidRDefault="004900AB" w:rsidP="00F96690">
            <w:pPr>
              <w:rPr>
                <w:rFonts w:eastAsia="Calibri"/>
                <w:b/>
                <w:bCs/>
                <w:sz w:val="18"/>
                <w:szCs w:val="18"/>
              </w:rPr>
            </w:pPr>
            <w:r w:rsidRPr="002E2A7F">
              <w:rPr>
                <w:rFonts w:eastAsia="Calibri"/>
                <w:b/>
                <w:bCs/>
                <w:sz w:val="18"/>
                <w:szCs w:val="18"/>
              </w:rPr>
              <w:t>Web of science</w:t>
            </w:r>
          </w:p>
        </w:tc>
      </w:tr>
      <w:tr w:rsidR="004900AB" w:rsidRPr="002E2A7F" w14:paraId="188142B1" w14:textId="77777777" w:rsidTr="00F96690">
        <w:trPr>
          <w:trHeight w:val="258"/>
        </w:trPr>
        <w:tc>
          <w:tcPr>
            <w:tcW w:w="13757" w:type="dxa"/>
          </w:tcPr>
          <w:p w14:paraId="4E7924B0" w14:textId="77777777" w:rsidR="004900AB" w:rsidRPr="002E2A7F" w:rsidRDefault="004900AB" w:rsidP="00F96690">
            <w:pPr>
              <w:rPr>
                <w:rFonts w:eastAsia="Calibri"/>
                <w:sz w:val="18"/>
                <w:szCs w:val="18"/>
              </w:rPr>
            </w:pPr>
            <w:r w:rsidRPr="002E2A7F">
              <w:rPr>
                <w:rFonts w:eastAsia="Calibri"/>
                <w:sz w:val="18"/>
                <w:szCs w:val="18"/>
              </w:rPr>
              <w:t>(AB=( "neurofibromatosis 1" ) OR AB=( "neurofibromatosis1" ) OR AB=( "NF1" ) OR AB=( "NF 1" ) OR AB=( "neurofibromatosis type 1" ) OR AB=( "neurofibromatosis type1" )) AND (AB=( "</w:t>
            </w:r>
            <w:proofErr w:type="spellStart"/>
            <w:r w:rsidRPr="002E2A7F">
              <w:rPr>
                <w:rFonts w:eastAsia="Calibri"/>
                <w:sz w:val="18"/>
                <w:szCs w:val="18"/>
              </w:rPr>
              <w:t>cogni</w:t>
            </w:r>
            <w:proofErr w:type="spellEnd"/>
            <w:r w:rsidRPr="002E2A7F">
              <w:rPr>
                <w:rFonts w:eastAsia="Calibri"/>
                <w:sz w:val="18"/>
                <w:szCs w:val="18"/>
              </w:rPr>
              <w:t>*" ) OR AB=( "</w:t>
            </w:r>
            <w:proofErr w:type="spellStart"/>
            <w:r w:rsidRPr="002E2A7F">
              <w:rPr>
                <w:rFonts w:eastAsia="Calibri"/>
                <w:sz w:val="18"/>
                <w:szCs w:val="18"/>
              </w:rPr>
              <w:t>academi</w:t>
            </w:r>
            <w:proofErr w:type="spellEnd"/>
            <w:r w:rsidRPr="002E2A7F">
              <w:rPr>
                <w:rFonts w:eastAsia="Calibri"/>
                <w:sz w:val="18"/>
                <w:szCs w:val="18"/>
              </w:rPr>
              <w:t>*" ) OR AB=( "</w:t>
            </w:r>
            <w:proofErr w:type="spellStart"/>
            <w:r w:rsidRPr="002E2A7F">
              <w:rPr>
                <w:rFonts w:eastAsia="Calibri"/>
                <w:sz w:val="18"/>
                <w:szCs w:val="18"/>
              </w:rPr>
              <w:t>socia</w:t>
            </w:r>
            <w:proofErr w:type="spellEnd"/>
            <w:r w:rsidRPr="002E2A7F">
              <w:rPr>
                <w:rFonts w:eastAsia="Calibri"/>
                <w:sz w:val="18"/>
                <w:szCs w:val="18"/>
              </w:rPr>
              <w:t>*" ) OR AB=( "psycho*" ) OR AB=( "</w:t>
            </w:r>
            <w:proofErr w:type="spellStart"/>
            <w:r w:rsidRPr="002E2A7F">
              <w:rPr>
                <w:rFonts w:eastAsia="Calibri"/>
                <w:sz w:val="18"/>
                <w:szCs w:val="18"/>
              </w:rPr>
              <w:t>behavi</w:t>
            </w:r>
            <w:proofErr w:type="spellEnd"/>
            <w:r w:rsidRPr="002E2A7F">
              <w:rPr>
                <w:rFonts w:eastAsia="Calibri"/>
                <w:sz w:val="18"/>
                <w:szCs w:val="18"/>
              </w:rPr>
              <w:t>*" ) OR AB=( "</w:t>
            </w:r>
            <w:proofErr w:type="spellStart"/>
            <w:r w:rsidRPr="002E2A7F">
              <w:rPr>
                <w:rFonts w:eastAsia="Calibri"/>
                <w:sz w:val="18"/>
                <w:szCs w:val="18"/>
              </w:rPr>
              <w:t>intelle</w:t>
            </w:r>
            <w:proofErr w:type="spellEnd"/>
            <w:r w:rsidRPr="002E2A7F">
              <w:rPr>
                <w:rFonts w:eastAsia="Calibri"/>
                <w:sz w:val="18"/>
                <w:szCs w:val="18"/>
              </w:rPr>
              <w:t xml:space="preserve">*" ) OR AB=( "IQ" ) OR AB=( "executive function" ) OR AB=( "executive functioning" ) OR AB=( "attention" ) OR AB=( "inattention" ) OR AB=( "memory" ) OR AB=( "inhibitory control" ) OR AB=( "cognitive flexibility" ) OR </w:t>
            </w:r>
            <w:r w:rsidRPr="002E2A7F">
              <w:rPr>
                <w:rFonts w:eastAsia="Calibri"/>
                <w:sz w:val="18"/>
                <w:szCs w:val="18"/>
              </w:rPr>
              <w:lastRenderedPageBreak/>
              <w:t>AB=( "learning" ) OR AB=( "math" ) OR AB=( "reading" ) OR AB=( "writing" ) OR AB=( "language" ) OR AB=( "</w:t>
            </w:r>
            <w:proofErr w:type="spellStart"/>
            <w:r w:rsidRPr="002E2A7F">
              <w:rPr>
                <w:rFonts w:eastAsia="Calibri"/>
                <w:sz w:val="18"/>
                <w:szCs w:val="18"/>
              </w:rPr>
              <w:t>impuls</w:t>
            </w:r>
            <w:proofErr w:type="spellEnd"/>
            <w:r w:rsidRPr="002E2A7F">
              <w:rPr>
                <w:rFonts w:eastAsia="Calibri"/>
                <w:sz w:val="18"/>
                <w:szCs w:val="18"/>
              </w:rPr>
              <w:t>*" ) OR AB=( "</w:t>
            </w:r>
            <w:proofErr w:type="spellStart"/>
            <w:r w:rsidRPr="002E2A7F">
              <w:rPr>
                <w:rFonts w:eastAsia="Calibri"/>
                <w:sz w:val="18"/>
                <w:szCs w:val="18"/>
              </w:rPr>
              <w:t>hyperact</w:t>
            </w:r>
            <w:proofErr w:type="spellEnd"/>
            <w:r w:rsidRPr="002E2A7F">
              <w:rPr>
                <w:rFonts w:eastAsia="Calibri"/>
                <w:sz w:val="18"/>
                <w:szCs w:val="18"/>
              </w:rPr>
              <w:t>*" ) OR AB=( "ADHD" ) OR AB=( "</w:t>
            </w:r>
            <w:proofErr w:type="spellStart"/>
            <w:r w:rsidRPr="002E2A7F">
              <w:rPr>
                <w:rFonts w:eastAsia="Calibri"/>
                <w:sz w:val="18"/>
                <w:szCs w:val="18"/>
              </w:rPr>
              <w:t>emoti</w:t>
            </w:r>
            <w:proofErr w:type="spellEnd"/>
            <w:r w:rsidRPr="002E2A7F">
              <w:rPr>
                <w:rFonts w:eastAsia="Calibri"/>
                <w:sz w:val="18"/>
                <w:szCs w:val="18"/>
              </w:rPr>
              <w:t>*" ) OR AB=( " internalizing symptoms" ) OR AB=( " externalizing symptoms" ) OR AB=( " internalizing problems" ) OR AB=( " externalizing problems" ) OR AB=( " anxiety" ) OR AB=( " depression" ) OR AB=( "aggression" ) OR AB=( " delinquency" ) OR AB=( "peer" ) OR AB=( "interpersonal" ) OR AB=( "empathy" ) OR AB=( "</w:t>
            </w:r>
            <w:proofErr w:type="spellStart"/>
            <w:r w:rsidRPr="002E2A7F">
              <w:rPr>
                <w:rFonts w:eastAsia="Calibri"/>
                <w:sz w:val="18"/>
                <w:szCs w:val="18"/>
              </w:rPr>
              <w:t>autis</w:t>
            </w:r>
            <w:proofErr w:type="spellEnd"/>
            <w:r w:rsidRPr="002E2A7F">
              <w:rPr>
                <w:rFonts w:eastAsia="Calibri"/>
                <w:sz w:val="18"/>
                <w:szCs w:val="18"/>
              </w:rPr>
              <w:t>*" ) OR AB=( "ASD" ) OR AB=( " visual-spatial") OR AB=( "visual-motor" ) OR AB=( " visual spatial") OR AB=( "visual motor" ) ) NOT (AB=( "Animals" ) OR AB=( "mice " ) OR AB=( "mouse" ) OR AB=( "rat" ) OR AB=( "rats" ) OR AB=( "rodent" ) OR AB=( "dog" ) OR AB=( "dogs" ) OR AB=( "pig" ) OR AB=( "pigs" ) OR AB=( "piglet" ) OR AB=( "swine" ) OR AB=( "porcine" ) OR AB=( "animal" ) OR AB=( "fly" ) OR AB=( "Invertebrates" ) OR AB=( "</w:t>
            </w:r>
            <w:proofErr w:type="spellStart"/>
            <w:r w:rsidRPr="002E2A7F">
              <w:rPr>
                <w:rFonts w:eastAsia="Calibri"/>
                <w:sz w:val="18"/>
                <w:szCs w:val="18"/>
              </w:rPr>
              <w:t>rodentia</w:t>
            </w:r>
            <w:proofErr w:type="spellEnd"/>
            <w:r w:rsidRPr="002E2A7F">
              <w:rPr>
                <w:rFonts w:eastAsia="Calibri"/>
                <w:sz w:val="18"/>
                <w:szCs w:val="18"/>
              </w:rPr>
              <w:t>" ) OR AB=( "models, animal" ) OR AB=( "Animal Experimentation" ) OR AB=( "editorial" ) OR AB=( "commentary" ) OR AB=( "conference abstract" ) OR AB=( "retraction of publication" ) OR AB=( "retracted publication" ) OR TI= ( " systematic revie*" ) OR TI= ( " meta-</w:t>
            </w:r>
            <w:proofErr w:type="spellStart"/>
            <w:r w:rsidRPr="002E2A7F">
              <w:rPr>
                <w:rFonts w:eastAsia="Calibri"/>
                <w:sz w:val="18"/>
                <w:szCs w:val="18"/>
              </w:rPr>
              <w:t>analy</w:t>
            </w:r>
            <w:proofErr w:type="spellEnd"/>
            <w:r w:rsidRPr="002E2A7F">
              <w:rPr>
                <w:rFonts w:eastAsia="Calibri"/>
                <w:sz w:val="18"/>
                <w:szCs w:val="18"/>
              </w:rPr>
              <w:t xml:space="preserve">*" ) OR TI= ( " </w:t>
            </w:r>
            <w:proofErr w:type="spellStart"/>
            <w:r w:rsidRPr="002E2A7F">
              <w:rPr>
                <w:rFonts w:eastAsia="Calibri"/>
                <w:sz w:val="18"/>
                <w:szCs w:val="18"/>
              </w:rPr>
              <w:t>protoco</w:t>
            </w:r>
            <w:proofErr w:type="spellEnd"/>
            <w:r w:rsidRPr="002E2A7F">
              <w:rPr>
                <w:rFonts w:eastAsia="Calibri"/>
                <w:sz w:val="18"/>
                <w:szCs w:val="18"/>
              </w:rPr>
              <w:t>*" ) OR AB=( "case report" ) OR AB=( "case series" ) )</w:t>
            </w:r>
          </w:p>
        </w:tc>
      </w:tr>
      <w:tr w:rsidR="004900AB" w:rsidRPr="002E2A7F" w14:paraId="338A514E" w14:textId="77777777" w:rsidTr="00F96690">
        <w:trPr>
          <w:trHeight w:val="27"/>
        </w:trPr>
        <w:tc>
          <w:tcPr>
            <w:tcW w:w="13757" w:type="dxa"/>
          </w:tcPr>
          <w:p w14:paraId="31E8301B" w14:textId="77777777" w:rsidR="004900AB" w:rsidRPr="002E2A7F" w:rsidRDefault="004900AB" w:rsidP="00F96690">
            <w:pPr>
              <w:rPr>
                <w:rFonts w:eastAsia="Calibri"/>
                <w:sz w:val="18"/>
                <w:szCs w:val="18"/>
              </w:rPr>
            </w:pPr>
            <w:r w:rsidRPr="002E2A7F">
              <w:rPr>
                <w:rFonts w:eastAsia="Calibri"/>
                <w:b/>
                <w:bCs/>
                <w:sz w:val="18"/>
                <w:szCs w:val="18"/>
              </w:rPr>
              <w:lastRenderedPageBreak/>
              <w:t>PubMed</w:t>
            </w:r>
          </w:p>
        </w:tc>
      </w:tr>
      <w:tr w:rsidR="004900AB" w:rsidRPr="002E2A7F" w14:paraId="7E76BC7F" w14:textId="77777777" w:rsidTr="00F96690">
        <w:trPr>
          <w:trHeight w:val="1064"/>
        </w:trPr>
        <w:tc>
          <w:tcPr>
            <w:tcW w:w="13757" w:type="dxa"/>
            <w:tcBorders>
              <w:bottom w:val="single" w:sz="4" w:space="0" w:color="auto"/>
            </w:tcBorders>
          </w:tcPr>
          <w:p w14:paraId="5C5DDA7A" w14:textId="77777777" w:rsidR="004900AB" w:rsidRPr="002E2A7F" w:rsidRDefault="004900AB" w:rsidP="00F96690">
            <w:pPr>
              <w:rPr>
                <w:rFonts w:eastAsia="Calibri"/>
                <w:sz w:val="18"/>
                <w:szCs w:val="18"/>
              </w:rPr>
            </w:pPr>
            <w:r w:rsidRPr="002E2A7F">
              <w:rPr>
                <w:rFonts w:eastAsia="Calibri"/>
                <w:sz w:val="18"/>
                <w:szCs w:val="18"/>
              </w:rPr>
              <w:t xml:space="preserve">("neurofibromatosis 1" [Title/Abstract] OR "neurofibromatosis1” [Title/Abstract] OR "NF1” [Title/Abstract] OR "NF 1” [Title/Abstract] OR "neurofibromatosis type 1” [Title/Abstract] OR "neurofibromatosis type1” [Title/Abstract]) </w:t>
            </w:r>
          </w:p>
          <w:p w14:paraId="17935C8E" w14:textId="77777777" w:rsidR="004900AB" w:rsidRPr="002E2A7F" w:rsidRDefault="004900AB" w:rsidP="00F96690">
            <w:pPr>
              <w:rPr>
                <w:rFonts w:eastAsia="Calibri"/>
                <w:sz w:val="18"/>
                <w:szCs w:val="18"/>
              </w:rPr>
            </w:pPr>
            <w:r w:rsidRPr="002E2A7F">
              <w:rPr>
                <w:rFonts w:eastAsia="Calibri"/>
                <w:sz w:val="18"/>
                <w:szCs w:val="18"/>
              </w:rPr>
              <w:t xml:space="preserve">AND </w:t>
            </w:r>
          </w:p>
          <w:p w14:paraId="0B526C16" w14:textId="77777777" w:rsidR="004900AB" w:rsidRPr="002E2A7F" w:rsidRDefault="004900AB" w:rsidP="00F96690">
            <w:pPr>
              <w:rPr>
                <w:rFonts w:eastAsia="Calibri"/>
                <w:sz w:val="18"/>
                <w:szCs w:val="18"/>
              </w:rPr>
            </w:pPr>
            <w:r w:rsidRPr="002E2A7F">
              <w:rPr>
                <w:rFonts w:eastAsia="Calibri"/>
                <w:sz w:val="18"/>
                <w:szCs w:val="18"/>
              </w:rPr>
              <w:t>( "</w:t>
            </w:r>
            <w:proofErr w:type="spellStart"/>
            <w:r w:rsidRPr="002E2A7F">
              <w:rPr>
                <w:rFonts w:eastAsia="Calibri"/>
                <w:sz w:val="18"/>
                <w:szCs w:val="18"/>
              </w:rPr>
              <w:t>cogni</w:t>
            </w:r>
            <w:proofErr w:type="spellEnd"/>
            <w:r w:rsidRPr="002E2A7F">
              <w:rPr>
                <w:rFonts w:eastAsia="Calibri"/>
                <w:sz w:val="18"/>
                <w:szCs w:val="18"/>
              </w:rPr>
              <w:t>*” [Title/Abstract]  OR "</w:t>
            </w:r>
            <w:proofErr w:type="spellStart"/>
            <w:r w:rsidRPr="002E2A7F">
              <w:rPr>
                <w:rFonts w:eastAsia="Calibri"/>
                <w:sz w:val="18"/>
                <w:szCs w:val="18"/>
              </w:rPr>
              <w:t>academi</w:t>
            </w:r>
            <w:proofErr w:type="spellEnd"/>
            <w:r w:rsidRPr="002E2A7F">
              <w:rPr>
                <w:rFonts w:eastAsia="Calibri"/>
                <w:sz w:val="18"/>
                <w:szCs w:val="18"/>
              </w:rPr>
              <w:t>*” [Title/Abstract]  OR "</w:t>
            </w:r>
            <w:proofErr w:type="spellStart"/>
            <w:r w:rsidRPr="002E2A7F">
              <w:rPr>
                <w:rFonts w:eastAsia="Calibri"/>
                <w:sz w:val="18"/>
                <w:szCs w:val="18"/>
              </w:rPr>
              <w:t>socia</w:t>
            </w:r>
            <w:proofErr w:type="spellEnd"/>
            <w:r w:rsidRPr="002E2A7F">
              <w:rPr>
                <w:rFonts w:eastAsia="Calibri"/>
                <w:sz w:val="18"/>
                <w:szCs w:val="18"/>
              </w:rPr>
              <w:t>*” [Title/Abstract]  OR "psycho*” [Title/Abstract]  OR "</w:t>
            </w:r>
            <w:proofErr w:type="spellStart"/>
            <w:r w:rsidRPr="002E2A7F">
              <w:rPr>
                <w:rFonts w:eastAsia="Calibri"/>
                <w:sz w:val="18"/>
                <w:szCs w:val="18"/>
              </w:rPr>
              <w:t>behavi</w:t>
            </w:r>
            <w:proofErr w:type="spellEnd"/>
            <w:r w:rsidRPr="002E2A7F">
              <w:rPr>
                <w:rFonts w:eastAsia="Calibri"/>
                <w:sz w:val="18"/>
                <w:szCs w:val="18"/>
              </w:rPr>
              <w:t>*” [Title/Abstract]  OR "</w:t>
            </w:r>
            <w:proofErr w:type="spellStart"/>
            <w:r w:rsidRPr="002E2A7F">
              <w:rPr>
                <w:rFonts w:eastAsia="Calibri"/>
                <w:sz w:val="18"/>
                <w:szCs w:val="18"/>
              </w:rPr>
              <w:t>intelle</w:t>
            </w:r>
            <w:proofErr w:type="spellEnd"/>
            <w:r w:rsidRPr="002E2A7F">
              <w:rPr>
                <w:rFonts w:eastAsia="Calibri"/>
                <w:sz w:val="18"/>
                <w:szCs w:val="18"/>
              </w:rPr>
              <w:t>*” [Title/Abstract]  OR "IQ” [Title/Abstract]  OR "executive function” [Title/Abstract]  OR "executive functioning” [Title/Abstract]  OR "attention” [Title/Abstract]  OR "inattention” [Title/Abstract]  OR "memory” [Title/Abstract]  OR "inhibitory control” [Title/Abstract]  OR "cognitive flexibility” [Title/Abstract]  OR "learning” [Title/Abstract]  OR "math” [Title/Abstract]  OR "reading” [Title/Abstract]  OR "writing” [Title/Abstract]  OR "language” [Title/Abstract]  OR "</w:t>
            </w:r>
            <w:proofErr w:type="spellStart"/>
            <w:r w:rsidRPr="002E2A7F">
              <w:rPr>
                <w:rFonts w:eastAsia="Calibri"/>
                <w:sz w:val="18"/>
                <w:szCs w:val="18"/>
              </w:rPr>
              <w:t>impuls</w:t>
            </w:r>
            <w:proofErr w:type="spellEnd"/>
            <w:r w:rsidRPr="002E2A7F">
              <w:rPr>
                <w:rFonts w:eastAsia="Calibri"/>
                <w:sz w:val="18"/>
                <w:szCs w:val="18"/>
              </w:rPr>
              <w:t>*” [Title/Abstract]  OR "</w:t>
            </w:r>
            <w:proofErr w:type="spellStart"/>
            <w:r w:rsidRPr="002E2A7F">
              <w:rPr>
                <w:rFonts w:eastAsia="Calibri"/>
                <w:sz w:val="18"/>
                <w:szCs w:val="18"/>
              </w:rPr>
              <w:t>hyperact</w:t>
            </w:r>
            <w:proofErr w:type="spellEnd"/>
            <w:r w:rsidRPr="002E2A7F">
              <w:rPr>
                <w:rFonts w:eastAsia="Calibri"/>
                <w:sz w:val="18"/>
                <w:szCs w:val="18"/>
              </w:rPr>
              <w:t>*” [Title/Abstract]  OR "ADHD” [Title/Abstract]  OR "</w:t>
            </w:r>
            <w:proofErr w:type="spellStart"/>
            <w:r w:rsidRPr="002E2A7F">
              <w:rPr>
                <w:rFonts w:eastAsia="Calibri"/>
                <w:sz w:val="18"/>
                <w:szCs w:val="18"/>
              </w:rPr>
              <w:t>emoti</w:t>
            </w:r>
            <w:proofErr w:type="spellEnd"/>
            <w:r w:rsidRPr="002E2A7F">
              <w:rPr>
                <w:rFonts w:eastAsia="Calibri"/>
                <w:sz w:val="18"/>
                <w:szCs w:val="18"/>
              </w:rPr>
              <w:t>*” [Title/Abstract]  OR " internalizing symptoms” [Title/Abstract]  OR " externalizing symptoms” [Title/Abstract]  OR " internalizing problems” [Title/Abstract]  OR " externalizing problems” [Title/Abstract]  OR " anxiety” [Title/Abstract]  OR " depression” [Title/Abstract]  OR "aggression” [Title/Abstract]  OR " delinquency” [Title/Abstract]  OR "peer” [Title/Abstract]  OR "interpersonal” [Title/Abstract]  OR "empathy” [Title/Abstract]  OR "</w:t>
            </w:r>
            <w:proofErr w:type="spellStart"/>
            <w:r w:rsidRPr="002E2A7F">
              <w:rPr>
                <w:rFonts w:eastAsia="Calibri"/>
                <w:sz w:val="18"/>
                <w:szCs w:val="18"/>
              </w:rPr>
              <w:t>autis</w:t>
            </w:r>
            <w:proofErr w:type="spellEnd"/>
            <w:r w:rsidRPr="002E2A7F">
              <w:rPr>
                <w:rFonts w:eastAsia="Calibri"/>
                <w:sz w:val="18"/>
                <w:szCs w:val="18"/>
              </w:rPr>
              <w:t xml:space="preserve">*” [Title/Abstract]  OR "ASD” [Title/Abstract]  OR " visual-spatial" [Title/Abstract] OR "visual-motor” [Title/Abstract]  OR " visual spatial" [Title/Abstract] OR "visual motor” [Title/Abstract] ) </w:t>
            </w:r>
          </w:p>
          <w:p w14:paraId="740939D1" w14:textId="77777777" w:rsidR="004900AB" w:rsidRPr="002E2A7F" w:rsidRDefault="004900AB" w:rsidP="00F96690">
            <w:pPr>
              <w:rPr>
                <w:rFonts w:eastAsia="Calibri"/>
                <w:sz w:val="18"/>
                <w:szCs w:val="18"/>
              </w:rPr>
            </w:pPr>
            <w:r w:rsidRPr="002E2A7F">
              <w:rPr>
                <w:rFonts w:eastAsia="Calibri"/>
                <w:sz w:val="18"/>
                <w:szCs w:val="18"/>
              </w:rPr>
              <w:t xml:space="preserve">NOT </w:t>
            </w:r>
          </w:p>
          <w:p w14:paraId="20FBFF1D" w14:textId="77777777" w:rsidR="004900AB" w:rsidRPr="002E2A7F" w:rsidRDefault="004900AB" w:rsidP="00F96690">
            <w:pPr>
              <w:rPr>
                <w:rFonts w:eastAsia="Calibri"/>
                <w:sz w:val="18"/>
                <w:szCs w:val="18"/>
              </w:rPr>
            </w:pPr>
            <w:r w:rsidRPr="002E2A7F">
              <w:rPr>
                <w:rFonts w:eastAsia="Calibri"/>
                <w:sz w:val="18"/>
                <w:szCs w:val="18"/>
              </w:rPr>
              <w:t>( "Animals” [Title/Abstract]  OR "mice “ [Title/Abstract]  OR "mouse” [Title/Abstract]  OR "rat” [Title/Abstract]  OR "rats” [Title/Abstract]  OR "rodent” [Title/Abstract]  OR "dog” [Title/Abstract]  OR "dogs” [Title/Abstract]  OR "pig” [Title/Abstract]  OR "pigs” [Title/Abstract]  OR "piglet” [Title/Abstract]  OR "swine” [Title/Abstract]  OR "porcine” [Title/Abstract]  OR "animal” [Title/Abstract]  OR "fly” [Title/Abstract]  OR "Invertebrates” [Title/Abstract]  OR "</w:t>
            </w:r>
            <w:proofErr w:type="spellStart"/>
            <w:r w:rsidRPr="002E2A7F">
              <w:rPr>
                <w:rFonts w:eastAsia="Calibri"/>
                <w:sz w:val="18"/>
                <w:szCs w:val="18"/>
              </w:rPr>
              <w:t>rodentia</w:t>
            </w:r>
            <w:proofErr w:type="spellEnd"/>
            <w:r w:rsidRPr="002E2A7F">
              <w:rPr>
                <w:rFonts w:eastAsia="Calibri"/>
                <w:sz w:val="18"/>
                <w:szCs w:val="18"/>
              </w:rPr>
              <w:t>” [Title/Abstract]  OR "models, animal” [Title/Abstract]  OR "Animal Experimentation” [Title/Abstract]  OR "editorial” [Title/Abstract]  OR "commentary” [Title/Abstract]  OR "conference abstract” [Title/Abstract]  OR "retraction of publication” [Title/Abstract]  OR "retracted publication” [Title/Abstract]  OR " systematic revie*” [Title]  OR " meta-</w:t>
            </w:r>
            <w:proofErr w:type="spellStart"/>
            <w:r w:rsidRPr="002E2A7F">
              <w:rPr>
                <w:rFonts w:eastAsia="Calibri"/>
                <w:sz w:val="18"/>
                <w:szCs w:val="18"/>
              </w:rPr>
              <w:t>analy</w:t>
            </w:r>
            <w:proofErr w:type="spellEnd"/>
            <w:r w:rsidRPr="002E2A7F">
              <w:rPr>
                <w:rFonts w:eastAsia="Calibri"/>
                <w:sz w:val="18"/>
                <w:szCs w:val="18"/>
              </w:rPr>
              <w:t xml:space="preserve">*” [Title]  OR " </w:t>
            </w:r>
            <w:proofErr w:type="spellStart"/>
            <w:r w:rsidRPr="002E2A7F">
              <w:rPr>
                <w:rFonts w:eastAsia="Calibri"/>
                <w:sz w:val="18"/>
                <w:szCs w:val="18"/>
              </w:rPr>
              <w:t>protoco</w:t>
            </w:r>
            <w:proofErr w:type="spellEnd"/>
            <w:r w:rsidRPr="002E2A7F">
              <w:rPr>
                <w:rFonts w:eastAsia="Calibri"/>
                <w:sz w:val="18"/>
                <w:szCs w:val="18"/>
              </w:rPr>
              <w:t>*” [Title]  OR "case report” [Title/Abstract]  OR "case series” [Title/Abstract]  )</w:t>
            </w:r>
          </w:p>
        </w:tc>
      </w:tr>
      <w:tr w:rsidR="004900AB" w:rsidRPr="002E2A7F" w14:paraId="6BF8A1B2" w14:textId="77777777" w:rsidTr="00F96690">
        <w:trPr>
          <w:trHeight w:val="67"/>
        </w:trPr>
        <w:tc>
          <w:tcPr>
            <w:tcW w:w="13757" w:type="dxa"/>
            <w:tcBorders>
              <w:left w:val="nil"/>
              <w:right w:val="nil"/>
            </w:tcBorders>
          </w:tcPr>
          <w:p w14:paraId="2C2A407C" w14:textId="77777777" w:rsidR="004900AB" w:rsidRPr="002E2A7F" w:rsidRDefault="004900AB" w:rsidP="00F96690">
            <w:pPr>
              <w:rPr>
                <w:rFonts w:eastAsia="Calibri"/>
                <w:b/>
                <w:bCs/>
                <w:sz w:val="18"/>
                <w:szCs w:val="18"/>
              </w:rPr>
            </w:pPr>
            <w:r w:rsidRPr="002E2A7F">
              <w:rPr>
                <w:rFonts w:eastAsia="Calibri"/>
                <w:b/>
                <w:bCs/>
                <w:sz w:val="18"/>
                <w:szCs w:val="18"/>
              </w:rPr>
              <w:t>ProQuest Dissertations and Theses Global</w:t>
            </w:r>
          </w:p>
        </w:tc>
      </w:tr>
      <w:tr w:rsidR="004900AB" w:rsidRPr="002E2A7F" w14:paraId="4F27A77F" w14:textId="77777777" w:rsidTr="00F96690">
        <w:trPr>
          <w:trHeight w:val="258"/>
        </w:trPr>
        <w:tc>
          <w:tcPr>
            <w:tcW w:w="13757" w:type="dxa"/>
            <w:tcBorders>
              <w:left w:val="nil"/>
              <w:right w:val="nil"/>
            </w:tcBorders>
          </w:tcPr>
          <w:p w14:paraId="3C6022E6" w14:textId="77777777" w:rsidR="004900AB" w:rsidRPr="002E2A7F" w:rsidRDefault="004900AB" w:rsidP="00F96690">
            <w:pPr>
              <w:rPr>
                <w:rFonts w:eastAsia="Calibri"/>
                <w:sz w:val="18"/>
                <w:szCs w:val="18"/>
              </w:rPr>
            </w:pPr>
            <w:r w:rsidRPr="002E2A7F">
              <w:rPr>
                <w:rFonts w:eastAsia="Calibri"/>
                <w:sz w:val="18"/>
                <w:szCs w:val="18"/>
              </w:rPr>
              <w:t>( AB( "neurofibromatosis 1" ) OR  AB( "neurofibromatosis1" ) OR  AB( "NF1" ) OR  AB( "NF 1" ) OR  AB( "neurofibromatosis type 1" ) OR  AB( "neurofibromatosis type1" )) AND ( AB( "</w:t>
            </w:r>
            <w:proofErr w:type="spellStart"/>
            <w:r w:rsidRPr="002E2A7F">
              <w:rPr>
                <w:rFonts w:eastAsia="Calibri"/>
                <w:sz w:val="18"/>
                <w:szCs w:val="18"/>
              </w:rPr>
              <w:t>cogni</w:t>
            </w:r>
            <w:proofErr w:type="spellEnd"/>
            <w:r w:rsidRPr="002E2A7F">
              <w:rPr>
                <w:rFonts w:eastAsia="Calibri"/>
                <w:sz w:val="18"/>
                <w:szCs w:val="18"/>
              </w:rPr>
              <w:t>*" ) OR  AB( "</w:t>
            </w:r>
            <w:proofErr w:type="spellStart"/>
            <w:r w:rsidRPr="002E2A7F">
              <w:rPr>
                <w:rFonts w:eastAsia="Calibri"/>
                <w:sz w:val="18"/>
                <w:szCs w:val="18"/>
              </w:rPr>
              <w:t>academi</w:t>
            </w:r>
            <w:proofErr w:type="spellEnd"/>
            <w:r w:rsidRPr="002E2A7F">
              <w:rPr>
                <w:rFonts w:eastAsia="Calibri"/>
                <w:sz w:val="18"/>
                <w:szCs w:val="18"/>
              </w:rPr>
              <w:t>*" ) OR  AB( "</w:t>
            </w:r>
            <w:proofErr w:type="spellStart"/>
            <w:r w:rsidRPr="002E2A7F">
              <w:rPr>
                <w:rFonts w:eastAsia="Calibri"/>
                <w:sz w:val="18"/>
                <w:szCs w:val="18"/>
              </w:rPr>
              <w:t>socia</w:t>
            </w:r>
            <w:proofErr w:type="spellEnd"/>
            <w:r w:rsidRPr="002E2A7F">
              <w:rPr>
                <w:rFonts w:eastAsia="Calibri"/>
                <w:sz w:val="18"/>
                <w:szCs w:val="18"/>
              </w:rPr>
              <w:t>*" ) OR  AB( "psycho*" ) OR  AB( "</w:t>
            </w:r>
            <w:proofErr w:type="spellStart"/>
            <w:r w:rsidRPr="002E2A7F">
              <w:rPr>
                <w:rFonts w:eastAsia="Calibri"/>
                <w:sz w:val="18"/>
                <w:szCs w:val="18"/>
              </w:rPr>
              <w:t>behavi</w:t>
            </w:r>
            <w:proofErr w:type="spellEnd"/>
            <w:r w:rsidRPr="002E2A7F">
              <w:rPr>
                <w:rFonts w:eastAsia="Calibri"/>
                <w:sz w:val="18"/>
                <w:szCs w:val="18"/>
              </w:rPr>
              <w:t>*" ) OR  AB( "</w:t>
            </w:r>
            <w:proofErr w:type="spellStart"/>
            <w:r w:rsidRPr="002E2A7F">
              <w:rPr>
                <w:rFonts w:eastAsia="Calibri"/>
                <w:sz w:val="18"/>
                <w:szCs w:val="18"/>
              </w:rPr>
              <w:t>intelle</w:t>
            </w:r>
            <w:proofErr w:type="spellEnd"/>
            <w:r w:rsidRPr="002E2A7F">
              <w:rPr>
                <w:rFonts w:eastAsia="Calibri"/>
                <w:sz w:val="18"/>
                <w:szCs w:val="18"/>
              </w:rPr>
              <w:t>*" ) OR  AB( "IQ" ) OR  AB( "executive function" ) OR  AB( "executive functioning" ) OR  AB( "attention" ) OR  AB( "inattention" ) OR  AB( "memory" ) OR  AB( "inhibitory control" ) OR  AB( "cognitive flexibility" ) OR  AB( "learning" ) OR  AB( "math" ) OR  AB( "reading" ) OR  AB( "writing" ) OR  AB( "language" ) OR  AB( "</w:t>
            </w:r>
            <w:proofErr w:type="spellStart"/>
            <w:r w:rsidRPr="002E2A7F">
              <w:rPr>
                <w:rFonts w:eastAsia="Calibri"/>
                <w:sz w:val="18"/>
                <w:szCs w:val="18"/>
              </w:rPr>
              <w:t>impuls</w:t>
            </w:r>
            <w:proofErr w:type="spellEnd"/>
            <w:r w:rsidRPr="002E2A7F">
              <w:rPr>
                <w:rFonts w:eastAsia="Calibri"/>
                <w:sz w:val="18"/>
                <w:szCs w:val="18"/>
              </w:rPr>
              <w:t>*" ) OR  AB( "</w:t>
            </w:r>
            <w:proofErr w:type="spellStart"/>
            <w:r w:rsidRPr="002E2A7F">
              <w:rPr>
                <w:rFonts w:eastAsia="Calibri"/>
                <w:sz w:val="18"/>
                <w:szCs w:val="18"/>
              </w:rPr>
              <w:t>hyperact</w:t>
            </w:r>
            <w:proofErr w:type="spellEnd"/>
            <w:r w:rsidRPr="002E2A7F">
              <w:rPr>
                <w:rFonts w:eastAsia="Calibri"/>
                <w:sz w:val="18"/>
                <w:szCs w:val="18"/>
              </w:rPr>
              <w:t>*" ) OR  AB( "ADHD" ) OR  AB( "</w:t>
            </w:r>
            <w:proofErr w:type="spellStart"/>
            <w:r w:rsidRPr="002E2A7F">
              <w:rPr>
                <w:rFonts w:eastAsia="Calibri"/>
                <w:sz w:val="18"/>
                <w:szCs w:val="18"/>
              </w:rPr>
              <w:t>emoti</w:t>
            </w:r>
            <w:proofErr w:type="spellEnd"/>
            <w:r w:rsidRPr="002E2A7F">
              <w:rPr>
                <w:rFonts w:eastAsia="Calibri"/>
                <w:sz w:val="18"/>
                <w:szCs w:val="18"/>
              </w:rPr>
              <w:t>*" ) OR  AB( " internalizing symptoms" ) OR  AB( " externalizing symptoms" ) OR  AB( " internalizing problems" ) OR  AB( " externalizing problems" ) OR  AB( " anxiety" ) OR  AB( " depression" ) OR  AB( "aggression" ) OR  AB( " delinquency" ) OR  AB( "peer" ) OR  AB( "interpersonal" ) OR  AB( "empathy" ) OR  AB( "</w:t>
            </w:r>
            <w:proofErr w:type="spellStart"/>
            <w:r w:rsidRPr="002E2A7F">
              <w:rPr>
                <w:rFonts w:eastAsia="Calibri"/>
                <w:sz w:val="18"/>
                <w:szCs w:val="18"/>
              </w:rPr>
              <w:t>autis</w:t>
            </w:r>
            <w:proofErr w:type="spellEnd"/>
            <w:r w:rsidRPr="002E2A7F">
              <w:rPr>
                <w:rFonts w:eastAsia="Calibri"/>
                <w:sz w:val="18"/>
                <w:szCs w:val="18"/>
              </w:rPr>
              <w:t>*" ) OR  AB( "ASD" ) OR  AB( " visual-spatial") OR  AB( "visual-motor" ) OR  AB( " visual spatial") OR  AB( "visual motor" ) ) NOT ( AB( "Animals" ) OR  AB( "mice " ) OR  AB( "mouse" ) OR  AB( "rat" ) OR  AB( "rats" ) OR  AB( "rodent" ) OR  AB( "dog" ) OR  AB( "dogs" ) OR  AB( "pig" ) OR  AB( "pigs" ) OR  AB( "piglet" ) OR  AB( "swine" ) OR  AB( "porcine" ) OR  AB( "animal" ) OR  AB( "fly" ) OR  AB( "Invertebrates" ) OR  AB( "</w:t>
            </w:r>
            <w:proofErr w:type="spellStart"/>
            <w:r w:rsidRPr="002E2A7F">
              <w:rPr>
                <w:rFonts w:eastAsia="Calibri"/>
                <w:sz w:val="18"/>
                <w:szCs w:val="18"/>
              </w:rPr>
              <w:t>rodentia</w:t>
            </w:r>
            <w:proofErr w:type="spellEnd"/>
            <w:r w:rsidRPr="002E2A7F">
              <w:rPr>
                <w:rFonts w:eastAsia="Calibri"/>
                <w:sz w:val="18"/>
                <w:szCs w:val="18"/>
              </w:rPr>
              <w:t xml:space="preserve">" ) OR  AB( "models, animal" ) OR  AB( "Animal Experimentation" ) OR  AB( "editorial" ) OR  AB( "commentary" ) OR  AB( "conference abstract" ) OR  AB( "retraction of publication" ) OR  AB( "retracted publication" ) OR </w:t>
            </w:r>
            <w:proofErr w:type="spellStart"/>
            <w:r w:rsidRPr="002E2A7F">
              <w:rPr>
                <w:rFonts w:eastAsia="Calibri"/>
                <w:sz w:val="18"/>
                <w:szCs w:val="18"/>
              </w:rPr>
              <w:t>ti</w:t>
            </w:r>
            <w:proofErr w:type="spellEnd"/>
            <w:r w:rsidRPr="002E2A7F">
              <w:rPr>
                <w:rFonts w:eastAsia="Calibri"/>
                <w:sz w:val="18"/>
                <w:szCs w:val="18"/>
              </w:rPr>
              <w:t xml:space="preserve">( " systematic revie*" ) OR </w:t>
            </w:r>
            <w:proofErr w:type="spellStart"/>
            <w:r w:rsidRPr="002E2A7F">
              <w:rPr>
                <w:rFonts w:eastAsia="Calibri"/>
                <w:sz w:val="18"/>
                <w:szCs w:val="18"/>
              </w:rPr>
              <w:t>ti</w:t>
            </w:r>
            <w:proofErr w:type="spellEnd"/>
            <w:r w:rsidRPr="002E2A7F">
              <w:rPr>
                <w:rFonts w:eastAsia="Calibri"/>
                <w:sz w:val="18"/>
                <w:szCs w:val="18"/>
              </w:rPr>
              <w:t>( " meta-</w:t>
            </w:r>
            <w:proofErr w:type="spellStart"/>
            <w:r w:rsidRPr="002E2A7F">
              <w:rPr>
                <w:rFonts w:eastAsia="Calibri"/>
                <w:sz w:val="18"/>
                <w:szCs w:val="18"/>
              </w:rPr>
              <w:t>analy</w:t>
            </w:r>
            <w:proofErr w:type="spellEnd"/>
            <w:r w:rsidRPr="002E2A7F">
              <w:rPr>
                <w:rFonts w:eastAsia="Calibri"/>
                <w:sz w:val="18"/>
                <w:szCs w:val="18"/>
              </w:rPr>
              <w:t xml:space="preserve">*" ) OR </w:t>
            </w:r>
            <w:proofErr w:type="spellStart"/>
            <w:r w:rsidRPr="002E2A7F">
              <w:rPr>
                <w:rFonts w:eastAsia="Calibri"/>
                <w:sz w:val="18"/>
                <w:szCs w:val="18"/>
              </w:rPr>
              <w:t>ti</w:t>
            </w:r>
            <w:proofErr w:type="spellEnd"/>
            <w:r w:rsidRPr="002E2A7F">
              <w:rPr>
                <w:rFonts w:eastAsia="Calibri"/>
                <w:sz w:val="18"/>
                <w:szCs w:val="18"/>
              </w:rPr>
              <w:t xml:space="preserve">( " </w:t>
            </w:r>
            <w:proofErr w:type="spellStart"/>
            <w:r w:rsidRPr="002E2A7F">
              <w:rPr>
                <w:rFonts w:eastAsia="Calibri"/>
                <w:sz w:val="18"/>
                <w:szCs w:val="18"/>
              </w:rPr>
              <w:t>protoco</w:t>
            </w:r>
            <w:proofErr w:type="spellEnd"/>
            <w:r w:rsidRPr="002E2A7F">
              <w:rPr>
                <w:rFonts w:eastAsia="Calibri"/>
                <w:sz w:val="18"/>
                <w:szCs w:val="18"/>
              </w:rPr>
              <w:t>*" ) OR  AB( "case report" ) OR  AB( "case series" ) )</w:t>
            </w:r>
          </w:p>
        </w:tc>
      </w:tr>
    </w:tbl>
    <w:p w14:paraId="482B1D7A" w14:textId="2F5180CB" w:rsidR="00A30AEA" w:rsidRPr="009C145C" w:rsidRDefault="00A30AEA" w:rsidP="00A30AEA">
      <w:pPr>
        <w:rPr>
          <w:rFonts w:eastAsia="等线"/>
          <w:color w:val="131413"/>
          <w:sz w:val="18"/>
          <w:szCs w:val="18"/>
        </w:rPr>
      </w:pPr>
      <w:r w:rsidRPr="009C145C">
        <w:rPr>
          <w:rFonts w:eastAsia="等线"/>
          <w:i/>
          <w:iCs/>
          <w:color w:val="131413"/>
          <w:sz w:val="18"/>
          <w:szCs w:val="18"/>
        </w:rPr>
        <w:t>Note</w:t>
      </w:r>
      <w:r w:rsidRPr="009C145C">
        <w:rPr>
          <w:rFonts w:eastAsia="等线"/>
          <w:color w:val="131413"/>
          <w:sz w:val="18"/>
          <w:szCs w:val="18"/>
        </w:rPr>
        <w:t xml:space="preserve">. Search strategies were developed by Dr. Yang Hou and a doctoral student (both have published meta-analysis studies before), consulting a research librarian. </w:t>
      </w:r>
      <w:r w:rsidR="007E61DC" w:rsidRPr="009C145C">
        <w:rPr>
          <w:rFonts w:eastAsia="等线"/>
          <w:color w:val="131413"/>
          <w:sz w:val="18"/>
          <w:szCs w:val="18"/>
        </w:rPr>
        <w:t>No time limit was applied regarding when studies were published or conducted.</w:t>
      </w:r>
    </w:p>
    <w:p w14:paraId="3916AEAF" w14:textId="77777777" w:rsidR="00A30AEA" w:rsidRPr="009C145C" w:rsidRDefault="00A30AEA" w:rsidP="00A30AEA">
      <w:pPr>
        <w:rPr>
          <w:rFonts w:eastAsia="等线"/>
          <w:color w:val="131413"/>
          <w:sz w:val="18"/>
          <w:szCs w:val="18"/>
        </w:rPr>
      </w:pPr>
      <w:r w:rsidRPr="009C145C">
        <w:rPr>
          <w:rFonts w:eastAsia="等线"/>
          <w:color w:val="131413"/>
          <w:sz w:val="18"/>
          <w:szCs w:val="18"/>
        </w:rPr>
        <w:br w:type="page"/>
      </w:r>
    </w:p>
    <w:p w14:paraId="36382F7D" w14:textId="50CFEB16" w:rsidR="00A30AEA" w:rsidRPr="009C145C" w:rsidRDefault="001879E5" w:rsidP="00A30AEA">
      <w:pPr>
        <w:outlineLvl w:val="0"/>
        <w:rPr>
          <w:rFonts w:eastAsia="宋体"/>
          <w:color w:val="000000" w:themeColor="text1"/>
          <w:sz w:val="18"/>
          <w:szCs w:val="18"/>
        </w:rPr>
      </w:pPr>
      <w:bookmarkStart w:id="42" w:name="_Toc152850896"/>
      <w:bookmarkStart w:id="43" w:name="_Toc168521087"/>
      <w:bookmarkStart w:id="44" w:name="_Hlk147610098"/>
      <w:r>
        <w:rPr>
          <w:rFonts w:eastAsia="宋体"/>
          <w:color w:val="000000" w:themeColor="text1"/>
          <w:sz w:val="18"/>
          <w:szCs w:val="18"/>
        </w:rPr>
        <w:lastRenderedPageBreak/>
        <w:t>Table S</w:t>
      </w:r>
      <w:r w:rsidR="00D40CF7" w:rsidRPr="009C145C">
        <w:rPr>
          <w:rFonts w:eastAsia="宋体"/>
          <w:color w:val="000000" w:themeColor="text1"/>
          <w:sz w:val="18"/>
          <w:szCs w:val="18"/>
        </w:rPr>
        <w:t>3</w:t>
      </w:r>
      <w:r w:rsidR="00A30AEA" w:rsidRPr="009C145C">
        <w:rPr>
          <w:rFonts w:eastAsia="宋体"/>
          <w:color w:val="000000" w:themeColor="text1"/>
          <w:sz w:val="18"/>
          <w:szCs w:val="18"/>
        </w:rPr>
        <w:t>. Inclusion and Exclusion Criteria for the Large</w:t>
      </w:r>
      <w:r w:rsidR="00C47CFC" w:rsidRPr="009C145C">
        <w:rPr>
          <w:rFonts w:eastAsia="宋体"/>
          <w:color w:val="000000" w:themeColor="text1"/>
          <w:sz w:val="18"/>
          <w:szCs w:val="18"/>
        </w:rPr>
        <w:t>r</w:t>
      </w:r>
      <w:r w:rsidR="00A30AEA" w:rsidRPr="009C145C">
        <w:rPr>
          <w:rFonts w:eastAsia="宋体"/>
          <w:color w:val="000000" w:themeColor="text1"/>
          <w:sz w:val="18"/>
          <w:szCs w:val="18"/>
        </w:rPr>
        <w:t xml:space="preserve"> NF1 Neurobehavioral Project</w:t>
      </w:r>
      <w:bookmarkEnd w:id="42"/>
      <w:bookmarkEnd w:id="43"/>
    </w:p>
    <w:p w14:paraId="37921A1E" w14:textId="77777777" w:rsidR="00B44A61" w:rsidRPr="009C145C" w:rsidRDefault="00B44A61" w:rsidP="00A30AEA">
      <w:pPr>
        <w:outlineLvl w:val="0"/>
        <w:rPr>
          <w:rFonts w:eastAsia="宋体"/>
          <w:color w:val="000000" w:themeColor="text1"/>
          <w:sz w:val="18"/>
          <w:szCs w:val="18"/>
        </w:rPr>
      </w:pPr>
    </w:p>
    <w:tbl>
      <w:tblPr>
        <w:tblStyle w:val="11"/>
        <w:tblW w:w="12960" w:type="dxa"/>
        <w:tblInd w:w="-5" w:type="dxa"/>
        <w:tblLook w:val="04A0" w:firstRow="1" w:lastRow="0" w:firstColumn="1" w:lastColumn="0" w:noHBand="0" w:noVBand="1"/>
      </w:tblPr>
      <w:tblGrid>
        <w:gridCol w:w="12960"/>
      </w:tblGrid>
      <w:tr w:rsidR="00B44A61" w:rsidRPr="002E2A7F" w14:paraId="32A28383" w14:textId="77777777" w:rsidTr="00B44A61">
        <w:trPr>
          <w:trHeight w:val="67"/>
        </w:trPr>
        <w:tc>
          <w:tcPr>
            <w:tcW w:w="12960" w:type="dxa"/>
          </w:tcPr>
          <w:p w14:paraId="22BC735D" w14:textId="77777777" w:rsidR="00B44A61" w:rsidRPr="002E2A7F" w:rsidRDefault="00B44A61" w:rsidP="00F96690">
            <w:pPr>
              <w:spacing w:before="100" w:beforeAutospacing="1" w:line="256" w:lineRule="auto"/>
              <w:rPr>
                <w:rFonts w:eastAsia="Calibri"/>
                <w:b/>
                <w:bCs/>
                <w:sz w:val="18"/>
                <w:szCs w:val="18"/>
              </w:rPr>
            </w:pPr>
            <w:r w:rsidRPr="002E2A7F">
              <w:rPr>
                <w:rFonts w:eastAsia="Calibri"/>
                <w:b/>
                <w:bCs/>
                <w:sz w:val="18"/>
                <w:szCs w:val="18"/>
              </w:rPr>
              <w:t>Inclusion criteria</w:t>
            </w:r>
          </w:p>
        </w:tc>
      </w:tr>
      <w:tr w:rsidR="00B44A61" w:rsidRPr="002E2A7F" w14:paraId="0EE99C81" w14:textId="77777777" w:rsidTr="00B44A61">
        <w:trPr>
          <w:trHeight w:val="1189"/>
        </w:trPr>
        <w:tc>
          <w:tcPr>
            <w:tcW w:w="12960" w:type="dxa"/>
          </w:tcPr>
          <w:p w14:paraId="1F9C126E" w14:textId="77777777" w:rsidR="00B44A61" w:rsidRPr="002E2A7F" w:rsidRDefault="00B44A61" w:rsidP="00B44A61">
            <w:pPr>
              <w:pStyle w:val="ListParagraph"/>
              <w:numPr>
                <w:ilvl w:val="0"/>
                <w:numId w:val="2"/>
              </w:numPr>
              <w:ind w:firstLineChars="0"/>
              <w:rPr>
                <w:rFonts w:ascii="Times New Roman" w:hAnsi="Times New Roman" w:cs="Times New Roman"/>
                <w:sz w:val="18"/>
                <w:szCs w:val="18"/>
              </w:rPr>
            </w:pPr>
            <w:r w:rsidRPr="002E2A7F">
              <w:rPr>
                <w:rFonts w:ascii="Times New Roman" w:hAnsi="Times New Roman" w:cs="Times New Roman"/>
                <w:sz w:val="18"/>
                <w:szCs w:val="18"/>
              </w:rPr>
              <w:t>This is a quantitative study with empirical data (note: medical record data also count</w:t>
            </w:r>
            <w:proofErr w:type="gramStart"/>
            <w:r w:rsidRPr="002E2A7F">
              <w:rPr>
                <w:rFonts w:ascii="Times New Roman" w:hAnsi="Times New Roman" w:cs="Times New Roman"/>
                <w:sz w:val="18"/>
                <w:szCs w:val="18"/>
              </w:rPr>
              <w:t>);</w:t>
            </w:r>
            <w:proofErr w:type="gramEnd"/>
          </w:p>
          <w:p w14:paraId="417BD7A2" w14:textId="77777777" w:rsidR="00B44A61" w:rsidRPr="002E2A7F" w:rsidRDefault="00B44A61" w:rsidP="00B44A61">
            <w:pPr>
              <w:pStyle w:val="ListParagraph"/>
              <w:numPr>
                <w:ilvl w:val="0"/>
                <w:numId w:val="2"/>
              </w:numPr>
              <w:ind w:firstLineChars="0"/>
              <w:rPr>
                <w:rFonts w:ascii="Times New Roman" w:hAnsi="Times New Roman" w:cs="Times New Roman"/>
                <w:sz w:val="18"/>
                <w:szCs w:val="18"/>
              </w:rPr>
            </w:pPr>
            <w:r w:rsidRPr="002E2A7F">
              <w:rPr>
                <w:rFonts w:ascii="Times New Roman" w:hAnsi="Times New Roman" w:cs="Times New Roman"/>
                <w:sz w:val="18"/>
                <w:szCs w:val="18"/>
              </w:rPr>
              <w:t>Participants included individuals with NF1(NF1 terms: "neurofibromatosis 1", "neurofibromatosis1", "NF1", "NF 1", “neurofibromatosis type 1”, “neurofibromatosis type1”, “von Recklinghausen's disease”</w:t>
            </w:r>
            <w:proofErr w:type="gramStart"/>
            <w:r w:rsidRPr="002E2A7F">
              <w:rPr>
                <w:rFonts w:ascii="Times New Roman" w:hAnsi="Times New Roman" w:cs="Times New Roman"/>
                <w:sz w:val="18"/>
                <w:szCs w:val="18"/>
              </w:rPr>
              <w:t>);</w:t>
            </w:r>
            <w:proofErr w:type="gramEnd"/>
          </w:p>
          <w:p w14:paraId="470C3B3E" w14:textId="7759CF0D" w:rsidR="00B44A61" w:rsidRPr="002E2A7F" w:rsidRDefault="00B44A61" w:rsidP="00B44A61">
            <w:pPr>
              <w:pStyle w:val="ListParagraph"/>
              <w:numPr>
                <w:ilvl w:val="0"/>
                <w:numId w:val="2"/>
              </w:numPr>
              <w:ind w:firstLineChars="0"/>
              <w:rPr>
                <w:rFonts w:ascii="Times New Roman" w:hAnsi="Times New Roman" w:cs="Times New Roman"/>
                <w:sz w:val="18"/>
                <w:szCs w:val="18"/>
              </w:rPr>
            </w:pPr>
            <w:proofErr w:type="spellStart"/>
            <w:r w:rsidRPr="002E2A7F">
              <w:rPr>
                <w:rFonts w:ascii="Times New Roman" w:hAnsi="Times New Roman" w:cs="Times New Roman"/>
                <w:sz w:val="18"/>
                <w:szCs w:val="18"/>
                <w:vertAlign w:val="superscript"/>
              </w:rPr>
              <w:t>a</w:t>
            </w:r>
            <w:r w:rsidRPr="002E2A7F">
              <w:rPr>
                <w:rFonts w:ascii="Times New Roman" w:hAnsi="Times New Roman" w:cs="Times New Roman"/>
                <w:sz w:val="18"/>
                <w:szCs w:val="18"/>
              </w:rPr>
              <w:t>Assessed</w:t>
            </w:r>
            <w:proofErr w:type="spellEnd"/>
            <w:r w:rsidRPr="002E2A7F">
              <w:rPr>
                <w:rFonts w:ascii="Times New Roman" w:hAnsi="Times New Roman" w:cs="Times New Roman"/>
                <w:sz w:val="18"/>
                <w:szCs w:val="18"/>
              </w:rPr>
              <w:t xml:space="preserve"> any neurobehavioral functions in individuals with NF1. The project focused on several domains of neurobehavioral functioning: 1) Academic functioning (relevant search terms: academic*, learning, math, writing, reading, language; 2) Socioemotional functioning (relevant search terms: </w:t>
            </w:r>
            <w:proofErr w:type="spellStart"/>
            <w:r w:rsidRPr="002E2A7F">
              <w:rPr>
                <w:rFonts w:ascii="Times New Roman" w:hAnsi="Times New Roman" w:cs="Times New Roman"/>
                <w:sz w:val="18"/>
                <w:szCs w:val="18"/>
              </w:rPr>
              <w:t>socia</w:t>
            </w:r>
            <w:proofErr w:type="spellEnd"/>
            <w:r w:rsidRPr="002E2A7F">
              <w:rPr>
                <w:rFonts w:ascii="Times New Roman" w:hAnsi="Times New Roman" w:cs="Times New Roman"/>
                <w:sz w:val="18"/>
                <w:szCs w:val="18"/>
              </w:rPr>
              <w:t xml:space="preserve">*, psycho*, </w:t>
            </w:r>
            <w:proofErr w:type="spellStart"/>
            <w:r w:rsidRPr="002E2A7F">
              <w:rPr>
                <w:rFonts w:ascii="Times New Roman" w:hAnsi="Times New Roman" w:cs="Times New Roman"/>
                <w:sz w:val="18"/>
                <w:szCs w:val="18"/>
              </w:rPr>
              <w:t>behavi</w:t>
            </w:r>
            <w:proofErr w:type="spellEnd"/>
            <w:r w:rsidRPr="002E2A7F">
              <w:rPr>
                <w:rFonts w:ascii="Times New Roman" w:hAnsi="Times New Roman" w:cs="Times New Roman"/>
                <w:sz w:val="18"/>
                <w:szCs w:val="18"/>
              </w:rPr>
              <w:t xml:space="preserve">*, </w:t>
            </w:r>
            <w:proofErr w:type="spellStart"/>
            <w:r w:rsidRPr="002E2A7F">
              <w:rPr>
                <w:rFonts w:ascii="Times New Roman" w:hAnsi="Times New Roman" w:cs="Times New Roman"/>
                <w:sz w:val="18"/>
                <w:szCs w:val="18"/>
              </w:rPr>
              <w:t>emoti</w:t>
            </w:r>
            <w:proofErr w:type="spellEnd"/>
            <w:r w:rsidRPr="002E2A7F">
              <w:rPr>
                <w:rFonts w:ascii="Times New Roman" w:hAnsi="Times New Roman" w:cs="Times New Roman"/>
                <w:sz w:val="18"/>
                <w:szCs w:val="18"/>
              </w:rPr>
              <w:t xml:space="preserve">*, psycho*, Empathy, peer, interpersonal, </w:t>
            </w:r>
            <w:proofErr w:type="spellStart"/>
            <w:r w:rsidRPr="002E2A7F">
              <w:rPr>
                <w:rFonts w:ascii="Times New Roman" w:hAnsi="Times New Roman" w:cs="Times New Roman"/>
                <w:sz w:val="18"/>
                <w:szCs w:val="18"/>
              </w:rPr>
              <w:t>autis</w:t>
            </w:r>
            <w:proofErr w:type="spellEnd"/>
            <w:r w:rsidRPr="002E2A7F">
              <w:rPr>
                <w:rFonts w:ascii="Times New Roman" w:hAnsi="Times New Roman" w:cs="Times New Roman"/>
                <w:sz w:val="18"/>
                <w:szCs w:val="18"/>
              </w:rPr>
              <w:t xml:space="preserve">*, ASD, Internalizing symptoms, Internalizing problems, anxiety, depression, externalizing symptoms, externalizing problems, aggression, delinquency); 3) ADHD (relevant search terms: attention, inattention, </w:t>
            </w:r>
            <w:proofErr w:type="spellStart"/>
            <w:r w:rsidRPr="002E2A7F">
              <w:rPr>
                <w:rFonts w:ascii="Times New Roman" w:hAnsi="Times New Roman" w:cs="Times New Roman"/>
                <w:sz w:val="18"/>
                <w:szCs w:val="18"/>
              </w:rPr>
              <w:t>hyperact</w:t>
            </w:r>
            <w:proofErr w:type="spellEnd"/>
            <w:r w:rsidRPr="002E2A7F">
              <w:rPr>
                <w:rFonts w:ascii="Times New Roman" w:hAnsi="Times New Roman" w:cs="Times New Roman"/>
                <w:sz w:val="18"/>
                <w:szCs w:val="18"/>
              </w:rPr>
              <w:t xml:space="preserve">*, </w:t>
            </w:r>
            <w:proofErr w:type="spellStart"/>
            <w:r w:rsidRPr="002E2A7F">
              <w:rPr>
                <w:rFonts w:ascii="Times New Roman" w:hAnsi="Times New Roman" w:cs="Times New Roman"/>
                <w:sz w:val="18"/>
                <w:szCs w:val="18"/>
              </w:rPr>
              <w:t>impuls</w:t>
            </w:r>
            <w:proofErr w:type="spellEnd"/>
            <w:r w:rsidRPr="002E2A7F">
              <w:rPr>
                <w:rFonts w:ascii="Times New Roman" w:hAnsi="Times New Roman" w:cs="Times New Roman"/>
                <w:sz w:val="18"/>
                <w:szCs w:val="18"/>
              </w:rPr>
              <w:t xml:space="preserve">*, ADHD); 4) IQ (relevant search terms: </w:t>
            </w:r>
            <w:proofErr w:type="spellStart"/>
            <w:r w:rsidRPr="002E2A7F">
              <w:rPr>
                <w:rFonts w:ascii="Times New Roman" w:hAnsi="Times New Roman" w:cs="Times New Roman"/>
                <w:sz w:val="18"/>
                <w:szCs w:val="18"/>
              </w:rPr>
              <w:t>intelle</w:t>
            </w:r>
            <w:proofErr w:type="spellEnd"/>
            <w:r w:rsidRPr="002E2A7F">
              <w:rPr>
                <w:rFonts w:ascii="Times New Roman" w:hAnsi="Times New Roman" w:cs="Times New Roman"/>
                <w:sz w:val="18"/>
                <w:szCs w:val="18"/>
              </w:rPr>
              <w:t xml:space="preserve">*, IQ, </w:t>
            </w:r>
            <w:proofErr w:type="spellStart"/>
            <w:r w:rsidRPr="002E2A7F">
              <w:rPr>
                <w:rFonts w:ascii="Times New Roman" w:eastAsia="Calibri" w:hAnsi="Times New Roman" w:cs="Times New Roman"/>
                <w:sz w:val="18"/>
                <w:szCs w:val="18"/>
              </w:rPr>
              <w:t>Cogni</w:t>
            </w:r>
            <w:proofErr w:type="spellEnd"/>
            <w:r w:rsidRPr="002E2A7F">
              <w:rPr>
                <w:rFonts w:ascii="Times New Roman" w:eastAsia="Calibri" w:hAnsi="Times New Roman" w:cs="Times New Roman"/>
                <w:sz w:val="18"/>
                <w:szCs w:val="18"/>
              </w:rPr>
              <w:t>*</w:t>
            </w:r>
            <w:r w:rsidRPr="002E2A7F">
              <w:rPr>
                <w:rFonts w:ascii="Times New Roman" w:hAnsi="Times New Roman" w:cs="Times New Roman"/>
                <w:sz w:val="18"/>
                <w:szCs w:val="18"/>
              </w:rPr>
              <w:t>; 5) Executive functioning (relevant search terms: executive function, executive functioning, attention, inattention, memory, inhibitory control, cognitive flexibility); (6) visual-spatial and visual-motor skills (relevant search terms: visual-spatial, visual-motor, visual spatial, visual motor);</w:t>
            </w:r>
          </w:p>
          <w:p w14:paraId="3B4987C0" w14:textId="0F19B692" w:rsidR="00B44A61" w:rsidRPr="002E2A7F" w:rsidRDefault="00B44A61" w:rsidP="00B44A61">
            <w:pPr>
              <w:pStyle w:val="ListParagraph"/>
              <w:numPr>
                <w:ilvl w:val="0"/>
                <w:numId w:val="2"/>
              </w:numPr>
              <w:ind w:firstLineChars="0"/>
              <w:rPr>
                <w:rFonts w:ascii="Times New Roman" w:hAnsi="Times New Roman" w:cs="Times New Roman"/>
                <w:sz w:val="18"/>
                <w:szCs w:val="18"/>
              </w:rPr>
            </w:pPr>
            <w:proofErr w:type="spellStart"/>
            <w:r w:rsidRPr="002E2A7F">
              <w:rPr>
                <w:rFonts w:ascii="Times New Roman" w:hAnsi="Times New Roman" w:cs="Times New Roman"/>
                <w:sz w:val="18"/>
                <w:szCs w:val="18"/>
                <w:vertAlign w:val="superscript"/>
              </w:rPr>
              <w:t>b</w:t>
            </w:r>
            <w:r w:rsidRPr="002E2A7F">
              <w:rPr>
                <w:rFonts w:ascii="Times New Roman" w:hAnsi="Times New Roman" w:cs="Times New Roman"/>
                <w:sz w:val="18"/>
                <w:szCs w:val="18"/>
              </w:rPr>
              <w:t>Reported</w:t>
            </w:r>
            <w:proofErr w:type="spellEnd"/>
            <w:r w:rsidRPr="002E2A7F">
              <w:rPr>
                <w:rFonts w:ascii="Times New Roman" w:hAnsi="Times New Roman" w:cs="Times New Roman"/>
                <w:sz w:val="18"/>
                <w:szCs w:val="18"/>
              </w:rPr>
              <w:t xml:space="preserve"> in English.</w:t>
            </w:r>
          </w:p>
        </w:tc>
      </w:tr>
      <w:tr w:rsidR="00B44A61" w:rsidRPr="002E2A7F" w14:paraId="4C3034FD" w14:textId="77777777" w:rsidTr="00B44A61">
        <w:trPr>
          <w:trHeight w:val="67"/>
        </w:trPr>
        <w:tc>
          <w:tcPr>
            <w:tcW w:w="12960" w:type="dxa"/>
          </w:tcPr>
          <w:p w14:paraId="3325CCD7" w14:textId="77777777" w:rsidR="00B44A61" w:rsidRPr="002E2A7F" w:rsidRDefault="00B44A61" w:rsidP="00F96690">
            <w:pPr>
              <w:rPr>
                <w:rFonts w:eastAsia="Calibri"/>
                <w:b/>
                <w:bCs/>
                <w:sz w:val="18"/>
                <w:szCs w:val="18"/>
              </w:rPr>
            </w:pPr>
            <w:r w:rsidRPr="002E2A7F">
              <w:rPr>
                <w:rFonts w:eastAsia="Calibri"/>
                <w:b/>
                <w:bCs/>
                <w:sz w:val="18"/>
                <w:szCs w:val="18"/>
              </w:rPr>
              <w:t>Exclusion criteria</w:t>
            </w:r>
          </w:p>
        </w:tc>
      </w:tr>
      <w:tr w:rsidR="00B44A61" w:rsidRPr="002E2A7F" w14:paraId="78033123" w14:textId="77777777" w:rsidTr="00B44A61">
        <w:trPr>
          <w:trHeight w:val="258"/>
        </w:trPr>
        <w:tc>
          <w:tcPr>
            <w:tcW w:w="12960" w:type="dxa"/>
          </w:tcPr>
          <w:p w14:paraId="706DA26D" w14:textId="77777777" w:rsidR="00B44A61" w:rsidRPr="002E2A7F" w:rsidRDefault="00B44A61" w:rsidP="00B44A61">
            <w:pPr>
              <w:pStyle w:val="ListParagraph"/>
              <w:numPr>
                <w:ilvl w:val="0"/>
                <w:numId w:val="3"/>
              </w:numPr>
              <w:ind w:firstLineChars="0"/>
              <w:rPr>
                <w:rFonts w:ascii="Times New Roman" w:hAnsi="Times New Roman" w:cs="Times New Roman"/>
                <w:sz w:val="18"/>
                <w:szCs w:val="18"/>
              </w:rPr>
            </w:pPr>
            <w:r w:rsidRPr="002E2A7F">
              <w:rPr>
                <w:rFonts w:ascii="Times New Roman" w:hAnsi="Times New Roman" w:cs="Times New Roman"/>
                <w:sz w:val="18"/>
                <w:szCs w:val="18"/>
              </w:rPr>
              <w:t>Not a quantitative study [review, meta-analysis, proposal; qualitative study (e.g., case study, narrative), editorial, commentary, retracted publication etc.</w:t>
            </w:r>
            <w:proofErr w:type="gramStart"/>
            <w:r w:rsidRPr="002E2A7F">
              <w:rPr>
                <w:rFonts w:ascii="Times New Roman" w:hAnsi="Times New Roman" w:cs="Times New Roman"/>
                <w:sz w:val="18"/>
                <w:szCs w:val="18"/>
              </w:rPr>
              <w:t>];</w:t>
            </w:r>
            <w:proofErr w:type="gramEnd"/>
          </w:p>
          <w:p w14:paraId="38FD2B9B" w14:textId="77777777" w:rsidR="00B44A61" w:rsidRPr="002E2A7F" w:rsidRDefault="00B44A61" w:rsidP="00B44A61">
            <w:pPr>
              <w:pStyle w:val="ListParagraph"/>
              <w:numPr>
                <w:ilvl w:val="0"/>
                <w:numId w:val="3"/>
              </w:numPr>
              <w:ind w:firstLineChars="0"/>
              <w:rPr>
                <w:rFonts w:ascii="Times New Roman" w:hAnsi="Times New Roman" w:cs="Times New Roman"/>
                <w:sz w:val="18"/>
                <w:szCs w:val="18"/>
              </w:rPr>
            </w:pPr>
            <w:r w:rsidRPr="002E2A7F">
              <w:rPr>
                <w:rFonts w:ascii="Times New Roman" w:hAnsi="Times New Roman" w:cs="Times New Roman"/>
                <w:sz w:val="18"/>
                <w:szCs w:val="18"/>
              </w:rPr>
              <w:t xml:space="preserve">Did not include NF1 human </w:t>
            </w:r>
            <w:proofErr w:type="gramStart"/>
            <w:r w:rsidRPr="002E2A7F">
              <w:rPr>
                <w:rFonts w:ascii="Times New Roman" w:hAnsi="Times New Roman" w:cs="Times New Roman"/>
                <w:sz w:val="18"/>
                <w:szCs w:val="18"/>
              </w:rPr>
              <w:t>participants;</w:t>
            </w:r>
            <w:proofErr w:type="gramEnd"/>
          </w:p>
          <w:p w14:paraId="637EA476" w14:textId="77777777" w:rsidR="00B44A61" w:rsidRPr="002E2A7F" w:rsidRDefault="00B44A61" w:rsidP="00B44A61">
            <w:pPr>
              <w:pStyle w:val="ListParagraph"/>
              <w:numPr>
                <w:ilvl w:val="0"/>
                <w:numId w:val="3"/>
              </w:numPr>
              <w:ind w:firstLineChars="0"/>
              <w:rPr>
                <w:rFonts w:ascii="Times New Roman" w:hAnsi="Times New Roman" w:cs="Times New Roman"/>
                <w:sz w:val="18"/>
                <w:szCs w:val="18"/>
              </w:rPr>
            </w:pPr>
            <w:r w:rsidRPr="002E2A7F">
              <w:rPr>
                <w:rFonts w:ascii="Times New Roman" w:hAnsi="Times New Roman" w:cs="Times New Roman"/>
                <w:sz w:val="18"/>
                <w:szCs w:val="18"/>
              </w:rPr>
              <w:t xml:space="preserve">No neurobehavioral functioning </w:t>
            </w:r>
            <w:proofErr w:type="gramStart"/>
            <w:r w:rsidRPr="002E2A7F">
              <w:rPr>
                <w:rFonts w:ascii="Times New Roman" w:hAnsi="Times New Roman" w:cs="Times New Roman"/>
                <w:sz w:val="18"/>
                <w:szCs w:val="18"/>
              </w:rPr>
              <w:t>data;</w:t>
            </w:r>
            <w:proofErr w:type="gramEnd"/>
          </w:p>
          <w:p w14:paraId="0C7823D4" w14:textId="77777777" w:rsidR="00B44A61" w:rsidRPr="002E2A7F" w:rsidRDefault="00B44A61" w:rsidP="00B44A61">
            <w:pPr>
              <w:pStyle w:val="ListParagraph"/>
              <w:numPr>
                <w:ilvl w:val="0"/>
                <w:numId w:val="3"/>
              </w:numPr>
              <w:ind w:firstLineChars="0"/>
              <w:rPr>
                <w:rFonts w:ascii="Times New Roman" w:hAnsi="Times New Roman" w:cs="Times New Roman"/>
                <w:sz w:val="18"/>
                <w:szCs w:val="18"/>
              </w:rPr>
            </w:pPr>
            <w:proofErr w:type="spellStart"/>
            <w:r w:rsidRPr="002E2A7F">
              <w:rPr>
                <w:rFonts w:ascii="Times New Roman" w:hAnsi="Times New Roman" w:cs="Times New Roman"/>
                <w:sz w:val="18"/>
                <w:szCs w:val="18"/>
              </w:rPr>
              <w:t>Fulltext</w:t>
            </w:r>
            <w:proofErr w:type="spellEnd"/>
            <w:r w:rsidRPr="002E2A7F">
              <w:rPr>
                <w:rFonts w:ascii="Times New Roman" w:hAnsi="Times New Roman" w:cs="Times New Roman"/>
                <w:sz w:val="18"/>
                <w:szCs w:val="18"/>
              </w:rPr>
              <w:t xml:space="preserve"> was not available in English.</w:t>
            </w:r>
          </w:p>
        </w:tc>
      </w:tr>
    </w:tbl>
    <w:bookmarkEnd w:id="44"/>
    <w:p w14:paraId="7EFE2D6B" w14:textId="58225D42" w:rsidR="00A30AEA" w:rsidRPr="009C145C" w:rsidRDefault="00A30AEA" w:rsidP="00A30AEA">
      <w:pPr>
        <w:rPr>
          <w:rFonts w:eastAsia="等线"/>
          <w:color w:val="131413"/>
          <w:sz w:val="18"/>
          <w:szCs w:val="18"/>
        </w:rPr>
      </w:pPr>
      <w:r w:rsidRPr="009C145C">
        <w:rPr>
          <w:rFonts w:eastAsia="等线"/>
          <w:i/>
          <w:iCs/>
          <w:color w:val="131413"/>
          <w:sz w:val="18"/>
          <w:szCs w:val="18"/>
        </w:rPr>
        <w:t>Note</w:t>
      </w:r>
      <w:r w:rsidRPr="009C145C">
        <w:rPr>
          <w:rFonts w:eastAsia="等线"/>
          <w:color w:val="131413"/>
          <w:sz w:val="18"/>
          <w:szCs w:val="18"/>
        </w:rPr>
        <w:t xml:space="preserve">. </w:t>
      </w:r>
      <w:proofErr w:type="spellStart"/>
      <w:r w:rsidRPr="009C145C">
        <w:rPr>
          <w:sz w:val="18"/>
          <w:szCs w:val="18"/>
          <w:vertAlign w:val="superscript"/>
        </w:rPr>
        <w:t>a</w:t>
      </w:r>
      <w:proofErr w:type="spellEnd"/>
      <w:r w:rsidRPr="009C145C">
        <w:rPr>
          <w:sz w:val="18"/>
          <w:szCs w:val="18"/>
          <w:vertAlign w:val="superscript"/>
        </w:rPr>
        <w:t xml:space="preserve"> </w:t>
      </w:r>
      <w:r w:rsidRPr="009C145C">
        <w:rPr>
          <w:rFonts w:eastAsia="等线"/>
          <w:color w:val="131413"/>
          <w:sz w:val="18"/>
          <w:szCs w:val="18"/>
        </w:rPr>
        <w:t>We planned to write multiple meta-analytic and qualitative review papers on several domains of neurobehavioral functioning (e.g., ADHD, socioemotional</w:t>
      </w:r>
      <w:r w:rsidR="00932FC3" w:rsidRPr="009C145C">
        <w:rPr>
          <w:rFonts w:eastAsia="等线"/>
          <w:color w:val="131413"/>
          <w:sz w:val="18"/>
          <w:szCs w:val="18"/>
        </w:rPr>
        <w:t xml:space="preserve"> functioning</w:t>
      </w:r>
      <w:r w:rsidRPr="009C145C">
        <w:rPr>
          <w:rFonts w:eastAsia="等线"/>
          <w:color w:val="131413"/>
          <w:sz w:val="18"/>
          <w:szCs w:val="18"/>
        </w:rPr>
        <w:t>, academic</w:t>
      </w:r>
      <w:r w:rsidR="00932FC3" w:rsidRPr="009C145C">
        <w:rPr>
          <w:rFonts w:eastAsia="等线"/>
          <w:color w:val="131413"/>
          <w:sz w:val="18"/>
          <w:szCs w:val="18"/>
        </w:rPr>
        <w:t xml:space="preserve"> functioning</w:t>
      </w:r>
      <w:r w:rsidRPr="009C145C">
        <w:rPr>
          <w:rFonts w:eastAsia="等线"/>
          <w:color w:val="131413"/>
          <w:sz w:val="18"/>
          <w:szCs w:val="18"/>
        </w:rPr>
        <w:t xml:space="preserve">, and </w:t>
      </w:r>
      <w:r w:rsidR="004C5A22" w:rsidRPr="009C145C">
        <w:rPr>
          <w:rFonts w:eastAsia="等线"/>
          <w:color w:val="131413"/>
          <w:sz w:val="18"/>
          <w:szCs w:val="18"/>
        </w:rPr>
        <w:t>visual-spatial and visual motor abilities</w:t>
      </w:r>
      <w:r w:rsidRPr="009C145C">
        <w:rPr>
          <w:rFonts w:eastAsia="等线"/>
          <w:color w:val="131413"/>
          <w:sz w:val="18"/>
          <w:szCs w:val="18"/>
        </w:rPr>
        <w:t xml:space="preserve">). Thus, the search terms were broad and included terms relevant to all these domains. When screening the papers, we first identified papers that meet the criteria in </w:t>
      </w:r>
      <w:r w:rsidR="001879E5">
        <w:rPr>
          <w:rFonts w:eastAsia="等线"/>
          <w:color w:val="131413"/>
          <w:sz w:val="18"/>
          <w:szCs w:val="18"/>
        </w:rPr>
        <w:t>Table S</w:t>
      </w:r>
      <w:r w:rsidRPr="009C145C">
        <w:rPr>
          <w:rFonts w:eastAsia="等线"/>
          <w:color w:val="131413"/>
          <w:sz w:val="18"/>
          <w:szCs w:val="18"/>
        </w:rPr>
        <w:t>2. Among these neurobehavioral functioning papers, we further identified papers on each specific neurobehavioral domain (</w:t>
      </w:r>
      <w:r w:rsidR="000C1E88" w:rsidRPr="009C145C">
        <w:rPr>
          <w:rFonts w:eastAsia="等线"/>
          <w:color w:val="131413"/>
          <w:sz w:val="18"/>
          <w:szCs w:val="18"/>
        </w:rPr>
        <w:t>internalizing and externalizing problems</w:t>
      </w:r>
      <w:r w:rsidRPr="009C145C">
        <w:rPr>
          <w:rFonts w:eastAsia="等线"/>
          <w:color w:val="131413"/>
          <w:sz w:val="18"/>
          <w:szCs w:val="18"/>
        </w:rPr>
        <w:t xml:space="preserve"> for the current paper, </w:t>
      </w:r>
      <w:r w:rsidR="001879E5">
        <w:rPr>
          <w:rFonts w:eastAsia="等线"/>
          <w:color w:val="131413"/>
          <w:sz w:val="18"/>
          <w:szCs w:val="18"/>
        </w:rPr>
        <w:t>Table S</w:t>
      </w:r>
      <w:r w:rsidRPr="009C145C">
        <w:rPr>
          <w:rFonts w:eastAsia="等线"/>
          <w:color w:val="131413"/>
          <w:sz w:val="18"/>
          <w:szCs w:val="18"/>
        </w:rPr>
        <w:t xml:space="preserve">3). This search and screening strategy can identify more relevant studies than a search focusing on one </w:t>
      </w:r>
      <w:proofErr w:type="gramStart"/>
      <w:r w:rsidRPr="009C145C">
        <w:rPr>
          <w:rFonts w:eastAsia="等线"/>
          <w:color w:val="131413"/>
          <w:sz w:val="18"/>
          <w:szCs w:val="18"/>
        </w:rPr>
        <w:t>particular neurobehavioral</w:t>
      </w:r>
      <w:proofErr w:type="gramEnd"/>
      <w:r w:rsidRPr="009C145C">
        <w:rPr>
          <w:rFonts w:eastAsia="等线"/>
          <w:color w:val="131413"/>
          <w:sz w:val="18"/>
          <w:szCs w:val="18"/>
        </w:rPr>
        <w:t xml:space="preserve"> domain. This is because, in this field, many studies may primarily focus on one neurobehavioral domain but also report data on other neurobehavioral domains. If we only included </w:t>
      </w:r>
      <w:r w:rsidR="00932FC3" w:rsidRPr="009C145C">
        <w:rPr>
          <w:rFonts w:eastAsia="等线"/>
          <w:color w:val="131413"/>
          <w:sz w:val="18"/>
          <w:szCs w:val="18"/>
        </w:rPr>
        <w:t>internalizing</w:t>
      </w:r>
      <w:r w:rsidR="000D6E43" w:rsidRPr="009C145C">
        <w:rPr>
          <w:rFonts w:eastAsia="等线"/>
          <w:color w:val="131413"/>
          <w:sz w:val="18"/>
          <w:szCs w:val="18"/>
        </w:rPr>
        <w:t>/externalizing</w:t>
      </w:r>
      <w:r w:rsidRPr="009C145C">
        <w:rPr>
          <w:rFonts w:eastAsia="等线"/>
          <w:color w:val="131413"/>
          <w:sz w:val="18"/>
          <w:szCs w:val="18"/>
        </w:rPr>
        <w:t xml:space="preserve">-related search terms, we may miss studies that did not focus primarily on </w:t>
      </w:r>
      <w:r w:rsidR="000D6E43" w:rsidRPr="009C145C">
        <w:rPr>
          <w:rFonts w:eastAsia="等线"/>
          <w:color w:val="131413"/>
          <w:sz w:val="18"/>
          <w:szCs w:val="18"/>
        </w:rPr>
        <w:t>internalizing/externalizing</w:t>
      </w:r>
      <w:r w:rsidRPr="009C145C">
        <w:rPr>
          <w:rFonts w:eastAsia="等线"/>
          <w:color w:val="131413"/>
          <w:sz w:val="18"/>
          <w:szCs w:val="18"/>
        </w:rPr>
        <w:t xml:space="preserve"> but included </w:t>
      </w:r>
      <w:r w:rsidR="000D6E43" w:rsidRPr="009C145C">
        <w:rPr>
          <w:rFonts w:eastAsia="等线"/>
          <w:color w:val="131413"/>
          <w:sz w:val="18"/>
          <w:szCs w:val="18"/>
        </w:rPr>
        <w:t>related</w:t>
      </w:r>
      <w:r w:rsidRPr="009C145C">
        <w:rPr>
          <w:rFonts w:eastAsia="等线"/>
          <w:color w:val="131413"/>
          <w:sz w:val="18"/>
          <w:szCs w:val="18"/>
        </w:rPr>
        <w:t xml:space="preserve"> measures in their study. </w:t>
      </w:r>
      <w:r w:rsidRPr="009C145C">
        <w:rPr>
          <w:sz w:val="18"/>
          <w:szCs w:val="18"/>
          <w:vertAlign w:val="superscript"/>
        </w:rPr>
        <w:t>b</w:t>
      </w:r>
      <w:r w:rsidRPr="009C145C">
        <w:rPr>
          <w:rFonts w:eastAsia="等线"/>
          <w:color w:val="131413"/>
          <w:sz w:val="18"/>
          <w:szCs w:val="18"/>
        </w:rPr>
        <w:t xml:space="preserve"> We only included studies reported in English because research on the neurobehavioral functioning of individuals with NF1 is mostly reported in English</w:t>
      </w:r>
      <w:r w:rsidR="008F0915" w:rsidRPr="009C145C">
        <w:rPr>
          <w:rFonts w:eastAsia="等线"/>
          <w:color w:val="131413"/>
          <w:sz w:val="18"/>
          <w:szCs w:val="18"/>
        </w:rPr>
        <w:t xml:space="preserve"> and</w:t>
      </w:r>
      <w:r w:rsidR="001041EE" w:rsidRPr="009C145C">
        <w:rPr>
          <w:rFonts w:eastAsia="等线"/>
          <w:color w:val="131413"/>
          <w:sz w:val="18"/>
          <w:szCs w:val="18"/>
        </w:rPr>
        <w:t xml:space="preserve"> </w:t>
      </w:r>
      <w:r w:rsidRPr="009C145C">
        <w:rPr>
          <w:rFonts w:eastAsia="等线"/>
          <w:color w:val="131413"/>
          <w:sz w:val="18"/>
          <w:szCs w:val="18"/>
        </w:rPr>
        <w:t>research showed that excluding non-English publications from evidence syntheses did not change the conclusions of meta-analytical studies</w:t>
      </w:r>
      <w:r w:rsidR="007A4990">
        <w:rPr>
          <w:rFonts w:eastAsia="等线" w:hint="eastAsia"/>
          <w:color w:val="131413"/>
          <w:sz w:val="18"/>
          <w:szCs w:val="18"/>
          <w:lang w:eastAsia="zh-CN"/>
        </w:rPr>
        <w:t xml:space="preserve"> </w:t>
      </w:r>
      <w:r w:rsidRPr="009C145C">
        <w:rPr>
          <w:rFonts w:eastAsia="等线"/>
          <w:color w:val="131413"/>
          <w:sz w:val="18"/>
          <w:szCs w:val="18"/>
        </w:rPr>
        <w:fldChar w:fldCharType="begin">
          <w:fldData xml:space="preserve">PEVuZE5vdGU+PENpdGU+PEF1dGhvcj5OdXNzYmF1bWVyLVN0cmVpdDwvQXV0aG9yPjxZZWFyPjIw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</w:fldData>
        </w:fldChar>
      </w:r>
      <w:r w:rsidR="00775721">
        <w:rPr>
          <w:rFonts w:eastAsia="等线"/>
          <w:color w:val="131413"/>
          <w:sz w:val="18"/>
          <w:szCs w:val="18"/>
        </w:rPr>
        <w:instrText xml:space="preserve"> ADDIN EN.CITE </w:instrText>
      </w:r>
      <w:r w:rsidR="00775721">
        <w:rPr>
          <w:rFonts w:eastAsia="等线"/>
          <w:color w:val="131413"/>
          <w:sz w:val="18"/>
          <w:szCs w:val="18"/>
        </w:rPr>
        <w:fldChar w:fldCharType="begin">
          <w:fldData xml:space="preserve">PEVuZE5vdGU+PENpdGU+PEF1dGhvcj5OdXNzYmF1bWVyLVN0cmVpdDwvQXV0aG9yPjxZZWFyPjIw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</w:fldData>
        </w:fldChar>
      </w:r>
      <w:r w:rsidR="00775721">
        <w:rPr>
          <w:rFonts w:eastAsia="等线"/>
          <w:color w:val="131413"/>
          <w:sz w:val="18"/>
          <w:szCs w:val="18"/>
        </w:rPr>
        <w:instrText xml:space="preserve"> ADDIN EN.CITE.DATA </w:instrText>
      </w:r>
      <w:r w:rsidR="00775721">
        <w:rPr>
          <w:rFonts w:eastAsia="等线"/>
          <w:color w:val="131413"/>
          <w:sz w:val="18"/>
          <w:szCs w:val="18"/>
        </w:rPr>
      </w:r>
      <w:r w:rsidR="00775721">
        <w:rPr>
          <w:rFonts w:eastAsia="等线"/>
          <w:color w:val="131413"/>
          <w:sz w:val="18"/>
          <w:szCs w:val="18"/>
        </w:rPr>
        <w:fldChar w:fldCharType="end"/>
      </w:r>
      <w:r w:rsidRPr="009C145C">
        <w:rPr>
          <w:rFonts w:eastAsia="等线"/>
          <w:color w:val="131413"/>
          <w:sz w:val="18"/>
          <w:szCs w:val="18"/>
        </w:rPr>
      </w:r>
      <w:r w:rsidRPr="009C145C">
        <w:rPr>
          <w:rFonts w:eastAsia="等线"/>
          <w:color w:val="131413"/>
          <w:sz w:val="18"/>
          <w:szCs w:val="18"/>
        </w:rPr>
        <w:fldChar w:fldCharType="separate"/>
      </w:r>
      <w:r w:rsidR="00775721">
        <w:rPr>
          <w:rFonts w:eastAsia="等线"/>
          <w:noProof/>
          <w:color w:val="131413"/>
          <w:sz w:val="18"/>
          <w:szCs w:val="18"/>
        </w:rPr>
        <w:t>(Nussbaumer-Streit et al., 2020)</w:t>
      </w:r>
      <w:r w:rsidRPr="009C145C">
        <w:rPr>
          <w:rFonts w:eastAsia="等线"/>
          <w:color w:val="131413"/>
          <w:sz w:val="18"/>
          <w:szCs w:val="18"/>
        </w:rPr>
        <w:fldChar w:fldCharType="end"/>
      </w:r>
      <w:r w:rsidR="007A4990">
        <w:rPr>
          <w:rFonts w:eastAsia="等线" w:hint="eastAsia"/>
          <w:color w:val="131413"/>
          <w:sz w:val="18"/>
          <w:szCs w:val="18"/>
          <w:lang w:eastAsia="zh-CN"/>
        </w:rPr>
        <w:t>.</w:t>
      </w:r>
      <w:r w:rsidRPr="009C145C">
        <w:rPr>
          <w:rFonts w:eastAsia="等线"/>
          <w:color w:val="131413"/>
          <w:sz w:val="18"/>
          <w:szCs w:val="18"/>
        </w:rPr>
        <w:t xml:space="preserve">  </w:t>
      </w:r>
      <w:r w:rsidRPr="009C145C">
        <w:rPr>
          <w:rFonts w:eastAsia="等线"/>
          <w:color w:val="131413"/>
          <w:sz w:val="18"/>
          <w:szCs w:val="18"/>
        </w:rPr>
        <w:br w:type="page"/>
      </w:r>
    </w:p>
    <w:p w14:paraId="78214DEA" w14:textId="4AC427B2" w:rsidR="00A30AEA" w:rsidRPr="009C145C" w:rsidRDefault="001879E5" w:rsidP="00A30AEA">
      <w:pPr>
        <w:outlineLvl w:val="0"/>
        <w:rPr>
          <w:rFonts w:eastAsia="宋体"/>
          <w:color w:val="000000" w:themeColor="text1"/>
          <w:sz w:val="18"/>
          <w:szCs w:val="18"/>
        </w:rPr>
      </w:pPr>
      <w:bookmarkStart w:id="45" w:name="_Toc152850897"/>
      <w:bookmarkStart w:id="46" w:name="_Toc168521088"/>
      <w:bookmarkStart w:id="47" w:name="_Hlk152061300"/>
      <w:bookmarkStart w:id="48" w:name="_Hlk147610634"/>
      <w:r>
        <w:rPr>
          <w:rFonts w:eastAsia="宋体"/>
          <w:color w:val="000000" w:themeColor="text1"/>
          <w:sz w:val="18"/>
          <w:szCs w:val="18"/>
        </w:rPr>
        <w:lastRenderedPageBreak/>
        <w:t>Table S</w:t>
      </w:r>
      <w:r w:rsidR="00D40CF7" w:rsidRPr="009C145C">
        <w:rPr>
          <w:rFonts w:eastAsia="宋体"/>
          <w:color w:val="000000" w:themeColor="text1"/>
          <w:sz w:val="18"/>
          <w:szCs w:val="18"/>
        </w:rPr>
        <w:t>4</w:t>
      </w:r>
      <w:r w:rsidR="00A30AEA" w:rsidRPr="009C145C">
        <w:rPr>
          <w:rFonts w:eastAsia="宋体"/>
          <w:color w:val="000000" w:themeColor="text1"/>
          <w:sz w:val="18"/>
          <w:szCs w:val="18"/>
        </w:rPr>
        <w:t xml:space="preserve">. Inclusion </w:t>
      </w:r>
      <w:r w:rsidR="000B5E19" w:rsidRPr="009C145C">
        <w:rPr>
          <w:rFonts w:eastAsia="宋体"/>
          <w:color w:val="000000" w:themeColor="text1"/>
          <w:sz w:val="18"/>
          <w:szCs w:val="18"/>
        </w:rPr>
        <w:t xml:space="preserve">and Exclusion </w:t>
      </w:r>
      <w:r w:rsidR="00A30AEA" w:rsidRPr="009C145C">
        <w:rPr>
          <w:rFonts w:eastAsia="宋体"/>
          <w:color w:val="000000" w:themeColor="text1"/>
          <w:sz w:val="18"/>
          <w:szCs w:val="18"/>
        </w:rPr>
        <w:t xml:space="preserve">Criteria for the NF1 </w:t>
      </w:r>
      <w:r w:rsidR="008F0915" w:rsidRPr="009C145C">
        <w:rPr>
          <w:rFonts w:eastAsia="宋体"/>
          <w:color w:val="000000" w:themeColor="text1"/>
          <w:sz w:val="18"/>
          <w:szCs w:val="18"/>
        </w:rPr>
        <w:t>Internalizing</w:t>
      </w:r>
      <w:r w:rsidR="001E665C" w:rsidRPr="009C145C">
        <w:rPr>
          <w:rFonts w:eastAsia="宋体"/>
          <w:color w:val="000000" w:themeColor="text1"/>
          <w:sz w:val="18"/>
          <w:szCs w:val="18"/>
        </w:rPr>
        <w:t>/Externalizing</w:t>
      </w:r>
      <w:r w:rsidR="00A30AEA" w:rsidRPr="009C145C">
        <w:rPr>
          <w:rFonts w:eastAsia="宋体"/>
          <w:color w:val="000000" w:themeColor="text1"/>
          <w:sz w:val="18"/>
          <w:szCs w:val="18"/>
        </w:rPr>
        <w:t xml:space="preserve"> Study</w:t>
      </w:r>
      <w:bookmarkEnd w:id="45"/>
      <w:bookmarkEnd w:id="46"/>
    </w:p>
    <w:bookmarkEnd w:id="47"/>
    <w:p w14:paraId="30B70784" w14:textId="77777777" w:rsidR="00A30AEA" w:rsidRPr="009C145C" w:rsidRDefault="00A30AEA" w:rsidP="00A30AEA">
      <w:pPr>
        <w:outlineLvl w:val="0"/>
        <w:rPr>
          <w:rFonts w:eastAsia="宋体"/>
          <w:color w:val="000000" w:themeColor="text1"/>
          <w:sz w:val="18"/>
          <w:szCs w:val="18"/>
        </w:rPr>
      </w:pPr>
    </w:p>
    <w:tbl>
      <w:tblPr>
        <w:tblStyle w:val="11"/>
        <w:tblW w:w="5000" w:type="pct"/>
        <w:tblBorders>
          <w:left w:val="none" w:sz="0" w:space="0" w:color="auto"/>
          <w:right w:val="none" w:sz="0" w:space="0" w:color="auto"/>
        </w:tblBorders>
        <w:tblLook w:val="04A0" w:firstRow="1" w:lastRow="0" w:firstColumn="1" w:lastColumn="0" w:noHBand="0" w:noVBand="1"/>
      </w:tblPr>
      <w:tblGrid>
        <w:gridCol w:w="12960"/>
      </w:tblGrid>
      <w:tr w:rsidR="00A30AEA" w:rsidRPr="002E2A7F" w14:paraId="627B6B14" w14:textId="77777777" w:rsidTr="00CD5504">
        <w:trPr>
          <w:trHeight w:val="23"/>
        </w:trPr>
        <w:tc>
          <w:tcPr>
            <w:tcW w:w="5000" w:type="pct"/>
          </w:tcPr>
          <w:bookmarkEnd w:id="48"/>
          <w:p w14:paraId="78A81004" w14:textId="77777777" w:rsidR="00A30AEA" w:rsidRPr="009C145C" w:rsidRDefault="00A30AEA" w:rsidP="00786AC9">
            <w:pPr>
              <w:spacing w:before="100" w:beforeAutospacing="1" w:line="256" w:lineRule="auto"/>
              <w:rPr>
                <w:rFonts w:eastAsia="Calibri"/>
                <w:b/>
                <w:bCs/>
                <w:sz w:val="18"/>
                <w:szCs w:val="18"/>
              </w:rPr>
            </w:pPr>
            <w:r w:rsidRPr="009C145C">
              <w:rPr>
                <w:rFonts w:eastAsia="Calibri"/>
                <w:b/>
                <w:bCs/>
                <w:sz w:val="18"/>
                <w:szCs w:val="18"/>
              </w:rPr>
              <w:t>Inclusion criteria</w:t>
            </w:r>
          </w:p>
        </w:tc>
      </w:tr>
      <w:tr w:rsidR="00A30AEA" w:rsidRPr="002E2A7F" w14:paraId="6580C8F9" w14:textId="77777777" w:rsidTr="002E2A7F">
        <w:trPr>
          <w:trHeight w:val="427"/>
        </w:trPr>
        <w:tc>
          <w:tcPr>
            <w:tcW w:w="5000" w:type="pct"/>
            <w:tcBorders>
              <w:bottom w:val="single" w:sz="4" w:space="0" w:color="auto"/>
            </w:tcBorders>
          </w:tcPr>
          <w:p w14:paraId="2F45F10D" w14:textId="1306E7D0" w:rsidR="00E667D2" w:rsidRPr="009C145C" w:rsidRDefault="00E667D2" w:rsidP="00A30AEA">
            <w:pPr>
              <w:pStyle w:val="ListParagraph"/>
              <w:widowControl/>
              <w:numPr>
                <w:ilvl w:val="0"/>
                <w:numId w:val="4"/>
              </w:numPr>
              <w:ind w:firstLineChars="0"/>
              <w:jc w:val="left"/>
              <w:rPr>
                <w:rFonts w:ascii="Times New Roman" w:hAnsi="Times New Roman" w:cs="Times New Roman"/>
                <w:kern w:val="0"/>
                <w:sz w:val="18"/>
                <w:szCs w:val="18"/>
              </w:rPr>
            </w:pPr>
            <w:r w:rsidRPr="009C145C" w:rsidDel="00BF13F8">
              <w:rPr>
                <w:rFonts w:ascii="Times New Roman" w:eastAsia="Times New Roman" w:hAnsi="Times New Roman" w:cs="Times New Roman"/>
                <w:kern w:val="0"/>
                <w:sz w:val="18"/>
                <w:szCs w:val="18"/>
              </w:rPr>
              <w:t xml:space="preserve">Assessed </w:t>
            </w:r>
            <w:r w:rsidRPr="009C145C">
              <w:rPr>
                <w:rFonts w:ascii="Times New Roman" w:eastAsia="Times New Roman" w:hAnsi="Times New Roman" w:cs="Times New Roman"/>
                <w:kern w:val="0"/>
                <w:sz w:val="18"/>
                <w:szCs w:val="18"/>
              </w:rPr>
              <w:t xml:space="preserve">internalizing/externalizing symptoms </w:t>
            </w:r>
            <w:r w:rsidR="00494AD4" w:rsidRPr="009C145C">
              <w:rPr>
                <w:rFonts w:ascii="Times New Roman" w:eastAsia="Times New Roman" w:hAnsi="Times New Roman" w:cs="Times New Roman"/>
                <w:kern w:val="0"/>
                <w:sz w:val="18"/>
                <w:szCs w:val="18"/>
              </w:rPr>
              <w:t>of</w:t>
            </w:r>
            <w:r w:rsidRPr="009C145C">
              <w:rPr>
                <w:rFonts w:ascii="Times New Roman" w:eastAsia="Times New Roman" w:hAnsi="Times New Roman" w:cs="Times New Roman"/>
                <w:kern w:val="0"/>
                <w:sz w:val="18"/>
                <w:szCs w:val="18"/>
              </w:rPr>
              <w:t xml:space="preserve"> individuals with NF1.</w:t>
            </w:r>
            <w:r w:rsidR="00492986" w:rsidRPr="009C145C">
              <w:rPr>
                <w:rFonts w:ascii="Times New Roman" w:eastAsia="Times New Roman" w:hAnsi="Times New Roman" w:cs="Times New Roman"/>
                <w:kern w:val="0"/>
                <w:sz w:val="18"/>
                <w:szCs w:val="18"/>
              </w:rPr>
              <w:t xml:space="preserve"> </w:t>
            </w:r>
          </w:p>
          <w:p w14:paraId="3DD05384" w14:textId="132FE3E1" w:rsidR="00A30AEA" w:rsidRPr="009C145C" w:rsidRDefault="00F86BF2" w:rsidP="00A30AEA">
            <w:pPr>
              <w:pStyle w:val="ListParagraph"/>
              <w:widowControl/>
              <w:numPr>
                <w:ilvl w:val="0"/>
                <w:numId w:val="4"/>
              </w:numPr>
              <w:ind w:firstLineChars="0"/>
              <w:jc w:val="left"/>
              <w:rPr>
                <w:rFonts w:ascii="Times New Roman" w:hAnsi="Times New Roman" w:cs="Times New Roman"/>
                <w:kern w:val="0"/>
                <w:sz w:val="18"/>
                <w:szCs w:val="18"/>
              </w:rPr>
            </w:pPr>
            <w:r w:rsidRPr="009C145C">
              <w:rPr>
                <w:rFonts w:ascii="Times New Roman" w:eastAsia="Times New Roman" w:hAnsi="Times New Roman" w:cs="Times New Roman"/>
                <w:kern w:val="0"/>
                <w:sz w:val="18"/>
                <w:szCs w:val="18"/>
              </w:rPr>
              <w:t>Included</w:t>
            </w:r>
            <w:r w:rsidR="00A30AEA" w:rsidRPr="009C145C">
              <w:rPr>
                <w:rFonts w:ascii="Times New Roman" w:eastAsia="Times New Roman" w:hAnsi="Times New Roman" w:cs="Times New Roman"/>
                <w:kern w:val="0"/>
                <w:sz w:val="18"/>
                <w:szCs w:val="18"/>
              </w:rPr>
              <w:t xml:space="preserve"> a </w:t>
            </w:r>
            <w:r w:rsidR="007E5968" w:rsidRPr="009C145C">
              <w:rPr>
                <w:rFonts w:ascii="Times New Roman" w:eastAsia="Times New Roman" w:hAnsi="Times New Roman" w:cs="Times New Roman"/>
                <w:kern w:val="0"/>
                <w:sz w:val="18"/>
                <w:szCs w:val="18"/>
              </w:rPr>
              <w:t>non-NF1</w:t>
            </w:r>
            <w:r w:rsidR="00605DBB" w:rsidRPr="009C145C">
              <w:rPr>
                <w:rFonts w:ascii="Times New Roman" w:eastAsia="Times New Roman" w:hAnsi="Times New Roman" w:cs="Times New Roman"/>
                <w:kern w:val="0"/>
                <w:sz w:val="18"/>
                <w:szCs w:val="18"/>
              </w:rPr>
              <w:t xml:space="preserve"> and non-clinical control</w:t>
            </w:r>
            <w:r w:rsidR="00A30AEA" w:rsidRPr="009C145C">
              <w:rPr>
                <w:rFonts w:ascii="Times New Roman" w:eastAsia="Times New Roman" w:hAnsi="Times New Roman" w:cs="Times New Roman"/>
                <w:kern w:val="0"/>
                <w:sz w:val="18"/>
                <w:szCs w:val="18"/>
              </w:rPr>
              <w:t xml:space="preserve"> group or reported standardized scores of </w:t>
            </w:r>
            <w:r w:rsidRPr="009C145C">
              <w:rPr>
                <w:rFonts w:ascii="Times New Roman" w:eastAsia="Times New Roman" w:hAnsi="Times New Roman" w:cs="Times New Roman"/>
                <w:kern w:val="0"/>
                <w:sz w:val="18"/>
                <w:szCs w:val="18"/>
              </w:rPr>
              <w:t>internalizing/externalizing</w:t>
            </w:r>
            <w:r w:rsidR="00A30AEA" w:rsidRPr="009C145C">
              <w:rPr>
                <w:rFonts w:ascii="Times New Roman" w:eastAsia="Times New Roman" w:hAnsi="Times New Roman" w:cs="Times New Roman"/>
                <w:kern w:val="0"/>
                <w:sz w:val="18"/>
                <w:szCs w:val="18"/>
              </w:rPr>
              <w:t xml:space="preserve"> symptoms for individuals with NF1.</w:t>
            </w:r>
          </w:p>
          <w:p w14:paraId="7C20C544" w14:textId="583B309C" w:rsidR="00A30AEA" w:rsidRPr="009C145C" w:rsidRDefault="00A30AEA" w:rsidP="00786AC9">
            <w:pPr>
              <w:pBdr>
                <w:top w:val="single" w:sz="4" w:space="1" w:color="auto"/>
                <w:bottom w:val="single" w:sz="4" w:space="1" w:color="auto"/>
              </w:pBdr>
              <w:rPr>
                <w:b/>
                <w:bCs/>
                <w:sz w:val="18"/>
                <w:szCs w:val="18"/>
              </w:rPr>
            </w:pPr>
            <w:r w:rsidRPr="009C145C">
              <w:rPr>
                <w:b/>
                <w:bCs/>
                <w:sz w:val="18"/>
                <w:szCs w:val="18"/>
              </w:rPr>
              <w:t>Exclusion criteria</w:t>
            </w:r>
          </w:p>
          <w:p w14:paraId="6A784963" w14:textId="45D9C51D" w:rsidR="00A30AEA" w:rsidRPr="009C145C" w:rsidRDefault="006D6BEC" w:rsidP="00A30AEA">
            <w:pPr>
              <w:pStyle w:val="ListParagraph"/>
              <w:widowControl/>
              <w:numPr>
                <w:ilvl w:val="0"/>
                <w:numId w:val="5"/>
              </w:numPr>
              <w:ind w:firstLineChars="0"/>
              <w:jc w:val="left"/>
              <w:rPr>
                <w:rFonts w:ascii="Times New Roman" w:eastAsia="Times New Roman" w:hAnsi="Times New Roman" w:cs="Times New Roman"/>
                <w:kern w:val="0"/>
                <w:sz w:val="18"/>
                <w:szCs w:val="18"/>
              </w:rPr>
            </w:pPr>
            <w:proofErr w:type="spellStart"/>
            <w:r w:rsidRPr="009C145C">
              <w:rPr>
                <w:rFonts w:ascii="Times New Roman" w:eastAsia="Times New Roman" w:hAnsi="Times New Roman" w:cs="Times New Roman"/>
                <w:kern w:val="0"/>
                <w:sz w:val="18"/>
                <w:szCs w:val="18"/>
                <w:vertAlign w:val="superscript"/>
              </w:rPr>
              <w:t>a</w:t>
            </w:r>
            <w:r w:rsidR="0028366D" w:rsidRPr="009C145C">
              <w:rPr>
                <w:rFonts w:ascii="Times New Roman" w:eastAsia="Times New Roman" w:hAnsi="Times New Roman" w:cs="Times New Roman"/>
                <w:kern w:val="0"/>
                <w:sz w:val="18"/>
                <w:szCs w:val="18"/>
              </w:rPr>
              <w:t>Papers</w:t>
            </w:r>
            <w:proofErr w:type="spellEnd"/>
            <w:r w:rsidR="0028366D" w:rsidRPr="009C145C">
              <w:rPr>
                <w:rFonts w:ascii="Times New Roman" w:eastAsia="Times New Roman" w:hAnsi="Times New Roman" w:cs="Times New Roman"/>
                <w:kern w:val="0"/>
                <w:sz w:val="18"/>
                <w:szCs w:val="18"/>
              </w:rPr>
              <w:t xml:space="preserve"> that </w:t>
            </w:r>
            <w:r w:rsidR="00ED32D0" w:rsidRPr="009C145C">
              <w:rPr>
                <w:rFonts w:ascii="Times New Roman" w:eastAsia="Times New Roman" w:hAnsi="Times New Roman" w:cs="Times New Roman"/>
                <w:kern w:val="0"/>
                <w:sz w:val="18"/>
                <w:szCs w:val="18"/>
              </w:rPr>
              <w:t xml:space="preserve">examined internalizing or externalizing </w:t>
            </w:r>
            <w:r w:rsidR="00E67982">
              <w:rPr>
                <w:rFonts w:ascii="Times New Roman" w:hAnsi="Times New Roman" w:cs="Times New Roman" w:hint="eastAsia"/>
                <w:kern w:val="0"/>
                <w:sz w:val="18"/>
                <w:szCs w:val="18"/>
              </w:rPr>
              <w:t>symptom</w:t>
            </w:r>
            <w:r w:rsidR="00ED32D0" w:rsidRPr="009C145C">
              <w:rPr>
                <w:rFonts w:ascii="Times New Roman" w:eastAsia="Times New Roman" w:hAnsi="Times New Roman" w:cs="Times New Roman"/>
                <w:kern w:val="0"/>
                <w:sz w:val="18"/>
                <w:szCs w:val="18"/>
              </w:rPr>
              <w:t xml:space="preserve">s in the NF1 group but did not provide </w:t>
            </w:r>
            <w:r w:rsidR="00517544" w:rsidRPr="009C145C">
              <w:rPr>
                <w:rFonts w:ascii="Times New Roman" w:eastAsia="Times New Roman" w:hAnsi="Times New Roman" w:cs="Times New Roman"/>
                <w:kern w:val="0"/>
                <w:sz w:val="18"/>
                <w:szCs w:val="18"/>
              </w:rPr>
              <w:t xml:space="preserve">sufficient </w:t>
            </w:r>
            <w:r w:rsidR="00ED32D0" w:rsidRPr="009C145C">
              <w:rPr>
                <w:rFonts w:ascii="Times New Roman" w:eastAsia="Times New Roman" w:hAnsi="Times New Roman" w:cs="Times New Roman"/>
                <w:kern w:val="0"/>
                <w:sz w:val="18"/>
                <w:szCs w:val="18"/>
              </w:rPr>
              <w:t xml:space="preserve">data </w:t>
            </w:r>
            <w:r w:rsidR="00517544" w:rsidRPr="009C145C">
              <w:rPr>
                <w:rFonts w:ascii="Times New Roman" w:eastAsia="Times New Roman" w:hAnsi="Times New Roman" w:cs="Times New Roman"/>
                <w:kern w:val="0"/>
                <w:sz w:val="18"/>
                <w:szCs w:val="18"/>
              </w:rPr>
              <w:t xml:space="preserve">to calculate the effect sizes </w:t>
            </w:r>
            <w:r w:rsidR="00ED32D0" w:rsidRPr="009C145C">
              <w:rPr>
                <w:rFonts w:ascii="Times New Roman" w:eastAsia="Times New Roman" w:hAnsi="Times New Roman" w:cs="Times New Roman"/>
                <w:kern w:val="0"/>
                <w:sz w:val="18"/>
                <w:szCs w:val="18"/>
              </w:rPr>
              <w:t>in the paper</w:t>
            </w:r>
            <w:r w:rsidR="00665746" w:rsidRPr="009C145C">
              <w:rPr>
                <w:rFonts w:ascii="Times New Roman" w:eastAsia="Times New Roman" w:hAnsi="Times New Roman" w:cs="Times New Roman"/>
                <w:kern w:val="0"/>
                <w:sz w:val="18"/>
                <w:szCs w:val="18"/>
              </w:rPr>
              <w:t xml:space="preserve"> or through contacting authors</w:t>
            </w:r>
            <w:r w:rsidR="00911854" w:rsidRPr="009C145C">
              <w:rPr>
                <w:rFonts w:ascii="Times New Roman" w:eastAsia="Times New Roman" w:hAnsi="Times New Roman" w:cs="Times New Roman"/>
                <w:kern w:val="0"/>
                <w:sz w:val="18"/>
                <w:szCs w:val="18"/>
              </w:rPr>
              <w:t>.</w:t>
            </w:r>
          </w:p>
          <w:p w14:paraId="4800E5E8" w14:textId="47D222C0" w:rsidR="00E17076" w:rsidRPr="009C145C" w:rsidRDefault="006D6BEC" w:rsidP="00673C65">
            <w:pPr>
              <w:pStyle w:val="ListParagraph"/>
              <w:widowControl/>
              <w:numPr>
                <w:ilvl w:val="0"/>
                <w:numId w:val="5"/>
              </w:numPr>
              <w:ind w:firstLineChars="0"/>
              <w:jc w:val="left"/>
              <w:rPr>
                <w:rFonts w:ascii="Times New Roman" w:hAnsi="Times New Roman" w:cs="Times New Roman"/>
                <w:sz w:val="18"/>
                <w:szCs w:val="18"/>
              </w:rPr>
            </w:pPr>
            <w:proofErr w:type="spellStart"/>
            <w:r w:rsidRPr="009C145C">
              <w:rPr>
                <w:rFonts w:ascii="Times New Roman" w:hAnsi="Times New Roman" w:cs="Times New Roman"/>
                <w:kern w:val="0"/>
                <w:sz w:val="18"/>
                <w:szCs w:val="18"/>
                <w:vertAlign w:val="superscript"/>
              </w:rPr>
              <w:t>b</w:t>
            </w:r>
            <w:r w:rsidR="00AF7181" w:rsidRPr="002E2A7F">
              <w:rPr>
                <w:rFonts w:ascii="Times New Roman" w:hAnsi="Times New Roman" w:cs="Times New Roman"/>
                <w:kern w:val="0"/>
                <w:sz w:val="18"/>
                <w:szCs w:val="18"/>
              </w:rPr>
              <w:t>Papers</w:t>
            </w:r>
            <w:proofErr w:type="spellEnd"/>
            <w:r w:rsidR="00AF7181" w:rsidRPr="002E2A7F">
              <w:rPr>
                <w:rFonts w:ascii="Times New Roman" w:hAnsi="Times New Roman" w:cs="Times New Roman"/>
                <w:kern w:val="0"/>
                <w:sz w:val="18"/>
                <w:szCs w:val="18"/>
              </w:rPr>
              <w:t xml:space="preserve"> that included a sample used in another study.</w:t>
            </w:r>
          </w:p>
        </w:tc>
      </w:tr>
      <w:tr w:rsidR="005476A4" w:rsidRPr="009C145C" w14:paraId="2F4146B5" w14:textId="77777777" w:rsidTr="002E2A7F">
        <w:trPr>
          <w:trHeight w:val="427"/>
        </w:trPr>
        <w:tc>
          <w:tcPr>
            <w:tcW w:w="5000" w:type="pct"/>
            <w:tcBorders>
              <w:bottom w:val="nil"/>
            </w:tcBorders>
          </w:tcPr>
          <w:p w14:paraId="12CF2168" w14:textId="7BA2A3A1" w:rsidR="005476A4" w:rsidRPr="002E2A7F" w:rsidDel="00BF13F8" w:rsidRDefault="005476A4" w:rsidP="002E2A7F">
            <w:pPr>
              <w:rPr>
                <w:sz w:val="18"/>
                <w:szCs w:val="18"/>
              </w:rPr>
            </w:pPr>
            <w:r w:rsidRPr="002E2A7F">
              <w:rPr>
                <w:i/>
                <w:iCs/>
                <w:sz w:val="18"/>
                <w:szCs w:val="18"/>
              </w:rPr>
              <w:t>Note</w:t>
            </w:r>
            <w:r w:rsidRPr="009C145C">
              <w:rPr>
                <w:sz w:val="18"/>
                <w:szCs w:val="18"/>
              </w:rPr>
              <w:t xml:space="preserve">. </w:t>
            </w:r>
            <w:proofErr w:type="spellStart"/>
            <w:r w:rsidR="007A684D">
              <w:rPr>
                <w:rFonts w:eastAsiaTheme="minorEastAsia" w:hint="eastAsia"/>
                <w:sz w:val="18"/>
                <w:szCs w:val="18"/>
                <w:vertAlign w:val="superscript"/>
              </w:rPr>
              <w:t>a</w:t>
            </w:r>
            <w:r w:rsidR="00FD6A9A" w:rsidRPr="009C145C">
              <w:rPr>
                <w:sz w:val="18"/>
                <w:szCs w:val="18"/>
              </w:rPr>
              <w:t>Thirty</w:t>
            </w:r>
            <w:proofErr w:type="spellEnd"/>
            <w:r w:rsidR="00FD6A9A" w:rsidRPr="009C145C">
              <w:rPr>
                <w:sz w:val="18"/>
                <w:szCs w:val="18"/>
              </w:rPr>
              <w:t>-</w:t>
            </w:r>
            <w:r w:rsidR="00934392">
              <w:rPr>
                <w:sz w:val="18"/>
                <w:szCs w:val="18"/>
              </w:rPr>
              <w:t>eight</w:t>
            </w:r>
            <w:r w:rsidR="00FD6A9A" w:rsidRPr="009C145C">
              <w:rPr>
                <w:sz w:val="18"/>
                <w:szCs w:val="18"/>
              </w:rPr>
              <w:t xml:space="preserve"> papers were excluded based on this criterion </w:t>
            </w:r>
            <w:r w:rsidR="00B71A95" w:rsidRPr="009C145C">
              <w:rPr>
                <w:sz w:val="18"/>
                <w:szCs w:val="18"/>
              </w:rPr>
              <w:fldChar w:fldCharType="begin">
                <w:fldData xml:space="preserve">PjwvZGF0ZXM+PGlzYm4+MjM1Mi0zOTY0IChFbGVjdHJvbmljKSYjeEQ7MjM1Mi0zOTY0IChMaW5r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</w:fldData>
              </w:fldChar>
            </w:r>
            <w:r w:rsidR="00775721">
              <w:rPr>
                <w:sz w:val="18"/>
                <w:szCs w:val="18"/>
              </w:rPr>
              <w:instrText xml:space="preserve"> ADDIN EN.CITE </w:instrText>
            </w:r>
            <w:r w:rsidR="00775721">
              <w:rPr>
                <w:sz w:val="18"/>
                <w:szCs w:val="18"/>
              </w:rPr>
              <w:fldChar w:fldCharType="begin">
                <w:fldData xml:space="preserve">PEVuZE5vdGU+PENpdGU+PEF1dGhvcj5BY29zdGE8L0F1dGhvcj48WWVhcj4yMDExPC9ZZWFyPjxS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==
</w:fldData>
              </w:fldChar>
            </w:r>
            <w:r w:rsidR="00775721">
              <w:rPr>
                <w:sz w:val="18"/>
                <w:szCs w:val="18"/>
              </w:rPr>
              <w:instrText xml:space="preserve"> ADDIN EN.CITE.DATA </w:instrText>
            </w:r>
            <w:r w:rsidR="00775721">
              <w:rPr>
                <w:sz w:val="18"/>
                <w:szCs w:val="18"/>
              </w:rPr>
            </w:r>
            <w:r w:rsidR="00775721">
              <w:rPr>
                <w:sz w:val="18"/>
                <w:szCs w:val="18"/>
              </w:rPr>
              <w:fldChar w:fldCharType="end"/>
            </w:r>
            <w:r w:rsidR="00775721">
              <w:rPr>
                <w:sz w:val="18"/>
                <w:szCs w:val="18"/>
              </w:rPr>
              <w:fldChar w:fldCharType="begin">
                <w:fldData xml:space="preserve">cj5SaWNjYXJkaSwgVi4gTS48L2F1dGhvcj48YXV0aG9yPk11bHZpaGlsbCwgSi4gSi48L2F1dGhv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==
</w:fldData>
              </w:fldChar>
            </w:r>
            <w:r w:rsidR="00775721">
              <w:rPr>
                <w:sz w:val="18"/>
                <w:szCs w:val="18"/>
              </w:rPr>
              <w:instrText xml:space="preserve"> ADDIN EN.CITE.DATA </w:instrText>
            </w:r>
            <w:r w:rsidR="00775721">
              <w:rPr>
                <w:sz w:val="18"/>
                <w:szCs w:val="18"/>
              </w:rPr>
            </w:r>
            <w:r w:rsidR="00775721">
              <w:rPr>
                <w:sz w:val="18"/>
                <w:szCs w:val="18"/>
              </w:rPr>
              <w:fldChar w:fldCharType="end"/>
            </w:r>
            <w:r w:rsidR="00775721">
              <w:rPr>
                <w:sz w:val="18"/>
                <w:szCs w:val="18"/>
              </w:rPr>
              <w:fldChar w:fldCharType="begin">
                <w:fldData xml:space="preserve">PjwvZGF0ZXM+PGlzYm4+MjM1Mi0zOTY0IChFbGVjdHJvbmljKSYjeEQ7MjM1Mi0zOTY0IChMaW5r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</w:fldData>
              </w:fldChar>
            </w:r>
            <w:r w:rsidR="00775721">
              <w:rPr>
                <w:sz w:val="18"/>
                <w:szCs w:val="18"/>
              </w:rPr>
              <w:instrText xml:space="preserve"> ADDIN EN.CITE.DATA </w:instrText>
            </w:r>
            <w:r w:rsidR="00775721">
              <w:rPr>
                <w:sz w:val="18"/>
                <w:szCs w:val="18"/>
              </w:rPr>
            </w:r>
            <w:r w:rsidR="00775721">
              <w:rPr>
                <w:sz w:val="18"/>
                <w:szCs w:val="18"/>
              </w:rPr>
              <w:fldChar w:fldCharType="end"/>
            </w:r>
            <w:r w:rsidR="00B71A95" w:rsidRPr="009C145C">
              <w:rPr>
                <w:sz w:val="18"/>
                <w:szCs w:val="18"/>
              </w:rPr>
            </w:r>
            <w:r w:rsidR="00B71A95" w:rsidRPr="009C145C">
              <w:rPr>
                <w:sz w:val="18"/>
                <w:szCs w:val="18"/>
              </w:rPr>
              <w:fldChar w:fldCharType="separate"/>
            </w:r>
            <w:r w:rsidR="00775721">
              <w:rPr>
                <w:noProof/>
                <w:sz w:val="18"/>
                <w:szCs w:val="18"/>
              </w:rPr>
              <w:t>(Acosta et al., 2011; Allen et al., 2018; Bottesi et al., 2020; Bulgheroni et al., 2019; J. S. Cohen et al., 2015; R. Cohen et al., 2015; Crook et al., 2022; de Blank et al., 2020; Doser et al., 2020; Fishbein et al., 2022; Garg, 2015; Garg et al., 2013; Garwood et al., 2012; Hamoy-Jimenez et al., 2022; Heimgärtner et al., 2019; Isenberg et al., 2013; Johnson et al., 2005; Johnson et al., 1999; Kenborg et al., 2021; Lalancette et al., 2023; Leidger et al., 2022; Long, 2001; Martin et al., 2021; Martin et al., 2016; Mautner et al., 2015; Merchant et al., 2009; Morris et al., 2021; North et al., 1995; Samuelsson &amp; Riccardi, 1989; Varnhagen et al., 1988; Vranceanu et al., 2014; Walsh et al., 2013; Wang et al., 2012; Wiener et al., 2018; Yamauchi &amp; Suka, 2023; Yoo et al., 2023; Yund, 2020; Zimerman et al., 2015)</w:t>
            </w:r>
            <w:r w:rsidR="00B71A95" w:rsidRPr="009C145C">
              <w:rPr>
                <w:sz w:val="18"/>
                <w:szCs w:val="18"/>
              </w:rPr>
              <w:fldChar w:fldCharType="end"/>
            </w:r>
            <w:r w:rsidR="003C2731" w:rsidRPr="009C145C">
              <w:rPr>
                <w:sz w:val="18"/>
                <w:szCs w:val="18"/>
              </w:rPr>
              <w:t xml:space="preserve">. </w:t>
            </w:r>
            <w:proofErr w:type="spellStart"/>
            <w:r w:rsidR="006D6BEC" w:rsidRPr="009C145C">
              <w:rPr>
                <w:sz w:val="18"/>
                <w:szCs w:val="18"/>
                <w:vertAlign w:val="superscript"/>
              </w:rPr>
              <w:t>b</w:t>
            </w:r>
            <w:r w:rsidR="006D6BEC" w:rsidRPr="009C145C">
              <w:rPr>
                <w:sz w:val="18"/>
                <w:szCs w:val="18"/>
              </w:rPr>
              <w:t>Ten</w:t>
            </w:r>
            <w:proofErr w:type="spellEnd"/>
            <w:r w:rsidR="006D6BEC" w:rsidRPr="009C145C">
              <w:rPr>
                <w:sz w:val="18"/>
                <w:szCs w:val="18"/>
              </w:rPr>
              <w:t xml:space="preserve"> papers </w:t>
            </w:r>
            <w:r w:rsidR="00B3019D" w:rsidRPr="009C145C">
              <w:rPr>
                <w:sz w:val="18"/>
                <w:szCs w:val="18"/>
              </w:rPr>
              <w:t xml:space="preserve">were excluded </w:t>
            </w:r>
            <w:r w:rsidR="007671FD" w:rsidRPr="009C145C">
              <w:rPr>
                <w:sz w:val="18"/>
                <w:szCs w:val="18"/>
              </w:rPr>
              <w:t>based on this criterion</w:t>
            </w:r>
            <w:r w:rsidR="002C40B9" w:rsidRPr="009C145C">
              <w:rPr>
                <w:sz w:val="18"/>
                <w:szCs w:val="18"/>
              </w:rPr>
              <w:t xml:space="preserve"> </w:t>
            </w:r>
            <w:r w:rsidR="00554F08" w:rsidRPr="009C145C">
              <w:rPr>
                <w:sz w:val="18"/>
                <w:szCs w:val="18"/>
              </w:rPr>
              <w:fldChar w:fldCharType="begin">
                <w:fldData xml:space="preserve">PEVuZE5vdGU+PENpdGU+PEF1dGhvcj5CYXJ0b248L0F1dGhvcj48WWVhcj4yMDA3PC9ZZWFyPjxS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</w:fldData>
              </w:fldChar>
            </w:r>
            <w:r w:rsidR="00775721">
              <w:rPr>
                <w:sz w:val="18"/>
                <w:szCs w:val="18"/>
              </w:rPr>
              <w:instrText xml:space="preserve"> ADDIN EN.CITE </w:instrText>
            </w:r>
            <w:r w:rsidR="00775721">
              <w:rPr>
                <w:sz w:val="18"/>
                <w:szCs w:val="18"/>
              </w:rPr>
              <w:fldChar w:fldCharType="begin">
                <w:fldData xml:space="preserve">PEVuZE5vdGU+PENpdGU+PEF1dGhvcj5CYXJ0b248L0F1dGhvcj48WWVhcj4yMDA3PC9ZZWFyPjxS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</w:fldData>
              </w:fldChar>
            </w:r>
            <w:r w:rsidR="00775721">
              <w:rPr>
                <w:sz w:val="18"/>
                <w:szCs w:val="18"/>
              </w:rPr>
              <w:instrText xml:space="preserve"> ADDIN EN.CITE.DATA </w:instrText>
            </w:r>
            <w:r w:rsidR="00775721">
              <w:rPr>
                <w:sz w:val="18"/>
                <w:szCs w:val="18"/>
              </w:rPr>
            </w:r>
            <w:r w:rsidR="00775721">
              <w:rPr>
                <w:sz w:val="18"/>
                <w:szCs w:val="18"/>
              </w:rPr>
              <w:fldChar w:fldCharType="end"/>
            </w:r>
            <w:r w:rsidR="00554F08" w:rsidRPr="009C145C">
              <w:rPr>
                <w:sz w:val="18"/>
                <w:szCs w:val="18"/>
              </w:rPr>
            </w:r>
            <w:r w:rsidR="00554F08" w:rsidRPr="009C145C">
              <w:rPr>
                <w:sz w:val="18"/>
                <w:szCs w:val="18"/>
              </w:rPr>
              <w:fldChar w:fldCharType="separate"/>
            </w:r>
            <w:r w:rsidR="00775721">
              <w:rPr>
                <w:noProof/>
                <w:sz w:val="18"/>
                <w:szCs w:val="18"/>
              </w:rPr>
              <w:t>(Barton &amp; North, 2007; Chisholm et al., 2023; Coutinho et al., 2017; Huijbregts et al., 2010; Lester et al., 2023; Lewis et al., 2017; Mace et al., 2021; Pierpont et al., 2018; van der Vaart et al., 2013; Wang et al., 2019)</w:t>
            </w:r>
            <w:r w:rsidR="00554F08" w:rsidRPr="009C145C">
              <w:rPr>
                <w:sz w:val="18"/>
                <w:szCs w:val="18"/>
              </w:rPr>
              <w:fldChar w:fldCharType="end"/>
            </w:r>
            <w:r w:rsidR="002D46F8" w:rsidRPr="009C145C">
              <w:rPr>
                <w:sz w:val="18"/>
                <w:szCs w:val="18"/>
              </w:rPr>
              <w:t>.</w:t>
            </w:r>
          </w:p>
        </w:tc>
      </w:tr>
    </w:tbl>
    <w:p w14:paraId="1DB4CAA5" w14:textId="4C1504CA" w:rsidR="00332D40" w:rsidRPr="009C145C" w:rsidRDefault="00332D40" w:rsidP="00A30AEA">
      <w:pPr>
        <w:rPr>
          <w:rFonts w:eastAsia="等线"/>
          <w:color w:val="131413"/>
          <w:sz w:val="18"/>
          <w:szCs w:val="18"/>
        </w:rPr>
      </w:pPr>
    </w:p>
    <w:p w14:paraId="7174242D" w14:textId="408EA7DA" w:rsidR="00A30AEA" w:rsidRPr="009C145C" w:rsidRDefault="00A30AEA" w:rsidP="00A30AEA">
      <w:pPr>
        <w:rPr>
          <w:rFonts w:eastAsia="等线"/>
          <w:color w:val="131413"/>
          <w:sz w:val="18"/>
          <w:szCs w:val="18"/>
        </w:rPr>
      </w:pPr>
      <w:r w:rsidRPr="009C145C">
        <w:rPr>
          <w:rFonts w:eastAsia="等线"/>
          <w:color w:val="131413"/>
          <w:sz w:val="18"/>
          <w:szCs w:val="18"/>
        </w:rPr>
        <w:br w:type="page"/>
      </w:r>
    </w:p>
    <w:p w14:paraId="60E9A2D5" w14:textId="77777777" w:rsidR="00332D40" w:rsidRPr="009C145C" w:rsidRDefault="00332D40" w:rsidP="00A30AEA">
      <w:pPr>
        <w:rPr>
          <w:rFonts w:eastAsia="等线"/>
          <w:color w:val="131413"/>
          <w:sz w:val="18"/>
          <w:szCs w:val="18"/>
        </w:rPr>
      </w:pPr>
    </w:p>
    <w:p w14:paraId="2A1CA39A" w14:textId="77777777" w:rsidR="00332D40" w:rsidRPr="009C145C" w:rsidRDefault="00332D40" w:rsidP="00A30AEA">
      <w:pPr>
        <w:rPr>
          <w:rFonts w:eastAsia="等线"/>
          <w:color w:val="131413"/>
          <w:sz w:val="18"/>
          <w:szCs w:val="18"/>
        </w:rPr>
      </w:pPr>
    </w:p>
    <w:p w14:paraId="1C41F2E9" w14:textId="28130087" w:rsidR="00D423B6" w:rsidRPr="009C145C" w:rsidRDefault="001879E5" w:rsidP="007905A6">
      <w:pPr>
        <w:outlineLvl w:val="0"/>
        <w:rPr>
          <w:rFonts w:eastAsia="宋体"/>
          <w:color w:val="000000" w:themeColor="text1"/>
          <w:sz w:val="18"/>
          <w:szCs w:val="18"/>
        </w:rPr>
      </w:pPr>
      <w:bookmarkStart w:id="49" w:name="_Toc168521089"/>
      <w:r>
        <w:rPr>
          <w:rFonts w:eastAsia="宋体"/>
          <w:color w:val="000000" w:themeColor="text1"/>
          <w:sz w:val="18"/>
          <w:szCs w:val="18"/>
        </w:rPr>
        <w:t>Table S</w:t>
      </w:r>
      <w:r w:rsidR="003E606C" w:rsidRPr="009C145C">
        <w:rPr>
          <w:rFonts w:eastAsia="宋体"/>
          <w:color w:val="000000" w:themeColor="text1"/>
          <w:sz w:val="18"/>
          <w:szCs w:val="18"/>
        </w:rPr>
        <w:t>5</w:t>
      </w:r>
      <w:r w:rsidR="007905A6" w:rsidRPr="009C145C">
        <w:rPr>
          <w:rFonts w:eastAsia="宋体"/>
          <w:color w:val="000000" w:themeColor="text1"/>
          <w:sz w:val="18"/>
          <w:szCs w:val="18"/>
        </w:rPr>
        <w:t>. Characteristics of Studies Included in the Meta-Analysis</w:t>
      </w:r>
      <w:bookmarkEnd w:id="2"/>
      <w:bookmarkEnd w:id="49"/>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350"/>
        <w:gridCol w:w="611"/>
        <w:gridCol w:w="2453"/>
        <w:gridCol w:w="1303"/>
        <w:gridCol w:w="830"/>
        <w:gridCol w:w="760"/>
        <w:gridCol w:w="892"/>
        <w:gridCol w:w="631"/>
        <w:gridCol w:w="498"/>
        <w:gridCol w:w="925"/>
        <w:gridCol w:w="861"/>
        <w:gridCol w:w="846"/>
      </w:tblGrid>
      <w:tr w:rsidR="0019593C" w:rsidRPr="002E2A7F" w14:paraId="7F95A35B" w14:textId="77777777" w:rsidTr="0019593C">
        <w:trPr>
          <w:trHeight w:hRule="exact" w:val="505"/>
          <w:tblHeader/>
          <w:jc w:val="center"/>
        </w:trPr>
        <w:tc>
          <w:tcPr>
            <w:tcW w:w="907" w:type="pct"/>
            <w:tcBorders>
              <w:bottom w:val="single" w:sz="4" w:space="0" w:color="auto"/>
            </w:tcBorders>
            <w:noWrap/>
            <w:vAlign w:val="bottom"/>
            <w:hideMark/>
          </w:tcPr>
          <w:p w14:paraId="6B61E826" w14:textId="47348D5A" w:rsidR="001E13B7" w:rsidRPr="009C145C" w:rsidRDefault="001E13B7" w:rsidP="001E13B7">
            <w:pPr>
              <w:spacing w:after="160" w:line="259" w:lineRule="auto"/>
              <w:rPr>
                <w:rFonts w:eastAsia="等线"/>
                <w:b/>
                <w:bCs/>
                <w:sz w:val="18"/>
                <w:szCs w:val="18"/>
                <w:vertAlign w:val="superscript"/>
              </w:rPr>
            </w:pPr>
            <w:r w:rsidRPr="009C145C">
              <w:rPr>
                <w:rFonts w:eastAsia="等线"/>
                <w:b/>
                <w:bCs/>
                <w:sz w:val="18"/>
                <w:szCs w:val="18"/>
              </w:rPr>
              <w:t xml:space="preserve">Study </w:t>
            </w:r>
            <w:proofErr w:type="spellStart"/>
            <w:r w:rsidRPr="009C145C">
              <w:rPr>
                <w:rFonts w:eastAsia="等线"/>
                <w:b/>
                <w:bCs/>
                <w:sz w:val="18"/>
                <w:szCs w:val="18"/>
              </w:rPr>
              <w:t>Label</w:t>
            </w:r>
            <w:r w:rsidRPr="009C145C">
              <w:rPr>
                <w:rFonts w:eastAsia="等线"/>
                <w:sz w:val="18"/>
                <w:szCs w:val="18"/>
                <w:vertAlign w:val="superscript"/>
              </w:rPr>
              <w:t>a</w:t>
            </w:r>
            <w:proofErr w:type="spellEnd"/>
          </w:p>
        </w:tc>
        <w:tc>
          <w:tcPr>
            <w:tcW w:w="236" w:type="pct"/>
            <w:tcBorders>
              <w:bottom w:val="single" w:sz="4" w:space="0" w:color="auto"/>
            </w:tcBorders>
            <w:noWrap/>
            <w:vAlign w:val="bottom"/>
            <w:hideMark/>
          </w:tcPr>
          <w:p w14:paraId="2613F55D" w14:textId="79FA22AC" w:rsidR="001E13B7" w:rsidRPr="009C145C" w:rsidRDefault="001E13B7" w:rsidP="001E13B7">
            <w:pPr>
              <w:spacing w:after="160" w:line="259" w:lineRule="auto"/>
              <w:rPr>
                <w:rFonts w:eastAsia="等线"/>
                <w:b/>
                <w:bCs/>
                <w:sz w:val="18"/>
                <w:szCs w:val="18"/>
              </w:rPr>
            </w:pPr>
            <w:r w:rsidRPr="009C145C">
              <w:rPr>
                <w:rFonts w:eastAsia="等线"/>
                <w:b/>
                <w:bCs/>
                <w:sz w:val="18"/>
                <w:szCs w:val="18"/>
              </w:rPr>
              <w:t xml:space="preserve">NF1 </w:t>
            </w:r>
            <w:r w:rsidRPr="009C145C">
              <w:rPr>
                <w:rFonts w:eastAsia="等线"/>
                <w:b/>
                <w:bCs/>
                <w:i/>
                <w:iCs/>
                <w:sz w:val="18"/>
                <w:szCs w:val="18"/>
              </w:rPr>
              <w:t>N</w:t>
            </w:r>
          </w:p>
        </w:tc>
        <w:tc>
          <w:tcPr>
            <w:tcW w:w="826" w:type="pct"/>
            <w:tcBorders>
              <w:bottom w:val="single" w:sz="4" w:space="0" w:color="auto"/>
            </w:tcBorders>
            <w:noWrap/>
            <w:vAlign w:val="bottom"/>
            <w:hideMark/>
          </w:tcPr>
          <w:p w14:paraId="66B8B87D" w14:textId="29996A0A" w:rsidR="001E13B7" w:rsidRPr="009C145C" w:rsidRDefault="001E13B7" w:rsidP="001E13B7">
            <w:pPr>
              <w:spacing w:after="160" w:line="259" w:lineRule="auto"/>
              <w:rPr>
                <w:rFonts w:eastAsia="等线"/>
                <w:b/>
                <w:bCs/>
                <w:sz w:val="18"/>
                <w:szCs w:val="18"/>
              </w:rPr>
            </w:pPr>
            <w:r w:rsidRPr="009C145C">
              <w:rPr>
                <w:rFonts w:eastAsia="等线"/>
                <w:b/>
                <w:bCs/>
                <w:sz w:val="18"/>
                <w:szCs w:val="18"/>
              </w:rPr>
              <w:t>Country</w:t>
            </w:r>
          </w:p>
        </w:tc>
        <w:tc>
          <w:tcPr>
            <w:tcW w:w="623" w:type="pct"/>
            <w:tcBorders>
              <w:bottom w:val="single" w:sz="4" w:space="0" w:color="auto"/>
            </w:tcBorders>
            <w:noWrap/>
            <w:vAlign w:val="bottom"/>
            <w:hideMark/>
          </w:tcPr>
          <w:p w14:paraId="578A8D18" w14:textId="25A3B963" w:rsidR="001E13B7" w:rsidRPr="009C145C" w:rsidRDefault="001E13B7" w:rsidP="001E13B7">
            <w:pPr>
              <w:spacing w:after="160" w:line="259" w:lineRule="auto"/>
              <w:rPr>
                <w:rFonts w:eastAsia="等线"/>
                <w:b/>
                <w:bCs/>
                <w:sz w:val="18"/>
                <w:szCs w:val="18"/>
              </w:rPr>
            </w:pPr>
            <w:r w:rsidRPr="009C145C">
              <w:rPr>
                <w:rFonts w:eastAsia="等线"/>
                <w:b/>
                <w:bCs/>
                <w:sz w:val="18"/>
                <w:szCs w:val="18"/>
              </w:rPr>
              <w:t>Mean Age (range)</w:t>
            </w:r>
          </w:p>
        </w:tc>
        <w:tc>
          <w:tcPr>
            <w:tcW w:w="320" w:type="pct"/>
            <w:tcBorders>
              <w:bottom w:val="single" w:sz="4" w:space="0" w:color="auto"/>
            </w:tcBorders>
            <w:noWrap/>
            <w:vAlign w:val="bottom"/>
            <w:hideMark/>
          </w:tcPr>
          <w:p w14:paraId="36AC842D" w14:textId="2E1A1928" w:rsidR="001E13B7" w:rsidRPr="009C145C" w:rsidRDefault="001E13B7" w:rsidP="001E13B7">
            <w:pPr>
              <w:spacing w:after="160" w:line="259" w:lineRule="auto"/>
              <w:rPr>
                <w:rFonts w:eastAsia="等线"/>
                <w:b/>
                <w:bCs/>
                <w:sz w:val="18"/>
                <w:szCs w:val="18"/>
              </w:rPr>
            </w:pPr>
            <w:r w:rsidRPr="009C145C">
              <w:rPr>
                <w:rFonts w:eastAsia="等线"/>
                <w:b/>
                <w:bCs/>
                <w:sz w:val="18"/>
                <w:szCs w:val="18"/>
              </w:rPr>
              <w:t>Female %</w:t>
            </w:r>
          </w:p>
        </w:tc>
        <w:tc>
          <w:tcPr>
            <w:tcW w:w="293" w:type="pct"/>
            <w:tcBorders>
              <w:bottom w:val="single" w:sz="4" w:space="0" w:color="auto"/>
            </w:tcBorders>
            <w:noWrap/>
            <w:vAlign w:val="bottom"/>
            <w:hideMark/>
          </w:tcPr>
          <w:p w14:paraId="20900047" w14:textId="665674CC" w:rsidR="001E13B7" w:rsidRPr="009C145C" w:rsidRDefault="001E13B7" w:rsidP="001E13B7">
            <w:pPr>
              <w:spacing w:after="160" w:line="259" w:lineRule="auto"/>
              <w:rPr>
                <w:rFonts w:eastAsia="等线"/>
                <w:b/>
                <w:bCs/>
                <w:sz w:val="18"/>
                <w:szCs w:val="18"/>
              </w:rPr>
            </w:pPr>
            <w:r w:rsidRPr="009C145C">
              <w:rPr>
                <w:rFonts w:eastAsia="等线"/>
                <w:b/>
                <w:bCs/>
                <w:sz w:val="18"/>
                <w:szCs w:val="18"/>
              </w:rPr>
              <w:t>White %</w:t>
            </w:r>
          </w:p>
        </w:tc>
        <w:tc>
          <w:tcPr>
            <w:tcW w:w="344" w:type="pct"/>
            <w:tcBorders>
              <w:bottom w:val="single" w:sz="4" w:space="0" w:color="auto"/>
            </w:tcBorders>
            <w:noWrap/>
            <w:vAlign w:val="bottom"/>
            <w:hideMark/>
          </w:tcPr>
          <w:p w14:paraId="4F67558B" w14:textId="01D8E49F" w:rsidR="001E13B7" w:rsidRPr="009C145C" w:rsidRDefault="001E13B7" w:rsidP="001E13B7">
            <w:pPr>
              <w:spacing w:after="160" w:line="259" w:lineRule="auto"/>
              <w:rPr>
                <w:rFonts w:eastAsia="等线"/>
                <w:b/>
                <w:bCs/>
                <w:sz w:val="18"/>
                <w:szCs w:val="18"/>
              </w:rPr>
            </w:pPr>
            <w:r w:rsidRPr="009C145C">
              <w:rPr>
                <w:rFonts w:eastAsia="等线"/>
                <w:b/>
                <w:bCs/>
                <w:sz w:val="18"/>
                <w:szCs w:val="18"/>
              </w:rPr>
              <w:t>Familial %</w:t>
            </w:r>
          </w:p>
        </w:tc>
        <w:tc>
          <w:tcPr>
            <w:tcW w:w="243" w:type="pct"/>
            <w:tcBorders>
              <w:bottom w:val="single" w:sz="4" w:space="0" w:color="auto"/>
            </w:tcBorders>
            <w:vAlign w:val="bottom"/>
          </w:tcPr>
          <w:p w14:paraId="7226C86A" w14:textId="23B09BCD" w:rsidR="001E13B7" w:rsidRPr="009C145C" w:rsidRDefault="001E13B7" w:rsidP="006B6657">
            <w:pPr>
              <w:spacing w:after="160" w:line="259" w:lineRule="auto"/>
              <w:rPr>
                <w:rFonts w:eastAsia="等线"/>
                <w:b/>
                <w:bCs/>
                <w:sz w:val="18"/>
                <w:szCs w:val="18"/>
              </w:rPr>
            </w:pPr>
            <w:r w:rsidRPr="009C145C">
              <w:rPr>
                <w:rFonts w:eastAsia="等线"/>
                <w:b/>
                <w:bCs/>
                <w:sz w:val="18"/>
                <w:szCs w:val="18"/>
              </w:rPr>
              <w:t>ADHD</w:t>
            </w:r>
            <w:r w:rsidR="006B6657" w:rsidRPr="009C145C">
              <w:rPr>
                <w:rFonts w:eastAsia="等线"/>
                <w:b/>
                <w:bCs/>
                <w:sz w:val="18"/>
                <w:szCs w:val="18"/>
              </w:rPr>
              <w:t xml:space="preserve"> </w:t>
            </w:r>
            <w:r w:rsidRPr="009C145C">
              <w:rPr>
                <w:rFonts w:eastAsia="等线"/>
                <w:b/>
                <w:bCs/>
                <w:sz w:val="18"/>
                <w:szCs w:val="18"/>
              </w:rPr>
              <w:t>%</w:t>
            </w:r>
          </w:p>
        </w:tc>
        <w:tc>
          <w:tcPr>
            <w:tcW w:w="192" w:type="pct"/>
            <w:tcBorders>
              <w:bottom w:val="single" w:sz="4" w:space="0" w:color="auto"/>
            </w:tcBorders>
            <w:vAlign w:val="bottom"/>
          </w:tcPr>
          <w:p w14:paraId="755A3111" w14:textId="4FFD07E8" w:rsidR="001E13B7" w:rsidRPr="009C145C" w:rsidRDefault="001E13B7" w:rsidP="001E13B7">
            <w:pPr>
              <w:spacing w:after="160" w:line="259" w:lineRule="auto"/>
              <w:rPr>
                <w:rFonts w:eastAsia="等线"/>
                <w:b/>
                <w:bCs/>
                <w:sz w:val="18"/>
                <w:szCs w:val="18"/>
              </w:rPr>
            </w:pPr>
            <w:r w:rsidRPr="009C145C">
              <w:rPr>
                <w:rFonts w:eastAsia="等线"/>
                <w:b/>
                <w:bCs/>
                <w:sz w:val="18"/>
                <w:szCs w:val="18"/>
              </w:rPr>
              <w:t>ASD %</w:t>
            </w:r>
          </w:p>
        </w:tc>
        <w:tc>
          <w:tcPr>
            <w:tcW w:w="357" w:type="pct"/>
            <w:tcBorders>
              <w:bottom w:val="single" w:sz="4" w:space="0" w:color="auto"/>
            </w:tcBorders>
            <w:noWrap/>
            <w:vAlign w:val="bottom"/>
            <w:hideMark/>
          </w:tcPr>
          <w:p w14:paraId="18D4690A" w14:textId="523C7B7C" w:rsidR="001E13B7" w:rsidRPr="009C145C" w:rsidRDefault="001E13B7" w:rsidP="001E13B7">
            <w:pPr>
              <w:spacing w:after="160" w:line="259" w:lineRule="auto"/>
              <w:rPr>
                <w:rFonts w:eastAsia="等线"/>
                <w:b/>
                <w:bCs/>
                <w:sz w:val="18"/>
                <w:szCs w:val="18"/>
              </w:rPr>
            </w:pPr>
            <w:r w:rsidRPr="009C145C">
              <w:rPr>
                <w:rFonts w:eastAsia="等线"/>
                <w:b/>
                <w:bCs/>
                <w:sz w:val="18"/>
                <w:szCs w:val="18"/>
              </w:rPr>
              <w:t>Mean FSIQ</w:t>
            </w:r>
          </w:p>
        </w:tc>
        <w:tc>
          <w:tcPr>
            <w:tcW w:w="332" w:type="pct"/>
            <w:tcBorders>
              <w:bottom w:val="single" w:sz="4" w:space="0" w:color="auto"/>
            </w:tcBorders>
            <w:noWrap/>
            <w:vAlign w:val="bottom"/>
            <w:hideMark/>
          </w:tcPr>
          <w:p w14:paraId="27CE5A82" w14:textId="0DBD0A18" w:rsidR="001E13B7" w:rsidRPr="009C145C" w:rsidRDefault="001E13B7" w:rsidP="001E13B7">
            <w:pPr>
              <w:spacing w:after="160" w:line="259" w:lineRule="auto"/>
              <w:rPr>
                <w:rFonts w:eastAsia="等线"/>
                <w:b/>
                <w:bCs/>
                <w:sz w:val="18"/>
                <w:szCs w:val="18"/>
              </w:rPr>
            </w:pPr>
            <w:r w:rsidRPr="009C145C">
              <w:rPr>
                <w:rFonts w:eastAsia="等线"/>
                <w:b/>
                <w:bCs/>
                <w:sz w:val="18"/>
                <w:szCs w:val="18"/>
              </w:rPr>
              <w:t>Mean VIQ</w:t>
            </w:r>
          </w:p>
        </w:tc>
        <w:tc>
          <w:tcPr>
            <w:tcW w:w="326" w:type="pct"/>
            <w:tcBorders>
              <w:bottom w:val="single" w:sz="4" w:space="0" w:color="auto"/>
            </w:tcBorders>
            <w:noWrap/>
            <w:vAlign w:val="bottom"/>
            <w:hideMark/>
          </w:tcPr>
          <w:p w14:paraId="3272F7B5" w14:textId="1CCF07F1" w:rsidR="001E13B7" w:rsidRPr="009C145C" w:rsidRDefault="001E13B7" w:rsidP="001E13B7">
            <w:pPr>
              <w:spacing w:after="160" w:line="259" w:lineRule="auto"/>
              <w:rPr>
                <w:rFonts w:eastAsia="等线"/>
                <w:b/>
                <w:bCs/>
                <w:sz w:val="18"/>
                <w:szCs w:val="18"/>
              </w:rPr>
            </w:pPr>
            <w:r w:rsidRPr="009C145C">
              <w:rPr>
                <w:rFonts w:eastAsia="等线"/>
                <w:b/>
                <w:bCs/>
                <w:sz w:val="18"/>
                <w:szCs w:val="18"/>
              </w:rPr>
              <w:t>Mean PIQ</w:t>
            </w:r>
          </w:p>
        </w:tc>
      </w:tr>
      <w:tr w:rsidR="0019593C" w:rsidRPr="002E2A7F" w14:paraId="59BB9BED" w14:textId="77777777" w:rsidTr="0019593C">
        <w:trPr>
          <w:trHeight w:hRule="exact" w:val="288"/>
          <w:jc w:val="center"/>
        </w:trPr>
        <w:tc>
          <w:tcPr>
            <w:tcW w:w="907" w:type="pct"/>
            <w:tcBorders>
              <w:bottom w:val="nil"/>
            </w:tcBorders>
            <w:noWrap/>
            <w:vAlign w:val="bottom"/>
            <w:hideMark/>
          </w:tcPr>
          <w:p w14:paraId="2AA8DAA3" w14:textId="687DB5BC" w:rsidR="001E13B7" w:rsidRPr="009C145C" w:rsidRDefault="001E13B7" w:rsidP="001E13B7">
            <w:pPr>
              <w:spacing w:after="160" w:line="259" w:lineRule="auto"/>
              <w:rPr>
                <w:rFonts w:eastAsia="等线"/>
                <w:sz w:val="18"/>
                <w:szCs w:val="18"/>
              </w:rPr>
            </w:pPr>
            <w:r w:rsidRPr="009C145C">
              <w:rPr>
                <w:rFonts w:eastAsia="等线"/>
                <w:sz w:val="18"/>
                <w:szCs w:val="18"/>
              </w:rPr>
              <w:t>Allen 2016</w:t>
            </w:r>
          </w:p>
        </w:tc>
        <w:tc>
          <w:tcPr>
            <w:tcW w:w="236" w:type="pct"/>
            <w:tcBorders>
              <w:bottom w:val="nil"/>
            </w:tcBorders>
            <w:noWrap/>
            <w:vAlign w:val="bottom"/>
            <w:hideMark/>
          </w:tcPr>
          <w:p w14:paraId="2AD86D5E"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23</w:t>
            </w:r>
          </w:p>
        </w:tc>
        <w:tc>
          <w:tcPr>
            <w:tcW w:w="826" w:type="pct"/>
            <w:tcBorders>
              <w:bottom w:val="nil"/>
            </w:tcBorders>
            <w:noWrap/>
            <w:vAlign w:val="bottom"/>
            <w:hideMark/>
          </w:tcPr>
          <w:p w14:paraId="4BE873EF" w14:textId="70306C8B" w:rsidR="001E13B7" w:rsidRPr="009C145C" w:rsidRDefault="001E13B7" w:rsidP="001E13B7">
            <w:pPr>
              <w:spacing w:after="160" w:line="259" w:lineRule="auto"/>
              <w:rPr>
                <w:rFonts w:eastAsia="等线"/>
                <w:sz w:val="18"/>
                <w:szCs w:val="18"/>
              </w:rPr>
            </w:pPr>
            <w:r w:rsidRPr="009C145C">
              <w:rPr>
                <w:rFonts w:eastAsia="等线"/>
                <w:sz w:val="18"/>
                <w:szCs w:val="18"/>
              </w:rPr>
              <w:t xml:space="preserve">United States    </w:t>
            </w:r>
          </w:p>
        </w:tc>
        <w:tc>
          <w:tcPr>
            <w:tcW w:w="623" w:type="pct"/>
            <w:tcBorders>
              <w:bottom w:val="nil"/>
            </w:tcBorders>
            <w:noWrap/>
            <w:vAlign w:val="bottom"/>
            <w:hideMark/>
          </w:tcPr>
          <w:p w14:paraId="2FB467ED" w14:textId="7A7A675E" w:rsidR="001E13B7" w:rsidRPr="009C145C" w:rsidRDefault="001E13B7" w:rsidP="001E13B7">
            <w:pPr>
              <w:spacing w:after="160" w:line="259" w:lineRule="auto"/>
              <w:rPr>
                <w:rFonts w:eastAsia="等线"/>
                <w:sz w:val="18"/>
                <w:szCs w:val="18"/>
              </w:rPr>
            </w:pPr>
            <w:r w:rsidRPr="009C145C">
              <w:rPr>
                <w:rFonts w:eastAsia="等线"/>
                <w:sz w:val="18"/>
                <w:szCs w:val="18"/>
              </w:rPr>
              <w:t>12.1 (8-16)</w:t>
            </w:r>
          </w:p>
        </w:tc>
        <w:tc>
          <w:tcPr>
            <w:tcW w:w="320" w:type="pct"/>
            <w:tcBorders>
              <w:bottom w:val="nil"/>
            </w:tcBorders>
            <w:noWrap/>
            <w:vAlign w:val="bottom"/>
            <w:hideMark/>
          </w:tcPr>
          <w:p w14:paraId="37DD8990" w14:textId="77777777" w:rsidR="001E13B7" w:rsidRPr="009C145C" w:rsidRDefault="001E13B7" w:rsidP="001E13B7">
            <w:pPr>
              <w:spacing w:after="160" w:line="259" w:lineRule="auto"/>
              <w:rPr>
                <w:rFonts w:eastAsia="等线"/>
                <w:sz w:val="18"/>
                <w:szCs w:val="18"/>
              </w:rPr>
            </w:pPr>
            <w:r w:rsidRPr="009C145C">
              <w:rPr>
                <w:rFonts w:eastAsia="等线"/>
                <w:sz w:val="18"/>
                <w:szCs w:val="18"/>
              </w:rPr>
              <w:t>34.8</w:t>
            </w:r>
          </w:p>
        </w:tc>
        <w:tc>
          <w:tcPr>
            <w:tcW w:w="293" w:type="pct"/>
            <w:tcBorders>
              <w:bottom w:val="nil"/>
            </w:tcBorders>
            <w:noWrap/>
            <w:vAlign w:val="bottom"/>
            <w:hideMark/>
          </w:tcPr>
          <w:p w14:paraId="32800D8D" w14:textId="1059533D" w:rsidR="001E13B7" w:rsidRPr="009C145C" w:rsidRDefault="001E13B7" w:rsidP="001E13B7">
            <w:pPr>
              <w:spacing w:after="160" w:line="259" w:lineRule="auto"/>
              <w:rPr>
                <w:rFonts w:eastAsia="等线"/>
                <w:sz w:val="18"/>
                <w:szCs w:val="18"/>
              </w:rPr>
            </w:pPr>
            <w:r w:rsidRPr="009C145C">
              <w:rPr>
                <w:rFonts w:eastAsia="等线"/>
                <w:sz w:val="18"/>
                <w:szCs w:val="18"/>
              </w:rPr>
              <w:t>73.9</w:t>
            </w:r>
          </w:p>
        </w:tc>
        <w:tc>
          <w:tcPr>
            <w:tcW w:w="344" w:type="pct"/>
            <w:tcBorders>
              <w:bottom w:val="nil"/>
            </w:tcBorders>
            <w:noWrap/>
            <w:vAlign w:val="bottom"/>
            <w:hideMark/>
          </w:tcPr>
          <w:p w14:paraId="7594ADC4"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43" w:type="pct"/>
            <w:tcBorders>
              <w:bottom w:val="nil"/>
            </w:tcBorders>
            <w:vAlign w:val="bottom"/>
          </w:tcPr>
          <w:p w14:paraId="1FCA91BA" w14:textId="39251D5B"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192" w:type="pct"/>
            <w:tcBorders>
              <w:bottom w:val="nil"/>
            </w:tcBorders>
            <w:vAlign w:val="bottom"/>
          </w:tcPr>
          <w:p w14:paraId="24313C45" w14:textId="77777777" w:rsidR="001E13B7" w:rsidRPr="009C145C" w:rsidRDefault="001E13B7" w:rsidP="001E13B7">
            <w:pPr>
              <w:spacing w:after="160" w:line="259" w:lineRule="auto"/>
              <w:rPr>
                <w:rFonts w:eastAsia="等线"/>
                <w:sz w:val="18"/>
                <w:szCs w:val="18"/>
              </w:rPr>
            </w:pPr>
          </w:p>
        </w:tc>
        <w:tc>
          <w:tcPr>
            <w:tcW w:w="357" w:type="pct"/>
            <w:tcBorders>
              <w:bottom w:val="nil"/>
            </w:tcBorders>
            <w:noWrap/>
            <w:vAlign w:val="bottom"/>
            <w:hideMark/>
          </w:tcPr>
          <w:p w14:paraId="242D1415" w14:textId="1AB81CB0"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32" w:type="pct"/>
            <w:tcBorders>
              <w:bottom w:val="nil"/>
            </w:tcBorders>
            <w:noWrap/>
            <w:vAlign w:val="bottom"/>
            <w:hideMark/>
          </w:tcPr>
          <w:p w14:paraId="70683F92"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bottom w:val="nil"/>
            </w:tcBorders>
            <w:noWrap/>
            <w:vAlign w:val="bottom"/>
            <w:hideMark/>
          </w:tcPr>
          <w:p w14:paraId="6A5BAAFD"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42FC1725" w14:textId="77777777" w:rsidTr="0019593C">
        <w:trPr>
          <w:trHeight w:hRule="exact" w:val="288"/>
          <w:jc w:val="center"/>
        </w:trPr>
        <w:tc>
          <w:tcPr>
            <w:tcW w:w="907" w:type="pct"/>
            <w:tcBorders>
              <w:top w:val="nil"/>
              <w:bottom w:val="nil"/>
            </w:tcBorders>
            <w:noWrap/>
            <w:vAlign w:val="bottom"/>
            <w:hideMark/>
          </w:tcPr>
          <w:p w14:paraId="0D59C225" w14:textId="05E0F1F9" w:rsidR="001E13B7" w:rsidRPr="009C145C" w:rsidRDefault="001E13B7" w:rsidP="001E13B7">
            <w:pPr>
              <w:spacing w:after="160" w:line="259" w:lineRule="auto"/>
              <w:rPr>
                <w:rFonts w:eastAsia="等线"/>
                <w:sz w:val="18"/>
                <w:szCs w:val="18"/>
              </w:rPr>
            </w:pPr>
            <w:r w:rsidRPr="009C145C">
              <w:rPr>
                <w:rFonts w:eastAsia="等线"/>
                <w:sz w:val="18"/>
                <w:szCs w:val="18"/>
              </w:rPr>
              <w:t>Barton 2004</w:t>
            </w:r>
            <w:r w:rsidR="00F724BB" w:rsidRPr="009C145C">
              <w:rPr>
                <w:rFonts w:eastAsia="等线"/>
                <w:sz w:val="18"/>
                <w:szCs w:val="18"/>
              </w:rPr>
              <w:fldChar w:fldCharType="begin"/>
            </w:r>
            <w:r w:rsidR="00775721">
              <w:rPr>
                <w:rFonts w:eastAsia="等线"/>
                <w:sz w:val="18"/>
                <w:szCs w:val="18"/>
              </w:rPr>
              <w:instrText xml:space="preserve"> ADDIN EN.CITE &lt;EndNote&gt;&lt;Cite&gt;&lt;Author&gt;Barton&lt;/Author&gt;&lt;Year&gt;2004&lt;/Year&gt;&lt;RecNum&gt;1821&lt;/RecNum&gt;&lt;DisplayText&gt;(Barton &amp;amp; North, 2004)&lt;/DisplayText&gt;&lt;record&gt;&lt;rec-number&gt;1821&lt;/rec-number&gt;&lt;foreign-keys&gt;&lt;key app="EN" db-id="szz2tvda3tatfkef0pavv9a35p2dwparr9aa" timestamp="1701375496" guid="0157e455-c284-4eae-9927-133e5aa0c662"&gt;1821&lt;/key&gt;&lt;/foreign-keys&gt;&lt;ref-type name="Journal Article"&gt;17&lt;/ref-type&gt;&lt;contributors&gt;&lt;authors&gt;&lt;author&gt;Barton, Belinda&lt;/author&gt;&lt;author&gt;North, Kathryn&lt;/author&gt;&lt;/authors&gt;&lt;/contributors&gt;&lt;titles&gt;&lt;title&gt;Social skills of children with neurofibromatosis type 1&lt;/title&gt;&lt;secondary-title&gt;Developmental Medicine and Child Neurology&lt;/secondary-title&gt;&lt;/titles&gt;&lt;periodical&gt;&lt;full-title&gt;Developmental medicine and child neurology&lt;/full-title&gt;&lt;/periodical&gt;&lt;pages&gt;553-563&lt;/pages&gt;&lt;volume&gt;46&lt;/volume&gt;&lt;number&gt;8&lt;/number&gt;&lt;keywords&gt;&lt;keyword&gt;Adaptation, Psychological&lt;/keyword&gt;&lt;keyword&gt;Adolescent&lt;/keyword&gt;&lt;keyword&gt;Attention Deficit Disorder with Hyperactivity - epidemiology&lt;/keyword&gt;&lt;keyword&gt;Child&lt;/keyword&gt;&lt;keyword&gt;Comorbidity&lt;/keyword&gt;&lt;keyword&gt;Educational Status&lt;/keyword&gt;&lt;keyword&gt;Female&lt;/keyword&gt;&lt;keyword&gt;Humans&lt;/keyword&gt;&lt;keyword&gt;Intelligence&lt;/keyword&gt;&lt;keyword&gt;Male&lt;/keyword&gt;&lt;keyword&gt;Neurofibromatosis 1 - epidemiology&lt;/keyword&gt;&lt;keyword&gt;Neurofibromatosis 1 - psychology&lt;/keyword&gt;&lt;keyword&gt;Original Articles&lt;/keyword&gt;&lt;keyword&gt;Peer Group&lt;/keyword&gt;&lt;keyword&gt;Siblings&lt;/keyword&gt;&lt;keyword&gt;Social Behavior&lt;/keyword&gt;&lt;keyword&gt;Social Class&lt;/keyword&gt;&lt;/keywords&gt;&lt;dates&gt;&lt;year&gt;2004&lt;/year&gt;&lt;/dates&gt;&lt;isbn&gt;0012-1622&lt;/isbn&gt;&lt;urls&gt;&lt;/urls&gt;&lt;electronic-resource-num&gt;10.1017/S0012162204000921&lt;/electronic-resource-num&gt;&lt;/record&gt;&lt;/Cite&gt;&lt;/EndNote&gt;</w:instrText>
            </w:r>
            <w:r w:rsidR="00000000">
              <w:rPr>
                <w:rFonts w:eastAsia="等线"/>
                <w:sz w:val="18"/>
                <w:szCs w:val="18"/>
              </w:rPr>
              <w:fldChar w:fldCharType="separate"/>
            </w:r>
            <w:r w:rsidR="00F724BB" w:rsidRPr="009C145C">
              <w:rPr>
                <w:rFonts w:eastAsia="等线"/>
                <w:sz w:val="18"/>
                <w:szCs w:val="18"/>
              </w:rPr>
              <w:fldChar w:fldCharType="end"/>
            </w:r>
          </w:p>
        </w:tc>
        <w:tc>
          <w:tcPr>
            <w:tcW w:w="236" w:type="pct"/>
            <w:tcBorders>
              <w:top w:val="nil"/>
              <w:bottom w:val="nil"/>
            </w:tcBorders>
            <w:noWrap/>
            <w:vAlign w:val="bottom"/>
            <w:hideMark/>
          </w:tcPr>
          <w:p w14:paraId="4779C043"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79</w:t>
            </w:r>
          </w:p>
        </w:tc>
        <w:tc>
          <w:tcPr>
            <w:tcW w:w="826" w:type="pct"/>
            <w:tcBorders>
              <w:top w:val="nil"/>
              <w:bottom w:val="nil"/>
            </w:tcBorders>
            <w:noWrap/>
            <w:vAlign w:val="bottom"/>
            <w:hideMark/>
          </w:tcPr>
          <w:p w14:paraId="24D1945F" w14:textId="77777777" w:rsidR="001E13B7" w:rsidRPr="009C145C" w:rsidRDefault="001E13B7" w:rsidP="001E13B7">
            <w:pPr>
              <w:spacing w:after="160" w:line="259" w:lineRule="auto"/>
              <w:rPr>
                <w:rFonts w:eastAsia="等线"/>
                <w:sz w:val="18"/>
                <w:szCs w:val="18"/>
              </w:rPr>
            </w:pPr>
            <w:r w:rsidRPr="009C145C">
              <w:rPr>
                <w:rFonts w:eastAsia="等线"/>
                <w:sz w:val="18"/>
                <w:szCs w:val="18"/>
              </w:rPr>
              <w:t>Australia</w:t>
            </w:r>
          </w:p>
        </w:tc>
        <w:tc>
          <w:tcPr>
            <w:tcW w:w="623" w:type="pct"/>
            <w:tcBorders>
              <w:top w:val="nil"/>
              <w:bottom w:val="nil"/>
            </w:tcBorders>
            <w:noWrap/>
            <w:vAlign w:val="bottom"/>
            <w:hideMark/>
          </w:tcPr>
          <w:p w14:paraId="1735C5AC" w14:textId="58F8123F" w:rsidR="001E13B7" w:rsidRPr="009C145C" w:rsidRDefault="001E13B7" w:rsidP="001E13B7">
            <w:pPr>
              <w:spacing w:after="160" w:line="259" w:lineRule="auto"/>
              <w:rPr>
                <w:rFonts w:eastAsia="等线"/>
                <w:sz w:val="18"/>
                <w:szCs w:val="18"/>
              </w:rPr>
            </w:pPr>
            <w:r w:rsidRPr="009C145C">
              <w:rPr>
                <w:rFonts w:eastAsia="等线"/>
                <w:sz w:val="18"/>
                <w:szCs w:val="18"/>
              </w:rPr>
              <w:t>11.5 (8-16)</w:t>
            </w:r>
          </w:p>
        </w:tc>
        <w:tc>
          <w:tcPr>
            <w:tcW w:w="320" w:type="pct"/>
            <w:tcBorders>
              <w:top w:val="nil"/>
              <w:bottom w:val="nil"/>
            </w:tcBorders>
            <w:noWrap/>
            <w:vAlign w:val="bottom"/>
            <w:hideMark/>
          </w:tcPr>
          <w:p w14:paraId="7EB85764" w14:textId="77777777" w:rsidR="001E13B7" w:rsidRPr="009C145C" w:rsidRDefault="001E13B7" w:rsidP="001E13B7">
            <w:pPr>
              <w:spacing w:after="160" w:line="259" w:lineRule="auto"/>
              <w:rPr>
                <w:rFonts w:eastAsia="等线"/>
                <w:sz w:val="18"/>
                <w:szCs w:val="18"/>
              </w:rPr>
            </w:pPr>
            <w:r w:rsidRPr="009C145C">
              <w:rPr>
                <w:rFonts w:eastAsia="等线"/>
                <w:sz w:val="18"/>
                <w:szCs w:val="18"/>
              </w:rPr>
              <w:t>47</w:t>
            </w:r>
          </w:p>
        </w:tc>
        <w:tc>
          <w:tcPr>
            <w:tcW w:w="293" w:type="pct"/>
            <w:tcBorders>
              <w:top w:val="nil"/>
              <w:bottom w:val="nil"/>
            </w:tcBorders>
            <w:noWrap/>
            <w:vAlign w:val="bottom"/>
            <w:hideMark/>
          </w:tcPr>
          <w:p w14:paraId="1B7D103A" w14:textId="07AF1D0C"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27E43047" w14:textId="77777777" w:rsidR="001E13B7" w:rsidRPr="009C145C" w:rsidRDefault="001E13B7" w:rsidP="001E13B7">
            <w:pPr>
              <w:spacing w:after="160" w:line="259" w:lineRule="auto"/>
              <w:rPr>
                <w:rFonts w:eastAsia="等线"/>
                <w:sz w:val="18"/>
                <w:szCs w:val="18"/>
              </w:rPr>
            </w:pPr>
            <w:r w:rsidRPr="009C145C">
              <w:rPr>
                <w:rFonts w:eastAsia="等线"/>
                <w:sz w:val="18"/>
                <w:szCs w:val="18"/>
              </w:rPr>
              <w:t>37</w:t>
            </w:r>
          </w:p>
        </w:tc>
        <w:tc>
          <w:tcPr>
            <w:tcW w:w="243" w:type="pct"/>
            <w:tcBorders>
              <w:top w:val="nil"/>
              <w:bottom w:val="nil"/>
            </w:tcBorders>
            <w:vAlign w:val="bottom"/>
          </w:tcPr>
          <w:p w14:paraId="16EB0542" w14:textId="5FE4103C" w:rsidR="001E13B7" w:rsidRPr="009C145C" w:rsidRDefault="001E13B7" w:rsidP="001E13B7">
            <w:pPr>
              <w:spacing w:after="160" w:line="259" w:lineRule="auto"/>
              <w:rPr>
                <w:rFonts w:eastAsia="等线"/>
                <w:sz w:val="18"/>
                <w:szCs w:val="18"/>
              </w:rPr>
            </w:pPr>
            <w:r w:rsidRPr="009C145C">
              <w:rPr>
                <w:rFonts w:eastAsia="等线"/>
                <w:sz w:val="18"/>
                <w:szCs w:val="18"/>
              </w:rPr>
              <w:t>39</w:t>
            </w:r>
          </w:p>
        </w:tc>
        <w:tc>
          <w:tcPr>
            <w:tcW w:w="192" w:type="pct"/>
            <w:tcBorders>
              <w:top w:val="nil"/>
              <w:bottom w:val="nil"/>
            </w:tcBorders>
            <w:vAlign w:val="bottom"/>
          </w:tcPr>
          <w:p w14:paraId="78E964BC"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372EDD09" w14:textId="36872028" w:rsidR="001E13B7" w:rsidRPr="009C145C" w:rsidRDefault="001E13B7" w:rsidP="001E13B7">
            <w:pPr>
              <w:spacing w:after="160" w:line="259" w:lineRule="auto"/>
              <w:rPr>
                <w:rFonts w:eastAsia="等线"/>
                <w:sz w:val="18"/>
                <w:szCs w:val="18"/>
              </w:rPr>
            </w:pPr>
            <w:r w:rsidRPr="009C145C">
              <w:rPr>
                <w:rFonts w:eastAsia="等线"/>
                <w:sz w:val="18"/>
                <w:szCs w:val="18"/>
              </w:rPr>
              <w:t>90.76</w:t>
            </w:r>
          </w:p>
        </w:tc>
        <w:tc>
          <w:tcPr>
            <w:tcW w:w="332" w:type="pct"/>
            <w:tcBorders>
              <w:top w:val="nil"/>
              <w:bottom w:val="nil"/>
            </w:tcBorders>
            <w:noWrap/>
            <w:vAlign w:val="bottom"/>
            <w:hideMark/>
          </w:tcPr>
          <w:p w14:paraId="1BE2675B" w14:textId="77777777" w:rsidR="001E13B7" w:rsidRPr="009C145C" w:rsidRDefault="001E13B7" w:rsidP="001E13B7">
            <w:pPr>
              <w:spacing w:after="160" w:line="259" w:lineRule="auto"/>
              <w:rPr>
                <w:rFonts w:eastAsia="等线"/>
                <w:sz w:val="18"/>
                <w:szCs w:val="18"/>
              </w:rPr>
            </w:pPr>
            <w:r w:rsidRPr="009C145C">
              <w:rPr>
                <w:rFonts w:eastAsia="等线"/>
                <w:sz w:val="18"/>
                <w:szCs w:val="18"/>
              </w:rPr>
              <w:t>92.04</w:t>
            </w:r>
          </w:p>
        </w:tc>
        <w:tc>
          <w:tcPr>
            <w:tcW w:w="326" w:type="pct"/>
            <w:tcBorders>
              <w:top w:val="nil"/>
              <w:bottom w:val="nil"/>
            </w:tcBorders>
            <w:noWrap/>
            <w:vAlign w:val="bottom"/>
            <w:hideMark/>
          </w:tcPr>
          <w:p w14:paraId="57A3D3AA" w14:textId="77777777" w:rsidR="001E13B7" w:rsidRPr="009C145C" w:rsidRDefault="001E13B7" w:rsidP="001E13B7">
            <w:pPr>
              <w:spacing w:after="160" w:line="259" w:lineRule="auto"/>
              <w:rPr>
                <w:rFonts w:eastAsia="等线"/>
                <w:sz w:val="18"/>
                <w:szCs w:val="18"/>
              </w:rPr>
            </w:pPr>
            <w:r w:rsidRPr="009C145C">
              <w:rPr>
                <w:rFonts w:eastAsia="等线"/>
                <w:sz w:val="18"/>
                <w:szCs w:val="18"/>
              </w:rPr>
              <w:t>91.27</w:t>
            </w:r>
          </w:p>
        </w:tc>
      </w:tr>
      <w:tr w:rsidR="0019593C" w:rsidRPr="002E2A7F" w14:paraId="44D405DD" w14:textId="77777777" w:rsidTr="0019593C">
        <w:trPr>
          <w:trHeight w:hRule="exact" w:val="288"/>
          <w:jc w:val="center"/>
        </w:trPr>
        <w:tc>
          <w:tcPr>
            <w:tcW w:w="907" w:type="pct"/>
            <w:tcBorders>
              <w:top w:val="nil"/>
              <w:bottom w:val="nil"/>
            </w:tcBorders>
            <w:noWrap/>
            <w:vAlign w:val="bottom"/>
            <w:hideMark/>
          </w:tcPr>
          <w:p w14:paraId="5C10BFFB" w14:textId="21AF9CEC" w:rsidR="001E13B7" w:rsidRPr="009C145C" w:rsidRDefault="001E13B7" w:rsidP="001E13B7">
            <w:pPr>
              <w:spacing w:after="160" w:line="259" w:lineRule="auto"/>
              <w:rPr>
                <w:rFonts w:eastAsia="等线"/>
                <w:sz w:val="18"/>
                <w:szCs w:val="18"/>
              </w:rPr>
            </w:pPr>
            <w:r w:rsidRPr="009C145C">
              <w:rPr>
                <w:rFonts w:eastAsia="等线"/>
                <w:sz w:val="18"/>
                <w:szCs w:val="18"/>
              </w:rPr>
              <w:t>Bawden 1996</w:t>
            </w:r>
          </w:p>
        </w:tc>
        <w:tc>
          <w:tcPr>
            <w:tcW w:w="236" w:type="pct"/>
            <w:tcBorders>
              <w:top w:val="nil"/>
              <w:bottom w:val="nil"/>
            </w:tcBorders>
            <w:noWrap/>
            <w:vAlign w:val="bottom"/>
            <w:hideMark/>
          </w:tcPr>
          <w:p w14:paraId="09A1DC59"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17</w:t>
            </w:r>
          </w:p>
        </w:tc>
        <w:tc>
          <w:tcPr>
            <w:tcW w:w="826" w:type="pct"/>
            <w:tcBorders>
              <w:top w:val="nil"/>
              <w:bottom w:val="nil"/>
            </w:tcBorders>
            <w:noWrap/>
            <w:vAlign w:val="bottom"/>
            <w:hideMark/>
          </w:tcPr>
          <w:p w14:paraId="218F05D8" w14:textId="2DD0B27A" w:rsidR="001E13B7" w:rsidRPr="009C145C" w:rsidRDefault="001E13B7" w:rsidP="001E13B7">
            <w:pPr>
              <w:spacing w:after="160" w:line="259" w:lineRule="auto"/>
              <w:rPr>
                <w:rFonts w:eastAsia="等线"/>
                <w:sz w:val="18"/>
                <w:szCs w:val="18"/>
              </w:rPr>
            </w:pPr>
            <w:r w:rsidRPr="009C145C">
              <w:rPr>
                <w:rFonts w:eastAsia="等线"/>
                <w:sz w:val="18"/>
                <w:szCs w:val="18"/>
              </w:rPr>
              <w:t>Canada</w:t>
            </w:r>
          </w:p>
        </w:tc>
        <w:tc>
          <w:tcPr>
            <w:tcW w:w="623" w:type="pct"/>
            <w:tcBorders>
              <w:top w:val="nil"/>
              <w:bottom w:val="nil"/>
            </w:tcBorders>
            <w:noWrap/>
            <w:vAlign w:val="bottom"/>
            <w:hideMark/>
          </w:tcPr>
          <w:p w14:paraId="06DFFC33" w14:textId="14C0AF3C" w:rsidR="001E13B7" w:rsidRPr="009C145C" w:rsidRDefault="001E13B7" w:rsidP="001E13B7">
            <w:pPr>
              <w:spacing w:after="160" w:line="259" w:lineRule="auto"/>
              <w:rPr>
                <w:rFonts w:eastAsia="等线"/>
                <w:sz w:val="18"/>
                <w:szCs w:val="18"/>
              </w:rPr>
            </w:pPr>
            <w:r w:rsidRPr="009C145C">
              <w:rPr>
                <w:rFonts w:eastAsia="等线"/>
                <w:sz w:val="18"/>
                <w:szCs w:val="18"/>
              </w:rPr>
              <w:t>11.3 (7-16)</w:t>
            </w:r>
          </w:p>
        </w:tc>
        <w:tc>
          <w:tcPr>
            <w:tcW w:w="320" w:type="pct"/>
            <w:tcBorders>
              <w:top w:val="nil"/>
              <w:bottom w:val="nil"/>
            </w:tcBorders>
            <w:noWrap/>
            <w:vAlign w:val="bottom"/>
            <w:hideMark/>
          </w:tcPr>
          <w:p w14:paraId="1EC54EA9" w14:textId="77777777" w:rsidR="001E13B7" w:rsidRPr="009C145C" w:rsidRDefault="001E13B7" w:rsidP="001E13B7">
            <w:pPr>
              <w:spacing w:after="160" w:line="259" w:lineRule="auto"/>
              <w:rPr>
                <w:rFonts w:eastAsia="等线"/>
                <w:sz w:val="18"/>
                <w:szCs w:val="18"/>
              </w:rPr>
            </w:pPr>
            <w:r w:rsidRPr="009C145C">
              <w:rPr>
                <w:rFonts w:eastAsia="等线"/>
                <w:sz w:val="18"/>
                <w:szCs w:val="18"/>
              </w:rPr>
              <w:t>47</w:t>
            </w:r>
          </w:p>
        </w:tc>
        <w:tc>
          <w:tcPr>
            <w:tcW w:w="293" w:type="pct"/>
            <w:tcBorders>
              <w:top w:val="nil"/>
              <w:bottom w:val="nil"/>
            </w:tcBorders>
            <w:noWrap/>
            <w:vAlign w:val="bottom"/>
            <w:hideMark/>
          </w:tcPr>
          <w:p w14:paraId="2664DA84" w14:textId="068E217B"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061FC5EF"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43" w:type="pct"/>
            <w:tcBorders>
              <w:top w:val="nil"/>
              <w:bottom w:val="nil"/>
            </w:tcBorders>
            <w:vAlign w:val="bottom"/>
          </w:tcPr>
          <w:p w14:paraId="2B63057B" w14:textId="4B4FC861" w:rsidR="001E13B7" w:rsidRPr="009C145C" w:rsidRDefault="001E13B7" w:rsidP="001E13B7">
            <w:pPr>
              <w:spacing w:after="160" w:line="259" w:lineRule="auto"/>
              <w:rPr>
                <w:rFonts w:eastAsia="等线"/>
                <w:sz w:val="18"/>
                <w:szCs w:val="18"/>
              </w:rPr>
            </w:pPr>
            <w:r w:rsidRPr="009C145C">
              <w:rPr>
                <w:rFonts w:eastAsia="等线"/>
                <w:sz w:val="18"/>
                <w:szCs w:val="18"/>
              </w:rPr>
              <w:t>17.6</w:t>
            </w:r>
          </w:p>
        </w:tc>
        <w:tc>
          <w:tcPr>
            <w:tcW w:w="192" w:type="pct"/>
            <w:tcBorders>
              <w:top w:val="nil"/>
              <w:bottom w:val="nil"/>
            </w:tcBorders>
            <w:vAlign w:val="bottom"/>
          </w:tcPr>
          <w:p w14:paraId="212162BB"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1572A21F" w14:textId="62F9B854" w:rsidR="001E13B7" w:rsidRPr="009C145C" w:rsidRDefault="001E13B7" w:rsidP="001E13B7">
            <w:pPr>
              <w:spacing w:after="160" w:line="259" w:lineRule="auto"/>
              <w:rPr>
                <w:rFonts w:eastAsia="等线"/>
                <w:sz w:val="18"/>
                <w:szCs w:val="18"/>
              </w:rPr>
            </w:pPr>
            <w:r w:rsidRPr="009C145C">
              <w:rPr>
                <w:rFonts w:eastAsia="等线"/>
                <w:sz w:val="18"/>
                <w:szCs w:val="18"/>
              </w:rPr>
              <w:t>92.8</w:t>
            </w:r>
          </w:p>
        </w:tc>
        <w:tc>
          <w:tcPr>
            <w:tcW w:w="332" w:type="pct"/>
            <w:tcBorders>
              <w:top w:val="nil"/>
              <w:bottom w:val="nil"/>
            </w:tcBorders>
            <w:noWrap/>
            <w:vAlign w:val="bottom"/>
            <w:hideMark/>
          </w:tcPr>
          <w:p w14:paraId="69C23462" w14:textId="77777777" w:rsidR="001E13B7" w:rsidRPr="009C145C" w:rsidRDefault="001E13B7" w:rsidP="001E13B7">
            <w:pPr>
              <w:spacing w:after="160" w:line="259" w:lineRule="auto"/>
              <w:rPr>
                <w:rFonts w:eastAsia="等线"/>
                <w:sz w:val="18"/>
                <w:szCs w:val="18"/>
              </w:rPr>
            </w:pPr>
            <w:r w:rsidRPr="009C145C">
              <w:rPr>
                <w:rFonts w:eastAsia="等线"/>
                <w:sz w:val="18"/>
                <w:szCs w:val="18"/>
              </w:rPr>
              <w:t>91.9</w:t>
            </w:r>
          </w:p>
        </w:tc>
        <w:tc>
          <w:tcPr>
            <w:tcW w:w="326" w:type="pct"/>
            <w:tcBorders>
              <w:top w:val="nil"/>
              <w:bottom w:val="nil"/>
            </w:tcBorders>
            <w:noWrap/>
            <w:vAlign w:val="bottom"/>
            <w:hideMark/>
          </w:tcPr>
          <w:p w14:paraId="5A608B7C" w14:textId="77777777" w:rsidR="001E13B7" w:rsidRPr="009C145C" w:rsidRDefault="001E13B7" w:rsidP="001E13B7">
            <w:pPr>
              <w:spacing w:after="160" w:line="259" w:lineRule="auto"/>
              <w:rPr>
                <w:rFonts w:eastAsia="等线"/>
                <w:sz w:val="18"/>
                <w:szCs w:val="18"/>
              </w:rPr>
            </w:pPr>
            <w:r w:rsidRPr="009C145C">
              <w:rPr>
                <w:rFonts w:eastAsia="等线"/>
                <w:sz w:val="18"/>
                <w:szCs w:val="18"/>
              </w:rPr>
              <w:t>95.8</w:t>
            </w:r>
          </w:p>
        </w:tc>
      </w:tr>
      <w:tr w:rsidR="0019593C" w:rsidRPr="002E2A7F" w14:paraId="1704CBFB" w14:textId="77777777" w:rsidTr="0019593C">
        <w:trPr>
          <w:trHeight w:hRule="exact" w:val="288"/>
          <w:jc w:val="center"/>
        </w:trPr>
        <w:tc>
          <w:tcPr>
            <w:tcW w:w="907" w:type="pct"/>
            <w:tcBorders>
              <w:top w:val="nil"/>
              <w:bottom w:val="nil"/>
            </w:tcBorders>
            <w:noWrap/>
            <w:vAlign w:val="bottom"/>
            <w:hideMark/>
          </w:tcPr>
          <w:p w14:paraId="14F1C5C1" w14:textId="65E065DB" w:rsidR="001E13B7" w:rsidRPr="009C145C" w:rsidRDefault="001E13B7" w:rsidP="001E13B7">
            <w:pPr>
              <w:spacing w:after="160" w:line="259" w:lineRule="auto"/>
              <w:rPr>
                <w:rFonts w:eastAsia="等线"/>
                <w:sz w:val="18"/>
                <w:szCs w:val="18"/>
              </w:rPr>
            </w:pPr>
            <w:r w:rsidRPr="009C145C">
              <w:rPr>
                <w:rFonts w:eastAsia="等线"/>
                <w:sz w:val="18"/>
                <w:szCs w:val="18"/>
              </w:rPr>
              <w:t>Berardelli 2021</w:t>
            </w:r>
          </w:p>
        </w:tc>
        <w:tc>
          <w:tcPr>
            <w:tcW w:w="236" w:type="pct"/>
            <w:tcBorders>
              <w:top w:val="nil"/>
              <w:bottom w:val="nil"/>
            </w:tcBorders>
            <w:noWrap/>
            <w:vAlign w:val="bottom"/>
            <w:hideMark/>
          </w:tcPr>
          <w:p w14:paraId="1A3C481E"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60</w:t>
            </w:r>
          </w:p>
        </w:tc>
        <w:tc>
          <w:tcPr>
            <w:tcW w:w="826" w:type="pct"/>
            <w:tcBorders>
              <w:top w:val="nil"/>
              <w:bottom w:val="nil"/>
            </w:tcBorders>
            <w:noWrap/>
            <w:vAlign w:val="bottom"/>
            <w:hideMark/>
          </w:tcPr>
          <w:p w14:paraId="15A779EC" w14:textId="77777777" w:rsidR="001E13B7" w:rsidRPr="009C145C" w:rsidRDefault="001E13B7" w:rsidP="001E13B7">
            <w:pPr>
              <w:spacing w:after="160" w:line="259" w:lineRule="auto"/>
              <w:rPr>
                <w:rFonts w:eastAsia="等线"/>
                <w:sz w:val="18"/>
                <w:szCs w:val="18"/>
              </w:rPr>
            </w:pPr>
            <w:r w:rsidRPr="009C145C">
              <w:rPr>
                <w:rFonts w:eastAsia="等线"/>
                <w:sz w:val="18"/>
                <w:szCs w:val="18"/>
              </w:rPr>
              <w:t>Italy</w:t>
            </w:r>
          </w:p>
        </w:tc>
        <w:tc>
          <w:tcPr>
            <w:tcW w:w="623" w:type="pct"/>
            <w:tcBorders>
              <w:top w:val="nil"/>
              <w:bottom w:val="nil"/>
            </w:tcBorders>
            <w:noWrap/>
            <w:vAlign w:val="bottom"/>
            <w:hideMark/>
          </w:tcPr>
          <w:p w14:paraId="54FD101A" w14:textId="5C02F6A9" w:rsidR="001E13B7" w:rsidRPr="009C145C" w:rsidRDefault="001E13B7" w:rsidP="001E13B7">
            <w:pPr>
              <w:spacing w:after="160" w:line="259" w:lineRule="auto"/>
              <w:rPr>
                <w:rFonts w:eastAsia="等线"/>
                <w:sz w:val="18"/>
                <w:szCs w:val="18"/>
              </w:rPr>
            </w:pPr>
            <w:r w:rsidRPr="009C145C">
              <w:rPr>
                <w:rFonts w:eastAsia="等线"/>
                <w:sz w:val="18"/>
                <w:szCs w:val="18"/>
              </w:rPr>
              <w:t>43 (18+)</w:t>
            </w:r>
          </w:p>
        </w:tc>
        <w:tc>
          <w:tcPr>
            <w:tcW w:w="320" w:type="pct"/>
            <w:tcBorders>
              <w:top w:val="nil"/>
              <w:bottom w:val="nil"/>
            </w:tcBorders>
            <w:noWrap/>
            <w:vAlign w:val="bottom"/>
            <w:hideMark/>
          </w:tcPr>
          <w:p w14:paraId="05D3E56D" w14:textId="77777777" w:rsidR="001E13B7" w:rsidRPr="009C145C" w:rsidRDefault="001E13B7" w:rsidP="001E13B7">
            <w:pPr>
              <w:spacing w:after="160" w:line="259" w:lineRule="auto"/>
              <w:rPr>
                <w:rFonts w:eastAsia="等线"/>
                <w:sz w:val="18"/>
                <w:szCs w:val="18"/>
              </w:rPr>
            </w:pPr>
            <w:r w:rsidRPr="009C145C">
              <w:rPr>
                <w:rFonts w:eastAsia="等线"/>
                <w:sz w:val="18"/>
                <w:szCs w:val="18"/>
              </w:rPr>
              <w:t>60</w:t>
            </w:r>
          </w:p>
        </w:tc>
        <w:tc>
          <w:tcPr>
            <w:tcW w:w="293" w:type="pct"/>
            <w:tcBorders>
              <w:top w:val="nil"/>
              <w:bottom w:val="nil"/>
            </w:tcBorders>
            <w:noWrap/>
            <w:vAlign w:val="bottom"/>
            <w:hideMark/>
          </w:tcPr>
          <w:p w14:paraId="1F98DCA6" w14:textId="2670A36C"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465597E8"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43" w:type="pct"/>
            <w:tcBorders>
              <w:top w:val="nil"/>
              <w:bottom w:val="nil"/>
            </w:tcBorders>
            <w:vAlign w:val="bottom"/>
          </w:tcPr>
          <w:p w14:paraId="60448E26" w14:textId="4EC7115F"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192" w:type="pct"/>
            <w:tcBorders>
              <w:top w:val="nil"/>
              <w:bottom w:val="nil"/>
            </w:tcBorders>
            <w:vAlign w:val="bottom"/>
          </w:tcPr>
          <w:p w14:paraId="6EA51FE0"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76EA4908" w14:textId="6C4A04C0"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32" w:type="pct"/>
            <w:tcBorders>
              <w:top w:val="nil"/>
              <w:bottom w:val="nil"/>
            </w:tcBorders>
            <w:noWrap/>
            <w:vAlign w:val="bottom"/>
            <w:hideMark/>
          </w:tcPr>
          <w:p w14:paraId="1500B484"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nil"/>
            </w:tcBorders>
            <w:noWrap/>
            <w:vAlign w:val="bottom"/>
            <w:hideMark/>
          </w:tcPr>
          <w:p w14:paraId="5719E220"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07F7E295" w14:textId="77777777" w:rsidTr="0019593C">
        <w:trPr>
          <w:trHeight w:hRule="exact" w:val="504"/>
          <w:jc w:val="center"/>
        </w:trPr>
        <w:tc>
          <w:tcPr>
            <w:tcW w:w="907" w:type="pct"/>
            <w:tcBorders>
              <w:top w:val="nil"/>
              <w:bottom w:val="nil"/>
            </w:tcBorders>
            <w:noWrap/>
            <w:vAlign w:val="bottom"/>
            <w:hideMark/>
          </w:tcPr>
          <w:p w14:paraId="2E12144E" w14:textId="66685AEB" w:rsidR="001E13B7" w:rsidRPr="009C145C" w:rsidRDefault="001E13B7" w:rsidP="001E13B7">
            <w:pPr>
              <w:spacing w:after="160" w:line="259" w:lineRule="auto"/>
              <w:rPr>
                <w:rFonts w:eastAsia="等线"/>
                <w:sz w:val="18"/>
                <w:szCs w:val="18"/>
              </w:rPr>
            </w:pPr>
            <w:proofErr w:type="spellStart"/>
            <w:r w:rsidRPr="009C145C">
              <w:rPr>
                <w:rFonts w:eastAsia="等线"/>
                <w:sz w:val="18"/>
                <w:szCs w:val="18"/>
              </w:rPr>
              <w:t>Biotteau</w:t>
            </w:r>
            <w:proofErr w:type="spellEnd"/>
            <w:r w:rsidRPr="009C145C">
              <w:rPr>
                <w:rFonts w:eastAsia="等线"/>
                <w:sz w:val="18"/>
                <w:szCs w:val="18"/>
              </w:rPr>
              <w:t xml:space="preserve"> 2020 (Sporadic)</w:t>
            </w:r>
            <w:r w:rsidR="0019593C" w:rsidRPr="009C145C">
              <w:rPr>
                <w:rFonts w:eastAsia="等线"/>
                <w:sz w:val="18"/>
                <w:szCs w:val="18"/>
              </w:rPr>
              <w:t xml:space="preserve"> </w:t>
            </w:r>
          </w:p>
        </w:tc>
        <w:tc>
          <w:tcPr>
            <w:tcW w:w="236" w:type="pct"/>
            <w:tcBorders>
              <w:top w:val="nil"/>
              <w:bottom w:val="nil"/>
            </w:tcBorders>
            <w:noWrap/>
            <w:vAlign w:val="bottom"/>
            <w:hideMark/>
          </w:tcPr>
          <w:p w14:paraId="06A1D00D"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55</w:t>
            </w:r>
          </w:p>
        </w:tc>
        <w:tc>
          <w:tcPr>
            <w:tcW w:w="826" w:type="pct"/>
            <w:tcBorders>
              <w:top w:val="nil"/>
              <w:bottom w:val="nil"/>
            </w:tcBorders>
            <w:noWrap/>
            <w:vAlign w:val="bottom"/>
            <w:hideMark/>
          </w:tcPr>
          <w:p w14:paraId="08B742CA"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France    </w:t>
            </w:r>
          </w:p>
        </w:tc>
        <w:tc>
          <w:tcPr>
            <w:tcW w:w="623" w:type="pct"/>
            <w:tcBorders>
              <w:top w:val="nil"/>
              <w:bottom w:val="nil"/>
            </w:tcBorders>
            <w:noWrap/>
            <w:vAlign w:val="bottom"/>
            <w:hideMark/>
          </w:tcPr>
          <w:p w14:paraId="7989FE78" w14:textId="6652D453" w:rsidR="001E13B7" w:rsidRPr="009C145C" w:rsidRDefault="001E13B7" w:rsidP="001E13B7">
            <w:pPr>
              <w:spacing w:after="160" w:line="259" w:lineRule="auto"/>
              <w:rPr>
                <w:rFonts w:eastAsia="等线"/>
                <w:sz w:val="18"/>
                <w:szCs w:val="18"/>
              </w:rPr>
            </w:pPr>
            <w:r w:rsidRPr="009C145C">
              <w:rPr>
                <w:rFonts w:eastAsia="等线"/>
                <w:sz w:val="18"/>
                <w:szCs w:val="18"/>
              </w:rPr>
              <w:t>9.8 (8-12)</w:t>
            </w:r>
          </w:p>
        </w:tc>
        <w:tc>
          <w:tcPr>
            <w:tcW w:w="320" w:type="pct"/>
            <w:tcBorders>
              <w:top w:val="nil"/>
              <w:bottom w:val="nil"/>
            </w:tcBorders>
            <w:noWrap/>
            <w:vAlign w:val="bottom"/>
            <w:hideMark/>
          </w:tcPr>
          <w:p w14:paraId="76264932" w14:textId="77777777" w:rsidR="001E13B7" w:rsidRPr="009C145C" w:rsidRDefault="001E13B7" w:rsidP="001E13B7">
            <w:pPr>
              <w:spacing w:after="160" w:line="259" w:lineRule="auto"/>
              <w:rPr>
                <w:rFonts w:eastAsia="等线"/>
                <w:sz w:val="18"/>
                <w:szCs w:val="18"/>
              </w:rPr>
            </w:pPr>
            <w:r w:rsidRPr="009C145C">
              <w:rPr>
                <w:rFonts w:eastAsia="等线"/>
                <w:sz w:val="18"/>
                <w:szCs w:val="18"/>
              </w:rPr>
              <w:t>53</w:t>
            </w:r>
          </w:p>
        </w:tc>
        <w:tc>
          <w:tcPr>
            <w:tcW w:w="293" w:type="pct"/>
            <w:tcBorders>
              <w:top w:val="nil"/>
              <w:bottom w:val="nil"/>
            </w:tcBorders>
            <w:noWrap/>
            <w:vAlign w:val="bottom"/>
            <w:hideMark/>
          </w:tcPr>
          <w:p w14:paraId="772A2D73" w14:textId="62502B61"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281E8EEA" w14:textId="77777777" w:rsidR="001E13B7" w:rsidRPr="009C145C" w:rsidRDefault="001E13B7" w:rsidP="001E13B7">
            <w:pPr>
              <w:spacing w:after="160" w:line="259" w:lineRule="auto"/>
              <w:rPr>
                <w:rFonts w:eastAsia="等线"/>
                <w:sz w:val="18"/>
                <w:szCs w:val="18"/>
              </w:rPr>
            </w:pPr>
            <w:r w:rsidRPr="009C145C">
              <w:rPr>
                <w:rFonts w:eastAsia="等线"/>
                <w:sz w:val="18"/>
                <w:szCs w:val="18"/>
              </w:rPr>
              <w:t>0</w:t>
            </w:r>
          </w:p>
        </w:tc>
        <w:tc>
          <w:tcPr>
            <w:tcW w:w="243" w:type="pct"/>
            <w:tcBorders>
              <w:top w:val="nil"/>
              <w:bottom w:val="nil"/>
            </w:tcBorders>
            <w:vAlign w:val="bottom"/>
          </w:tcPr>
          <w:p w14:paraId="30FAAC49" w14:textId="45F24513" w:rsidR="001E13B7" w:rsidRPr="009C145C" w:rsidRDefault="001E13B7" w:rsidP="001E13B7">
            <w:pPr>
              <w:spacing w:after="160" w:line="259" w:lineRule="auto"/>
              <w:rPr>
                <w:rFonts w:eastAsia="等线"/>
                <w:sz w:val="18"/>
                <w:szCs w:val="18"/>
              </w:rPr>
            </w:pPr>
            <w:r w:rsidRPr="009C145C">
              <w:rPr>
                <w:rFonts w:eastAsia="等线"/>
                <w:sz w:val="18"/>
                <w:szCs w:val="18"/>
              </w:rPr>
              <w:t>0</w:t>
            </w:r>
          </w:p>
        </w:tc>
        <w:tc>
          <w:tcPr>
            <w:tcW w:w="192" w:type="pct"/>
            <w:tcBorders>
              <w:top w:val="nil"/>
              <w:bottom w:val="nil"/>
            </w:tcBorders>
            <w:vAlign w:val="bottom"/>
          </w:tcPr>
          <w:p w14:paraId="76F7C095" w14:textId="7A50C264" w:rsidR="001E13B7" w:rsidRPr="009C145C" w:rsidRDefault="001E13B7" w:rsidP="001E13B7">
            <w:pPr>
              <w:spacing w:after="160" w:line="259" w:lineRule="auto"/>
              <w:rPr>
                <w:rFonts w:eastAsia="等线"/>
                <w:sz w:val="18"/>
                <w:szCs w:val="18"/>
              </w:rPr>
            </w:pPr>
            <w:r w:rsidRPr="009C145C">
              <w:rPr>
                <w:rFonts w:eastAsia="等线"/>
                <w:sz w:val="18"/>
                <w:szCs w:val="18"/>
              </w:rPr>
              <w:t>0</w:t>
            </w:r>
          </w:p>
        </w:tc>
        <w:tc>
          <w:tcPr>
            <w:tcW w:w="357" w:type="pct"/>
            <w:tcBorders>
              <w:top w:val="nil"/>
              <w:bottom w:val="nil"/>
            </w:tcBorders>
            <w:noWrap/>
            <w:vAlign w:val="bottom"/>
            <w:hideMark/>
          </w:tcPr>
          <w:p w14:paraId="1994B8B2" w14:textId="3B564091" w:rsidR="001E13B7" w:rsidRPr="009C145C" w:rsidRDefault="001E13B7" w:rsidP="001E13B7">
            <w:pPr>
              <w:spacing w:after="160" w:line="259" w:lineRule="auto"/>
              <w:rPr>
                <w:rFonts w:eastAsia="等线"/>
                <w:sz w:val="18"/>
                <w:szCs w:val="18"/>
              </w:rPr>
            </w:pPr>
            <w:r w:rsidRPr="009C145C">
              <w:rPr>
                <w:rFonts w:eastAsia="等线"/>
                <w:sz w:val="18"/>
                <w:szCs w:val="18"/>
              </w:rPr>
              <w:t>93.1</w:t>
            </w:r>
          </w:p>
        </w:tc>
        <w:tc>
          <w:tcPr>
            <w:tcW w:w="332" w:type="pct"/>
            <w:tcBorders>
              <w:top w:val="nil"/>
              <w:bottom w:val="nil"/>
            </w:tcBorders>
            <w:noWrap/>
            <w:vAlign w:val="bottom"/>
            <w:hideMark/>
          </w:tcPr>
          <w:p w14:paraId="797E3E0E" w14:textId="77777777" w:rsidR="001E13B7" w:rsidRPr="009C145C" w:rsidRDefault="001E13B7" w:rsidP="001E13B7">
            <w:pPr>
              <w:spacing w:after="160" w:line="259" w:lineRule="auto"/>
              <w:rPr>
                <w:rFonts w:eastAsia="等线"/>
                <w:sz w:val="18"/>
                <w:szCs w:val="18"/>
              </w:rPr>
            </w:pPr>
            <w:r w:rsidRPr="009C145C">
              <w:rPr>
                <w:rFonts w:eastAsia="等线"/>
                <w:sz w:val="18"/>
                <w:szCs w:val="18"/>
              </w:rPr>
              <w:t>100.1</w:t>
            </w:r>
          </w:p>
        </w:tc>
        <w:tc>
          <w:tcPr>
            <w:tcW w:w="326" w:type="pct"/>
            <w:tcBorders>
              <w:top w:val="nil"/>
              <w:bottom w:val="nil"/>
            </w:tcBorders>
            <w:noWrap/>
            <w:vAlign w:val="bottom"/>
            <w:hideMark/>
          </w:tcPr>
          <w:p w14:paraId="7B1FA488" w14:textId="77777777" w:rsidR="001E13B7" w:rsidRPr="009C145C" w:rsidRDefault="001E13B7" w:rsidP="001E13B7">
            <w:pPr>
              <w:spacing w:after="160" w:line="259" w:lineRule="auto"/>
              <w:rPr>
                <w:rFonts w:eastAsia="等线"/>
                <w:sz w:val="18"/>
                <w:szCs w:val="18"/>
              </w:rPr>
            </w:pPr>
            <w:r w:rsidRPr="009C145C">
              <w:rPr>
                <w:rFonts w:eastAsia="等线"/>
                <w:sz w:val="18"/>
                <w:szCs w:val="18"/>
              </w:rPr>
              <w:t>92.1</w:t>
            </w:r>
          </w:p>
        </w:tc>
      </w:tr>
      <w:tr w:rsidR="0019593C" w:rsidRPr="002E2A7F" w14:paraId="23ABA415" w14:textId="77777777" w:rsidTr="0019593C">
        <w:trPr>
          <w:trHeight w:hRule="exact" w:val="459"/>
          <w:jc w:val="center"/>
        </w:trPr>
        <w:tc>
          <w:tcPr>
            <w:tcW w:w="907" w:type="pct"/>
            <w:tcBorders>
              <w:top w:val="nil"/>
              <w:bottom w:val="nil"/>
            </w:tcBorders>
            <w:noWrap/>
            <w:vAlign w:val="bottom"/>
            <w:hideMark/>
          </w:tcPr>
          <w:p w14:paraId="4BBC1444" w14:textId="3923A140" w:rsidR="001E13B7" w:rsidRPr="009C145C" w:rsidRDefault="001E13B7" w:rsidP="001E13B7">
            <w:pPr>
              <w:spacing w:after="160" w:line="259" w:lineRule="auto"/>
              <w:rPr>
                <w:rFonts w:eastAsia="等线"/>
                <w:sz w:val="18"/>
                <w:szCs w:val="18"/>
              </w:rPr>
            </w:pPr>
            <w:proofErr w:type="spellStart"/>
            <w:r w:rsidRPr="009C145C">
              <w:rPr>
                <w:rFonts w:eastAsia="等线"/>
                <w:sz w:val="18"/>
                <w:szCs w:val="18"/>
              </w:rPr>
              <w:t>Biotteau</w:t>
            </w:r>
            <w:proofErr w:type="spellEnd"/>
            <w:r w:rsidRPr="009C145C">
              <w:rPr>
                <w:rFonts w:eastAsia="等线"/>
                <w:sz w:val="18"/>
                <w:szCs w:val="18"/>
              </w:rPr>
              <w:t xml:space="preserve"> 2020 (Familial)</w:t>
            </w:r>
            <w:r w:rsidR="0019593C" w:rsidRPr="009C145C">
              <w:rPr>
                <w:rFonts w:eastAsia="等线"/>
                <w:sz w:val="18"/>
                <w:szCs w:val="18"/>
              </w:rPr>
              <w:t xml:space="preserve"> </w:t>
            </w:r>
          </w:p>
        </w:tc>
        <w:tc>
          <w:tcPr>
            <w:tcW w:w="236" w:type="pct"/>
            <w:tcBorders>
              <w:top w:val="nil"/>
              <w:bottom w:val="nil"/>
            </w:tcBorders>
            <w:noWrap/>
            <w:vAlign w:val="bottom"/>
            <w:hideMark/>
          </w:tcPr>
          <w:p w14:paraId="09626001"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41</w:t>
            </w:r>
          </w:p>
        </w:tc>
        <w:tc>
          <w:tcPr>
            <w:tcW w:w="826" w:type="pct"/>
            <w:tcBorders>
              <w:top w:val="nil"/>
              <w:bottom w:val="nil"/>
            </w:tcBorders>
            <w:noWrap/>
            <w:vAlign w:val="bottom"/>
            <w:hideMark/>
          </w:tcPr>
          <w:p w14:paraId="1E09BE0A"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France    </w:t>
            </w:r>
          </w:p>
        </w:tc>
        <w:tc>
          <w:tcPr>
            <w:tcW w:w="623" w:type="pct"/>
            <w:tcBorders>
              <w:top w:val="nil"/>
              <w:bottom w:val="nil"/>
            </w:tcBorders>
            <w:noWrap/>
            <w:vAlign w:val="bottom"/>
            <w:hideMark/>
          </w:tcPr>
          <w:p w14:paraId="76CC3788" w14:textId="367F56D5" w:rsidR="001E13B7" w:rsidRPr="009C145C" w:rsidRDefault="001E13B7" w:rsidP="001E13B7">
            <w:pPr>
              <w:spacing w:after="160" w:line="259" w:lineRule="auto"/>
              <w:rPr>
                <w:rFonts w:eastAsia="等线"/>
                <w:sz w:val="18"/>
                <w:szCs w:val="18"/>
              </w:rPr>
            </w:pPr>
            <w:r w:rsidRPr="009C145C">
              <w:rPr>
                <w:rFonts w:eastAsia="等线"/>
                <w:sz w:val="18"/>
                <w:szCs w:val="18"/>
              </w:rPr>
              <w:t>10.2 (8-12)</w:t>
            </w:r>
          </w:p>
        </w:tc>
        <w:tc>
          <w:tcPr>
            <w:tcW w:w="320" w:type="pct"/>
            <w:tcBorders>
              <w:top w:val="nil"/>
              <w:bottom w:val="nil"/>
            </w:tcBorders>
            <w:noWrap/>
            <w:vAlign w:val="bottom"/>
            <w:hideMark/>
          </w:tcPr>
          <w:p w14:paraId="519C84C2" w14:textId="77777777" w:rsidR="001E13B7" w:rsidRPr="009C145C" w:rsidRDefault="001E13B7" w:rsidP="001E13B7">
            <w:pPr>
              <w:spacing w:after="160" w:line="259" w:lineRule="auto"/>
              <w:rPr>
                <w:rFonts w:eastAsia="等线"/>
                <w:sz w:val="18"/>
                <w:szCs w:val="18"/>
              </w:rPr>
            </w:pPr>
            <w:r w:rsidRPr="009C145C">
              <w:rPr>
                <w:rFonts w:eastAsia="等线"/>
                <w:sz w:val="18"/>
                <w:szCs w:val="18"/>
              </w:rPr>
              <w:t>59</w:t>
            </w:r>
          </w:p>
        </w:tc>
        <w:tc>
          <w:tcPr>
            <w:tcW w:w="293" w:type="pct"/>
            <w:tcBorders>
              <w:top w:val="nil"/>
              <w:bottom w:val="nil"/>
            </w:tcBorders>
            <w:noWrap/>
            <w:vAlign w:val="bottom"/>
            <w:hideMark/>
          </w:tcPr>
          <w:p w14:paraId="524E3718" w14:textId="07117992"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1DA47042" w14:textId="77777777" w:rsidR="001E13B7" w:rsidRPr="009C145C" w:rsidRDefault="001E13B7" w:rsidP="001E13B7">
            <w:pPr>
              <w:spacing w:after="160" w:line="259" w:lineRule="auto"/>
              <w:rPr>
                <w:rFonts w:eastAsia="等线"/>
                <w:sz w:val="18"/>
                <w:szCs w:val="18"/>
              </w:rPr>
            </w:pPr>
            <w:r w:rsidRPr="009C145C">
              <w:rPr>
                <w:rFonts w:eastAsia="等线"/>
                <w:sz w:val="18"/>
                <w:szCs w:val="18"/>
              </w:rPr>
              <w:t>100</w:t>
            </w:r>
          </w:p>
        </w:tc>
        <w:tc>
          <w:tcPr>
            <w:tcW w:w="243" w:type="pct"/>
            <w:tcBorders>
              <w:top w:val="nil"/>
              <w:bottom w:val="nil"/>
            </w:tcBorders>
            <w:vAlign w:val="bottom"/>
          </w:tcPr>
          <w:p w14:paraId="5F9D4B90" w14:textId="073E6407" w:rsidR="001E13B7" w:rsidRPr="009C145C" w:rsidRDefault="001E13B7" w:rsidP="001E13B7">
            <w:pPr>
              <w:spacing w:after="160" w:line="259" w:lineRule="auto"/>
              <w:rPr>
                <w:rFonts w:eastAsia="等线"/>
                <w:sz w:val="18"/>
                <w:szCs w:val="18"/>
              </w:rPr>
            </w:pPr>
            <w:r w:rsidRPr="009C145C">
              <w:rPr>
                <w:rFonts w:eastAsia="等线"/>
                <w:sz w:val="18"/>
                <w:szCs w:val="18"/>
              </w:rPr>
              <w:t>0</w:t>
            </w:r>
          </w:p>
        </w:tc>
        <w:tc>
          <w:tcPr>
            <w:tcW w:w="192" w:type="pct"/>
            <w:tcBorders>
              <w:top w:val="nil"/>
              <w:bottom w:val="nil"/>
            </w:tcBorders>
            <w:vAlign w:val="bottom"/>
          </w:tcPr>
          <w:p w14:paraId="468A224F" w14:textId="7F901105" w:rsidR="001E13B7" w:rsidRPr="009C145C" w:rsidRDefault="001E13B7" w:rsidP="001E13B7">
            <w:pPr>
              <w:spacing w:after="160" w:line="259" w:lineRule="auto"/>
              <w:rPr>
                <w:rFonts w:eastAsia="等线"/>
                <w:sz w:val="18"/>
                <w:szCs w:val="18"/>
              </w:rPr>
            </w:pPr>
            <w:r w:rsidRPr="009C145C">
              <w:rPr>
                <w:rFonts w:eastAsia="等线"/>
                <w:sz w:val="18"/>
                <w:szCs w:val="18"/>
              </w:rPr>
              <w:t>0</w:t>
            </w:r>
          </w:p>
        </w:tc>
        <w:tc>
          <w:tcPr>
            <w:tcW w:w="357" w:type="pct"/>
            <w:tcBorders>
              <w:top w:val="nil"/>
              <w:bottom w:val="nil"/>
            </w:tcBorders>
            <w:noWrap/>
            <w:vAlign w:val="bottom"/>
            <w:hideMark/>
          </w:tcPr>
          <w:p w14:paraId="039DCF07" w14:textId="328C2C3E" w:rsidR="001E13B7" w:rsidRPr="009C145C" w:rsidRDefault="001E13B7" w:rsidP="001E13B7">
            <w:pPr>
              <w:spacing w:after="160" w:line="259" w:lineRule="auto"/>
              <w:rPr>
                <w:rFonts w:eastAsia="等线"/>
                <w:sz w:val="18"/>
                <w:szCs w:val="18"/>
              </w:rPr>
            </w:pPr>
            <w:r w:rsidRPr="009C145C">
              <w:rPr>
                <w:rFonts w:eastAsia="等线"/>
                <w:sz w:val="18"/>
                <w:szCs w:val="18"/>
              </w:rPr>
              <w:t>85</w:t>
            </w:r>
          </w:p>
        </w:tc>
        <w:tc>
          <w:tcPr>
            <w:tcW w:w="332" w:type="pct"/>
            <w:tcBorders>
              <w:top w:val="nil"/>
              <w:bottom w:val="nil"/>
            </w:tcBorders>
            <w:noWrap/>
            <w:vAlign w:val="bottom"/>
            <w:hideMark/>
          </w:tcPr>
          <w:p w14:paraId="581BF0C5" w14:textId="77777777" w:rsidR="001E13B7" w:rsidRPr="009C145C" w:rsidRDefault="001E13B7" w:rsidP="001E13B7">
            <w:pPr>
              <w:spacing w:after="160" w:line="259" w:lineRule="auto"/>
              <w:rPr>
                <w:rFonts w:eastAsia="等线"/>
                <w:sz w:val="18"/>
                <w:szCs w:val="18"/>
              </w:rPr>
            </w:pPr>
            <w:r w:rsidRPr="009C145C">
              <w:rPr>
                <w:rFonts w:eastAsia="等线"/>
                <w:sz w:val="18"/>
                <w:szCs w:val="18"/>
              </w:rPr>
              <w:t>94.5</w:t>
            </w:r>
          </w:p>
        </w:tc>
        <w:tc>
          <w:tcPr>
            <w:tcW w:w="326" w:type="pct"/>
            <w:tcBorders>
              <w:top w:val="nil"/>
              <w:bottom w:val="nil"/>
            </w:tcBorders>
            <w:noWrap/>
            <w:vAlign w:val="bottom"/>
            <w:hideMark/>
          </w:tcPr>
          <w:p w14:paraId="42F09C5E" w14:textId="77777777" w:rsidR="001E13B7" w:rsidRPr="009C145C" w:rsidRDefault="001E13B7" w:rsidP="001E13B7">
            <w:pPr>
              <w:spacing w:after="160" w:line="259" w:lineRule="auto"/>
              <w:rPr>
                <w:rFonts w:eastAsia="等线"/>
                <w:sz w:val="18"/>
                <w:szCs w:val="18"/>
              </w:rPr>
            </w:pPr>
            <w:r w:rsidRPr="009C145C">
              <w:rPr>
                <w:rFonts w:eastAsia="等线"/>
                <w:sz w:val="18"/>
                <w:szCs w:val="18"/>
              </w:rPr>
              <w:t>85.2</w:t>
            </w:r>
          </w:p>
        </w:tc>
      </w:tr>
      <w:tr w:rsidR="0019593C" w:rsidRPr="002E2A7F" w14:paraId="5D268F30" w14:textId="77777777" w:rsidTr="0019593C">
        <w:trPr>
          <w:trHeight w:hRule="exact" w:val="288"/>
          <w:jc w:val="center"/>
        </w:trPr>
        <w:tc>
          <w:tcPr>
            <w:tcW w:w="907" w:type="pct"/>
            <w:tcBorders>
              <w:top w:val="nil"/>
              <w:bottom w:val="nil"/>
            </w:tcBorders>
            <w:noWrap/>
            <w:vAlign w:val="bottom"/>
            <w:hideMark/>
          </w:tcPr>
          <w:p w14:paraId="0AC27C9E" w14:textId="26EDF609" w:rsidR="001E13B7" w:rsidRPr="009C145C" w:rsidRDefault="001E13B7" w:rsidP="001E13B7">
            <w:pPr>
              <w:spacing w:after="160" w:line="259" w:lineRule="auto"/>
              <w:rPr>
                <w:rFonts w:eastAsia="等线"/>
                <w:sz w:val="18"/>
                <w:szCs w:val="18"/>
              </w:rPr>
            </w:pPr>
            <w:r w:rsidRPr="009C145C">
              <w:rPr>
                <w:rFonts w:eastAsia="等线"/>
                <w:sz w:val="18"/>
                <w:szCs w:val="18"/>
              </w:rPr>
              <w:t>Buono 2021</w:t>
            </w:r>
          </w:p>
        </w:tc>
        <w:tc>
          <w:tcPr>
            <w:tcW w:w="236" w:type="pct"/>
            <w:tcBorders>
              <w:top w:val="nil"/>
              <w:bottom w:val="nil"/>
            </w:tcBorders>
            <w:noWrap/>
            <w:vAlign w:val="bottom"/>
            <w:hideMark/>
          </w:tcPr>
          <w:p w14:paraId="62337BB5"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105</w:t>
            </w:r>
          </w:p>
        </w:tc>
        <w:tc>
          <w:tcPr>
            <w:tcW w:w="826" w:type="pct"/>
            <w:tcBorders>
              <w:top w:val="nil"/>
              <w:bottom w:val="nil"/>
            </w:tcBorders>
            <w:noWrap/>
            <w:vAlign w:val="bottom"/>
            <w:hideMark/>
          </w:tcPr>
          <w:p w14:paraId="6C1DC570" w14:textId="6301337F" w:rsidR="001E13B7" w:rsidRPr="009C145C" w:rsidRDefault="001E13B7" w:rsidP="001E13B7">
            <w:pPr>
              <w:spacing w:after="160" w:line="259" w:lineRule="auto"/>
              <w:rPr>
                <w:rFonts w:eastAsia="等线"/>
                <w:sz w:val="18"/>
                <w:szCs w:val="18"/>
              </w:rPr>
            </w:pPr>
            <w:r w:rsidRPr="009C145C">
              <w:rPr>
                <w:rFonts w:eastAsia="等线"/>
                <w:sz w:val="18"/>
                <w:szCs w:val="18"/>
              </w:rPr>
              <w:t xml:space="preserve">United States    </w:t>
            </w:r>
          </w:p>
        </w:tc>
        <w:tc>
          <w:tcPr>
            <w:tcW w:w="623" w:type="pct"/>
            <w:tcBorders>
              <w:top w:val="nil"/>
              <w:bottom w:val="nil"/>
            </w:tcBorders>
            <w:noWrap/>
            <w:vAlign w:val="bottom"/>
            <w:hideMark/>
          </w:tcPr>
          <w:p w14:paraId="4D2C4F1A" w14:textId="27E1786C" w:rsidR="001E13B7" w:rsidRPr="009C145C" w:rsidRDefault="001E13B7" w:rsidP="001E13B7">
            <w:pPr>
              <w:spacing w:after="160" w:line="259" w:lineRule="auto"/>
              <w:rPr>
                <w:rFonts w:eastAsia="等线"/>
                <w:sz w:val="18"/>
                <w:szCs w:val="18"/>
              </w:rPr>
            </w:pPr>
            <w:r w:rsidRPr="009C145C">
              <w:rPr>
                <w:rFonts w:eastAsia="等线"/>
                <w:sz w:val="18"/>
                <w:szCs w:val="18"/>
              </w:rPr>
              <w:t>43.6 (18-56)</w:t>
            </w:r>
          </w:p>
        </w:tc>
        <w:tc>
          <w:tcPr>
            <w:tcW w:w="320" w:type="pct"/>
            <w:tcBorders>
              <w:top w:val="nil"/>
              <w:bottom w:val="nil"/>
            </w:tcBorders>
            <w:noWrap/>
            <w:vAlign w:val="bottom"/>
            <w:hideMark/>
          </w:tcPr>
          <w:p w14:paraId="588A69BF" w14:textId="77777777" w:rsidR="001E13B7" w:rsidRPr="009C145C" w:rsidRDefault="001E13B7" w:rsidP="001E13B7">
            <w:pPr>
              <w:spacing w:after="160" w:line="259" w:lineRule="auto"/>
              <w:rPr>
                <w:rFonts w:eastAsia="等线"/>
                <w:sz w:val="18"/>
                <w:szCs w:val="18"/>
              </w:rPr>
            </w:pPr>
            <w:r w:rsidRPr="009C145C">
              <w:rPr>
                <w:rFonts w:eastAsia="等线"/>
                <w:sz w:val="18"/>
                <w:szCs w:val="18"/>
              </w:rPr>
              <w:t>66</w:t>
            </w:r>
          </w:p>
        </w:tc>
        <w:tc>
          <w:tcPr>
            <w:tcW w:w="293" w:type="pct"/>
            <w:tcBorders>
              <w:top w:val="nil"/>
              <w:bottom w:val="nil"/>
            </w:tcBorders>
            <w:noWrap/>
            <w:vAlign w:val="bottom"/>
            <w:hideMark/>
          </w:tcPr>
          <w:p w14:paraId="2B81D1ED" w14:textId="30A3EEE3"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2E5F3C2D"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43" w:type="pct"/>
            <w:tcBorders>
              <w:top w:val="nil"/>
              <w:bottom w:val="nil"/>
            </w:tcBorders>
            <w:vAlign w:val="bottom"/>
          </w:tcPr>
          <w:p w14:paraId="667F4A06" w14:textId="54E9DAA9"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192" w:type="pct"/>
            <w:tcBorders>
              <w:top w:val="nil"/>
              <w:bottom w:val="nil"/>
            </w:tcBorders>
            <w:vAlign w:val="bottom"/>
          </w:tcPr>
          <w:p w14:paraId="68940537"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6F0B189F" w14:textId="7E8FAAAF"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32" w:type="pct"/>
            <w:tcBorders>
              <w:top w:val="nil"/>
              <w:bottom w:val="nil"/>
            </w:tcBorders>
            <w:noWrap/>
            <w:vAlign w:val="bottom"/>
            <w:hideMark/>
          </w:tcPr>
          <w:p w14:paraId="17BC7B42"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nil"/>
            </w:tcBorders>
            <w:noWrap/>
            <w:vAlign w:val="bottom"/>
            <w:hideMark/>
          </w:tcPr>
          <w:p w14:paraId="34D1513E"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730FD05C" w14:textId="77777777" w:rsidTr="0019593C">
        <w:trPr>
          <w:trHeight w:hRule="exact" w:val="288"/>
          <w:jc w:val="center"/>
        </w:trPr>
        <w:tc>
          <w:tcPr>
            <w:tcW w:w="907" w:type="pct"/>
            <w:tcBorders>
              <w:top w:val="nil"/>
              <w:bottom w:val="nil"/>
            </w:tcBorders>
            <w:noWrap/>
            <w:vAlign w:val="bottom"/>
            <w:hideMark/>
          </w:tcPr>
          <w:p w14:paraId="2B501236" w14:textId="58581D96" w:rsidR="001E13B7" w:rsidRPr="009C145C" w:rsidRDefault="001E13B7" w:rsidP="001E13B7">
            <w:pPr>
              <w:spacing w:after="160" w:line="259" w:lineRule="auto"/>
              <w:rPr>
                <w:rFonts w:eastAsia="等线"/>
                <w:sz w:val="18"/>
                <w:szCs w:val="18"/>
              </w:rPr>
            </w:pPr>
            <w:r w:rsidRPr="009C145C">
              <w:rPr>
                <w:rFonts w:eastAsia="等线"/>
                <w:sz w:val="18"/>
                <w:szCs w:val="18"/>
              </w:rPr>
              <w:t>Chisholm 2022</w:t>
            </w:r>
          </w:p>
        </w:tc>
        <w:tc>
          <w:tcPr>
            <w:tcW w:w="236" w:type="pct"/>
            <w:tcBorders>
              <w:top w:val="nil"/>
              <w:bottom w:val="nil"/>
            </w:tcBorders>
            <w:noWrap/>
            <w:vAlign w:val="bottom"/>
            <w:hideMark/>
          </w:tcPr>
          <w:p w14:paraId="39D75911"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68</w:t>
            </w:r>
          </w:p>
        </w:tc>
        <w:tc>
          <w:tcPr>
            <w:tcW w:w="826" w:type="pct"/>
            <w:tcBorders>
              <w:top w:val="nil"/>
              <w:bottom w:val="nil"/>
            </w:tcBorders>
            <w:noWrap/>
            <w:vAlign w:val="bottom"/>
            <w:hideMark/>
          </w:tcPr>
          <w:p w14:paraId="1580A48A" w14:textId="77777777" w:rsidR="001E13B7" w:rsidRPr="009C145C" w:rsidRDefault="001E13B7" w:rsidP="001E13B7">
            <w:pPr>
              <w:spacing w:after="160" w:line="259" w:lineRule="auto"/>
              <w:rPr>
                <w:rFonts w:eastAsia="等线"/>
                <w:sz w:val="18"/>
                <w:szCs w:val="18"/>
              </w:rPr>
            </w:pPr>
            <w:r w:rsidRPr="009C145C">
              <w:rPr>
                <w:rFonts w:eastAsia="等线"/>
                <w:sz w:val="18"/>
                <w:szCs w:val="18"/>
              </w:rPr>
              <w:t>Australia</w:t>
            </w:r>
          </w:p>
        </w:tc>
        <w:tc>
          <w:tcPr>
            <w:tcW w:w="623" w:type="pct"/>
            <w:tcBorders>
              <w:top w:val="nil"/>
              <w:bottom w:val="nil"/>
            </w:tcBorders>
            <w:noWrap/>
            <w:vAlign w:val="bottom"/>
            <w:hideMark/>
          </w:tcPr>
          <w:p w14:paraId="033500ED" w14:textId="658A1797" w:rsidR="001E13B7" w:rsidRPr="009C145C" w:rsidRDefault="001E13B7" w:rsidP="001E13B7">
            <w:pPr>
              <w:spacing w:after="160" w:line="259" w:lineRule="auto"/>
              <w:rPr>
                <w:rFonts w:eastAsia="等线"/>
                <w:sz w:val="18"/>
                <w:szCs w:val="18"/>
              </w:rPr>
            </w:pPr>
            <w:r w:rsidRPr="009C145C">
              <w:rPr>
                <w:rFonts w:eastAsia="等线"/>
                <w:sz w:val="18"/>
                <w:szCs w:val="18"/>
              </w:rPr>
              <w:t>9 (3.4-15.9)</w:t>
            </w:r>
          </w:p>
        </w:tc>
        <w:tc>
          <w:tcPr>
            <w:tcW w:w="320" w:type="pct"/>
            <w:tcBorders>
              <w:top w:val="nil"/>
              <w:bottom w:val="nil"/>
            </w:tcBorders>
            <w:noWrap/>
            <w:vAlign w:val="bottom"/>
            <w:hideMark/>
          </w:tcPr>
          <w:p w14:paraId="77AF4D44" w14:textId="77777777" w:rsidR="001E13B7" w:rsidRPr="009C145C" w:rsidRDefault="001E13B7" w:rsidP="001E13B7">
            <w:pPr>
              <w:spacing w:after="160" w:line="259" w:lineRule="auto"/>
              <w:rPr>
                <w:rFonts w:eastAsia="等线"/>
                <w:sz w:val="18"/>
                <w:szCs w:val="18"/>
              </w:rPr>
            </w:pPr>
            <w:r w:rsidRPr="009C145C">
              <w:rPr>
                <w:rFonts w:eastAsia="等线"/>
                <w:sz w:val="18"/>
                <w:szCs w:val="18"/>
              </w:rPr>
              <w:t>44</w:t>
            </w:r>
          </w:p>
        </w:tc>
        <w:tc>
          <w:tcPr>
            <w:tcW w:w="293" w:type="pct"/>
            <w:tcBorders>
              <w:top w:val="nil"/>
              <w:bottom w:val="nil"/>
            </w:tcBorders>
            <w:noWrap/>
            <w:vAlign w:val="bottom"/>
            <w:hideMark/>
          </w:tcPr>
          <w:p w14:paraId="388C59CF" w14:textId="2E99C0D4"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7B5E29EB" w14:textId="77777777" w:rsidR="001E13B7" w:rsidRPr="009C145C" w:rsidRDefault="001E13B7" w:rsidP="001E13B7">
            <w:pPr>
              <w:spacing w:after="160" w:line="259" w:lineRule="auto"/>
              <w:rPr>
                <w:rFonts w:eastAsia="等线"/>
                <w:sz w:val="18"/>
                <w:szCs w:val="18"/>
              </w:rPr>
            </w:pPr>
            <w:r w:rsidRPr="009C145C">
              <w:rPr>
                <w:rFonts w:eastAsia="等线"/>
                <w:sz w:val="18"/>
                <w:szCs w:val="18"/>
              </w:rPr>
              <w:t>41</w:t>
            </w:r>
          </w:p>
        </w:tc>
        <w:tc>
          <w:tcPr>
            <w:tcW w:w="243" w:type="pct"/>
            <w:tcBorders>
              <w:top w:val="nil"/>
              <w:bottom w:val="nil"/>
            </w:tcBorders>
            <w:vAlign w:val="bottom"/>
          </w:tcPr>
          <w:p w14:paraId="342A440A" w14:textId="2A766A53"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192" w:type="pct"/>
            <w:tcBorders>
              <w:top w:val="nil"/>
              <w:bottom w:val="nil"/>
            </w:tcBorders>
            <w:vAlign w:val="bottom"/>
          </w:tcPr>
          <w:p w14:paraId="56483DDC" w14:textId="1BD9BF55" w:rsidR="001E13B7" w:rsidRPr="009C145C" w:rsidRDefault="001E13B7" w:rsidP="001E13B7">
            <w:pPr>
              <w:spacing w:after="160" w:line="259" w:lineRule="auto"/>
              <w:rPr>
                <w:rFonts w:eastAsia="等线"/>
                <w:sz w:val="18"/>
                <w:szCs w:val="18"/>
              </w:rPr>
            </w:pPr>
            <w:r w:rsidRPr="009C145C">
              <w:rPr>
                <w:rFonts w:eastAsia="等线"/>
                <w:sz w:val="18"/>
                <w:szCs w:val="18"/>
              </w:rPr>
              <w:t>100</w:t>
            </w:r>
          </w:p>
        </w:tc>
        <w:tc>
          <w:tcPr>
            <w:tcW w:w="357" w:type="pct"/>
            <w:tcBorders>
              <w:top w:val="nil"/>
              <w:bottom w:val="nil"/>
            </w:tcBorders>
            <w:noWrap/>
            <w:vAlign w:val="bottom"/>
            <w:hideMark/>
          </w:tcPr>
          <w:p w14:paraId="7FF4822B" w14:textId="649F81ED" w:rsidR="001E13B7" w:rsidRPr="009C145C" w:rsidRDefault="001E13B7" w:rsidP="001E13B7">
            <w:pPr>
              <w:spacing w:after="160" w:line="259" w:lineRule="auto"/>
              <w:rPr>
                <w:rFonts w:eastAsia="等线"/>
                <w:sz w:val="18"/>
                <w:szCs w:val="18"/>
              </w:rPr>
            </w:pPr>
            <w:r w:rsidRPr="009C145C">
              <w:rPr>
                <w:rFonts w:eastAsia="等线"/>
                <w:sz w:val="18"/>
                <w:szCs w:val="18"/>
              </w:rPr>
              <w:t>84.6</w:t>
            </w:r>
          </w:p>
        </w:tc>
        <w:tc>
          <w:tcPr>
            <w:tcW w:w="332" w:type="pct"/>
            <w:tcBorders>
              <w:top w:val="nil"/>
              <w:bottom w:val="nil"/>
            </w:tcBorders>
            <w:noWrap/>
            <w:vAlign w:val="bottom"/>
            <w:hideMark/>
          </w:tcPr>
          <w:p w14:paraId="62329F9C" w14:textId="77777777" w:rsidR="001E13B7" w:rsidRPr="009C145C" w:rsidRDefault="001E13B7" w:rsidP="001E13B7">
            <w:pPr>
              <w:spacing w:after="160" w:line="259" w:lineRule="auto"/>
              <w:rPr>
                <w:rFonts w:eastAsia="等线"/>
                <w:sz w:val="18"/>
                <w:szCs w:val="18"/>
              </w:rPr>
            </w:pPr>
            <w:r w:rsidRPr="009C145C">
              <w:rPr>
                <w:rFonts w:eastAsia="等线"/>
                <w:sz w:val="18"/>
                <w:szCs w:val="18"/>
              </w:rPr>
              <w:t>88.1</w:t>
            </w:r>
          </w:p>
        </w:tc>
        <w:tc>
          <w:tcPr>
            <w:tcW w:w="326" w:type="pct"/>
            <w:tcBorders>
              <w:top w:val="nil"/>
              <w:bottom w:val="nil"/>
            </w:tcBorders>
            <w:noWrap/>
            <w:vAlign w:val="bottom"/>
            <w:hideMark/>
          </w:tcPr>
          <w:p w14:paraId="4B220467" w14:textId="77777777" w:rsidR="001E13B7" w:rsidRPr="009C145C" w:rsidRDefault="001E13B7" w:rsidP="001E13B7">
            <w:pPr>
              <w:spacing w:after="160" w:line="259" w:lineRule="auto"/>
              <w:rPr>
                <w:rFonts w:eastAsia="等线"/>
                <w:sz w:val="18"/>
                <w:szCs w:val="18"/>
              </w:rPr>
            </w:pPr>
            <w:r w:rsidRPr="009C145C">
              <w:rPr>
                <w:rFonts w:eastAsia="等线"/>
                <w:sz w:val="18"/>
                <w:szCs w:val="18"/>
              </w:rPr>
              <w:t>87.8</w:t>
            </w:r>
          </w:p>
        </w:tc>
      </w:tr>
      <w:tr w:rsidR="0019593C" w:rsidRPr="002E2A7F" w14:paraId="02B1A6FE" w14:textId="77777777" w:rsidTr="0019593C">
        <w:trPr>
          <w:trHeight w:hRule="exact" w:val="288"/>
          <w:jc w:val="center"/>
        </w:trPr>
        <w:tc>
          <w:tcPr>
            <w:tcW w:w="907" w:type="pct"/>
            <w:tcBorders>
              <w:top w:val="nil"/>
              <w:bottom w:val="nil"/>
            </w:tcBorders>
            <w:noWrap/>
            <w:vAlign w:val="bottom"/>
            <w:hideMark/>
          </w:tcPr>
          <w:p w14:paraId="40B95DAC" w14:textId="3935BBE6" w:rsidR="001E13B7" w:rsidRPr="009C145C" w:rsidRDefault="001E13B7" w:rsidP="001E13B7">
            <w:pPr>
              <w:spacing w:after="160" w:line="259" w:lineRule="auto"/>
              <w:rPr>
                <w:rFonts w:eastAsia="等线"/>
                <w:sz w:val="18"/>
                <w:szCs w:val="18"/>
              </w:rPr>
            </w:pPr>
            <w:proofErr w:type="spellStart"/>
            <w:r w:rsidRPr="009C145C">
              <w:rPr>
                <w:rFonts w:eastAsia="等线"/>
                <w:sz w:val="18"/>
                <w:szCs w:val="18"/>
              </w:rPr>
              <w:t>Cipolletta</w:t>
            </w:r>
            <w:proofErr w:type="spellEnd"/>
            <w:r w:rsidRPr="009C145C">
              <w:rPr>
                <w:rFonts w:eastAsia="等线"/>
                <w:sz w:val="18"/>
                <w:szCs w:val="18"/>
              </w:rPr>
              <w:t xml:space="preserve"> 2018</w:t>
            </w:r>
          </w:p>
        </w:tc>
        <w:tc>
          <w:tcPr>
            <w:tcW w:w="236" w:type="pct"/>
            <w:tcBorders>
              <w:top w:val="nil"/>
              <w:bottom w:val="nil"/>
            </w:tcBorders>
            <w:noWrap/>
            <w:vAlign w:val="bottom"/>
            <w:hideMark/>
          </w:tcPr>
          <w:p w14:paraId="224B59E4"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60</w:t>
            </w:r>
          </w:p>
        </w:tc>
        <w:tc>
          <w:tcPr>
            <w:tcW w:w="826" w:type="pct"/>
            <w:tcBorders>
              <w:top w:val="nil"/>
              <w:bottom w:val="nil"/>
            </w:tcBorders>
            <w:noWrap/>
            <w:vAlign w:val="bottom"/>
            <w:hideMark/>
          </w:tcPr>
          <w:p w14:paraId="3FC44177" w14:textId="77777777" w:rsidR="001E13B7" w:rsidRPr="009C145C" w:rsidRDefault="001E13B7" w:rsidP="001E13B7">
            <w:pPr>
              <w:spacing w:after="160" w:line="259" w:lineRule="auto"/>
              <w:rPr>
                <w:rFonts w:eastAsia="等线"/>
                <w:sz w:val="18"/>
                <w:szCs w:val="18"/>
              </w:rPr>
            </w:pPr>
            <w:r w:rsidRPr="009C145C">
              <w:rPr>
                <w:rFonts w:eastAsia="等线"/>
                <w:sz w:val="18"/>
                <w:szCs w:val="18"/>
              </w:rPr>
              <w:t>Italy</w:t>
            </w:r>
          </w:p>
        </w:tc>
        <w:tc>
          <w:tcPr>
            <w:tcW w:w="623" w:type="pct"/>
            <w:tcBorders>
              <w:top w:val="nil"/>
              <w:bottom w:val="nil"/>
            </w:tcBorders>
            <w:noWrap/>
            <w:vAlign w:val="bottom"/>
            <w:hideMark/>
          </w:tcPr>
          <w:p w14:paraId="67105090" w14:textId="43B22D99" w:rsidR="001E13B7" w:rsidRPr="009C145C" w:rsidRDefault="001E13B7" w:rsidP="001E13B7">
            <w:pPr>
              <w:spacing w:after="160" w:line="259" w:lineRule="auto"/>
              <w:rPr>
                <w:rFonts w:eastAsia="等线"/>
                <w:sz w:val="18"/>
                <w:szCs w:val="18"/>
              </w:rPr>
            </w:pPr>
            <w:r w:rsidRPr="009C145C">
              <w:rPr>
                <w:rFonts w:eastAsia="等线"/>
                <w:sz w:val="18"/>
                <w:szCs w:val="18"/>
              </w:rPr>
              <w:t>11.27 (6-17)</w:t>
            </w:r>
          </w:p>
        </w:tc>
        <w:tc>
          <w:tcPr>
            <w:tcW w:w="320" w:type="pct"/>
            <w:tcBorders>
              <w:top w:val="nil"/>
              <w:bottom w:val="nil"/>
            </w:tcBorders>
            <w:noWrap/>
            <w:vAlign w:val="bottom"/>
            <w:hideMark/>
          </w:tcPr>
          <w:p w14:paraId="65A59431" w14:textId="77777777" w:rsidR="001E13B7" w:rsidRPr="009C145C" w:rsidRDefault="001E13B7" w:rsidP="001E13B7">
            <w:pPr>
              <w:spacing w:after="160" w:line="259" w:lineRule="auto"/>
              <w:rPr>
                <w:rFonts w:eastAsia="等线"/>
                <w:sz w:val="18"/>
                <w:szCs w:val="18"/>
              </w:rPr>
            </w:pPr>
            <w:r w:rsidRPr="009C145C">
              <w:rPr>
                <w:rFonts w:eastAsia="等线"/>
                <w:sz w:val="18"/>
                <w:szCs w:val="18"/>
              </w:rPr>
              <w:t>48</w:t>
            </w:r>
          </w:p>
        </w:tc>
        <w:tc>
          <w:tcPr>
            <w:tcW w:w="293" w:type="pct"/>
            <w:tcBorders>
              <w:top w:val="nil"/>
              <w:bottom w:val="nil"/>
            </w:tcBorders>
            <w:noWrap/>
            <w:vAlign w:val="bottom"/>
            <w:hideMark/>
          </w:tcPr>
          <w:p w14:paraId="6BC9B1F2" w14:textId="3A0BAC55"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33BC6F7A" w14:textId="77777777" w:rsidR="001E13B7" w:rsidRPr="009C145C" w:rsidRDefault="001E13B7" w:rsidP="001E13B7">
            <w:pPr>
              <w:spacing w:after="160" w:line="259" w:lineRule="auto"/>
              <w:rPr>
                <w:rFonts w:eastAsia="等线"/>
                <w:sz w:val="18"/>
                <w:szCs w:val="18"/>
              </w:rPr>
            </w:pPr>
            <w:r w:rsidRPr="009C145C">
              <w:rPr>
                <w:rFonts w:eastAsia="等线"/>
                <w:sz w:val="18"/>
                <w:szCs w:val="18"/>
              </w:rPr>
              <w:t>20</w:t>
            </w:r>
          </w:p>
        </w:tc>
        <w:tc>
          <w:tcPr>
            <w:tcW w:w="243" w:type="pct"/>
            <w:tcBorders>
              <w:top w:val="nil"/>
              <w:bottom w:val="nil"/>
            </w:tcBorders>
            <w:vAlign w:val="bottom"/>
          </w:tcPr>
          <w:p w14:paraId="4AB90A48" w14:textId="0B8DD6CE"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192" w:type="pct"/>
            <w:tcBorders>
              <w:top w:val="nil"/>
              <w:bottom w:val="nil"/>
            </w:tcBorders>
            <w:vAlign w:val="bottom"/>
          </w:tcPr>
          <w:p w14:paraId="7983CC06"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0FCAAB87" w14:textId="48121A32"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32" w:type="pct"/>
            <w:tcBorders>
              <w:top w:val="nil"/>
              <w:bottom w:val="nil"/>
            </w:tcBorders>
            <w:noWrap/>
            <w:vAlign w:val="bottom"/>
            <w:hideMark/>
          </w:tcPr>
          <w:p w14:paraId="6D2314A2"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nil"/>
            </w:tcBorders>
            <w:noWrap/>
            <w:vAlign w:val="bottom"/>
            <w:hideMark/>
          </w:tcPr>
          <w:p w14:paraId="75DB8CB3"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56204842" w14:textId="77777777" w:rsidTr="0019593C">
        <w:trPr>
          <w:trHeight w:hRule="exact" w:val="426"/>
          <w:jc w:val="center"/>
        </w:trPr>
        <w:tc>
          <w:tcPr>
            <w:tcW w:w="907" w:type="pct"/>
            <w:tcBorders>
              <w:top w:val="nil"/>
              <w:bottom w:val="nil"/>
            </w:tcBorders>
            <w:noWrap/>
            <w:vAlign w:val="bottom"/>
            <w:hideMark/>
          </w:tcPr>
          <w:p w14:paraId="74600A67" w14:textId="34E24B9F" w:rsidR="001E13B7" w:rsidRPr="009C145C" w:rsidRDefault="001E13B7" w:rsidP="001E13B7">
            <w:pPr>
              <w:spacing w:after="160" w:line="259" w:lineRule="auto"/>
              <w:rPr>
                <w:rFonts w:eastAsia="等线"/>
                <w:sz w:val="18"/>
                <w:szCs w:val="18"/>
              </w:rPr>
            </w:pPr>
            <w:r w:rsidRPr="009C145C">
              <w:rPr>
                <w:rFonts w:eastAsia="等线"/>
                <w:sz w:val="18"/>
                <w:szCs w:val="18"/>
              </w:rPr>
              <w:t>Coutinho 2016</w:t>
            </w:r>
          </w:p>
        </w:tc>
        <w:tc>
          <w:tcPr>
            <w:tcW w:w="236" w:type="pct"/>
            <w:tcBorders>
              <w:top w:val="nil"/>
              <w:bottom w:val="nil"/>
            </w:tcBorders>
            <w:noWrap/>
            <w:vAlign w:val="bottom"/>
            <w:hideMark/>
          </w:tcPr>
          <w:p w14:paraId="237C111A"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78</w:t>
            </w:r>
          </w:p>
        </w:tc>
        <w:tc>
          <w:tcPr>
            <w:tcW w:w="826" w:type="pct"/>
            <w:tcBorders>
              <w:top w:val="nil"/>
              <w:bottom w:val="nil"/>
            </w:tcBorders>
            <w:noWrap/>
            <w:vAlign w:val="bottom"/>
            <w:hideMark/>
          </w:tcPr>
          <w:p w14:paraId="69A8CA6A"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France    </w:t>
            </w:r>
          </w:p>
        </w:tc>
        <w:tc>
          <w:tcPr>
            <w:tcW w:w="623" w:type="pct"/>
            <w:tcBorders>
              <w:top w:val="nil"/>
              <w:bottom w:val="nil"/>
            </w:tcBorders>
            <w:noWrap/>
            <w:vAlign w:val="bottom"/>
            <w:hideMark/>
          </w:tcPr>
          <w:p w14:paraId="0B6A38A6" w14:textId="0DE09BED" w:rsidR="001E13B7" w:rsidRPr="009C145C" w:rsidRDefault="001E13B7" w:rsidP="001E13B7">
            <w:pPr>
              <w:spacing w:after="160" w:line="259" w:lineRule="auto"/>
              <w:rPr>
                <w:rFonts w:eastAsia="等线"/>
                <w:sz w:val="18"/>
                <w:szCs w:val="18"/>
              </w:rPr>
            </w:pPr>
            <w:r w:rsidRPr="009C145C">
              <w:rPr>
                <w:rFonts w:eastAsia="等线"/>
                <w:sz w:val="18"/>
                <w:szCs w:val="18"/>
              </w:rPr>
              <w:t>10.42 (5.3-18.9)</w:t>
            </w:r>
          </w:p>
        </w:tc>
        <w:tc>
          <w:tcPr>
            <w:tcW w:w="320" w:type="pct"/>
            <w:tcBorders>
              <w:top w:val="nil"/>
              <w:bottom w:val="nil"/>
            </w:tcBorders>
            <w:noWrap/>
            <w:vAlign w:val="bottom"/>
            <w:hideMark/>
          </w:tcPr>
          <w:p w14:paraId="2BF25283" w14:textId="77777777" w:rsidR="001E13B7" w:rsidRPr="009C145C" w:rsidRDefault="001E13B7" w:rsidP="001E13B7">
            <w:pPr>
              <w:spacing w:after="160" w:line="259" w:lineRule="auto"/>
              <w:rPr>
                <w:rFonts w:eastAsia="等线"/>
                <w:sz w:val="18"/>
                <w:szCs w:val="18"/>
              </w:rPr>
            </w:pPr>
            <w:r w:rsidRPr="009C145C">
              <w:rPr>
                <w:rFonts w:eastAsia="等线"/>
                <w:sz w:val="18"/>
                <w:szCs w:val="18"/>
              </w:rPr>
              <w:t>42</w:t>
            </w:r>
          </w:p>
        </w:tc>
        <w:tc>
          <w:tcPr>
            <w:tcW w:w="293" w:type="pct"/>
            <w:tcBorders>
              <w:top w:val="nil"/>
              <w:bottom w:val="nil"/>
            </w:tcBorders>
            <w:noWrap/>
            <w:vAlign w:val="bottom"/>
            <w:hideMark/>
          </w:tcPr>
          <w:p w14:paraId="5A97258F" w14:textId="50F6DA3A"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7388C526" w14:textId="77777777" w:rsidR="001E13B7" w:rsidRPr="009C145C" w:rsidRDefault="001E13B7" w:rsidP="001E13B7">
            <w:pPr>
              <w:spacing w:after="160" w:line="259" w:lineRule="auto"/>
              <w:rPr>
                <w:rFonts w:eastAsia="等线"/>
                <w:sz w:val="18"/>
                <w:szCs w:val="18"/>
              </w:rPr>
            </w:pPr>
            <w:r w:rsidRPr="009C145C">
              <w:rPr>
                <w:rFonts w:eastAsia="等线"/>
                <w:sz w:val="18"/>
                <w:szCs w:val="18"/>
              </w:rPr>
              <w:t>37</w:t>
            </w:r>
          </w:p>
        </w:tc>
        <w:tc>
          <w:tcPr>
            <w:tcW w:w="243" w:type="pct"/>
            <w:tcBorders>
              <w:top w:val="nil"/>
              <w:bottom w:val="nil"/>
            </w:tcBorders>
            <w:vAlign w:val="bottom"/>
          </w:tcPr>
          <w:p w14:paraId="70CA4578" w14:textId="5B7655C8" w:rsidR="001E13B7" w:rsidRPr="009C145C" w:rsidRDefault="001E13B7" w:rsidP="001E13B7">
            <w:pPr>
              <w:spacing w:after="160" w:line="259" w:lineRule="auto"/>
              <w:rPr>
                <w:rFonts w:eastAsia="等线"/>
                <w:sz w:val="18"/>
                <w:szCs w:val="18"/>
              </w:rPr>
            </w:pPr>
            <w:r w:rsidRPr="009C145C">
              <w:rPr>
                <w:rFonts w:eastAsia="等线"/>
                <w:sz w:val="18"/>
                <w:szCs w:val="18"/>
              </w:rPr>
              <w:t>28</w:t>
            </w:r>
          </w:p>
        </w:tc>
        <w:tc>
          <w:tcPr>
            <w:tcW w:w="192" w:type="pct"/>
            <w:tcBorders>
              <w:top w:val="nil"/>
              <w:bottom w:val="nil"/>
            </w:tcBorders>
            <w:vAlign w:val="bottom"/>
          </w:tcPr>
          <w:p w14:paraId="550FC15E"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4B24CFC7" w14:textId="0F734AF8" w:rsidR="001E13B7" w:rsidRPr="009C145C" w:rsidRDefault="001E13B7" w:rsidP="001E13B7">
            <w:pPr>
              <w:spacing w:after="160" w:line="259" w:lineRule="auto"/>
              <w:rPr>
                <w:rFonts w:eastAsia="等线"/>
                <w:sz w:val="18"/>
                <w:szCs w:val="18"/>
              </w:rPr>
            </w:pPr>
            <w:r w:rsidRPr="009C145C">
              <w:rPr>
                <w:rFonts w:eastAsia="等线"/>
                <w:sz w:val="18"/>
                <w:szCs w:val="18"/>
              </w:rPr>
              <w:t>84.01</w:t>
            </w:r>
          </w:p>
        </w:tc>
        <w:tc>
          <w:tcPr>
            <w:tcW w:w="332" w:type="pct"/>
            <w:tcBorders>
              <w:top w:val="nil"/>
              <w:bottom w:val="nil"/>
            </w:tcBorders>
            <w:noWrap/>
            <w:vAlign w:val="bottom"/>
            <w:hideMark/>
          </w:tcPr>
          <w:p w14:paraId="5E43E4D3" w14:textId="77777777" w:rsidR="001E13B7" w:rsidRPr="009C145C" w:rsidRDefault="001E13B7" w:rsidP="001E13B7">
            <w:pPr>
              <w:spacing w:after="160" w:line="259" w:lineRule="auto"/>
              <w:rPr>
                <w:rFonts w:eastAsia="等线"/>
                <w:sz w:val="18"/>
                <w:szCs w:val="18"/>
              </w:rPr>
            </w:pPr>
            <w:r w:rsidRPr="009C145C">
              <w:rPr>
                <w:rFonts w:eastAsia="等线"/>
                <w:sz w:val="18"/>
                <w:szCs w:val="18"/>
              </w:rPr>
              <w:t>94.36</w:t>
            </w:r>
          </w:p>
        </w:tc>
        <w:tc>
          <w:tcPr>
            <w:tcW w:w="326" w:type="pct"/>
            <w:tcBorders>
              <w:top w:val="nil"/>
              <w:bottom w:val="nil"/>
            </w:tcBorders>
            <w:noWrap/>
            <w:vAlign w:val="bottom"/>
            <w:hideMark/>
          </w:tcPr>
          <w:p w14:paraId="6DAE6331" w14:textId="77777777" w:rsidR="001E13B7" w:rsidRPr="009C145C" w:rsidRDefault="001E13B7" w:rsidP="001E13B7">
            <w:pPr>
              <w:spacing w:after="160" w:line="259" w:lineRule="auto"/>
              <w:rPr>
                <w:rFonts w:eastAsia="等线"/>
                <w:sz w:val="18"/>
                <w:szCs w:val="18"/>
              </w:rPr>
            </w:pPr>
            <w:r w:rsidRPr="009C145C">
              <w:rPr>
                <w:rFonts w:eastAsia="等线"/>
                <w:sz w:val="18"/>
                <w:szCs w:val="18"/>
              </w:rPr>
              <w:t>82.38</w:t>
            </w:r>
          </w:p>
        </w:tc>
      </w:tr>
      <w:tr w:rsidR="0019593C" w:rsidRPr="002E2A7F" w14:paraId="74B69782" w14:textId="77777777" w:rsidTr="0019593C">
        <w:trPr>
          <w:trHeight w:hRule="exact" w:val="288"/>
          <w:jc w:val="center"/>
        </w:trPr>
        <w:tc>
          <w:tcPr>
            <w:tcW w:w="907" w:type="pct"/>
            <w:tcBorders>
              <w:top w:val="nil"/>
              <w:bottom w:val="nil"/>
            </w:tcBorders>
            <w:noWrap/>
            <w:vAlign w:val="bottom"/>
            <w:hideMark/>
          </w:tcPr>
          <w:p w14:paraId="2F80F6C0" w14:textId="45653EC3" w:rsidR="001E13B7" w:rsidRPr="009C145C" w:rsidRDefault="001E13B7" w:rsidP="001E13B7">
            <w:pPr>
              <w:spacing w:after="160" w:line="259" w:lineRule="auto"/>
              <w:rPr>
                <w:rFonts w:eastAsia="等线"/>
                <w:sz w:val="18"/>
                <w:szCs w:val="18"/>
              </w:rPr>
            </w:pPr>
            <w:proofErr w:type="spellStart"/>
            <w:r w:rsidRPr="009C145C">
              <w:rPr>
                <w:rFonts w:eastAsia="等线"/>
                <w:sz w:val="18"/>
                <w:szCs w:val="18"/>
              </w:rPr>
              <w:t>Descheemaeker</w:t>
            </w:r>
            <w:proofErr w:type="spellEnd"/>
            <w:r w:rsidRPr="009C145C">
              <w:rPr>
                <w:rFonts w:eastAsia="等线"/>
                <w:sz w:val="18"/>
                <w:szCs w:val="18"/>
              </w:rPr>
              <w:t xml:space="preserve"> 2005</w:t>
            </w:r>
            <w:r w:rsidR="0019593C" w:rsidRPr="009C145C">
              <w:rPr>
                <w:rFonts w:eastAsia="等线"/>
                <w:sz w:val="18"/>
                <w:szCs w:val="18"/>
              </w:rPr>
              <w:t xml:space="preserve"> </w:t>
            </w:r>
          </w:p>
        </w:tc>
        <w:tc>
          <w:tcPr>
            <w:tcW w:w="236" w:type="pct"/>
            <w:tcBorders>
              <w:top w:val="nil"/>
              <w:bottom w:val="nil"/>
            </w:tcBorders>
            <w:noWrap/>
            <w:vAlign w:val="bottom"/>
            <w:hideMark/>
          </w:tcPr>
          <w:p w14:paraId="0186F760"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17</w:t>
            </w:r>
          </w:p>
        </w:tc>
        <w:tc>
          <w:tcPr>
            <w:tcW w:w="826" w:type="pct"/>
            <w:tcBorders>
              <w:top w:val="nil"/>
              <w:bottom w:val="nil"/>
            </w:tcBorders>
            <w:noWrap/>
            <w:vAlign w:val="bottom"/>
            <w:hideMark/>
          </w:tcPr>
          <w:p w14:paraId="31CCC643" w14:textId="77777777" w:rsidR="001E13B7" w:rsidRPr="009C145C" w:rsidRDefault="001E13B7" w:rsidP="001E13B7">
            <w:pPr>
              <w:spacing w:after="160" w:line="259" w:lineRule="auto"/>
              <w:rPr>
                <w:rFonts w:eastAsia="等线"/>
                <w:sz w:val="18"/>
                <w:szCs w:val="18"/>
              </w:rPr>
            </w:pPr>
            <w:r w:rsidRPr="009C145C">
              <w:rPr>
                <w:rFonts w:eastAsia="等线"/>
                <w:sz w:val="18"/>
                <w:szCs w:val="18"/>
              </w:rPr>
              <w:t>Belgium</w:t>
            </w:r>
          </w:p>
        </w:tc>
        <w:tc>
          <w:tcPr>
            <w:tcW w:w="623" w:type="pct"/>
            <w:tcBorders>
              <w:top w:val="nil"/>
              <w:bottom w:val="nil"/>
            </w:tcBorders>
            <w:noWrap/>
            <w:vAlign w:val="bottom"/>
            <w:hideMark/>
          </w:tcPr>
          <w:p w14:paraId="17DECE83" w14:textId="2F7D5AE7" w:rsidR="001E13B7" w:rsidRPr="009C145C" w:rsidRDefault="001E13B7" w:rsidP="001E13B7">
            <w:pPr>
              <w:spacing w:after="160" w:line="259" w:lineRule="auto"/>
              <w:rPr>
                <w:rFonts w:eastAsia="等线"/>
                <w:sz w:val="18"/>
                <w:szCs w:val="18"/>
              </w:rPr>
            </w:pPr>
            <w:r w:rsidRPr="009C145C">
              <w:rPr>
                <w:rFonts w:eastAsia="等线"/>
                <w:sz w:val="18"/>
                <w:szCs w:val="18"/>
              </w:rPr>
              <w:t>9.2 (7-11)</w:t>
            </w:r>
          </w:p>
        </w:tc>
        <w:tc>
          <w:tcPr>
            <w:tcW w:w="320" w:type="pct"/>
            <w:tcBorders>
              <w:top w:val="nil"/>
              <w:bottom w:val="nil"/>
            </w:tcBorders>
            <w:noWrap/>
            <w:vAlign w:val="bottom"/>
            <w:hideMark/>
          </w:tcPr>
          <w:p w14:paraId="43426ABE" w14:textId="77777777" w:rsidR="001E13B7" w:rsidRPr="009C145C" w:rsidRDefault="001E13B7" w:rsidP="001E13B7">
            <w:pPr>
              <w:spacing w:after="160" w:line="259" w:lineRule="auto"/>
              <w:rPr>
                <w:rFonts w:eastAsia="等线"/>
                <w:sz w:val="18"/>
                <w:szCs w:val="18"/>
              </w:rPr>
            </w:pPr>
            <w:r w:rsidRPr="009C145C">
              <w:rPr>
                <w:rFonts w:eastAsia="等线"/>
                <w:sz w:val="18"/>
                <w:szCs w:val="18"/>
              </w:rPr>
              <w:t>29</w:t>
            </w:r>
          </w:p>
        </w:tc>
        <w:tc>
          <w:tcPr>
            <w:tcW w:w="293" w:type="pct"/>
            <w:tcBorders>
              <w:top w:val="nil"/>
              <w:bottom w:val="nil"/>
            </w:tcBorders>
            <w:noWrap/>
            <w:vAlign w:val="bottom"/>
            <w:hideMark/>
          </w:tcPr>
          <w:p w14:paraId="08FD7160" w14:textId="0044B82C"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7DF31D34"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43" w:type="pct"/>
            <w:tcBorders>
              <w:top w:val="nil"/>
              <w:bottom w:val="nil"/>
            </w:tcBorders>
            <w:vAlign w:val="bottom"/>
          </w:tcPr>
          <w:p w14:paraId="33A22BB7" w14:textId="65C5B54B"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192" w:type="pct"/>
            <w:tcBorders>
              <w:top w:val="nil"/>
              <w:bottom w:val="nil"/>
            </w:tcBorders>
            <w:vAlign w:val="bottom"/>
          </w:tcPr>
          <w:p w14:paraId="7297A3BF"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241AC2E4" w14:textId="59A38E51" w:rsidR="001E13B7" w:rsidRPr="009C145C" w:rsidRDefault="001E13B7" w:rsidP="001E13B7">
            <w:pPr>
              <w:spacing w:after="160" w:line="259" w:lineRule="auto"/>
              <w:rPr>
                <w:rFonts w:eastAsia="等线"/>
                <w:sz w:val="18"/>
                <w:szCs w:val="18"/>
              </w:rPr>
            </w:pPr>
            <w:r w:rsidRPr="009C145C">
              <w:rPr>
                <w:rFonts w:eastAsia="等线"/>
                <w:sz w:val="18"/>
                <w:szCs w:val="18"/>
              </w:rPr>
              <w:t>90.3</w:t>
            </w:r>
          </w:p>
        </w:tc>
        <w:tc>
          <w:tcPr>
            <w:tcW w:w="332" w:type="pct"/>
            <w:tcBorders>
              <w:top w:val="nil"/>
              <w:bottom w:val="nil"/>
            </w:tcBorders>
            <w:noWrap/>
            <w:vAlign w:val="bottom"/>
            <w:hideMark/>
          </w:tcPr>
          <w:p w14:paraId="31B35F93" w14:textId="77777777" w:rsidR="001E13B7" w:rsidRPr="009C145C" w:rsidRDefault="001E13B7" w:rsidP="001E13B7">
            <w:pPr>
              <w:spacing w:after="160" w:line="259" w:lineRule="auto"/>
              <w:rPr>
                <w:rFonts w:eastAsia="等线"/>
                <w:sz w:val="18"/>
                <w:szCs w:val="18"/>
              </w:rPr>
            </w:pPr>
            <w:r w:rsidRPr="009C145C">
              <w:rPr>
                <w:rFonts w:eastAsia="等线"/>
                <w:sz w:val="18"/>
                <w:szCs w:val="18"/>
              </w:rPr>
              <w:t>92.1</w:t>
            </w:r>
          </w:p>
        </w:tc>
        <w:tc>
          <w:tcPr>
            <w:tcW w:w="326" w:type="pct"/>
            <w:tcBorders>
              <w:top w:val="nil"/>
              <w:bottom w:val="nil"/>
            </w:tcBorders>
            <w:noWrap/>
            <w:vAlign w:val="bottom"/>
            <w:hideMark/>
          </w:tcPr>
          <w:p w14:paraId="49664D77" w14:textId="77777777" w:rsidR="001E13B7" w:rsidRPr="009C145C" w:rsidRDefault="001E13B7" w:rsidP="001E13B7">
            <w:pPr>
              <w:spacing w:after="160" w:line="259" w:lineRule="auto"/>
              <w:rPr>
                <w:rFonts w:eastAsia="等线"/>
                <w:sz w:val="18"/>
                <w:szCs w:val="18"/>
              </w:rPr>
            </w:pPr>
            <w:r w:rsidRPr="009C145C">
              <w:rPr>
                <w:rFonts w:eastAsia="等线"/>
                <w:sz w:val="18"/>
                <w:szCs w:val="18"/>
              </w:rPr>
              <w:t>88.5</w:t>
            </w:r>
          </w:p>
        </w:tc>
      </w:tr>
      <w:tr w:rsidR="0019593C" w:rsidRPr="002E2A7F" w14:paraId="40D2C434" w14:textId="77777777" w:rsidTr="0019593C">
        <w:trPr>
          <w:trHeight w:hRule="exact" w:val="288"/>
          <w:jc w:val="center"/>
        </w:trPr>
        <w:tc>
          <w:tcPr>
            <w:tcW w:w="907" w:type="pct"/>
            <w:tcBorders>
              <w:top w:val="nil"/>
              <w:bottom w:val="nil"/>
            </w:tcBorders>
            <w:noWrap/>
            <w:vAlign w:val="bottom"/>
            <w:hideMark/>
          </w:tcPr>
          <w:p w14:paraId="1BDF48CB" w14:textId="5A2C2A9B" w:rsidR="001E13B7" w:rsidRPr="009C145C" w:rsidRDefault="001E13B7" w:rsidP="001E13B7">
            <w:pPr>
              <w:spacing w:after="160" w:line="259" w:lineRule="auto"/>
              <w:rPr>
                <w:rFonts w:eastAsia="等线"/>
                <w:sz w:val="18"/>
                <w:szCs w:val="18"/>
              </w:rPr>
            </w:pPr>
            <w:r w:rsidRPr="009C145C">
              <w:rPr>
                <w:rFonts w:eastAsia="等线"/>
                <w:sz w:val="18"/>
                <w:szCs w:val="18"/>
              </w:rPr>
              <w:t>Dilts 1996</w:t>
            </w:r>
          </w:p>
        </w:tc>
        <w:tc>
          <w:tcPr>
            <w:tcW w:w="236" w:type="pct"/>
            <w:tcBorders>
              <w:top w:val="nil"/>
              <w:bottom w:val="nil"/>
            </w:tcBorders>
            <w:noWrap/>
            <w:vAlign w:val="bottom"/>
            <w:hideMark/>
          </w:tcPr>
          <w:p w14:paraId="5FF8633E"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19</w:t>
            </w:r>
          </w:p>
        </w:tc>
        <w:tc>
          <w:tcPr>
            <w:tcW w:w="826" w:type="pct"/>
            <w:tcBorders>
              <w:top w:val="nil"/>
              <w:bottom w:val="nil"/>
            </w:tcBorders>
            <w:noWrap/>
            <w:vAlign w:val="bottom"/>
            <w:hideMark/>
          </w:tcPr>
          <w:p w14:paraId="57043703" w14:textId="616DFAD2" w:rsidR="001E13B7" w:rsidRPr="009C145C" w:rsidRDefault="001E13B7" w:rsidP="001E13B7">
            <w:pPr>
              <w:spacing w:after="160" w:line="259" w:lineRule="auto"/>
              <w:rPr>
                <w:rFonts w:eastAsia="等线"/>
                <w:sz w:val="18"/>
                <w:szCs w:val="18"/>
              </w:rPr>
            </w:pPr>
            <w:r w:rsidRPr="009C145C">
              <w:rPr>
                <w:rFonts w:eastAsia="等线"/>
                <w:sz w:val="18"/>
                <w:szCs w:val="18"/>
              </w:rPr>
              <w:t xml:space="preserve">United States    </w:t>
            </w:r>
          </w:p>
        </w:tc>
        <w:tc>
          <w:tcPr>
            <w:tcW w:w="623" w:type="pct"/>
            <w:tcBorders>
              <w:top w:val="nil"/>
              <w:bottom w:val="nil"/>
            </w:tcBorders>
            <w:noWrap/>
            <w:vAlign w:val="bottom"/>
            <w:hideMark/>
          </w:tcPr>
          <w:p w14:paraId="57BF40BC" w14:textId="4295AB18" w:rsidR="001E13B7" w:rsidRPr="009C145C" w:rsidRDefault="001E13B7" w:rsidP="001E13B7">
            <w:pPr>
              <w:spacing w:after="160" w:line="259" w:lineRule="auto"/>
              <w:rPr>
                <w:rFonts w:eastAsia="等线"/>
                <w:sz w:val="18"/>
                <w:szCs w:val="18"/>
              </w:rPr>
            </w:pPr>
            <w:r w:rsidRPr="009C145C">
              <w:rPr>
                <w:rFonts w:eastAsia="等线"/>
                <w:sz w:val="18"/>
                <w:szCs w:val="18"/>
              </w:rPr>
              <w:t>(6.17-16.92)</w:t>
            </w:r>
          </w:p>
        </w:tc>
        <w:tc>
          <w:tcPr>
            <w:tcW w:w="320" w:type="pct"/>
            <w:tcBorders>
              <w:top w:val="nil"/>
              <w:bottom w:val="nil"/>
            </w:tcBorders>
            <w:noWrap/>
            <w:vAlign w:val="bottom"/>
            <w:hideMark/>
          </w:tcPr>
          <w:p w14:paraId="31A77FC9" w14:textId="77777777" w:rsidR="001E13B7" w:rsidRPr="009C145C" w:rsidRDefault="001E13B7" w:rsidP="001E13B7">
            <w:pPr>
              <w:spacing w:after="160" w:line="259" w:lineRule="auto"/>
              <w:rPr>
                <w:rFonts w:eastAsia="等线"/>
                <w:sz w:val="18"/>
                <w:szCs w:val="18"/>
              </w:rPr>
            </w:pPr>
            <w:r w:rsidRPr="009C145C">
              <w:rPr>
                <w:rFonts w:eastAsia="等线"/>
                <w:sz w:val="18"/>
                <w:szCs w:val="18"/>
              </w:rPr>
              <w:t>67</w:t>
            </w:r>
          </w:p>
        </w:tc>
        <w:tc>
          <w:tcPr>
            <w:tcW w:w="293" w:type="pct"/>
            <w:tcBorders>
              <w:top w:val="nil"/>
              <w:bottom w:val="nil"/>
            </w:tcBorders>
            <w:noWrap/>
            <w:vAlign w:val="bottom"/>
            <w:hideMark/>
          </w:tcPr>
          <w:p w14:paraId="3DAF3D53" w14:textId="06F6434E" w:rsidR="001E13B7" w:rsidRPr="009C145C" w:rsidRDefault="001E13B7" w:rsidP="001E13B7">
            <w:pPr>
              <w:spacing w:after="160" w:line="259" w:lineRule="auto"/>
              <w:rPr>
                <w:rFonts w:eastAsia="等线"/>
                <w:sz w:val="18"/>
                <w:szCs w:val="18"/>
              </w:rPr>
            </w:pPr>
            <w:r w:rsidRPr="009C145C">
              <w:rPr>
                <w:rFonts w:eastAsia="等线"/>
                <w:sz w:val="18"/>
                <w:szCs w:val="18"/>
              </w:rPr>
              <w:t>90</w:t>
            </w:r>
          </w:p>
        </w:tc>
        <w:tc>
          <w:tcPr>
            <w:tcW w:w="344" w:type="pct"/>
            <w:tcBorders>
              <w:top w:val="nil"/>
              <w:bottom w:val="nil"/>
            </w:tcBorders>
            <w:noWrap/>
            <w:vAlign w:val="bottom"/>
            <w:hideMark/>
          </w:tcPr>
          <w:p w14:paraId="06D05FAB" w14:textId="77777777" w:rsidR="001E13B7" w:rsidRPr="009C145C" w:rsidRDefault="001E13B7" w:rsidP="001E13B7">
            <w:pPr>
              <w:spacing w:after="160" w:line="259" w:lineRule="auto"/>
              <w:rPr>
                <w:rFonts w:eastAsia="等线"/>
                <w:sz w:val="18"/>
                <w:szCs w:val="18"/>
              </w:rPr>
            </w:pPr>
            <w:r w:rsidRPr="009C145C">
              <w:rPr>
                <w:rFonts w:eastAsia="等线"/>
                <w:sz w:val="18"/>
                <w:szCs w:val="18"/>
              </w:rPr>
              <w:t>45</w:t>
            </w:r>
          </w:p>
        </w:tc>
        <w:tc>
          <w:tcPr>
            <w:tcW w:w="243" w:type="pct"/>
            <w:tcBorders>
              <w:top w:val="nil"/>
              <w:bottom w:val="nil"/>
            </w:tcBorders>
            <w:vAlign w:val="bottom"/>
          </w:tcPr>
          <w:p w14:paraId="6F55473B" w14:textId="6CC8DDB4"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192" w:type="pct"/>
            <w:tcBorders>
              <w:top w:val="nil"/>
              <w:bottom w:val="nil"/>
            </w:tcBorders>
            <w:vAlign w:val="bottom"/>
          </w:tcPr>
          <w:p w14:paraId="2399CE2D"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66B242F1" w14:textId="64D6E84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32" w:type="pct"/>
            <w:tcBorders>
              <w:top w:val="nil"/>
              <w:bottom w:val="nil"/>
            </w:tcBorders>
            <w:noWrap/>
            <w:vAlign w:val="bottom"/>
            <w:hideMark/>
          </w:tcPr>
          <w:p w14:paraId="5FBF13C8"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nil"/>
            </w:tcBorders>
            <w:noWrap/>
            <w:vAlign w:val="bottom"/>
            <w:hideMark/>
          </w:tcPr>
          <w:p w14:paraId="4066BFA4"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5DCDC1CC" w14:textId="77777777" w:rsidTr="0019593C">
        <w:trPr>
          <w:trHeight w:hRule="exact" w:val="450"/>
          <w:jc w:val="center"/>
        </w:trPr>
        <w:tc>
          <w:tcPr>
            <w:tcW w:w="907" w:type="pct"/>
            <w:tcBorders>
              <w:top w:val="nil"/>
              <w:bottom w:val="nil"/>
            </w:tcBorders>
            <w:noWrap/>
            <w:vAlign w:val="bottom"/>
            <w:hideMark/>
          </w:tcPr>
          <w:p w14:paraId="70BDDF9F" w14:textId="6B6B75B1" w:rsidR="001E13B7" w:rsidRPr="009C145C" w:rsidRDefault="001E13B7" w:rsidP="001E13B7">
            <w:pPr>
              <w:spacing w:after="160" w:line="259" w:lineRule="auto"/>
              <w:rPr>
                <w:rFonts w:eastAsia="等线"/>
                <w:sz w:val="18"/>
                <w:szCs w:val="18"/>
              </w:rPr>
            </w:pPr>
            <w:r w:rsidRPr="009C145C">
              <w:rPr>
                <w:rFonts w:eastAsia="等线"/>
                <w:sz w:val="18"/>
                <w:szCs w:val="18"/>
              </w:rPr>
              <w:t>Eby 2019</w:t>
            </w:r>
          </w:p>
        </w:tc>
        <w:tc>
          <w:tcPr>
            <w:tcW w:w="236" w:type="pct"/>
            <w:tcBorders>
              <w:top w:val="nil"/>
              <w:bottom w:val="nil"/>
            </w:tcBorders>
            <w:noWrap/>
            <w:vAlign w:val="bottom"/>
            <w:hideMark/>
          </w:tcPr>
          <w:p w14:paraId="3F38C3B5"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104</w:t>
            </w:r>
          </w:p>
        </w:tc>
        <w:tc>
          <w:tcPr>
            <w:tcW w:w="826" w:type="pct"/>
            <w:tcBorders>
              <w:top w:val="nil"/>
              <w:bottom w:val="nil"/>
            </w:tcBorders>
            <w:noWrap/>
            <w:vAlign w:val="bottom"/>
            <w:hideMark/>
          </w:tcPr>
          <w:p w14:paraId="7FB8D4C9" w14:textId="479B9CA2" w:rsidR="001E13B7" w:rsidRPr="009C145C" w:rsidRDefault="001E13B7" w:rsidP="001E13B7">
            <w:pPr>
              <w:spacing w:after="160" w:line="259" w:lineRule="auto"/>
              <w:rPr>
                <w:rFonts w:eastAsia="等线"/>
                <w:sz w:val="18"/>
                <w:szCs w:val="18"/>
              </w:rPr>
            </w:pPr>
            <w:r w:rsidRPr="009C145C">
              <w:rPr>
                <w:rFonts w:eastAsia="等线"/>
                <w:sz w:val="18"/>
                <w:szCs w:val="18"/>
              </w:rPr>
              <w:t xml:space="preserve">United States    </w:t>
            </w:r>
          </w:p>
        </w:tc>
        <w:tc>
          <w:tcPr>
            <w:tcW w:w="623" w:type="pct"/>
            <w:tcBorders>
              <w:top w:val="nil"/>
              <w:bottom w:val="nil"/>
            </w:tcBorders>
            <w:noWrap/>
            <w:vAlign w:val="bottom"/>
            <w:hideMark/>
          </w:tcPr>
          <w:p w14:paraId="70C821A5" w14:textId="0B80E7E6" w:rsidR="001E13B7" w:rsidRPr="009C145C" w:rsidRDefault="001E13B7" w:rsidP="001E13B7">
            <w:pPr>
              <w:spacing w:after="160" w:line="259" w:lineRule="auto"/>
              <w:rPr>
                <w:rFonts w:eastAsia="等线"/>
                <w:sz w:val="18"/>
                <w:szCs w:val="18"/>
              </w:rPr>
            </w:pPr>
            <w:r w:rsidRPr="009C145C">
              <w:rPr>
                <w:rFonts w:eastAsia="等线"/>
                <w:sz w:val="18"/>
                <w:szCs w:val="18"/>
              </w:rPr>
              <w:t>10.33 (3.42-17.5)</w:t>
            </w:r>
          </w:p>
        </w:tc>
        <w:tc>
          <w:tcPr>
            <w:tcW w:w="320" w:type="pct"/>
            <w:tcBorders>
              <w:top w:val="nil"/>
              <w:bottom w:val="nil"/>
            </w:tcBorders>
            <w:noWrap/>
            <w:vAlign w:val="bottom"/>
            <w:hideMark/>
          </w:tcPr>
          <w:p w14:paraId="30E2931C" w14:textId="77777777" w:rsidR="001E13B7" w:rsidRPr="009C145C" w:rsidRDefault="001E13B7" w:rsidP="001E13B7">
            <w:pPr>
              <w:spacing w:after="160" w:line="259" w:lineRule="auto"/>
              <w:rPr>
                <w:rFonts w:eastAsia="等线"/>
                <w:sz w:val="18"/>
                <w:szCs w:val="18"/>
              </w:rPr>
            </w:pPr>
            <w:r w:rsidRPr="009C145C">
              <w:rPr>
                <w:rFonts w:eastAsia="等线"/>
                <w:sz w:val="18"/>
                <w:szCs w:val="18"/>
              </w:rPr>
              <w:t>46</w:t>
            </w:r>
          </w:p>
        </w:tc>
        <w:tc>
          <w:tcPr>
            <w:tcW w:w="293" w:type="pct"/>
            <w:tcBorders>
              <w:top w:val="nil"/>
              <w:bottom w:val="nil"/>
            </w:tcBorders>
            <w:noWrap/>
            <w:vAlign w:val="bottom"/>
            <w:hideMark/>
          </w:tcPr>
          <w:p w14:paraId="4A70AE6C" w14:textId="3A66B448"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5FE036AE" w14:textId="77777777" w:rsidR="001E13B7" w:rsidRPr="009C145C" w:rsidRDefault="001E13B7" w:rsidP="001E13B7">
            <w:pPr>
              <w:spacing w:after="160" w:line="259" w:lineRule="auto"/>
              <w:rPr>
                <w:rFonts w:eastAsia="等线"/>
                <w:sz w:val="18"/>
                <w:szCs w:val="18"/>
              </w:rPr>
            </w:pPr>
            <w:r w:rsidRPr="009C145C">
              <w:rPr>
                <w:rFonts w:eastAsia="等线"/>
                <w:sz w:val="18"/>
                <w:szCs w:val="18"/>
              </w:rPr>
              <w:t>48</w:t>
            </w:r>
          </w:p>
        </w:tc>
        <w:tc>
          <w:tcPr>
            <w:tcW w:w="243" w:type="pct"/>
            <w:tcBorders>
              <w:top w:val="nil"/>
              <w:bottom w:val="nil"/>
            </w:tcBorders>
            <w:vAlign w:val="bottom"/>
          </w:tcPr>
          <w:p w14:paraId="08BDEEB2" w14:textId="70EE2BF6" w:rsidR="001E13B7" w:rsidRPr="009C145C" w:rsidRDefault="001E13B7" w:rsidP="001E13B7">
            <w:pPr>
              <w:spacing w:after="160" w:line="259" w:lineRule="auto"/>
              <w:rPr>
                <w:rFonts w:eastAsia="等线"/>
                <w:sz w:val="18"/>
                <w:szCs w:val="18"/>
              </w:rPr>
            </w:pPr>
            <w:r w:rsidRPr="009C145C">
              <w:rPr>
                <w:rFonts w:eastAsia="等线"/>
                <w:sz w:val="18"/>
                <w:szCs w:val="18"/>
              </w:rPr>
              <w:t>62</w:t>
            </w:r>
          </w:p>
        </w:tc>
        <w:tc>
          <w:tcPr>
            <w:tcW w:w="192" w:type="pct"/>
            <w:tcBorders>
              <w:top w:val="nil"/>
              <w:bottom w:val="nil"/>
            </w:tcBorders>
            <w:vAlign w:val="bottom"/>
          </w:tcPr>
          <w:p w14:paraId="3842BE06"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53750813" w14:textId="1F165EE2" w:rsidR="001E13B7" w:rsidRPr="009C145C" w:rsidRDefault="001E13B7" w:rsidP="001E13B7">
            <w:pPr>
              <w:spacing w:after="160" w:line="259" w:lineRule="auto"/>
              <w:rPr>
                <w:rFonts w:eastAsia="等线"/>
                <w:sz w:val="18"/>
                <w:szCs w:val="18"/>
              </w:rPr>
            </w:pPr>
            <w:r w:rsidRPr="009C145C">
              <w:rPr>
                <w:rFonts w:eastAsia="等线"/>
                <w:sz w:val="18"/>
                <w:szCs w:val="18"/>
              </w:rPr>
              <w:t>91.5</w:t>
            </w:r>
          </w:p>
        </w:tc>
        <w:tc>
          <w:tcPr>
            <w:tcW w:w="332" w:type="pct"/>
            <w:tcBorders>
              <w:top w:val="nil"/>
              <w:bottom w:val="nil"/>
            </w:tcBorders>
            <w:noWrap/>
            <w:vAlign w:val="bottom"/>
            <w:hideMark/>
          </w:tcPr>
          <w:p w14:paraId="4BC38FF4"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nil"/>
            </w:tcBorders>
            <w:noWrap/>
            <w:vAlign w:val="bottom"/>
            <w:hideMark/>
          </w:tcPr>
          <w:p w14:paraId="28764F52"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4BD9FD4D" w14:textId="77777777" w:rsidTr="0019593C">
        <w:trPr>
          <w:trHeight w:hRule="exact" w:val="288"/>
          <w:jc w:val="center"/>
        </w:trPr>
        <w:tc>
          <w:tcPr>
            <w:tcW w:w="907" w:type="pct"/>
            <w:tcBorders>
              <w:top w:val="nil"/>
              <w:bottom w:val="nil"/>
            </w:tcBorders>
            <w:noWrap/>
            <w:vAlign w:val="bottom"/>
            <w:hideMark/>
          </w:tcPr>
          <w:p w14:paraId="3990941D" w14:textId="747DEBCB" w:rsidR="001E13B7" w:rsidRPr="009C145C" w:rsidRDefault="001E13B7" w:rsidP="001E13B7">
            <w:pPr>
              <w:spacing w:after="160" w:line="259" w:lineRule="auto"/>
              <w:rPr>
                <w:rFonts w:eastAsia="等线"/>
                <w:sz w:val="18"/>
                <w:szCs w:val="18"/>
              </w:rPr>
            </w:pPr>
            <w:r w:rsidRPr="009C145C">
              <w:rPr>
                <w:rFonts w:eastAsia="等线"/>
                <w:sz w:val="18"/>
                <w:szCs w:val="18"/>
              </w:rPr>
              <w:t>Ferner 1996 (Adults</w:t>
            </w:r>
          </w:p>
        </w:tc>
        <w:tc>
          <w:tcPr>
            <w:tcW w:w="236" w:type="pct"/>
            <w:tcBorders>
              <w:top w:val="nil"/>
              <w:bottom w:val="nil"/>
            </w:tcBorders>
            <w:noWrap/>
            <w:vAlign w:val="bottom"/>
            <w:hideMark/>
          </w:tcPr>
          <w:p w14:paraId="7A8EF0AD"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61</w:t>
            </w:r>
          </w:p>
        </w:tc>
        <w:tc>
          <w:tcPr>
            <w:tcW w:w="826" w:type="pct"/>
            <w:tcBorders>
              <w:top w:val="nil"/>
              <w:bottom w:val="nil"/>
            </w:tcBorders>
            <w:noWrap/>
            <w:vAlign w:val="bottom"/>
            <w:hideMark/>
          </w:tcPr>
          <w:p w14:paraId="58B41C60"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United Kingdom </w:t>
            </w:r>
          </w:p>
        </w:tc>
        <w:tc>
          <w:tcPr>
            <w:tcW w:w="623" w:type="pct"/>
            <w:tcBorders>
              <w:top w:val="nil"/>
              <w:bottom w:val="nil"/>
            </w:tcBorders>
            <w:noWrap/>
            <w:vAlign w:val="bottom"/>
            <w:hideMark/>
          </w:tcPr>
          <w:p w14:paraId="10B16EB6" w14:textId="4DFEC9EF" w:rsidR="001E13B7" w:rsidRPr="009C145C" w:rsidRDefault="001E13B7" w:rsidP="001E13B7">
            <w:pPr>
              <w:spacing w:after="160" w:line="259" w:lineRule="auto"/>
              <w:rPr>
                <w:rFonts w:eastAsia="等线"/>
                <w:sz w:val="18"/>
                <w:szCs w:val="18"/>
              </w:rPr>
            </w:pPr>
            <w:r w:rsidRPr="009C145C">
              <w:rPr>
                <w:rFonts w:eastAsia="等线"/>
                <w:sz w:val="18"/>
                <w:szCs w:val="18"/>
              </w:rPr>
              <w:t>(17-75)</w:t>
            </w:r>
          </w:p>
        </w:tc>
        <w:tc>
          <w:tcPr>
            <w:tcW w:w="320" w:type="pct"/>
            <w:tcBorders>
              <w:top w:val="nil"/>
              <w:bottom w:val="nil"/>
            </w:tcBorders>
            <w:noWrap/>
            <w:vAlign w:val="bottom"/>
            <w:hideMark/>
          </w:tcPr>
          <w:p w14:paraId="2E214F66"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93" w:type="pct"/>
            <w:tcBorders>
              <w:top w:val="nil"/>
              <w:bottom w:val="nil"/>
            </w:tcBorders>
            <w:noWrap/>
            <w:vAlign w:val="bottom"/>
            <w:hideMark/>
          </w:tcPr>
          <w:p w14:paraId="6149AB3C" w14:textId="72B3BC05"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623AFAE8"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43" w:type="pct"/>
            <w:tcBorders>
              <w:top w:val="nil"/>
              <w:bottom w:val="nil"/>
            </w:tcBorders>
            <w:vAlign w:val="bottom"/>
          </w:tcPr>
          <w:p w14:paraId="68F43A7D" w14:textId="7C197A05"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192" w:type="pct"/>
            <w:tcBorders>
              <w:top w:val="nil"/>
              <w:bottom w:val="nil"/>
            </w:tcBorders>
            <w:vAlign w:val="bottom"/>
          </w:tcPr>
          <w:p w14:paraId="3D33F421"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3FA0E393" w14:textId="69856300"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32" w:type="pct"/>
            <w:tcBorders>
              <w:top w:val="nil"/>
              <w:bottom w:val="nil"/>
            </w:tcBorders>
            <w:noWrap/>
            <w:vAlign w:val="bottom"/>
            <w:hideMark/>
          </w:tcPr>
          <w:p w14:paraId="1A47570C"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nil"/>
            </w:tcBorders>
            <w:noWrap/>
            <w:vAlign w:val="bottom"/>
            <w:hideMark/>
          </w:tcPr>
          <w:p w14:paraId="3DE31644"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7C1C2824" w14:textId="77777777" w:rsidTr="0019593C">
        <w:trPr>
          <w:trHeight w:hRule="exact" w:val="379"/>
          <w:jc w:val="center"/>
        </w:trPr>
        <w:tc>
          <w:tcPr>
            <w:tcW w:w="907" w:type="pct"/>
            <w:tcBorders>
              <w:top w:val="nil"/>
              <w:bottom w:val="nil"/>
            </w:tcBorders>
            <w:noWrap/>
            <w:vAlign w:val="bottom"/>
            <w:hideMark/>
          </w:tcPr>
          <w:p w14:paraId="04D76192" w14:textId="2A198D5C" w:rsidR="001E13B7" w:rsidRPr="009C145C" w:rsidRDefault="001E13B7" w:rsidP="001E13B7">
            <w:pPr>
              <w:spacing w:after="160" w:line="259" w:lineRule="auto"/>
              <w:rPr>
                <w:rFonts w:eastAsia="等线"/>
                <w:sz w:val="18"/>
                <w:szCs w:val="18"/>
              </w:rPr>
            </w:pPr>
            <w:r w:rsidRPr="009C145C">
              <w:rPr>
                <w:rFonts w:eastAsia="等线"/>
                <w:sz w:val="18"/>
                <w:szCs w:val="18"/>
              </w:rPr>
              <w:t>Ferner 1996 (Children)</w:t>
            </w:r>
            <w:r w:rsidR="0019593C" w:rsidRPr="009C145C">
              <w:rPr>
                <w:rFonts w:eastAsia="等线"/>
                <w:sz w:val="18"/>
                <w:szCs w:val="18"/>
              </w:rPr>
              <w:t xml:space="preserve"> </w:t>
            </w:r>
          </w:p>
        </w:tc>
        <w:tc>
          <w:tcPr>
            <w:tcW w:w="236" w:type="pct"/>
            <w:tcBorders>
              <w:top w:val="nil"/>
              <w:bottom w:val="nil"/>
            </w:tcBorders>
            <w:noWrap/>
            <w:vAlign w:val="bottom"/>
            <w:hideMark/>
          </w:tcPr>
          <w:p w14:paraId="55C6D569"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22</w:t>
            </w:r>
          </w:p>
        </w:tc>
        <w:tc>
          <w:tcPr>
            <w:tcW w:w="826" w:type="pct"/>
            <w:tcBorders>
              <w:top w:val="nil"/>
              <w:bottom w:val="nil"/>
            </w:tcBorders>
            <w:noWrap/>
            <w:vAlign w:val="bottom"/>
            <w:hideMark/>
          </w:tcPr>
          <w:p w14:paraId="47F5FFE6"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United Kingdom </w:t>
            </w:r>
          </w:p>
        </w:tc>
        <w:tc>
          <w:tcPr>
            <w:tcW w:w="623" w:type="pct"/>
            <w:tcBorders>
              <w:top w:val="nil"/>
              <w:bottom w:val="nil"/>
            </w:tcBorders>
            <w:noWrap/>
            <w:vAlign w:val="bottom"/>
            <w:hideMark/>
          </w:tcPr>
          <w:p w14:paraId="436703D4" w14:textId="6132B7AA" w:rsidR="001E13B7" w:rsidRPr="009C145C" w:rsidRDefault="001E13B7" w:rsidP="001E13B7">
            <w:pPr>
              <w:spacing w:after="160" w:line="259" w:lineRule="auto"/>
              <w:rPr>
                <w:rFonts w:eastAsia="等线"/>
                <w:sz w:val="18"/>
                <w:szCs w:val="18"/>
              </w:rPr>
            </w:pPr>
            <w:r w:rsidRPr="009C145C">
              <w:rPr>
                <w:rFonts w:eastAsia="等线"/>
                <w:sz w:val="18"/>
                <w:szCs w:val="18"/>
              </w:rPr>
              <w:t xml:space="preserve">(6-16) </w:t>
            </w:r>
          </w:p>
        </w:tc>
        <w:tc>
          <w:tcPr>
            <w:tcW w:w="320" w:type="pct"/>
            <w:tcBorders>
              <w:top w:val="nil"/>
              <w:bottom w:val="nil"/>
            </w:tcBorders>
            <w:noWrap/>
            <w:vAlign w:val="bottom"/>
            <w:hideMark/>
          </w:tcPr>
          <w:p w14:paraId="68C67357"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93" w:type="pct"/>
            <w:tcBorders>
              <w:top w:val="nil"/>
              <w:bottom w:val="nil"/>
            </w:tcBorders>
            <w:noWrap/>
            <w:vAlign w:val="bottom"/>
            <w:hideMark/>
          </w:tcPr>
          <w:p w14:paraId="6316393C" w14:textId="661C97BA"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669E95ED"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43" w:type="pct"/>
            <w:tcBorders>
              <w:top w:val="nil"/>
              <w:bottom w:val="nil"/>
            </w:tcBorders>
            <w:vAlign w:val="bottom"/>
          </w:tcPr>
          <w:p w14:paraId="7CDF3B46" w14:textId="786B032E"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192" w:type="pct"/>
            <w:tcBorders>
              <w:top w:val="nil"/>
              <w:bottom w:val="nil"/>
            </w:tcBorders>
            <w:vAlign w:val="bottom"/>
          </w:tcPr>
          <w:p w14:paraId="50F48E05"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47078E11" w14:textId="49F4D74D"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32" w:type="pct"/>
            <w:tcBorders>
              <w:top w:val="nil"/>
              <w:bottom w:val="nil"/>
            </w:tcBorders>
            <w:noWrap/>
            <w:vAlign w:val="bottom"/>
            <w:hideMark/>
          </w:tcPr>
          <w:p w14:paraId="07E2016A"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nil"/>
            </w:tcBorders>
            <w:noWrap/>
            <w:vAlign w:val="bottom"/>
            <w:hideMark/>
          </w:tcPr>
          <w:p w14:paraId="045CEDD1"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337C0313" w14:textId="77777777" w:rsidTr="0019593C">
        <w:trPr>
          <w:trHeight w:hRule="exact" w:val="711"/>
          <w:jc w:val="center"/>
        </w:trPr>
        <w:tc>
          <w:tcPr>
            <w:tcW w:w="907" w:type="pct"/>
            <w:tcBorders>
              <w:top w:val="nil"/>
              <w:bottom w:val="nil"/>
            </w:tcBorders>
            <w:noWrap/>
            <w:vAlign w:val="bottom"/>
            <w:hideMark/>
          </w:tcPr>
          <w:p w14:paraId="5F3CD647" w14:textId="3150C88E" w:rsidR="001E13B7" w:rsidRPr="009C145C" w:rsidRDefault="001E13B7" w:rsidP="001E13B7">
            <w:pPr>
              <w:spacing w:after="160" w:line="259" w:lineRule="auto"/>
              <w:rPr>
                <w:rFonts w:eastAsia="等线"/>
                <w:sz w:val="18"/>
                <w:szCs w:val="18"/>
              </w:rPr>
            </w:pPr>
            <w:r w:rsidRPr="009C145C">
              <w:rPr>
                <w:rFonts w:eastAsia="等线"/>
                <w:sz w:val="18"/>
                <w:szCs w:val="18"/>
              </w:rPr>
              <w:t>Foy 2022</w:t>
            </w:r>
          </w:p>
        </w:tc>
        <w:tc>
          <w:tcPr>
            <w:tcW w:w="236" w:type="pct"/>
            <w:tcBorders>
              <w:top w:val="nil"/>
              <w:bottom w:val="nil"/>
            </w:tcBorders>
            <w:noWrap/>
            <w:vAlign w:val="bottom"/>
            <w:hideMark/>
          </w:tcPr>
          <w:p w14:paraId="3BF53C88"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71</w:t>
            </w:r>
          </w:p>
        </w:tc>
        <w:tc>
          <w:tcPr>
            <w:tcW w:w="826" w:type="pct"/>
            <w:tcBorders>
              <w:top w:val="nil"/>
              <w:bottom w:val="nil"/>
            </w:tcBorders>
            <w:noWrap/>
            <w:vAlign w:val="bottom"/>
            <w:hideMark/>
          </w:tcPr>
          <w:p w14:paraId="4A2005F9" w14:textId="37D4BAEF" w:rsidR="001E13B7" w:rsidRPr="009C145C" w:rsidRDefault="001E13B7" w:rsidP="001E13B7">
            <w:pPr>
              <w:spacing w:after="160" w:line="259" w:lineRule="auto"/>
              <w:rPr>
                <w:rFonts w:eastAsia="等线"/>
                <w:sz w:val="18"/>
                <w:szCs w:val="18"/>
              </w:rPr>
            </w:pPr>
            <w:r w:rsidRPr="009C145C">
              <w:rPr>
                <w:rFonts w:eastAsia="等线"/>
                <w:sz w:val="18"/>
                <w:szCs w:val="18"/>
              </w:rPr>
              <w:t>United States; Australia; Canada; Other</w:t>
            </w:r>
          </w:p>
        </w:tc>
        <w:tc>
          <w:tcPr>
            <w:tcW w:w="623" w:type="pct"/>
            <w:tcBorders>
              <w:top w:val="nil"/>
              <w:bottom w:val="nil"/>
            </w:tcBorders>
            <w:noWrap/>
            <w:vAlign w:val="bottom"/>
            <w:hideMark/>
          </w:tcPr>
          <w:p w14:paraId="4991EFC2" w14:textId="5C6BA52C" w:rsidR="001E13B7" w:rsidRPr="009C145C" w:rsidRDefault="001E13B7" w:rsidP="001E13B7">
            <w:pPr>
              <w:spacing w:after="160" w:line="259" w:lineRule="auto"/>
              <w:rPr>
                <w:rFonts w:eastAsia="等线"/>
                <w:sz w:val="18"/>
                <w:szCs w:val="18"/>
              </w:rPr>
            </w:pPr>
            <w:r w:rsidRPr="009C145C">
              <w:rPr>
                <w:rFonts w:eastAsia="等线"/>
                <w:sz w:val="18"/>
                <w:szCs w:val="18"/>
              </w:rPr>
              <w:t>9.8 (3-17.7)</w:t>
            </w:r>
          </w:p>
        </w:tc>
        <w:tc>
          <w:tcPr>
            <w:tcW w:w="320" w:type="pct"/>
            <w:tcBorders>
              <w:top w:val="nil"/>
              <w:bottom w:val="nil"/>
            </w:tcBorders>
            <w:noWrap/>
            <w:vAlign w:val="bottom"/>
            <w:hideMark/>
          </w:tcPr>
          <w:p w14:paraId="061644F0" w14:textId="77777777" w:rsidR="001E13B7" w:rsidRPr="009C145C" w:rsidRDefault="001E13B7" w:rsidP="001E13B7">
            <w:pPr>
              <w:spacing w:after="160" w:line="259" w:lineRule="auto"/>
              <w:rPr>
                <w:rFonts w:eastAsia="等线"/>
                <w:sz w:val="18"/>
                <w:szCs w:val="18"/>
              </w:rPr>
            </w:pPr>
            <w:r w:rsidRPr="009C145C">
              <w:rPr>
                <w:rFonts w:eastAsia="等线"/>
                <w:sz w:val="18"/>
                <w:szCs w:val="18"/>
              </w:rPr>
              <w:t>49</w:t>
            </w:r>
          </w:p>
        </w:tc>
        <w:tc>
          <w:tcPr>
            <w:tcW w:w="293" w:type="pct"/>
            <w:tcBorders>
              <w:top w:val="nil"/>
              <w:bottom w:val="nil"/>
            </w:tcBorders>
            <w:noWrap/>
            <w:vAlign w:val="bottom"/>
            <w:hideMark/>
          </w:tcPr>
          <w:p w14:paraId="2877ABA8" w14:textId="15E3B7D0" w:rsidR="001E13B7" w:rsidRPr="009C145C" w:rsidRDefault="001E13B7" w:rsidP="001E13B7">
            <w:pPr>
              <w:spacing w:after="160" w:line="259" w:lineRule="auto"/>
              <w:rPr>
                <w:rFonts w:eastAsia="等线"/>
                <w:sz w:val="18"/>
                <w:szCs w:val="18"/>
              </w:rPr>
            </w:pPr>
            <w:r w:rsidRPr="009C145C">
              <w:rPr>
                <w:rFonts w:eastAsia="等线"/>
                <w:sz w:val="18"/>
                <w:szCs w:val="18"/>
              </w:rPr>
              <w:t>92</w:t>
            </w:r>
          </w:p>
        </w:tc>
        <w:tc>
          <w:tcPr>
            <w:tcW w:w="344" w:type="pct"/>
            <w:tcBorders>
              <w:top w:val="nil"/>
              <w:bottom w:val="nil"/>
            </w:tcBorders>
            <w:noWrap/>
            <w:vAlign w:val="bottom"/>
            <w:hideMark/>
          </w:tcPr>
          <w:p w14:paraId="12012769"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43" w:type="pct"/>
            <w:tcBorders>
              <w:top w:val="nil"/>
              <w:bottom w:val="nil"/>
            </w:tcBorders>
            <w:vAlign w:val="bottom"/>
          </w:tcPr>
          <w:p w14:paraId="5C48D312" w14:textId="3C65F52C" w:rsidR="001E13B7" w:rsidRPr="009C145C" w:rsidRDefault="001E13B7" w:rsidP="001E13B7">
            <w:pPr>
              <w:spacing w:after="160" w:line="259" w:lineRule="auto"/>
              <w:rPr>
                <w:rFonts w:eastAsia="等线"/>
                <w:sz w:val="18"/>
                <w:szCs w:val="18"/>
              </w:rPr>
            </w:pPr>
            <w:r w:rsidRPr="009C145C">
              <w:rPr>
                <w:rFonts w:eastAsia="等线"/>
                <w:sz w:val="18"/>
                <w:szCs w:val="18"/>
              </w:rPr>
              <w:t>58</w:t>
            </w:r>
          </w:p>
        </w:tc>
        <w:tc>
          <w:tcPr>
            <w:tcW w:w="192" w:type="pct"/>
            <w:tcBorders>
              <w:top w:val="nil"/>
              <w:bottom w:val="nil"/>
            </w:tcBorders>
            <w:vAlign w:val="bottom"/>
          </w:tcPr>
          <w:p w14:paraId="1A804E6B" w14:textId="2E7B5D65" w:rsidR="001E13B7" w:rsidRPr="009C145C" w:rsidRDefault="001E13B7" w:rsidP="001E13B7">
            <w:pPr>
              <w:spacing w:after="160" w:line="259" w:lineRule="auto"/>
              <w:rPr>
                <w:rFonts w:eastAsia="等线"/>
                <w:sz w:val="18"/>
                <w:szCs w:val="18"/>
              </w:rPr>
            </w:pPr>
            <w:r w:rsidRPr="009C145C">
              <w:rPr>
                <w:rFonts w:eastAsia="等线"/>
                <w:sz w:val="18"/>
                <w:szCs w:val="18"/>
              </w:rPr>
              <w:t>23</w:t>
            </w:r>
          </w:p>
        </w:tc>
        <w:tc>
          <w:tcPr>
            <w:tcW w:w="357" w:type="pct"/>
            <w:tcBorders>
              <w:top w:val="nil"/>
              <w:bottom w:val="nil"/>
            </w:tcBorders>
            <w:noWrap/>
            <w:vAlign w:val="bottom"/>
            <w:hideMark/>
          </w:tcPr>
          <w:p w14:paraId="51DAEF17" w14:textId="50F9CED3"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32" w:type="pct"/>
            <w:tcBorders>
              <w:top w:val="nil"/>
              <w:bottom w:val="nil"/>
            </w:tcBorders>
            <w:noWrap/>
            <w:vAlign w:val="bottom"/>
            <w:hideMark/>
          </w:tcPr>
          <w:p w14:paraId="57132616"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nil"/>
            </w:tcBorders>
            <w:noWrap/>
            <w:vAlign w:val="bottom"/>
            <w:hideMark/>
          </w:tcPr>
          <w:p w14:paraId="14A906F1"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3B95C7B7" w14:textId="77777777" w:rsidTr="0019593C">
        <w:trPr>
          <w:trHeight w:hRule="exact" w:val="288"/>
          <w:jc w:val="center"/>
        </w:trPr>
        <w:tc>
          <w:tcPr>
            <w:tcW w:w="907" w:type="pct"/>
            <w:tcBorders>
              <w:top w:val="nil"/>
              <w:bottom w:val="nil"/>
            </w:tcBorders>
            <w:noWrap/>
            <w:vAlign w:val="bottom"/>
            <w:hideMark/>
          </w:tcPr>
          <w:p w14:paraId="378EBA3B" w14:textId="032ACA07" w:rsidR="001E13B7" w:rsidRPr="009C145C" w:rsidRDefault="001E13B7" w:rsidP="001E13B7">
            <w:pPr>
              <w:spacing w:after="160" w:line="259" w:lineRule="auto"/>
              <w:rPr>
                <w:rFonts w:eastAsia="等线"/>
                <w:sz w:val="18"/>
                <w:szCs w:val="18"/>
              </w:rPr>
            </w:pPr>
            <w:r w:rsidRPr="009C145C">
              <w:rPr>
                <w:rFonts w:eastAsia="等线"/>
                <w:sz w:val="18"/>
                <w:szCs w:val="18"/>
              </w:rPr>
              <w:t>Galasso 2014</w:t>
            </w:r>
          </w:p>
        </w:tc>
        <w:tc>
          <w:tcPr>
            <w:tcW w:w="236" w:type="pct"/>
            <w:tcBorders>
              <w:top w:val="nil"/>
              <w:bottom w:val="nil"/>
            </w:tcBorders>
            <w:noWrap/>
            <w:vAlign w:val="bottom"/>
            <w:hideMark/>
          </w:tcPr>
          <w:p w14:paraId="798B4A76"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18</w:t>
            </w:r>
          </w:p>
        </w:tc>
        <w:tc>
          <w:tcPr>
            <w:tcW w:w="826" w:type="pct"/>
            <w:tcBorders>
              <w:top w:val="nil"/>
              <w:bottom w:val="nil"/>
            </w:tcBorders>
            <w:noWrap/>
            <w:vAlign w:val="bottom"/>
            <w:hideMark/>
          </w:tcPr>
          <w:p w14:paraId="6FB499AF" w14:textId="77777777" w:rsidR="001E13B7" w:rsidRPr="009C145C" w:rsidRDefault="001E13B7" w:rsidP="001E13B7">
            <w:pPr>
              <w:spacing w:after="160" w:line="259" w:lineRule="auto"/>
              <w:rPr>
                <w:rFonts w:eastAsia="等线"/>
                <w:sz w:val="18"/>
                <w:szCs w:val="18"/>
              </w:rPr>
            </w:pPr>
            <w:r w:rsidRPr="009C145C">
              <w:rPr>
                <w:rFonts w:eastAsia="等线"/>
                <w:sz w:val="18"/>
                <w:szCs w:val="18"/>
              </w:rPr>
              <w:t>Italy</w:t>
            </w:r>
          </w:p>
        </w:tc>
        <w:tc>
          <w:tcPr>
            <w:tcW w:w="623" w:type="pct"/>
            <w:tcBorders>
              <w:top w:val="nil"/>
              <w:bottom w:val="nil"/>
            </w:tcBorders>
            <w:noWrap/>
            <w:vAlign w:val="bottom"/>
            <w:hideMark/>
          </w:tcPr>
          <w:p w14:paraId="7E78C27C" w14:textId="77777777" w:rsidR="001E13B7" w:rsidRPr="009C145C" w:rsidRDefault="001E13B7" w:rsidP="001E13B7">
            <w:pPr>
              <w:spacing w:after="160" w:line="259" w:lineRule="auto"/>
              <w:rPr>
                <w:rFonts w:eastAsia="等线"/>
                <w:sz w:val="18"/>
                <w:szCs w:val="18"/>
              </w:rPr>
            </w:pPr>
            <w:r w:rsidRPr="009C145C">
              <w:rPr>
                <w:rFonts w:eastAsia="等线"/>
                <w:sz w:val="18"/>
                <w:szCs w:val="18"/>
              </w:rPr>
              <w:t>11</w:t>
            </w:r>
          </w:p>
        </w:tc>
        <w:tc>
          <w:tcPr>
            <w:tcW w:w="320" w:type="pct"/>
            <w:tcBorders>
              <w:top w:val="nil"/>
              <w:bottom w:val="nil"/>
            </w:tcBorders>
            <w:noWrap/>
            <w:vAlign w:val="bottom"/>
            <w:hideMark/>
          </w:tcPr>
          <w:p w14:paraId="437FA612" w14:textId="77777777" w:rsidR="001E13B7" w:rsidRPr="009C145C" w:rsidRDefault="001E13B7" w:rsidP="001E13B7">
            <w:pPr>
              <w:spacing w:after="160" w:line="259" w:lineRule="auto"/>
              <w:rPr>
                <w:rFonts w:eastAsia="等线"/>
                <w:sz w:val="18"/>
                <w:szCs w:val="18"/>
              </w:rPr>
            </w:pPr>
            <w:r w:rsidRPr="009C145C">
              <w:rPr>
                <w:rFonts w:eastAsia="等线"/>
                <w:sz w:val="18"/>
                <w:szCs w:val="18"/>
              </w:rPr>
              <w:t>61</w:t>
            </w:r>
          </w:p>
        </w:tc>
        <w:tc>
          <w:tcPr>
            <w:tcW w:w="293" w:type="pct"/>
            <w:tcBorders>
              <w:top w:val="nil"/>
              <w:bottom w:val="nil"/>
            </w:tcBorders>
            <w:noWrap/>
            <w:vAlign w:val="bottom"/>
            <w:hideMark/>
          </w:tcPr>
          <w:p w14:paraId="54003C0A" w14:textId="008880D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280C3AD4"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43" w:type="pct"/>
            <w:tcBorders>
              <w:top w:val="nil"/>
              <w:bottom w:val="nil"/>
            </w:tcBorders>
            <w:vAlign w:val="bottom"/>
          </w:tcPr>
          <w:p w14:paraId="7464B742" w14:textId="4DBABF50" w:rsidR="001E13B7" w:rsidRPr="009C145C" w:rsidRDefault="001E13B7" w:rsidP="001E13B7">
            <w:pPr>
              <w:spacing w:after="160" w:line="259" w:lineRule="auto"/>
              <w:rPr>
                <w:rFonts w:eastAsia="等线"/>
                <w:sz w:val="18"/>
                <w:szCs w:val="18"/>
              </w:rPr>
            </w:pPr>
            <w:r w:rsidRPr="009C145C">
              <w:rPr>
                <w:rFonts w:eastAsia="等线"/>
                <w:sz w:val="18"/>
                <w:szCs w:val="18"/>
              </w:rPr>
              <w:t>0</w:t>
            </w:r>
          </w:p>
        </w:tc>
        <w:tc>
          <w:tcPr>
            <w:tcW w:w="192" w:type="pct"/>
            <w:tcBorders>
              <w:top w:val="nil"/>
              <w:bottom w:val="nil"/>
            </w:tcBorders>
            <w:vAlign w:val="bottom"/>
          </w:tcPr>
          <w:p w14:paraId="3AC83E46"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03C2D225" w14:textId="2E8EE3DC" w:rsidR="001E13B7" w:rsidRPr="009C145C" w:rsidRDefault="001E13B7" w:rsidP="001E13B7">
            <w:pPr>
              <w:spacing w:after="160" w:line="259" w:lineRule="auto"/>
              <w:rPr>
                <w:rFonts w:eastAsia="等线"/>
                <w:sz w:val="18"/>
                <w:szCs w:val="18"/>
              </w:rPr>
            </w:pPr>
            <w:r w:rsidRPr="009C145C">
              <w:rPr>
                <w:rFonts w:eastAsia="等线"/>
                <w:sz w:val="18"/>
                <w:szCs w:val="18"/>
              </w:rPr>
              <w:t>101.61</w:t>
            </w:r>
          </w:p>
        </w:tc>
        <w:tc>
          <w:tcPr>
            <w:tcW w:w="332" w:type="pct"/>
            <w:tcBorders>
              <w:top w:val="nil"/>
              <w:bottom w:val="nil"/>
            </w:tcBorders>
            <w:noWrap/>
            <w:vAlign w:val="bottom"/>
            <w:hideMark/>
          </w:tcPr>
          <w:p w14:paraId="64048D7C"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nil"/>
            </w:tcBorders>
            <w:noWrap/>
            <w:vAlign w:val="bottom"/>
            <w:hideMark/>
          </w:tcPr>
          <w:p w14:paraId="1DB4C928"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0D15ABAD" w14:textId="77777777" w:rsidTr="0019593C">
        <w:trPr>
          <w:trHeight w:hRule="exact" w:val="288"/>
          <w:jc w:val="center"/>
        </w:trPr>
        <w:tc>
          <w:tcPr>
            <w:tcW w:w="907" w:type="pct"/>
            <w:tcBorders>
              <w:top w:val="nil"/>
              <w:bottom w:val="nil"/>
            </w:tcBorders>
            <w:noWrap/>
            <w:vAlign w:val="bottom"/>
            <w:hideMark/>
          </w:tcPr>
          <w:p w14:paraId="7C1B9C8E" w14:textId="1B952B3D" w:rsidR="001E13B7" w:rsidRPr="009C145C" w:rsidRDefault="001E13B7" w:rsidP="001E13B7">
            <w:pPr>
              <w:spacing w:after="160" w:line="259" w:lineRule="auto"/>
              <w:rPr>
                <w:rFonts w:eastAsia="等线"/>
                <w:sz w:val="18"/>
                <w:szCs w:val="18"/>
              </w:rPr>
            </w:pPr>
            <w:r w:rsidRPr="009C145C">
              <w:rPr>
                <w:rFonts w:eastAsia="等线"/>
                <w:sz w:val="18"/>
                <w:szCs w:val="18"/>
              </w:rPr>
              <w:t>Gilboa 2011</w:t>
            </w:r>
          </w:p>
        </w:tc>
        <w:tc>
          <w:tcPr>
            <w:tcW w:w="236" w:type="pct"/>
            <w:tcBorders>
              <w:top w:val="nil"/>
              <w:bottom w:val="nil"/>
            </w:tcBorders>
            <w:noWrap/>
            <w:vAlign w:val="bottom"/>
            <w:hideMark/>
          </w:tcPr>
          <w:p w14:paraId="4A51F510"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29</w:t>
            </w:r>
          </w:p>
        </w:tc>
        <w:tc>
          <w:tcPr>
            <w:tcW w:w="826" w:type="pct"/>
            <w:tcBorders>
              <w:top w:val="nil"/>
              <w:bottom w:val="nil"/>
            </w:tcBorders>
            <w:noWrap/>
            <w:vAlign w:val="bottom"/>
            <w:hideMark/>
          </w:tcPr>
          <w:p w14:paraId="45333BDB" w14:textId="77777777" w:rsidR="001E13B7" w:rsidRPr="009C145C" w:rsidRDefault="001E13B7" w:rsidP="001E13B7">
            <w:pPr>
              <w:spacing w:after="160" w:line="259" w:lineRule="auto"/>
              <w:rPr>
                <w:rFonts w:eastAsia="等线"/>
                <w:sz w:val="18"/>
                <w:szCs w:val="18"/>
              </w:rPr>
            </w:pPr>
            <w:r w:rsidRPr="009C145C">
              <w:rPr>
                <w:rFonts w:eastAsia="等线"/>
                <w:sz w:val="18"/>
                <w:szCs w:val="18"/>
              </w:rPr>
              <w:t>Israel</w:t>
            </w:r>
          </w:p>
        </w:tc>
        <w:tc>
          <w:tcPr>
            <w:tcW w:w="623" w:type="pct"/>
            <w:tcBorders>
              <w:top w:val="nil"/>
              <w:bottom w:val="nil"/>
            </w:tcBorders>
            <w:noWrap/>
            <w:vAlign w:val="bottom"/>
            <w:hideMark/>
          </w:tcPr>
          <w:p w14:paraId="598C209E" w14:textId="6EAF652B" w:rsidR="001E13B7" w:rsidRPr="009C145C" w:rsidRDefault="001E13B7" w:rsidP="001E13B7">
            <w:pPr>
              <w:spacing w:after="160" w:line="259" w:lineRule="auto"/>
              <w:rPr>
                <w:rFonts w:eastAsia="等线"/>
                <w:sz w:val="18"/>
                <w:szCs w:val="18"/>
              </w:rPr>
            </w:pPr>
            <w:r w:rsidRPr="009C145C">
              <w:rPr>
                <w:rFonts w:eastAsia="等线"/>
                <w:sz w:val="18"/>
                <w:szCs w:val="18"/>
              </w:rPr>
              <w:t>12.2 (8-16)</w:t>
            </w:r>
          </w:p>
        </w:tc>
        <w:tc>
          <w:tcPr>
            <w:tcW w:w="320" w:type="pct"/>
            <w:tcBorders>
              <w:top w:val="nil"/>
              <w:bottom w:val="nil"/>
            </w:tcBorders>
            <w:noWrap/>
            <w:vAlign w:val="bottom"/>
            <w:hideMark/>
          </w:tcPr>
          <w:p w14:paraId="2659706D" w14:textId="77777777" w:rsidR="001E13B7" w:rsidRPr="009C145C" w:rsidRDefault="001E13B7" w:rsidP="001E13B7">
            <w:pPr>
              <w:spacing w:after="160" w:line="259" w:lineRule="auto"/>
              <w:rPr>
                <w:rFonts w:eastAsia="等线"/>
                <w:sz w:val="18"/>
                <w:szCs w:val="18"/>
              </w:rPr>
            </w:pPr>
            <w:r w:rsidRPr="009C145C">
              <w:rPr>
                <w:rFonts w:eastAsia="等线"/>
                <w:sz w:val="18"/>
                <w:szCs w:val="18"/>
              </w:rPr>
              <w:t>69</w:t>
            </w:r>
          </w:p>
        </w:tc>
        <w:tc>
          <w:tcPr>
            <w:tcW w:w="293" w:type="pct"/>
            <w:tcBorders>
              <w:top w:val="nil"/>
              <w:bottom w:val="nil"/>
            </w:tcBorders>
            <w:noWrap/>
            <w:vAlign w:val="bottom"/>
            <w:hideMark/>
          </w:tcPr>
          <w:p w14:paraId="77EEFEAA" w14:textId="2AA0042F"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26ACC907"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43" w:type="pct"/>
            <w:tcBorders>
              <w:top w:val="nil"/>
              <w:bottom w:val="nil"/>
            </w:tcBorders>
            <w:vAlign w:val="bottom"/>
          </w:tcPr>
          <w:p w14:paraId="2A0507FD" w14:textId="104A2ED1" w:rsidR="001E13B7" w:rsidRPr="009C145C" w:rsidRDefault="001E13B7" w:rsidP="001E13B7">
            <w:pPr>
              <w:spacing w:after="160" w:line="259" w:lineRule="auto"/>
              <w:rPr>
                <w:rFonts w:eastAsia="等线"/>
                <w:sz w:val="18"/>
                <w:szCs w:val="18"/>
              </w:rPr>
            </w:pPr>
            <w:r w:rsidRPr="009C145C">
              <w:rPr>
                <w:rFonts w:eastAsia="等线"/>
                <w:sz w:val="18"/>
                <w:szCs w:val="18"/>
              </w:rPr>
              <w:t>17</w:t>
            </w:r>
          </w:p>
        </w:tc>
        <w:tc>
          <w:tcPr>
            <w:tcW w:w="192" w:type="pct"/>
            <w:tcBorders>
              <w:top w:val="nil"/>
              <w:bottom w:val="nil"/>
            </w:tcBorders>
            <w:vAlign w:val="bottom"/>
          </w:tcPr>
          <w:p w14:paraId="5508633D"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2FCBF36D" w14:textId="43EC2306" w:rsidR="001E13B7" w:rsidRPr="009C145C" w:rsidRDefault="001E13B7" w:rsidP="001E13B7">
            <w:pPr>
              <w:spacing w:after="160" w:line="259" w:lineRule="auto"/>
              <w:rPr>
                <w:rFonts w:eastAsia="等线"/>
                <w:sz w:val="18"/>
                <w:szCs w:val="18"/>
              </w:rPr>
            </w:pPr>
            <w:r w:rsidRPr="009C145C">
              <w:rPr>
                <w:rFonts w:eastAsia="等线"/>
                <w:sz w:val="18"/>
                <w:szCs w:val="18"/>
              </w:rPr>
              <w:t xml:space="preserve"> 98.9</w:t>
            </w:r>
          </w:p>
        </w:tc>
        <w:tc>
          <w:tcPr>
            <w:tcW w:w="332" w:type="pct"/>
            <w:tcBorders>
              <w:top w:val="nil"/>
              <w:bottom w:val="nil"/>
            </w:tcBorders>
            <w:noWrap/>
            <w:vAlign w:val="bottom"/>
            <w:hideMark/>
          </w:tcPr>
          <w:p w14:paraId="3E4679F5" w14:textId="556E8104" w:rsidR="001E13B7" w:rsidRPr="009C145C" w:rsidRDefault="001E13B7" w:rsidP="001E13B7">
            <w:pPr>
              <w:spacing w:after="160" w:line="259" w:lineRule="auto"/>
              <w:rPr>
                <w:rFonts w:eastAsia="等线"/>
                <w:sz w:val="18"/>
                <w:szCs w:val="18"/>
              </w:rPr>
            </w:pPr>
            <w:r w:rsidRPr="009C145C">
              <w:rPr>
                <w:rFonts w:eastAsia="等线"/>
                <w:sz w:val="18"/>
                <w:szCs w:val="18"/>
              </w:rPr>
              <w:t xml:space="preserve"> 85.9</w:t>
            </w:r>
          </w:p>
        </w:tc>
        <w:tc>
          <w:tcPr>
            <w:tcW w:w="326" w:type="pct"/>
            <w:tcBorders>
              <w:top w:val="nil"/>
              <w:bottom w:val="nil"/>
            </w:tcBorders>
            <w:noWrap/>
            <w:vAlign w:val="bottom"/>
            <w:hideMark/>
          </w:tcPr>
          <w:p w14:paraId="30C19248" w14:textId="60436BF1" w:rsidR="001E13B7" w:rsidRPr="009C145C" w:rsidRDefault="001E13B7" w:rsidP="001E13B7">
            <w:pPr>
              <w:spacing w:after="160" w:line="259" w:lineRule="auto"/>
              <w:rPr>
                <w:rFonts w:eastAsia="等线"/>
                <w:sz w:val="18"/>
                <w:szCs w:val="18"/>
              </w:rPr>
            </w:pPr>
            <w:r w:rsidRPr="009C145C">
              <w:rPr>
                <w:rFonts w:eastAsia="等线"/>
                <w:sz w:val="18"/>
                <w:szCs w:val="18"/>
              </w:rPr>
              <w:t xml:space="preserve"> 111.9</w:t>
            </w:r>
          </w:p>
        </w:tc>
      </w:tr>
      <w:tr w:rsidR="0019593C" w:rsidRPr="002E2A7F" w14:paraId="71805308" w14:textId="77777777" w:rsidTr="0019593C">
        <w:trPr>
          <w:trHeight w:hRule="exact" w:val="288"/>
          <w:jc w:val="center"/>
        </w:trPr>
        <w:tc>
          <w:tcPr>
            <w:tcW w:w="907" w:type="pct"/>
            <w:tcBorders>
              <w:top w:val="nil"/>
              <w:bottom w:val="nil"/>
            </w:tcBorders>
            <w:noWrap/>
            <w:vAlign w:val="bottom"/>
            <w:hideMark/>
          </w:tcPr>
          <w:p w14:paraId="1367C552" w14:textId="44A87B95" w:rsidR="001E13B7" w:rsidRPr="009C145C" w:rsidRDefault="001E13B7" w:rsidP="001E13B7">
            <w:pPr>
              <w:spacing w:after="160" w:line="259" w:lineRule="auto"/>
              <w:rPr>
                <w:rFonts w:eastAsia="等线"/>
                <w:sz w:val="18"/>
                <w:szCs w:val="18"/>
              </w:rPr>
            </w:pPr>
            <w:r w:rsidRPr="009C145C">
              <w:rPr>
                <w:rFonts w:eastAsia="等线"/>
                <w:sz w:val="18"/>
                <w:szCs w:val="18"/>
              </w:rPr>
              <w:t>Graf 2006</w:t>
            </w:r>
          </w:p>
        </w:tc>
        <w:tc>
          <w:tcPr>
            <w:tcW w:w="236" w:type="pct"/>
            <w:tcBorders>
              <w:top w:val="nil"/>
              <w:bottom w:val="nil"/>
            </w:tcBorders>
            <w:noWrap/>
            <w:vAlign w:val="bottom"/>
            <w:hideMark/>
          </w:tcPr>
          <w:p w14:paraId="0F099A7B"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46</w:t>
            </w:r>
          </w:p>
        </w:tc>
        <w:tc>
          <w:tcPr>
            <w:tcW w:w="826" w:type="pct"/>
            <w:tcBorders>
              <w:top w:val="nil"/>
              <w:bottom w:val="nil"/>
            </w:tcBorders>
            <w:noWrap/>
            <w:vAlign w:val="bottom"/>
            <w:hideMark/>
          </w:tcPr>
          <w:p w14:paraId="7E78234B" w14:textId="77777777" w:rsidR="001E13B7" w:rsidRPr="009C145C" w:rsidRDefault="001E13B7" w:rsidP="001E13B7">
            <w:pPr>
              <w:spacing w:after="160" w:line="259" w:lineRule="auto"/>
              <w:rPr>
                <w:rFonts w:eastAsia="等线"/>
                <w:sz w:val="18"/>
                <w:szCs w:val="18"/>
              </w:rPr>
            </w:pPr>
            <w:r w:rsidRPr="009C145C">
              <w:rPr>
                <w:rFonts w:eastAsia="等线"/>
                <w:sz w:val="18"/>
                <w:szCs w:val="18"/>
              </w:rPr>
              <w:t>Switzerland</w:t>
            </w:r>
          </w:p>
        </w:tc>
        <w:tc>
          <w:tcPr>
            <w:tcW w:w="623" w:type="pct"/>
            <w:tcBorders>
              <w:top w:val="nil"/>
              <w:bottom w:val="nil"/>
            </w:tcBorders>
            <w:noWrap/>
            <w:vAlign w:val="bottom"/>
            <w:hideMark/>
          </w:tcPr>
          <w:p w14:paraId="61EEE071" w14:textId="5F653499" w:rsidR="001E13B7" w:rsidRPr="009C145C" w:rsidRDefault="001E13B7" w:rsidP="001E13B7">
            <w:pPr>
              <w:spacing w:after="160" w:line="259" w:lineRule="auto"/>
              <w:rPr>
                <w:rFonts w:eastAsia="等线"/>
                <w:sz w:val="18"/>
                <w:szCs w:val="18"/>
              </w:rPr>
            </w:pPr>
            <w:r w:rsidRPr="009C145C">
              <w:rPr>
                <w:rFonts w:eastAsia="等线"/>
                <w:sz w:val="18"/>
                <w:szCs w:val="18"/>
              </w:rPr>
              <w:t>11.6 (7.1-16)</w:t>
            </w:r>
          </w:p>
        </w:tc>
        <w:tc>
          <w:tcPr>
            <w:tcW w:w="320" w:type="pct"/>
            <w:tcBorders>
              <w:top w:val="nil"/>
              <w:bottom w:val="nil"/>
            </w:tcBorders>
            <w:noWrap/>
            <w:vAlign w:val="bottom"/>
            <w:hideMark/>
          </w:tcPr>
          <w:p w14:paraId="5D0333B5" w14:textId="77777777" w:rsidR="001E13B7" w:rsidRPr="009C145C" w:rsidRDefault="001E13B7" w:rsidP="001E13B7">
            <w:pPr>
              <w:spacing w:after="160" w:line="259" w:lineRule="auto"/>
              <w:rPr>
                <w:rFonts w:eastAsia="等线"/>
                <w:sz w:val="18"/>
                <w:szCs w:val="18"/>
              </w:rPr>
            </w:pPr>
            <w:r w:rsidRPr="009C145C">
              <w:rPr>
                <w:rFonts w:eastAsia="等线"/>
                <w:sz w:val="18"/>
                <w:szCs w:val="18"/>
              </w:rPr>
              <w:t>28</w:t>
            </w:r>
          </w:p>
        </w:tc>
        <w:tc>
          <w:tcPr>
            <w:tcW w:w="293" w:type="pct"/>
            <w:tcBorders>
              <w:top w:val="nil"/>
              <w:bottom w:val="nil"/>
            </w:tcBorders>
            <w:noWrap/>
            <w:vAlign w:val="bottom"/>
            <w:hideMark/>
          </w:tcPr>
          <w:p w14:paraId="599AEF73" w14:textId="69B12B15"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27E0EE3D" w14:textId="77777777" w:rsidR="001E13B7" w:rsidRPr="009C145C" w:rsidRDefault="001E13B7" w:rsidP="001E13B7">
            <w:pPr>
              <w:spacing w:after="160" w:line="259" w:lineRule="auto"/>
              <w:rPr>
                <w:rFonts w:eastAsia="等线"/>
                <w:sz w:val="18"/>
                <w:szCs w:val="18"/>
              </w:rPr>
            </w:pPr>
            <w:r w:rsidRPr="009C145C">
              <w:rPr>
                <w:rFonts w:eastAsia="等线"/>
                <w:sz w:val="18"/>
                <w:szCs w:val="18"/>
              </w:rPr>
              <w:t>39.1</w:t>
            </w:r>
          </w:p>
        </w:tc>
        <w:tc>
          <w:tcPr>
            <w:tcW w:w="243" w:type="pct"/>
            <w:tcBorders>
              <w:top w:val="nil"/>
              <w:bottom w:val="nil"/>
            </w:tcBorders>
            <w:vAlign w:val="bottom"/>
          </w:tcPr>
          <w:p w14:paraId="3F30B873" w14:textId="08F2B7BC"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192" w:type="pct"/>
            <w:tcBorders>
              <w:top w:val="nil"/>
              <w:bottom w:val="nil"/>
            </w:tcBorders>
            <w:vAlign w:val="bottom"/>
          </w:tcPr>
          <w:p w14:paraId="7962635D"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62C0F169" w14:textId="0ABFC12C"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32" w:type="pct"/>
            <w:tcBorders>
              <w:top w:val="nil"/>
              <w:bottom w:val="nil"/>
            </w:tcBorders>
            <w:noWrap/>
            <w:vAlign w:val="bottom"/>
            <w:hideMark/>
          </w:tcPr>
          <w:p w14:paraId="1EFA2B01"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nil"/>
            </w:tcBorders>
            <w:noWrap/>
            <w:vAlign w:val="bottom"/>
            <w:hideMark/>
          </w:tcPr>
          <w:p w14:paraId="7E508161"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1F55936A" w14:textId="77777777" w:rsidTr="0019593C">
        <w:trPr>
          <w:trHeight w:hRule="exact" w:val="288"/>
          <w:jc w:val="center"/>
        </w:trPr>
        <w:tc>
          <w:tcPr>
            <w:tcW w:w="907" w:type="pct"/>
            <w:tcBorders>
              <w:top w:val="nil"/>
              <w:bottom w:val="nil"/>
            </w:tcBorders>
            <w:noWrap/>
            <w:vAlign w:val="bottom"/>
            <w:hideMark/>
          </w:tcPr>
          <w:p w14:paraId="62FE5037" w14:textId="41E6CEEF" w:rsidR="001E13B7" w:rsidRPr="009C145C" w:rsidRDefault="001E13B7" w:rsidP="001E13B7">
            <w:pPr>
              <w:spacing w:after="160" w:line="259" w:lineRule="auto"/>
              <w:rPr>
                <w:rFonts w:eastAsia="等线"/>
                <w:sz w:val="18"/>
                <w:szCs w:val="18"/>
                <w:vertAlign w:val="superscript"/>
              </w:rPr>
            </w:pPr>
            <w:r w:rsidRPr="009C145C">
              <w:rPr>
                <w:rFonts w:eastAsia="等线"/>
                <w:sz w:val="18"/>
                <w:szCs w:val="18"/>
              </w:rPr>
              <w:t>Gray 2015</w:t>
            </w:r>
            <w:r w:rsidR="00357E18" w:rsidRPr="009C145C">
              <w:rPr>
                <w:rFonts w:eastAsia="等线"/>
                <w:sz w:val="18"/>
                <w:szCs w:val="18"/>
                <w:vertAlign w:val="superscript"/>
              </w:rPr>
              <w:t>b</w:t>
            </w:r>
          </w:p>
        </w:tc>
        <w:tc>
          <w:tcPr>
            <w:tcW w:w="236" w:type="pct"/>
            <w:tcBorders>
              <w:top w:val="nil"/>
              <w:bottom w:val="nil"/>
            </w:tcBorders>
            <w:noWrap/>
            <w:vAlign w:val="bottom"/>
            <w:hideMark/>
          </w:tcPr>
          <w:p w14:paraId="515846FD"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56</w:t>
            </w:r>
          </w:p>
        </w:tc>
        <w:tc>
          <w:tcPr>
            <w:tcW w:w="826" w:type="pct"/>
            <w:tcBorders>
              <w:top w:val="nil"/>
              <w:bottom w:val="nil"/>
            </w:tcBorders>
            <w:noWrap/>
            <w:vAlign w:val="bottom"/>
            <w:hideMark/>
          </w:tcPr>
          <w:p w14:paraId="42A83F29" w14:textId="5CE6E8C2" w:rsidR="001E13B7" w:rsidRPr="009C145C" w:rsidRDefault="001E13B7" w:rsidP="001E13B7">
            <w:pPr>
              <w:spacing w:after="160" w:line="259" w:lineRule="auto"/>
              <w:rPr>
                <w:rFonts w:eastAsia="等线"/>
                <w:sz w:val="18"/>
                <w:szCs w:val="18"/>
              </w:rPr>
            </w:pPr>
            <w:r w:rsidRPr="009C145C">
              <w:rPr>
                <w:rFonts w:eastAsia="等线"/>
                <w:sz w:val="18"/>
                <w:szCs w:val="18"/>
              </w:rPr>
              <w:t xml:space="preserve">United States    </w:t>
            </w:r>
          </w:p>
        </w:tc>
        <w:tc>
          <w:tcPr>
            <w:tcW w:w="623" w:type="pct"/>
            <w:tcBorders>
              <w:top w:val="nil"/>
              <w:bottom w:val="nil"/>
            </w:tcBorders>
            <w:noWrap/>
            <w:vAlign w:val="bottom"/>
            <w:hideMark/>
          </w:tcPr>
          <w:p w14:paraId="4B8BED46" w14:textId="27A5057C" w:rsidR="001E13B7" w:rsidRPr="009C145C" w:rsidRDefault="001E13B7" w:rsidP="001E13B7">
            <w:pPr>
              <w:spacing w:after="160" w:line="259" w:lineRule="auto"/>
              <w:rPr>
                <w:rFonts w:eastAsia="等线"/>
                <w:sz w:val="18"/>
                <w:szCs w:val="18"/>
              </w:rPr>
            </w:pPr>
            <w:r w:rsidRPr="009C145C">
              <w:rPr>
                <w:rFonts w:eastAsia="等线"/>
                <w:sz w:val="18"/>
                <w:szCs w:val="18"/>
              </w:rPr>
              <w:t>12.3 (6-18)</w:t>
            </w:r>
          </w:p>
        </w:tc>
        <w:tc>
          <w:tcPr>
            <w:tcW w:w="320" w:type="pct"/>
            <w:tcBorders>
              <w:top w:val="nil"/>
              <w:bottom w:val="nil"/>
            </w:tcBorders>
            <w:noWrap/>
            <w:vAlign w:val="bottom"/>
            <w:hideMark/>
          </w:tcPr>
          <w:p w14:paraId="721FC37F" w14:textId="77777777" w:rsidR="001E13B7" w:rsidRPr="009C145C" w:rsidRDefault="001E13B7" w:rsidP="001E13B7">
            <w:pPr>
              <w:spacing w:after="160" w:line="259" w:lineRule="auto"/>
              <w:rPr>
                <w:rFonts w:eastAsia="等线"/>
                <w:sz w:val="18"/>
                <w:szCs w:val="18"/>
              </w:rPr>
            </w:pPr>
            <w:r w:rsidRPr="009C145C">
              <w:rPr>
                <w:rFonts w:eastAsia="等线"/>
                <w:sz w:val="18"/>
                <w:szCs w:val="18"/>
              </w:rPr>
              <w:t>37</w:t>
            </w:r>
          </w:p>
        </w:tc>
        <w:tc>
          <w:tcPr>
            <w:tcW w:w="293" w:type="pct"/>
            <w:tcBorders>
              <w:top w:val="nil"/>
              <w:bottom w:val="nil"/>
            </w:tcBorders>
            <w:noWrap/>
            <w:vAlign w:val="bottom"/>
            <w:hideMark/>
          </w:tcPr>
          <w:p w14:paraId="3EEE3FB8" w14:textId="7CB4FAE4" w:rsidR="001E13B7" w:rsidRPr="009C145C" w:rsidRDefault="001E13B7" w:rsidP="001E13B7">
            <w:pPr>
              <w:spacing w:after="160" w:line="259" w:lineRule="auto"/>
              <w:rPr>
                <w:rFonts w:eastAsia="等线"/>
                <w:sz w:val="18"/>
                <w:szCs w:val="18"/>
              </w:rPr>
            </w:pPr>
            <w:r w:rsidRPr="009C145C">
              <w:rPr>
                <w:rFonts w:eastAsia="等线"/>
                <w:sz w:val="18"/>
                <w:szCs w:val="18"/>
              </w:rPr>
              <w:t>79</w:t>
            </w:r>
          </w:p>
        </w:tc>
        <w:tc>
          <w:tcPr>
            <w:tcW w:w="344" w:type="pct"/>
            <w:tcBorders>
              <w:top w:val="nil"/>
              <w:bottom w:val="nil"/>
            </w:tcBorders>
            <w:noWrap/>
            <w:vAlign w:val="bottom"/>
            <w:hideMark/>
          </w:tcPr>
          <w:p w14:paraId="550F4B43" w14:textId="77777777" w:rsidR="001E13B7" w:rsidRPr="009C145C" w:rsidRDefault="001E13B7" w:rsidP="001E13B7">
            <w:pPr>
              <w:spacing w:after="160" w:line="259" w:lineRule="auto"/>
              <w:rPr>
                <w:rFonts w:eastAsia="等线"/>
                <w:sz w:val="18"/>
                <w:szCs w:val="18"/>
              </w:rPr>
            </w:pPr>
            <w:r w:rsidRPr="009C145C">
              <w:rPr>
                <w:rFonts w:eastAsia="等线"/>
                <w:sz w:val="18"/>
                <w:szCs w:val="18"/>
              </w:rPr>
              <w:t>44</w:t>
            </w:r>
          </w:p>
        </w:tc>
        <w:tc>
          <w:tcPr>
            <w:tcW w:w="243" w:type="pct"/>
            <w:tcBorders>
              <w:top w:val="nil"/>
              <w:bottom w:val="nil"/>
            </w:tcBorders>
            <w:vAlign w:val="bottom"/>
          </w:tcPr>
          <w:p w14:paraId="3C497F72" w14:textId="627F566D" w:rsidR="001E13B7" w:rsidRPr="009C145C" w:rsidRDefault="001E13B7" w:rsidP="001E13B7">
            <w:pPr>
              <w:spacing w:after="160" w:line="259" w:lineRule="auto"/>
              <w:rPr>
                <w:rFonts w:eastAsia="等线"/>
                <w:sz w:val="18"/>
                <w:szCs w:val="18"/>
              </w:rPr>
            </w:pPr>
            <w:r w:rsidRPr="009C145C">
              <w:rPr>
                <w:rFonts w:eastAsia="等线"/>
                <w:sz w:val="18"/>
                <w:szCs w:val="18"/>
              </w:rPr>
              <w:t>36</w:t>
            </w:r>
          </w:p>
        </w:tc>
        <w:tc>
          <w:tcPr>
            <w:tcW w:w="192" w:type="pct"/>
            <w:tcBorders>
              <w:top w:val="nil"/>
              <w:bottom w:val="nil"/>
            </w:tcBorders>
            <w:vAlign w:val="bottom"/>
          </w:tcPr>
          <w:p w14:paraId="4546AFB9"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436DD289" w14:textId="57B7E7DB"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32" w:type="pct"/>
            <w:tcBorders>
              <w:top w:val="nil"/>
              <w:bottom w:val="nil"/>
            </w:tcBorders>
            <w:noWrap/>
            <w:vAlign w:val="bottom"/>
            <w:hideMark/>
          </w:tcPr>
          <w:p w14:paraId="6732B738"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nil"/>
            </w:tcBorders>
            <w:noWrap/>
            <w:vAlign w:val="bottom"/>
            <w:hideMark/>
          </w:tcPr>
          <w:p w14:paraId="1FABDD4D"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658D13D8" w14:textId="77777777" w:rsidTr="0019593C">
        <w:trPr>
          <w:trHeight w:hRule="exact" w:val="288"/>
          <w:jc w:val="center"/>
        </w:trPr>
        <w:tc>
          <w:tcPr>
            <w:tcW w:w="907" w:type="pct"/>
            <w:tcBorders>
              <w:top w:val="nil"/>
              <w:bottom w:val="nil"/>
            </w:tcBorders>
            <w:noWrap/>
            <w:vAlign w:val="bottom"/>
            <w:hideMark/>
          </w:tcPr>
          <w:p w14:paraId="31050514" w14:textId="4E9D8E99" w:rsidR="001E13B7" w:rsidRPr="009C145C" w:rsidRDefault="001E13B7" w:rsidP="001E13B7">
            <w:pPr>
              <w:spacing w:after="160" w:line="259" w:lineRule="auto"/>
              <w:rPr>
                <w:rFonts w:eastAsia="等线"/>
                <w:sz w:val="18"/>
                <w:szCs w:val="18"/>
              </w:rPr>
            </w:pPr>
            <w:r w:rsidRPr="009C145C">
              <w:rPr>
                <w:rFonts w:eastAsia="等线"/>
                <w:sz w:val="18"/>
                <w:szCs w:val="18"/>
              </w:rPr>
              <w:t>Hardy 2021</w:t>
            </w:r>
          </w:p>
        </w:tc>
        <w:tc>
          <w:tcPr>
            <w:tcW w:w="236" w:type="pct"/>
            <w:tcBorders>
              <w:top w:val="nil"/>
              <w:bottom w:val="nil"/>
            </w:tcBorders>
            <w:noWrap/>
            <w:vAlign w:val="bottom"/>
            <w:hideMark/>
          </w:tcPr>
          <w:p w14:paraId="28A09341"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31</w:t>
            </w:r>
          </w:p>
        </w:tc>
        <w:tc>
          <w:tcPr>
            <w:tcW w:w="826" w:type="pct"/>
            <w:tcBorders>
              <w:top w:val="nil"/>
              <w:bottom w:val="nil"/>
            </w:tcBorders>
            <w:noWrap/>
            <w:vAlign w:val="bottom"/>
            <w:hideMark/>
          </w:tcPr>
          <w:p w14:paraId="333DE6ED" w14:textId="37233FC0" w:rsidR="001E13B7" w:rsidRPr="009C145C" w:rsidRDefault="001E13B7" w:rsidP="001E13B7">
            <w:pPr>
              <w:spacing w:after="160" w:line="259" w:lineRule="auto"/>
              <w:rPr>
                <w:rFonts w:eastAsia="等线"/>
                <w:sz w:val="18"/>
                <w:szCs w:val="18"/>
              </w:rPr>
            </w:pPr>
            <w:r w:rsidRPr="009C145C">
              <w:rPr>
                <w:rFonts w:eastAsia="等线"/>
                <w:sz w:val="18"/>
                <w:szCs w:val="18"/>
              </w:rPr>
              <w:t xml:space="preserve">United States    </w:t>
            </w:r>
          </w:p>
        </w:tc>
        <w:tc>
          <w:tcPr>
            <w:tcW w:w="623" w:type="pct"/>
            <w:tcBorders>
              <w:top w:val="nil"/>
              <w:bottom w:val="nil"/>
            </w:tcBorders>
            <w:noWrap/>
            <w:vAlign w:val="bottom"/>
            <w:hideMark/>
          </w:tcPr>
          <w:p w14:paraId="68D0E26B" w14:textId="2D73D2FC" w:rsidR="001E13B7" w:rsidRPr="009C145C" w:rsidRDefault="001E13B7" w:rsidP="001E13B7">
            <w:pPr>
              <w:spacing w:after="160" w:line="259" w:lineRule="auto"/>
              <w:rPr>
                <w:rFonts w:eastAsia="等线"/>
                <w:sz w:val="18"/>
                <w:szCs w:val="18"/>
              </w:rPr>
            </w:pPr>
            <w:r w:rsidRPr="009C145C">
              <w:rPr>
                <w:rFonts w:eastAsia="等线"/>
                <w:sz w:val="18"/>
                <w:szCs w:val="18"/>
              </w:rPr>
              <w:t>10.97 (8-15)</w:t>
            </w:r>
          </w:p>
        </w:tc>
        <w:tc>
          <w:tcPr>
            <w:tcW w:w="320" w:type="pct"/>
            <w:tcBorders>
              <w:top w:val="nil"/>
              <w:bottom w:val="nil"/>
            </w:tcBorders>
            <w:noWrap/>
            <w:vAlign w:val="bottom"/>
            <w:hideMark/>
          </w:tcPr>
          <w:p w14:paraId="2E898D8A" w14:textId="77777777" w:rsidR="001E13B7" w:rsidRPr="009C145C" w:rsidRDefault="001E13B7" w:rsidP="001E13B7">
            <w:pPr>
              <w:spacing w:after="160" w:line="259" w:lineRule="auto"/>
              <w:rPr>
                <w:rFonts w:eastAsia="等线"/>
                <w:sz w:val="18"/>
                <w:szCs w:val="18"/>
              </w:rPr>
            </w:pPr>
            <w:r w:rsidRPr="009C145C">
              <w:rPr>
                <w:rFonts w:eastAsia="等线"/>
                <w:sz w:val="18"/>
                <w:szCs w:val="18"/>
              </w:rPr>
              <w:t>48</w:t>
            </w:r>
          </w:p>
        </w:tc>
        <w:tc>
          <w:tcPr>
            <w:tcW w:w="293" w:type="pct"/>
            <w:tcBorders>
              <w:top w:val="nil"/>
              <w:bottom w:val="nil"/>
            </w:tcBorders>
            <w:noWrap/>
            <w:vAlign w:val="bottom"/>
            <w:hideMark/>
          </w:tcPr>
          <w:p w14:paraId="366F7113" w14:textId="44F4FD81" w:rsidR="001E13B7" w:rsidRPr="009C145C" w:rsidRDefault="001E13B7" w:rsidP="001E13B7">
            <w:pPr>
              <w:spacing w:after="160" w:line="259" w:lineRule="auto"/>
              <w:rPr>
                <w:rFonts w:eastAsia="等线"/>
                <w:sz w:val="18"/>
                <w:szCs w:val="18"/>
              </w:rPr>
            </w:pPr>
            <w:r w:rsidRPr="009C145C">
              <w:rPr>
                <w:rFonts w:eastAsia="等线"/>
                <w:sz w:val="18"/>
                <w:szCs w:val="18"/>
              </w:rPr>
              <w:t>90</w:t>
            </w:r>
          </w:p>
        </w:tc>
        <w:tc>
          <w:tcPr>
            <w:tcW w:w="344" w:type="pct"/>
            <w:tcBorders>
              <w:top w:val="nil"/>
              <w:bottom w:val="nil"/>
            </w:tcBorders>
            <w:noWrap/>
            <w:vAlign w:val="bottom"/>
            <w:hideMark/>
          </w:tcPr>
          <w:p w14:paraId="6C51BF24"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43" w:type="pct"/>
            <w:tcBorders>
              <w:top w:val="nil"/>
              <w:bottom w:val="nil"/>
            </w:tcBorders>
            <w:vAlign w:val="bottom"/>
          </w:tcPr>
          <w:p w14:paraId="69AC0306" w14:textId="4A23771A"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192" w:type="pct"/>
            <w:tcBorders>
              <w:top w:val="nil"/>
              <w:bottom w:val="nil"/>
            </w:tcBorders>
            <w:vAlign w:val="bottom"/>
          </w:tcPr>
          <w:p w14:paraId="65947CB1"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02648910" w14:textId="6EE1C020" w:rsidR="001E13B7" w:rsidRPr="009C145C" w:rsidRDefault="001E13B7" w:rsidP="001E13B7">
            <w:pPr>
              <w:spacing w:after="160" w:line="259" w:lineRule="auto"/>
              <w:rPr>
                <w:rFonts w:eastAsia="等线"/>
                <w:sz w:val="18"/>
                <w:szCs w:val="18"/>
              </w:rPr>
            </w:pPr>
            <w:r w:rsidRPr="009C145C">
              <w:rPr>
                <w:rFonts w:eastAsia="等线"/>
                <w:sz w:val="18"/>
                <w:szCs w:val="18"/>
              </w:rPr>
              <w:t>98.1</w:t>
            </w:r>
          </w:p>
        </w:tc>
        <w:tc>
          <w:tcPr>
            <w:tcW w:w="332" w:type="pct"/>
            <w:tcBorders>
              <w:top w:val="nil"/>
              <w:bottom w:val="nil"/>
            </w:tcBorders>
            <w:noWrap/>
            <w:vAlign w:val="bottom"/>
            <w:hideMark/>
          </w:tcPr>
          <w:p w14:paraId="65EACF4D"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nil"/>
            </w:tcBorders>
            <w:noWrap/>
            <w:vAlign w:val="bottom"/>
            <w:hideMark/>
          </w:tcPr>
          <w:p w14:paraId="7C1FA86B"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30A02D27" w14:textId="77777777" w:rsidTr="0019593C">
        <w:trPr>
          <w:trHeight w:hRule="exact" w:val="288"/>
          <w:jc w:val="center"/>
        </w:trPr>
        <w:tc>
          <w:tcPr>
            <w:tcW w:w="907" w:type="pct"/>
            <w:tcBorders>
              <w:top w:val="nil"/>
              <w:bottom w:val="nil"/>
            </w:tcBorders>
            <w:noWrap/>
            <w:vAlign w:val="bottom"/>
            <w:hideMark/>
          </w:tcPr>
          <w:p w14:paraId="703F32C9" w14:textId="0D747361" w:rsidR="001E13B7" w:rsidRPr="009C145C" w:rsidRDefault="001E13B7" w:rsidP="001E13B7">
            <w:pPr>
              <w:spacing w:after="160" w:line="259" w:lineRule="auto"/>
              <w:rPr>
                <w:rFonts w:eastAsia="等线"/>
                <w:sz w:val="18"/>
                <w:szCs w:val="18"/>
              </w:rPr>
            </w:pPr>
            <w:proofErr w:type="spellStart"/>
            <w:r w:rsidRPr="009C145C">
              <w:rPr>
                <w:rFonts w:eastAsia="等线"/>
                <w:sz w:val="18"/>
                <w:szCs w:val="18"/>
              </w:rPr>
              <w:t>Hellebrekers</w:t>
            </w:r>
            <w:proofErr w:type="spellEnd"/>
            <w:r w:rsidRPr="009C145C">
              <w:rPr>
                <w:rFonts w:eastAsia="等线"/>
                <w:sz w:val="18"/>
                <w:szCs w:val="18"/>
              </w:rPr>
              <w:t xml:space="preserve"> 2022</w:t>
            </w:r>
          </w:p>
        </w:tc>
        <w:tc>
          <w:tcPr>
            <w:tcW w:w="236" w:type="pct"/>
            <w:tcBorders>
              <w:top w:val="nil"/>
              <w:bottom w:val="nil"/>
            </w:tcBorders>
            <w:noWrap/>
            <w:vAlign w:val="bottom"/>
            <w:hideMark/>
          </w:tcPr>
          <w:p w14:paraId="438C49BF"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38</w:t>
            </w:r>
          </w:p>
        </w:tc>
        <w:tc>
          <w:tcPr>
            <w:tcW w:w="826" w:type="pct"/>
            <w:tcBorders>
              <w:top w:val="nil"/>
              <w:bottom w:val="nil"/>
            </w:tcBorders>
            <w:noWrap/>
            <w:vAlign w:val="bottom"/>
            <w:hideMark/>
          </w:tcPr>
          <w:p w14:paraId="77F6009F" w14:textId="77777777" w:rsidR="001E13B7" w:rsidRPr="009C145C" w:rsidRDefault="001E13B7" w:rsidP="001E13B7">
            <w:pPr>
              <w:spacing w:after="160" w:line="259" w:lineRule="auto"/>
              <w:rPr>
                <w:rFonts w:eastAsia="等线"/>
                <w:sz w:val="18"/>
                <w:szCs w:val="18"/>
              </w:rPr>
            </w:pPr>
            <w:r w:rsidRPr="009C145C">
              <w:rPr>
                <w:rFonts w:eastAsia="等线"/>
                <w:sz w:val="18"/>
                <w:szCs w:val="18"/>
              </w:rPr>
              <w:t>Netherlands</w:t>
            </w:r>
          </w:p>
        </w:tc>
        <w:tc>
          <w:tcPr>
            <w:tcW w:w="623" w:type="pct"/>
            <w:tcBorders>
              <w:top w:val="nil"/>
              <w:bottom w:val="nil"/>
            </w:tcBorders>
            <w:noWrap/>
            <w:vAlign w:val="bottom"/>
            <w:hideMark/>
          </w:tcPr>
          <w:p w14:paraId="3382C49B" w14:textId="49B556CF" w:rsidR="001E13B7" w:rsidRPr="009C145C" w:rsidRDefault="001E13B7" w:rsidP="001E13B7">
            <w:pPr>
              <w:spacing w:after="160" w:line="259" w:lineRule="auto"/>
              <w:rPr>
                <w:rFonts w:eastAsia="等线"/>
                <w:sz w:val="18"/>
                <w:szCs w:val="18"/>
              </w:rPr>
            </w:pPr>
            <w:r w:rsidRPr="009C145C">
              <w:rPr>
                <w:rFonts w:eastAsia="等线"/>
                <w:sz w:val="18"/>
                <w:szCs w:val="18"/>
              </w:rPr>
              <w:t>9.7 (6-16)</w:t>
            </w:r>
          </w:p>
        </w:tc>
        <w:tc>
          <w:tcPr>
            <w:tcW w:w="320" w:type="pct"/>
            <w:tcBorders>
              <w:top w:val="nil"/>
              <w:bottom w:val="nil"/>
            </w:tcBorders>
            <w:noWrap/>
            <w:vAlign w:val="bottom"/>
            <w:hideMark/>
          </w:tcPr>
          <w:p w14:paraId="0E59F1A4" w14:textId="77777777" w:rsidR="001E13B7" w:rsidRPr="009C145C" w:rsidRDefault="001E13B7" w:rsidP="001E13B7">
            <w:pPr>
              <w:spacing w:after="160" w:line="259" w:lineRule="auto"/>
              <w:rPr>
                <w:rFonts w:eastAsia="等线"/>
                <w:sz w:val="18"/>
                <w:szCs w:val="18"/>
              </w:rPr>
            </w:pPr>
            <w:r w:rsidRPr="009C145C">
              <w:rPr>
                <w:rFonts w:eastAsia="等线"/>
                <w:sz w:val="18"/>
                <w:szCs w:val="18"/>
              </w:rPr>
              <w:t>0</w:t>
            </w:r>
          </w:p>
        </w:tc>
        <w:tc>
          <w:tcPr>
            <w:tcW w:w="293" w:type="pct"/>
            <w:tcBorders>
              <w:top w:val="nil"/>
              <w:bottom w:val="nil"/>
            </w:tcBorders>
            <w:noWrap/>
            <w:vAlign w:val="bottom"/>
            <w:hideMark/>
          </w:tcPr>
          <w:p w14:paraId="7D63AF96" w14:textId="195464C2"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74541183"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43" w:type="pct"/>
            <w:tcBorders>
              <w:top w:val="nil"/>
              <w:bottom w:val="nil"/>
            </w:tcBorders>
            <w:vAlign w:val="bottom"/>
          </w:tcPr>
          <w:p w14:paraId="56273329" w14:textId="4D9D02AD" w:rsidR="001E13B7" w:rsidRPr="009C145C" w:rsidRDefault="001E13B7" w:rsidP="001E13B7">
            <w:pPr>
              <w:spacing w:after="160" w:line="259" w:lineRule="auto"/>
              <w:rPr>
                <w:rFonts w:eastAsia="等线"/>
                <w:sz w:val="18"/>
                <w:szCs w:val="18"/>
              </w:rPr>
            </w:pPr>
            <w:r w:rsidRPr="009C145C">
              <w:rPr>
                <w:rFonts w:eastAsia="等线"/>
                <w:sz w:val="18"/>
                <w:szCs w:val="18"/>
              </w:rPr>
              <w:t>52.1</w:t>
            </w:r>
          </w:p>
        </w:tc>
        <w:tc>
          <w:tcPr>
            <w:tcW w:w="192" w:type="pct"/>
            <w:tcBorders>
              <w:top w:val="nil"/>
              <w:bottom w:val="nil"/>
            </w:tcBorders>
            <w:vAlign w:val="bottom"/>
          </w:tcPr>
          <w:p w14:paraId="5FBF2271" w14:textId="1B7C85B6" w:rsidR="001E13B7" w:rsidRPr="009C145C" w:rsidRDefault="001E13B7" w:rsidP="001E13B7">
            <w:pPr>
              <w:spacing w:after="160" w:line="259" w:lineRule="auto"/>
              <w:rPr>
                <w:rFonts w:eastAsia="等线"/>
                <w:sz w:val="18"/>
                <w:szCs w:val="18"/>
              </w:rPr>
            </w:pPr>
            <w:r w:rsidRPr="009C145C">
              <w:rPr>
                <w:rFonts w:eastAsia="等线"/>
                <w:sz w:val="18"/>
                <w:szCs w:val="18"/>
              </w:rPr>
              <w:t>10.5</w:t>
            </w:r>
          </w:p>
        </w:tc>
        <w:tc>
          <w:tcPr>
            <w:tcW w:w="357" w:type="pct"/>
            <w:tcBorders>
              <w:top w:val="nil"/>
              <w:bottom w:val="nil"/>
            </w:tcBorders>
            <w:noWrap/>
            <w:vAlign w:val="bottom"/>
            <w:hideMark/>
          </w:tcPr>
          <w:p w14:paraId="4724AE0A" w14:textId="631CB7AC" w:rsidR="001E13B7" w:rsidRPr="009C145C" w:rsidRDefault="001E13B7" w:rsidP="001E13B7">
            <w:pPr>
              <w:spacing w:after="160" w:line="259" w:lineRule="auto"/>
              <w:rPr>
                <w:rFonts w:eastAsia="等线"/>
                <w:sz w:val="18"/>
                <w:szCs w:val="18"/>
              </w:rPr>
            </w:pPr>
            <w:r w:rsidRPr="009C145C">
              <w:rPr>
                <w:rFonts w:eastAsia="等线"/>
                <w:sz w:val="18"/>
                <w:szCs w:val="18"/>
              </w:rPr>
              <w:t>91.5</w:t>
            </w:r>
          </w:p>
        </w:tc>
        <w:tc>
          <w:tcPr>
            <w:tcW w:w="332" w:type="pct"/>
            <w:tcBorders>
              <w:top w:val="nil"/>
              <w:bottom w:val="nil"/>
            </w:tcBorders>
            <w:noWrap/>
            <w:vAlign w:val="bottom"/>
            <w:hideMark/>
          </w:tcPr>
          <w:p w14:paraId="653583A2" w14:textId="77777777" w:rsidR="001E13B7" w:rsidRPr="009C145C" w:rsidRDefault="001E13B7" w:rsidP="001E13B7">
            <w:pPr>
              <w:spacing w:after="160" w:line="259" w:lineRule="auto"/>
              <w:rPr>
                <w:rFonts w:eastAsia="等线"/>
                <w:sz w:val="18"/>
                <w:szCs w:val="18"/>
              </w:rPr>
            </w:pPr>
            <w:r w:rsidRPr="009C145C">
              <w:rPr>
                <w:rFonts w:eastAsia="等线"/>
                <w:sz w:val="18"/>
                <w:szCs w:val="18"/>
              </w:rPr>
              <w:t>93.9</w:t>
            </w:r>
          </w:p>
        </w:tc>
        <w:tc>
          <w:tcPr>
            <w:tcW w:w="326" w:type="pct"/>
            <w:tcBorders>
              <w:top w:val="nil"/>
              <w:bottom w:val="nil"/>
            </w:tcBorders>
            <w:noWrap/>
            <w:vAlign w:val="bottom"/>
            <w:hideMark/>
          </w:tcPr>
          <w:p w14:paraId="5107BB10" w14:textId="77777777" w:rsidR="001E13B7" w:rsidRPr="009C145C" w:rsidRDefault="001E13B7" w:rsidP="001E13B7">
            <w:pPr>
              <w:spacing w:after="160" w:line="259" w:lineRule="auto"/>
              <w:rPr>
                <w:rFonts w:eastAsia="等线"/>
                <w:sz w:val="18"/>
                <w:szCs w:val="18"/>
              </w:rPr>
            </w:pPr>
            <w:r w:rsidRPr="009C145C">
              <w:rPr>
                <w:rFonts w:eastAsia="等线"/>
                <w:sz w:val="18"/>
                <w:szCs w:val="18"/>
              </w:rPr>
              <w:t>89.9</w:t>
            </w:r>
          </w:p>
        </w:tc>
      </w:tr>
      <w:tr w:rsidR="0019593C" w:rsidRPr="002E2A7F" w14:paraId="27F41920" w14:textId="77777777" w:rsidTr="0019593C">
        <w:trPr>
          <w:trHeight w:hRule="exact" w:val="288"/>
          <w:jc w:val="center"/>
        </w:trPr>
        <w:tc>
          <w:tcPr>
            <w:tcW w:w="907" w:type="pct"/>
            <w:tcBorders>
              <w:top w:val="nil"/>
              <w:bottom w:val="nil"/>
              <w:right w:val="nil"/>
            </w:tcBorders>
            <w:noWrap/>
            <w:vAlign w:val="bottom"/>
            <w:hideMark/>
          </w:tcPr>
          <w:p w14:paraId="0BF110EE" w14:textId="477B0403" w:rsidR="001E13B7" w:rsidRPr="009C145C" w:rsidRDefault="001E13B7" w:rsidP="001E13B7">
            <w:pPr>
              <w:spacing w:after="160" w:line="259" w:lineRule="auto"/>
              <w:rPr>
                <w:rFonts w:eastAsia="等线"/>
                <w:sz w:val="18"/>
                <w:szCs w:val="18"/>
              </w:rPr>
            </w:pPr>
            <w:r w:rsidRPr="009C145C">
              <w:rPr>
                <w:rFonts w:eastAsia="等线"/>
                <w:sz w:val="18"/>
                <w:szCs w:val="18"/>
              </w:rPr>
              <w:t>Hou 2022</w:t>
            </w:r>
          </w:p>
        </w:tc>
        <w:tc>
          <w:tcPr>
            <w:tcW w:w="236" w:type="pct"/>
            <w:tcBorders>
              <w:top w:val="nil"/>
              <w:left w:val="nil"/>
              <w:bottom w:val="nil"/>
              <w:right w:val="nil"/>
            </w:tcBorders>
            <w:noWrap/>
            <w:vAlign w:val="bottom"/>
            <w:hideMark/>
          </w:tcPr>
          <w:p w14:paraId="3A23332F"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88</w:t>
            </w:r>
          </w:p>
        </w:tc>
        <w:tc>
          <w:tcPr>
            <w:tcW w:w="826" w:type="pct"/>
            <w:tcBorders>
              <w:top w:val="nil"/>
              <w:left w:val="nil"/>
              <w:bottom w:val="nil"/>
              <w:right w:val="nil"/>
            </w:tcBorders>
            <w:noWrap/>
            <w:vAlign w:val="bottom"/>
            <w:hideMark/>
          </w:tcPr>
          <w:p w14:paraId="736F58CE" w14:textId="77A9F0EC" w:rsidR="001E13B7" w:rsidRPr="009C145C" w:rsidRDefault="001E13B7" w:rsidP="001E13B7">
            <w:pPr>
              <w:spacing w:after="160" w:line="259" w:lineRule="auto"/>
              <w:rPr>
                <w:rFonts w:eastAsia="等线"/>
                <w:sz w:val="18"/>
                <w:szCs w:val="18"/>
              </w:rPr>
            </w:pPr>
            <w:r w:rsidRPr="009C145C">
              <w:rPr>
                <w:rFonts w:eastAsia="等线"/>
                <w:sz w:val="18"/>
                <w:szCs w:val="18"/>
              </w:rPr>
              <w:t xml:space="preserve">United States    </w:t>
            </w:r>
          </w:p>
        </w:tc>
        <w:tc>
          <w:tcPr>
            <w:tcW w:w="623" w:type="pct"/>
            <w:tcBorders>
              <w:top w:val="nil"/>
              <w:left w:val="nil"/>
              <w:bottom w:val="nil"/>
              <w:right w:val="nil"/>
            </w:tcBorders>
            <w:noWrap/>
            <w:vAlign w:val="bottom"/>
            <w:hideMark/>
          </w:tcPr>
          <w:p w14:paraId="11AEC2A9" w14:textId="08CC58A3" w:rsidR="001E13B7" w:rsidRPr="009C145C" w:rsidRDefault="001E13B7" w:rsidP="001E13B7">
            <w:pPr>
              <w:spacing w:after="160" w:line="259" w:lineRule="auto"/>
              <w:rPr>
                <w:rFonts w:eastAsia="等线"/>
                <w:sz w:val="18"/>
                <w:szCs w:val="18"/>
              </w:rPr>
            </w:pPr>
            <w:r w:rsidRPr="009C145C">
              <w:rPr>
                <w:rFonts w:eastAsia="等线"/>
                <w:sz w:val="18"/>
                <w:szCs w:val="18"/>
              </w:rPr>
              <w:t>12.05 (6-18)</w:t>
            </w:r>
          </w:p>
        </w:tc>
        <w:tc>
          <w:tcPr>
            <w:tcW w:w="320" w:type="pct"/>
            <w:tcBorders>
              <w:top w:val="nil"/>
              <w:left w:val="nil"/>
              <w:bottom w:val="nil"/>
              <w:right w:val="nil"/>
            </w:tcBorders>
            <w:noWrap/>
            <w:vAlign w:val="bottom"/>
            <w:hideMark/>
          </w:tcPr>
          <w:p w14:paraId="690671AE" w14:textId="77777777" w:rsidR="001E13B7" w:rsidRPr="009C145C" w:rsidRDefault="001E13B7" w:rsidP="001E13B7">
            <w:pPr>
              <w:spacing w:after="160" w:line="259" w:lineRule="auto"/>
              <w:rPr>
                <w:rFonts w:eastAsia="等线"/>
                <w:sz w:val="18"/>
                <w:szCs w:val="18"/>
              </w:rPr>
            </w:pPr>
            <w:r w:rsidRPr="009C145C">
              <w:rPr>
                <w:rFonts w:eastAsia="等线"/>
                <w:sz w:val="18"/>
                <w:szCs w:val="18"/>
              </w:rPr>
              <w:t>43</w:t>
            </w:r>
          </w:p>
        </w:tc>
        <w:tc>
          <w:tcPr>
            <w:tcW w:w="293" w:type="pct"/>
            <w:tcBorders>
              <w:top w:val="nil"/>
              <w:left w:val="nil"/>
              <w:bottom w:val="nil"/>
              <w:right w:val="nil"/>
            </w:tcBorders>
            <w:noWrap/>
            <w:vAlign w:val="bottom"/>
            <w:hideMark/>
          </w:tcPr>
          <w:p w14:paraId="4B76F5DC" w14:textId="7CD8A17E" w:rsidR="001E13B7" w:rsidRPr="009C145C" w:rsidRDefault="001E13B7" w:rsidP="001E13B7">
            <w:pPr>
              <w:spacing w:after="160" w:line="259" w:lineRule="auto"/>
              <w:rPr>
                <w:rFonts w:eastAsia="等线"/>
                <w:sz w:val="18"/>
                <w:szCs w:val="18"/>
              </w:rPr>
            </w:pPr>
            <w:r w:rsidRPr="009C145C">
              <w:rPr>
                <w:rFonts w:eastAsia="等线"/>
                <w:sz w:val="18"/>
                <w:szCs w:val="18"/>
              </w:rPr>
              <w:t>76</w:t>
            </w:r>
          </w:p>
        </w:tc>
        <w:tc>
          <w:tcPr>
            <w:tcW w:w="344" w:type="pct"/>
            <w:tcBorders>
              <w:top w:val="nil"/>
              <w:left w:val="nil"/>
              <w:bottom w:val="nil"/>
              <w:right w:val="nil"/>
            </w:tcBorders>
            <w:noWrap/>
            <w:vAlign w:val="bottom"/>
            <w:hideMark/>
          </w:tcPr>
          <w:p w14:paraId="2DC2E186" w14:textId="77777777" w:rsidR="001E13B7" w:rsidRPr="009C145C" w:rsidRDefault="001E13B7" w:rsidP="001E13B7">
            <w:pPr>
              <w:spacing w:after="160" w:line="259" w:lineRule="auto"/>
              <w:rPr>
                <w:rFonts w:eastAsia="等线"/>
                <w:sz w:val="18"/>
                <w:szCs w:val="18"/>
              </w:rPr>
            </w:pPr>
            <w:r w:rsidRPr="009C145C">
              <w:rPr>
                <w:rFonts w:eastAsia="等线"/>
                <w:sz w:val="18"/>
                <w:szCs w:val="18"/>
              </w:rPr>
              <w:t>47</w:t>
            </w:r>
          </w:p>
        </w:tc>
        <w:tc>
          <w:tcPr>
            <w:tcW w:w="243" w:type="pct"/>
            <w:tcBorders>
              <w:top w:val="nil"/>
              <w:left w:val="nil"/>
              <w:bottom w:val="nil"/>
              <w:right w:val="nil"/>
            </w:tcBorders>
            <w:vAlign w:val="bottom"/>
          </w:tcPr>
          <w:p w14:paraId="767460C0" w14:textId="132248F3" w:rsidR="001E13B7" w:rsidRPr="009C145C" w:rsidRDefault="001E13B7" w:rsidP="001E13B7">
            <w:pPr>
              <w:spacing w:after="160" w:line="259" w:lineRule="auto"/>
              <w:rPr>
                <w:rFonts w:eastAsia="等线"/>
                <w:sz w:val="18"/>
                <w:szCs w:val="18"/>
              </w:rPr>
            </w:pPr>
            <w:r w:rsidRPr="009C145C">
              <w:rPr>
                <w:rFonts w:eastAsia="等线"/>
                <w:sz w:val="18"/>
                <w:szCs w:val="18"/>
              </w:rPr>
              <w:t>33</w:t>
            </w:r>
          </w:p>
        </w:tc>
        <w:tc>
          <w:tcPr>
            <w:tcW w:w="192" w:type="pct"/>
            <w:tcBorders>
              <w:top w:val="nil"/>
              <w:left w:val="nil"/>
              <w:bottom w:val="nil"/>
              <w:right w:val="nil"/>
            </w:tcBorders>
            <w:vAlign w:val="bottom"/>
          </w:tcPr>
          <w:p w14:paraId="00E7EE85" w14:textId="77777777" w:rsidR="001E13B7" w:rsidRPr="009C145C" w:rsidRDefault="001E13B7" w:rsidP="001E13B7">
            <w:pPr>
              <w:spacing w:after="160" w:line="259" w:lineRule="auto"/>
              <w:rPr>
                <w:rFonts w:eastAsia="等线"/>
                <w:sz w:val="18"/>
                <w:szCs w:val="18"/>
              </w:rPr>
            </w:pPr>
          </w:p>
        </w:tc>
        <w:tc>
          <w:tcPr>
            <w:tcW w:w="357" w:type="pct"/>
            <w:tcBorders>
              <w:top w:val="nil"/>
              <w:left w:val="nil"/>
              <w:bottom w:val="nil"/>
              <w:right w:val="nil"/>
            </w:tcBorders>
            <w:noWrap/>
            <w:vAlign w:val="bottom"/>
            <w:hideMark/>
          </w:tcPr>
          <w:p w14:paraId="47BBC41A" w14:textId="24FC5F7C"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32" w:type="pct"/>
            <w:tcBorders>
              <w:top w:val="nil"/>
              <w:left w:val="nil"/>
              <w:bottom w:val="nil"/>
              <w:right w:val="nil"/>
            </w:tcBorders>
            <w:noWrap/>
            <w:vAlign w:val="bottom"/>
            <w:hideMark/>
          </w:tcPr>
          <w:p w14:paraId="095EEBCC"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left w:val="nil"/>
              <w:bottom w:val="nil"/>
            </w:tcBorders>
            <w:noWrap/>
            <w:vAlign w:val="bottom"/>
            <w:hideMark/>
          </w:tcPr>
          <w:p w14:paraId="19889620"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1AE09EF7" w14:textId="77777777" w:rsidTr="0019593C">
        <w:trPr>
          <w:trHeight w:hRule="exact" w:val="358"/>
          <w:jc w:val="center"/>
        </w:trPr>
        <w:tc>
          <w:tcPr>
            <w:tcW w:w="907" w:type="pct"/>
            <w:tcBorders>
              <w:top w:val="nil"/>
              <w:bottom w:val="single" w:sz="4" w:space="0" w:color="auto"/>
              <w:right w:val="nil"/>
            </w:tcBorders>
            <w:noWrap/>
            <w:vAlign w:val="bottom"/>
            <w:hideMark/>
          </w:tcPr>
          <w:p w14:paraId="5A74AFBF" w14:textId="5555D4A2" w:rsidR="001E13B7" w:rsidRPr="009C145C" w:rsidRDefault="001E13B7" w:rsidP="001E13B7">
            <w:pPr>
              <w:spacing w:after="160" w:line="259" w:lineRule="auto"/>
              <w:rPr>
                <w:rFonts w:eastAsia="等线"/>
                <w:sz w:val="18"/>
                <w:szCs w:val="18"/>
              </w:rPr>
            </w:pPr>
            <w:proofErr w:type="spellStart"/>
            <w:r w:rsidRPr="009C145C">
              <w:rPr>
                <w:rFonts w:eastAsia="等线"/>
                <w:sz w:val="18"/>
                <w:szCs w:val="18"/>
              </w:rPr>
              <w:t>Huijbregts</w:t>
            </w:r>
            <w:proofErr w:type="spellEnd"/>
            <w:r w:rsidRPr="009C145C">
              <w:rPr>
                <w:rFonts w:eastAsia="等线"/>
                <w:sz w:val="18"/>
                <w:szCs w:val="18"/>
              </w:rPr>
              <w:t xml:space="preserve"> 2011</w:t>
            </w:r>
          </w:p>
        </w:tc>
        <w:tc>
          <w:tcPr>
            <w:tcW w:w="236" w:type="pct"/>
            <w:tcBorders>
              <w:top w:val="nil"/>
              <w:left w:val="nil"/>
              <w:bottom w:val="single" w:sz="4" w:space="0" w:color="auto"/>
              <w:right w:val="nil"/>
            </w:tcBorders>
            <w:noWrap/>
            <w:vAlign w:val="bottom"/>
            <w:hideMark/>
          </w:tcPr>
          <w:p w14:paraId="49872B65"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30</w:t>
            </w:r>
          </w:p>
        </w:tc>
        <w:tc>
          <w:tcPr>
            <w:tcW w:w="826" w:type="pct"/>
            <w:tcBorders>
              <w:top w:val="nil"/>
              <w:left w:val="nil"/>
              <w:bottom w:val="single" w:sz="4" w:space="0" w:color="auto"/>
              <w:right w:val="nil"/>
            </w:tcBorders>
            <w:noWrap/>
            <w:vAlign w:val="bottom"/>
            <w:hideMark/>
          </w:tcPr>
          <w:p w14:paraId="6198A8F1" w14:textId="77777777" w:rsidR="001E13B7" w:rsidRPr="009C145C" w:rsidRDefault="001E13B7" w:rsidP="001E13B7">
            <w:pPr>
              <w:spacing w:after="160" w:line="259" w:lineRule="auto"/>
              <w:rPr>
                <w:rFonts w:eastAsia="等线"/>
                <w:sz w:val="18"/>
                <w:szCs w:val="18"/>
              </w:rPr>
            </w:pPr>
            <w:r w:rsidRPr="009C145C">
              <w:rPr>
                <w:rFonts w:eastAsia="等线"/>
                <w:sz w:val="18"/>
                <w:szCs w:val="18"/>
              </w:rPr>
              <w:t>Netherlands</w:t>
            </w:r>
          </w:p>
        </w:tc>
        <w:tc>
          <w:tcPr>
            <w:tcW w:w="623" w:type="pct"/>
            <w:tcBorders>
              <w:top w:val="nil"/>
              <w:left w:val="nil"/>
              <w:bottom w:val="single" w:sz="4" w:space="0" w:color="auto"/>
              <w:right w:val="nil"/>
            </w:tcBorders>
            <w:noWrap/>
            <w:vAlign w:val="bottom"/>
            <w:hideMark/>
          </w:tcPr>
          <w:p w14:paraId="38960AEE" w14:textId="36777285" w:rsidR="001E13B7" w:rsidRPr="009C145C" w:rsidRDefault="001E13B7" w:rsidP="001E13B7">
            <w:pPr>
              <w:spacing w:after="160" w:line="259" w:lineRule="auto"/>
              <w:rPr>
                <w:rFonts w:eastAsia="等线"/>
                <w:sz w:val="18"/>
                <w:szCs w:val="18"/>
              </w:rPr>
            </w:pPr>
            <w:r w:rsidRPr="009C145C">
              <w:rPr>
                <w:rFonts w:eastAsia="等线"/>
                <w:sz w:val="18"/>
                <w:szCs w:val="18"/>
              </w:rPr>
              <w:t>11.7 (6.9-17.4)</w:t>
            </w:r>
          </w:p>
        </w:tc>
        <w:tc>
          <w:tcPr>
            <w:tcW w:w="320" w:type="pct"/>
            <w:tcBorders>
              <w:top w:val="nil"/>
              <w:left w:val="nil"/>
              <w:bottom w:val="single" w:sz="4" w:space="0" w:color="auto"/>
              <w:right w:val="nil"/>
            </w:tcBorders>
            <w:noWrap/>
            <w:vAlign w:val="bottom"/>
            <w:hideMark/>
          </w:tcPr>
          <w:p w14:paraId="4BF597DB" w14:textId="77777777" w:rsidR="001E13B7" w:rsidRPr="009C145C" w:rsidRDefault="001E13B7" w:rsidP="001E13B7">
            <w:pPr>
              <w:spacing w:after="160" w:line="259" w:lineRule="auto"/>
              <w:rPr>
                <w:rFonts w:eastAsia="等线"/>
                <w:sz w:val="18"/>
                <w:szCs w:val="18"/>
              </w:rPr>
            </w:pPr>
            <w:r w:rsidRPr="009C145C">
              <w:rPr>
                <w:rFonts w:eastAsia="等线"/>
                <w:sz w:val="18"/>
                <w:szCs w:val="18"/>
              </w:rPr>
              <w:t>60</w:t>
            </w:r>
          </w:p>
        </w:tc>
        <w:tc>
          <w:tcPr>
            <w:tcW w:w="293" w:type="pct"/>
            <w:tcBorders>
              <w:top w:val="nil"/>
              <w:left w:val="nil"/>
              <w:bottom w:val="single" w:sz="4" w:space="0" w:color="auto"/>
              <w:right w:val="nil"/>
            </w:tcBorders>
            <w:noWrap/>
            <w:vAlign w:val="bottom"/>
            <w:hideMark/>
          </w:tcPr>
          <w:p w14:paraId="5D897E10" w14:textId="4253AE59"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left w:val="nil"/>
              <w:bottom w:val="single" w:sz="4" w:space="0" w:color="auto"/>
              <w:right w:val="nil"/>
            </w:tcBorders>
            <w:noWrap/>
            <w:vAlign w:val="bottom"/>
            <w:hideMark/>
          </w:tcPr>
          <w:p w14:paraId="7EB620FF" w14:textId="77777777" w:rsidR="001E13B7" w:rsidRPr="009C145C" w:rsidRDefault="001E13B7" w:rsidP="001E13B7">
            <w:pPr>
              <w:spacing w:after="160" w:line="259" w:lineRule="auto"/>
              <w:rPr>
                <w:rFonts w:eastAsia="等线"/>
                <w:sz w:val="18"/>
                <w:szCs w:val="18"/>
              </w:rPr>
            </w:pPr>
            <w:r w:rsidRPr="009C145C">
              <w:rPr>
                <w:rFonts w:eastAsia="等线"/>
                <w:sz w:val="18"/>
                <w:szCs w:val="18"/>
              </w:rPr>
              <w:t>47</w:t>
            </w:r>
          </w:p>
        </w:tc>
        <w:tc>
          <w:tcPr>
            <w:tcW w:w="243" w:type="pct"/>
            <w:tcBorders>
              <w:top w:val="nil"/>
              <w:left w:val="nil"/>
              <w:bottom w:val="single" w:sz="4" w:space="0" w:color="auto"/>
              <w:right w:val="nil"/>
            </w:tcBorders>
            <w:vAlign w:val="bottom"/>
          </w:tcPr>
          <w:p w14:paraId="50F638A3" w14:textId="25553DBD"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192" w:type="pct"/>
            <w:tcBorders>
              <w:top w:val="nil"/>
              <w:left w:val="nil"/>
              <w:bottom w:val="single" w:sz="4" w:space="0" w:color="auto"/>
              <w:right w:val="nil"/>
            </w:tcBorders>
            <w:vAlign w:val="bottom"/>
          </w:tcPr>
          <w:p w14:paraId="7D550EA1" w14:textId="77777777" w:rsidR="001E13B7" w:rsidRPr="009C145C" w:rsidRDefault="001E13B7" w:rsidP="001E13B7">
            <w:pPr>
              <w:spacing w:after="160" w:line="259" w:lineRule="auto"/>
              <w:rPr>
                <w:rFonts w:eastAsia="等线"/>
                <w:sz w:val="18"/>
                <w:szCs w:val="18"/>
              </w:rPr>
            </w:pPr>
          </w:p>
        </w:tc>
        <w:tc>
          <w:tcPr>
            <w:tcW w:w="357" w:type="pct"/>
            <w:tcBorders>
              <w:top w:val="nil"/>
              <w:left w:val="nil"/>
              <w:bottom w:val="single" w:sz="4" w:space="0" w:color="auto"/>
              <w:right w:val="nil"/>
            </w:tcBorders>
            <w:noWrap/>
            <w:vAlign w:val="bottom"/>
            <w:hideMark/>
          </w:tcPr>
          <w:p w14:paraId="53A189AA" w14:textId="7D5D3F5F"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32" w:type="pct"/>
            <w:tcBorders>
              <w:top w:val="nil"/>
              <w:left w:val="nil"/>
              <w:bottom w:val="single" w:sz="4" w:space="0" w:color="auto"/>
              <w:right w:val="nil"/>
            </w:tcBorders>
            <w:noWrap/>
            <w:vAlign w:val="bottom"/>
            <w:hideMark/>
          </w:tcPr>
          <w:p w14:paraId="772B154C"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left w:val="nil"/>
              <w:bottom w:val="single" w:sz="4" w:space="0" w:color="auto"/>
            </w:tcBorders>
            <w:noWrap/>
            <w:vAlign w:val="bottom"/>
            <w:hideMark/>
          </w:tcPr>
          <w:p w14:paraId="4ADCFCF2"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1F7799B6" w14:textId="77777777" w:rsidTr="0019593C">
        <w:trPr>
          <w:trHeight w:hRule="exact" w:val="288"/>
          <w:jc w:val="center"/>
        </w:trPr>
        <w:tc>
          <w:tcPr>
            <w:tcW w:w="907" w:type="pct"/>
            <w:tcBorders>
              <w:top w:val="single" w:sz="4" w:space="0" w:color="auto"/>
              <w:bottom w:val="nil"/>
            </w:tcBorders>
            <w:noWrap/>
            <w:vAlign w:val="bottom"/>
            <w:hideMark/>
          </w:tcPr>
          <w:p w14:paraId="363F3569" w14:textId="58CB3A1E" w:rsidR="001E13B7" w:rsidRPr="009C145C" w:rsidRDefault="001E13B7" w:rsidP="001E13B7">
            <w:pPr>
              <w:spacing w:after="160" w:line="259" w:lineRule="auto"/>
              <w:rPr>
                <w:rFonts w:eastAsia="等线"/>
                <w:sz w:val="18"/>
                <w:szCs w:val="18"/>
              </w:rPr>
            </w:pPr>
            <w:r w:rsidRPr="009C145C">
              <w:rPr>
                <w:rFonts w:eastAsia="等线"/>
                <w:sz w:val="18"/>
                <w:szCs w:val="18"/>
              </w:rPr>
              <w:lastRenderedPageBreak/>
              <w:t>Isenberg 2013</w:t>
            </w:r>
          </w:p>
        </w:tc>
        <w:tc>
          <w:tcPr>
            <w:tcW w:w="236" w:type="pct"/>
            <w:tcBorders>
              <w:top w:val="single" w:sz="4" w:space="0" w:color="auto"/>
              <w:bottom w:val="nil"/>
            </w:tcBorders>
            <w:noWrap/>
            <w:vAlign w:val="bottom"/>
            <w:hideMark/>
          </w:tcPr>
          <w:p w14:paraId="31F0C228"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55</w:t>
            </w:r>
          </w:p>
        </w:tc>
        <w:tc>
          <w:tcPr>
            <w:tcW w:w="826" w:type="pct"/>
            <w:tcBorders>
              <w:top w:val="single" w:sz="4" w:space="0" w:color="auto"/>
              <w:bottom w:val="nil"/>
            </w:tcBorders>
            <w:noWrap/>
            <w:vAlign w:val="bottom"/>
            <w:hideMark/>
          </w:tcPr>
          <w:p w14:paraId="7C55372B" w14:textId="221D19BB" w:rsidR="001E13B7" w:rsidRPr="009C145C" w:rsidRDefault="001E13B7" w:rsidP="001E13B7">
            <w:pPr>
              <w:spacing w:after="160" w:line="259" w:lineRule="auto"/>
              <w:rPr>
                <w:rFonts w:eastAsia="等线"/>
                <w:sz w:val="18"/>
                <w:szCs w:val="18"/>
              </w:rPr>
            </w:pPr>
            <w:r w:rsidRPr="009C145C">
              <w:rPr>
                <w:rFonts w:eastAsia="等线"/>
                <w:sz w:val="18"/>
                <w:szCs w:val="18"/>
              </w:rPr>
              <w:t xml:space="preserve">United States    </w:t>
            </w:r>
          </w:p>
        </w:tc>
        <w:tc>
          <w:tcPr>
            <w:tcW w:w="623" w:type="pct"/>
            <w:tcBorders>
              <w:top w:val="single" w:sz="4" w:space="0" w:color="auto"/>
              <w:bottom w:val="nil"/>
            </w:tcBorders>
            <w:noWrap/>
            <w:vAlign w:val="bottom"/>
            <w:hideMark/>
          </w:tcPr>
          <w:p w14:paraId="6C326720" w14:textId="6A7DF405" w:rsidR="001E13B7" w:rsidRPr="009C145C" w:rsidRDefault="001E13B7" w:rsidP="001E13B7">
            <w:pPr>
              <w:spacing w:after="160" w:line="259" w:lineRule="auto"/>
              <w:rPr>
                <w:rFonts w:eastAsia="等线"/>
                <w:sz w:val="18"/>
                <w:szCs w:val="18"/>
              </w:rPr>
            </w:pPr>
            <w:r w:rsidRPr="009C145C">
              <w:rPr>
                <w:rFonts w:eastAsia="等线"/>
                <w:sz w:val="18"/>
                <w:szCs w:val="18"/>
              </w:rPr>
              <w:t>9.71 (6-14)</w:t>
            </w:r>
          </w:p>
        </w:tc>
        <w:tc>
          <w:tcPr>
            <w:tcW w:w="320" w:type="pct"/>
            <w:tcBorders>
              <w:top w:val="single" w:sz="4" w:space="0" w:color="auto"/>
              <w:bottom w:val="nil"/>
            </w:tcBorders>
            <w:noWrap/>
            <w:vAlign w:val="bottom"/>
            <w:hideMark/>
          </w:tcPr>
          <w:p w14:paraId="61B8AE12"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93" w:type="pct"/>
            <w:tcBorders>
              <w:top w:val="single" w:sz="4" w:space="0" w:color="auto"/>
              <w:bottom w:val="nil"/>
            </w:tcBorders>
            <w:noWrap/>
            <w:vAlign w:val="bottom"/>
            <w:hideMark/>
          </w:tcPr>
          <w:p w14:paraId="25F0F307" w14:textId="42D71CD7" w:rsidR="001E13B7" w:rsidRPr="009C145C" w:rsidRDefault="001E13B7" w:rsidP="001E13B7">
            <w:pPr>
              <w:spacing w:after="160" w:line="259" w:lineRule="auto"/>
              <w:rPr>
                <w:rFonts w:eastAsia="等线"/>
                <w:sz w:val="18"/>
                <w:szCs w:val="18"/>
              </w:rPr>
            </w:pPr>
            <w:r w:rsidRPr="009C145C">
              <w:rPr>
                <w:rFonts w:eastAsia="等线"/>
                <w:sz w:val="18"/>
                <w:szCs w:val="18"/>
              </w:rPr>
              <w:t>78</w:t>
            </w:r>
          </w:p>
        </w:tc>
        <w:tc>
          <w:tcPr>
            <w:tcW w:w="344" w:type="pct"/>
            <w:tcBorders>
              <w:top w:val="single" w:sz="4" w:space="0" w:color="auto"/>
              <w:bottom w:val="nil"/>
            </w:tcBorders>
            <w:noWrap/>
            <w:vAlign w:val="bottom"/>
            <w:hideMark/>
          </w:tcPr>
          <w:p w14:paraId="27A82764"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43" w:type="pct"/>
            <w:tcBorders>
              <w:top w:val="single" w:sz="4" w:space="0" w:color="auto"/>
              <w:bottom w:val="nil"/>
            </w:tcBorders>
            <w:vAlign w:val="bottom"/>
          </w:tcPr>
          <w:p w14:paraId="2B3042E0" w14:textId="522E3C9F" w:rsidR="001E13B7" w:rsidRPr="009C145C" w:rsidRDefault="001E13B7" w:rsidP="001E13B7">
            <w:pPr>
              <w:spacing w:after="160" w:line="259" w:lineRule="auto"/>
              <w:rPr>
                <w:rFonts w:eastAsia="等线"/>
                <w:sz w:val="18"/>
                <w:szCs w:val="18"/>
              </w:rPr>
            </w:pPr>
            <w:r w:rsidRPr="009C145C">
              <w:rPr>
                <w:rFonts w:eastAsia="等线"/>
                <w:sz w:val="18"/>
                <w:szCs w:val="18"/>
              </w:rPr>
              <w:t>42</w:t>
            </w:r>
          </w:p>
        </w:tc>
        <w:tc>
          <w:tcPr>
            <w:tcW w:w="192" w:type="pct"/>
            <w:tcBorders>
              <w:top w:val="single" w:sz="4" w:space="0" w:color="auto"/>
              <w:bottom w:val="nil"/>
            </w:tcBorders>
            <w:vAlign w:val="bottom"/>
          </w:tcPr>
          <w:p w14:paraId="3748BE10" w14:textId="77777777" w:rsidR="001E13B7" w:rsidRPr="009C145C" w:rsidRDefault="001E13B7" w:rsidP="001E13B7">
            <w:pPr>
              <w:spacing w:after="160" w:line="259" w:lineRule="auto"/>
              <w:rPr>
                <w:rFonts w:eastAsia="等线"/>
                <w:sz w:val="18"/>
                <w:szCs w:val="18"/>
              </w:rPr>
            </w:pPr>
          </w:p>
        </w:tc>
        <w:tc>
          <w:tcPr>
            <w:tcW w:w="357" w:type="pct"/>
            <w:tcBorders>
              <w:top w:val="single" w:sz="4" w:space="0" w:color="auto"/>
              <w:bottom w:val="nil"/>
            </w:tcBorders>
            <w:noWrap/>
            <w:vAlign w:val="bottom"/>
            <w:hideMark/>
          </w:tcPr>
          <w:p w14:paraId="1E52520E" w14:textId="7FC4ADB4" w:rsidR="001E13B7" w:rsidRPr="009C145C" w:rsidRDefault="001E13B7" w:rsidP="001E13B7">
            <w:pPr>
              <w:spacing w:after="160" w:line="259" w:lineRule="auto"/>
              <w:rPr>
                <w:rFonts w:eastAsia="等线"/>
                <w:sz w:val="18"/>
                <w:szCs w:val="18"/>
              </w:rPr>
            </w:pPr>
            <w:r w:rsidRPr="009C145C">
              <w:rPr>
                <w:rFonts w:eastAsia="等线"/>
                <w:sz w:val="18"/>
                <w:szCs w:val="18"/>
              </w:rPr>
              <w:t>93</w:t>
            </w:r>
          </w:p>
        </w:tc>
        <w:tc>
          <w:tcPr>
            <w:tcW w:w="332" w:type="pct"/>
            <w:tcBorders>
              <w:top w:val="single" w:sz="4" w:space="0" w:color="auto"/>
              <w:bottom w:val="nil"/>
            </w:tcBorders>
            <w:noWrap/>
            <w:vAlign w:val="bottom"/>
            <w:hideMark/>
          </w:tcPr>
          <w:p w14:paraId="5722A46C" w14:textId="77777777" w:rsidR="001E13B7" w:rsidRPr="009C145C" w:rsidRDefault="001E13B7" w:rsidP="001E13B7">
            <w:pPr>
              <w:spacing w:after="160" w:line="259" w:lineRule="auto"/>
              <w:rPr>
                <w:rFonts w:eastAsia="等线"/>
                <w:sz w:val="18"/>
                <w:szCs w:val="18"/>
              </w:rPr>
            </w:pPr>
            <w:r w:rsidRPr="009C145C">
              <w:rPr>
                <w:rFonts w:eastAsia="等线"/>
                <w:sz w:val="18"/>
                <w:szCs w:val="18"/>
              </w:rPr>
              <w:t>102</w:t>
            </w:r>
          </w:p>
        </w:tc>
        <w:tc>
          <w:tcPr>
            <w:tcW w:w="326" w:type="pct"/>
            <w:tcBorders>
              <w:top w:val="single" w:sz="4" w:space="0" w:color="auto"/>
              <w:bottom w:val="nil"/>
            </w:tcBorders>
            <w:noWrap/>
            <w:vAlign w:val="bottom"/>
            <w:hideMark/>
          </w:tcPr>
          <w:p w14:paraId="670AAC0F" w14:textId="77777777" w:rsidR="001E13B7" w:rsidRPr="009C145C" w:rsidRDefault="001E13B7" w:rsidP="001E13B7">
            <w:pPr>
              <w:spacing w:after="160" w:line="259" w:lineRule="auto"/>
              <w:rPr>
                <w:rFonts w:eastAsia="等线"/>
                <w:sz w:val="18"/>
                <w:szCs w:val="18"/>
              </w:rPr>
            </w:pPr>
            <w:r w:rsidRPr="009C145C">
              <w:rPr>
                <w:rFonts w:eastAsia="等线"/>
                <w:sz w:val="18"/>
                <w:szCs w:val="18"/>
              </w:rPr>
              <w:t>84</w:t>
            </w:r>
          </w:p>
        </w:tc>
      </w:tr>
      <w:tr w:rsidR="0019593C" w:rsidRPr="002E2A7F" w14:paraId="57A186F9" w14:textId="77777777" w:rsidTr="0019593C">
        <w:trPr>
          <w:trHeight w:hRule="exact" w:val="288"/>
          <w:jc w:val="center"/>
        </w:trPr>
        <w:tc>
          <w:tcPr>
            <w:tcW w:w="907" w:type="pct"/>
            <w:tcBorders>
              <w:top w:val="nil"/>
              <w:bottom w:val="nil"/>
            </w:tcBorders>
            <w:noWrap/>
            <w:vAlign w:val="bottom"/>
            <w:hideMark/>
          </w:tcPr>
          <w:p w14:paraId="4A50A1ED" w14:textId="078186FD" w:rsidR="001E13B7" w:rsidRPr="009C145C" w:rsidRDefault="001E13B7" w:rsidP="001E13B7">
            <w:pPr>
              <w:spacing w:after="160" w:line="259" w:lineRule="auto"/>
              <w:rPr>
                <w:rFonts w:eastAsia="等线"/>
                <w:sz w:val="18"/>
                <w:szCs w:val="18"/>
              </w:rPr>
            </w:pPr>
            <w:r w:rsidRPr="009C145C">
              <w:rPr>
                <w:rFonts w:eastAsia="等线"/>
                <w:sz w:val="18"/>
                <w:szCs w:val="18"/>
              </w:rPr>
              <w:t>Klein-Tasman 2014</w:t>
            </w:r>
          </w:p>
        </w:tc>
        <w:tc>
          <w:tcPr>
            <w:tcW w:w="236" w:type="pct"/>
            <w:tcBorders>
              <w:top w:val="nil"/>
              <w:bottom w:val="nil"/>
            </w:tcBorders>
            <w:noWrap/>
            <w:vAlign w:val="bottom"/>
            <w:hideMark/>
          </w:tcPr>
          <w:p w14:paraId="1260CD87"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40</w:t>
            </w:r>
          </w:p>
        </w:tc>
        <w:tc>
          <w:tcPr>
            <w:tcW w:w="826" w:type="pct"/>
            <w:tcBorders>
              <w:top w:val="nil"/>
              <w:bottom w:val="nil"/>
            </w:tcBorders>
            <w:noWrap/>
            <w:vAlign w:val="bottom"/>
            <w:hideMark/>
          </w:tcPr>
          <w:p w14:paraId="26B97203" w14:textId="750C45DE" w:rsidR="001E13B7" w:rsidRPr="009C145C" w:rsidRDefault="001E13B7" w:rsidP="001E13B7">
            <w:pPr>
              <w:spacing w:after="160" w:line="259" w:lineRule="auto"/>
              <w:rPr>
                <w:rFonts w:eastAsia="等线"/>
                <w:sz w:val="18"/>
                <w:szCs w:val="18"/>
              </w:rPr>
            </w:pPr>
            <w:r w:rsidRPr="009C145C">
              <w:rPr>
                <w:rFonts w:eastAsia="等线"/>
                <w:sz w:val="18"/>
                <w:szCs w:val="18"/>
              </w:rPr>
              <w:t xml:space="preserve">United States    </w:t>
            </w:r>
          </w:p>
        </w:tc>
        <w:tc>
          <w:tcPr>
            <w:tcW w:w="623" w:type="pct"/>
            <w:tcBorders>
              <w:top w:val="nil"/>
              <w:bottom w:val="nil"/>
            </w:tcBorders>
            <w:noWrap/>
            <w:vAlign w:val="bottom"/>
            <w:hideMark/>
          </w:tcPr>
          <w:p w14:paraId="335798E2" w14:textId="4FB5EA9F" w:rsidR="001E13B7" w:rsidRPr="009C145C" w:rsidRDefault="001E13B7" w:rsidP="001E13B7">
            <w:pPr>
              <w:spacing w:after="160" w:line="259" w:lineRule="auto"/>
              <w:rPr>
                <w:rFonts w:eastAsia="等线"/>
                <w:sz w:val="18"/>
                <w:szCs w:val="18"/>
              </w:rPr>
            </w:pPr>
            <w:r w:rsidRPr="009C145C">
              <w:rPr>
                <w:rFonts w:eastAsia="等线"/>
                <w:sz w:val="18"/>
                <w:szCs w:val="18"/>
              </w:rPr>
              <w:t>4.5 (3-6)</w:t>
            </w:r>
          </w:p>
        </w:tc>
        <w:tc>
          <w:tcPr>
            <w:tcW w:w="320" w:type="pct"/>
            <w:tcBorders>
              <w:top w:val="nil"/>
              <w:bottom w:val="nil"/>
            </w:tcBorders>
            <w:noWrap/>
            <w:vAlign w:val="bottom"/>
            <w:hideMark/>
          </w:tcPr>
          <w:p w14:paraId="216E1CF1" w14:textId="77777777" w:rsidR="001E13B7" w:rsidRPr="009C145C" w:rsidRDefault="001E13B7" w:rsidP="001E13B7">
            <w:pPr>
              <w:spacing w:after="160" w:line="259" w:lineRule="auto"/>
              <w:rPr>
                <w:rFonts w:eastAsia="等线"/>
                <w:sz w:val="18"/>
                <w:szCs w:val="18"/>
              </w:rPr>
            </w:pPr>
            <w:r w:rsidRPr="009C145C">
              <w:rPr>
                <w:rFonts w:eastAsia="等线"/>
                <w:sz w:val="18"/>
                <w:szCs w:val="18"/>
              </w:rPr>
              <w:t>35</w:t>
            </w:r>
          </w:p>
        </w:tc>
        <w:tc>
          <w:tcPr>
            <w:tcW w:w="293" w:type="pct"/>
            <w:tcBorders>
              <w:top w:val="nil"/>
              <w:bottom w:val="nil"/>
            </w:tcBorders>
            <w:noWrap/>
            <w:vAlign w:val="bottom"/>
            <w:hideMark/>
          </w:tcPr>
          <w:p w14:paraId="2B7C49DC" w14:textId="19391658" w:rsidR="001E13B7" w:rsidRPr="009C145C" w:rsidRDefault="001E13B7" w:rsidP="001E13B7">
            <w:pPr>
              <w:spacing w:after="160" w:line="259" w:lineRule="auto"/>
              <w:rPr>
                <w:rFonts w:eastAsia="等线"/>
                <w:sz w:val="18"/>
                <w:szCs w:val="18"/>
              </w:rPr>
            </w:pPr>
            <w:r w:rsidRPr="009C145C">
              <w:rPr>
                <w:rFonts w:eastAsia="等线"/>
                <w:sz w:val="18"/>
                <w:szCs w:val="18"/>
              </w:rPr>
              <w:t>68</w:t>
            </w:r>
          </w:p>
        </w:tc>
        <w:tc>
          <w:tcPr>
            <w:tcW w:w="344" w:type="pct"/>
            <w:tcBorders>
              <w:top w:val="nil"/>
              <w:bottom w:val="nil"/>
            </w:tcBorders>
            <w:noWrap/>
            <w:vAlign w:val="bottom"/>
            <w:hideMark/>
          </w:tcPr>
          <w:p w14:paraId="5A2A478D" w14:textId="77777777" w:rsidR="001E13B7" w:rsidRPr="009C145C" w:rsidRDefault="001E13B7" w:rsidP="001E13B7">
            <w:pPr>
              <w:spacing w:after="160" w:line="259" w:lineRule="auto"/>
              <w:rPr>
                <w:rFonts w:eastAsia="等线"/>
                <w:sz w:val="18"/>
                <w:szCs w:val="18"/>
              </w:rPr>
            </w:pPr>
            <w:r w:rsidRPr="009C145C">
              <w:rPr>
                <w:rFonts w:eastAsia="等线"/>
                <w:sz w:val="18"/>
                <w:szCs w:val="18"/>
              </w:rPr>
              <w:t>40</w:t>
            </w:r>
          </w:p>
        </w:tc>
        <w:tc>
          <w:tcPr>
            <w:tcW w:w="243" w:type="pct"/>
            <w:tcBorders>
              <w:top w:val="nil"/>
              <w:bottom w:val="nil"/>
            </w:tcBorders>
            <w:vAlign w:val="bottom"/>
          </w:tcPr>
          <w:p w14:paraId="1C51FFBE" w14:textId="52D88C1B" w:rsidR="001E13B7" w:rsidRPr="009C145C" w:rsidRDefault="001E13B7" w:rsidP="001E13B7">
            <w:pPr>
              <w:spacing w:after="160" w:line="259" w:lineRule="auto"/>
              <w:rPr>
                <w:rFonts w:eastAsia="等线"/>
                <w:sz w:val="18"/>
                <w:szCs w:val="18"/>
              </w:rPr>
            </w:pPr>
            <w:r w:rsidRPr="009C145C">
              <w:rPr>
                <w:rFonts w:eastAsia="等线"/>
                <w:sz w:val="18"/>
                <w:szCs w:val="18"/>
              </w:rPr>
              <w:t>30</w:t>
            </w:r>
          </w:p>
        </w:tc>
        <w:tc>
          <w:tcPr>
            <w:tcW w:w="192" w:type="pct"/>
            <w:tcBorders>
              <w:top w:val="nil"/>
              <w:bottom w:val="nil"/>
            </w:tcBorders>
            <w:vAlign w:val="bottom"/>
          </w:tcPr>
          <w:p w14:paraId="28A7CE64"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00BB4D66" w14:textId="4E8A3F36" w:rsidR="001E13B7" w:rsidRPr="009C145C" w:rsidRDefault="001E13B7" w:rsidP="001E13B7">
            <w:pPr>
              <w:spacing w:after="160" w:line="259" w:lineRule="auto"/>
              <w:rPr>
                <w:rFonts w:eastAsia="等线"/>
                <w:sz w:val="18"/>
                <w:szCs w:val="18"/>
              </w:rPr>
            </w:pPr>
            <w:r w:rsidRPr="009C145C">
              <w:rPr>
                <w:rFonts w:eastAsia="等线"/>
                <w:sz w:val="18"/>
                <w:szCs w:val="18"/>
              </w:rPr>
              <w:t>92.55</w:t>
            </w:r>
          </w:p>
        </w:tc>
        <w:tc>
          <w:tcPr>
            <w:tcW w:w="332" w:type="pct"/>
            <w:tcBorders>
              <w:top w:val="nil"/>
              <w:bottom w:val="nil"/>
            </w:tcBorders>
            <w:noWrap/>
            <w:vAlign w:val="bottom"/>
            <w:hideMark/>
          </w:tcPr>
          <w:p w14:paraId="2C94FBD3" w14:textId="77777777" w:rsidR="001E13B7" w:rsidRPr="009C145C" w:rsidRDefault="001E13B7" w:rsidP="001E13B7">
            <w:pPr>
              <w:spacing w:after="160" w:line="259" w:lineRule="auto"/>
              <w:rPr>
                <w:rFonts w:eastAsia="等线"/>
                <w:sz w:val="18"/>
                <w:szCs w:val="18"/>
              </w:rPr>
            </w:pPr>
            <w:r w:rsidRPr="009C145C">
              <w:rPr>
                <w:rFonts w:eastAsia="等线"/>
                <w:sz w:val="18"/>
                <w:szCs w:val="18"/>
              </w:rPr>
              <w:t>95.23</w:t>
            </w:r>
          </w:p>
        </w:tc>
        <w:tc>
          <w:tcPr>
            <w:tcW w:w="326" w:type="pct"/>
            <w:tcBorders>
              <w:top w:val="nil"/>
              <w:bottom w:val="nil"/>
            </w:tcBorders>
            <w:noWrap/>
            <w:vAlign w:val="bottom"/>
            <w:hideMark/>
          </w:tcPr>
          <w:p w14:paraId="6A8DA937" w14:textId="77777777" w:rsidR="001E13B7" w:rsidRPr="009C145C" w:rsidRDefault="001E13B7" w:rsidP="001E13B7">
            <w:pPr>
              <w:spacing w:after="160" w:line="259" w:lineRule="auto"/>
              <w:rPr>
                <w:rFonts w:eastAsia="等线"/>
                <w:sz w:val="18"/>
                <w:szCs w:val="18"/>
              </w:rPr>
            </w:pPr>
            <w:r w:rsidRPr="009C145C">
              <w:rPr>
                <w:rFonts w:eastAsia="等线"/>
                <w:sz w:val="18"/>
                <w:szCs w:val="18"/>
              </w:rPr>
              <w:t>92.75</w:t>
            </w:r>
          </w:p>
        </w:tc>
      </w:tr>
      <w:tr w:rsidR="0019593C" w:rsidRPr="002E2A7F" w14:paraId="6CB23267" w14:textId="77777777" w:rsidTr="0019593C">
        <w:trPr>
          <w:trHeight w:hRule="exact" w:val="288"/>
          <w:jc w:val="center"/>
        </w:trPr>
        <w:tc>
          <w:tcPr>
            <w:tcW w:w="907" w:type="pct"/>
            <w:tcBorders>
              <w:top w:val="nil"/>
              <w:bottom w:val="nil"/>
            </w:tcBorders>
            <w:noWrap/>
            <w:vAlign w:val="bottom"/>
            <w:hideMark/>
          </w:tcPr>
          <w:p w14:paraId="6AC3D479" w14:textId="0F245594" w:rsidR="001E13B7" w:rsidRPr="009C145C" w:rsidRDefault="001E13B7" w:rsidP="001E13B7">
            <w:pPr>
              <w:spacing w:after="160" w:line="259" w:lineRule="auto"/>
              <w:rPr>
                <w:rFonts w:eastAsia="等线"/>
                <w:sz w:val="18"/>
                <w:szCs w:val="18"/>
              </w:rPr>
            </w:pPr>
            <w:r w:rsidRPr="009C145C">
              <w:rPr>
                <w:rFonts w:eastAsia="等线"/>
                <w:sz w:val="18"/>
                <w:szCs w:val="18"/>
              </w:rPr>
              <w:t>Lai 2019</w:t>
            </w:r>
          </w:p>
        </w:tc>
        <w:tc>
          <w:tcPr>
            <w:tcW w:w="236" w:type="pct"/>
            <w:tcBorders>
              <w:top w:val="nil"/>
              <w:bottom w:val="nil"/>
            </w:tcBorders>
            <w:noWrap/>
            <w:vAlign w:val="bottom"/>
            <w:hideMark/>
          </w:tcPr>
          <w:p w14:paraId="75BB13E0"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140</w:t>
            </w:r>
          </w:p>
        </w:tc>
        <w:tc>
          <w:tcPr>
            <w:tcW w:w="826" w:type="pct"/>
            <w:tcBorders>
              <w:top w:val="nil"/>
              <w:bottom w:val="nil"/>
            </w:tcBorders>
            <w:noWrap/>
            <w:vAlign w:val="bottom"/>
            <w:hideMark/>
          </w:tcPr>
          <w:p w14:paraId="24F66420" w14:textId="46F85CC7" w:rsidR="001E13B7" w:rsidRPr="009C145C" w:rsidRDefault="001E13B7" w:rsidP="001E13B7">
            <w:pPr>
              <w:spacing w:after="160" w:line="259" w:lineRule="auto"/>
              <w:rPr>
                <w:rFonts w:eastAsia="等线"/>
                <w:sz w:val="18"/>
                <w:szCs w:val="18"/>
              </w:rPr>
            </w:pPr>
            <w:r w:rsidRPr="009C145C">
              <w:rPr>
                <w:rFonts w:eastAsia="等线"/>
                <w:sz w:val="18"/>
                <w:szCs w:val="18"/>
              </w:rPr>
              <w:t xml:space="preserve">United States    </w:t>
            </w:r>
          </w:p>
        </w:tc>
        <w:tc>
          <w:tcPr>
            <w:tcW w:w="623" w:type="pct"/>
            <w:tcBorders>
              <w:top w:val="nil"/>
              <w:bottom w:val="nil"/>
            </w:tcBorders>
            <w:noWrap/>
            <w:vAlign w:val="bottom"/>
            <w:hideMark/>
          </w:tcPr>
          <w:p w14:paraId="1B6BDAE5" w14:textId="6813FCEE" w:rsidR="001E13B7" w:rsidRPr="009C145C" w:rsidRDefault="001E13B7" w:rsidP="001E13B7">
            <w:pPr>
              <w:spacing w:after="160" w:line="259" w:lineRule="auto"/>
              <w:rPr>
                <w:rFonts w:eastAsia="等线"/>
                <w:sz w:val="18"/>
                <w:szCs w:val="18"/>
              </w:rPr>
            </w:pPr>
            <w:r w:rsidRPr="009C145C">
              <w:rPr>
                <w:rFonts w:eastAsia="等线"/>
                <w:sz w:val="18"/>
                <w:szCs w:val="18"/>
              </w:rPr>
              <w:t>12.53 (8-17)</w:t>
            </w:r>
          </w:p>
        </w:tc>
        <w:tc>
          <w:tcPr>
            <w:tcW w:w="320" w:type="pct"/>
            <w:tcBorders>
              <w:top w:val="nil"/>
              <w:bottom w:val="nil"/>
            </w:tcBorders>
            <w:noWrap/>
            <w:vAlign w:val="bottom"/>
            <w:hideMark/>
          </w:tcPr>
          <w:p w14:paraId="29A34033" w14:textId="77777777" w:rsidR="001E13B7" w:rsidRPr="009C145C" w:rsidRDefault="001E13B7" w:rsidP="001E13B7">
            <w:pPr>
              <w:spacing w:after="160" w:line="259" w:lineRule="auto"/>
              <w:rPr>
                <w:rFonts w:eastAsia="等线"/>
                <w:sz w:val="18"/>
                <w:szCs w:val="18"/>
              </w:rPr>
            </w:pPr>
            <w:r w:rsidRPr="009C145C">
              <w:rPr>
                <w:rFonts w:eastAsia="等线"/>
                <w:sz w:val="18"/>
                <w:szCs w:val="18"/>
              </w:rPr>
              <w:t>35.71</w:t>
            </w:r>
          </w:p>
        </w:tc>
        <w:tc>
          <w:tcPr>
            <w:tcW w:w="293" w:type="pct"/>
            <w:tcBorders>
              <w:top w:val="nil"/>
              <w:bottom w:val="nil"/>
            </w:tcBorders>
            <w:noWrap/>
            <w:vAlign w:val="bottom"/>
            <w:hideMark/>
          </w:tcPr>
          <w:p w14:paraId="6E6CAA58" w14:textId="5419BC8F" w:rsidR="001E13B7" w:rsidRPr="009C145C" w:rsidRDefault="001E13B7" w:rsidP="001E13B7">
            <w:pPr>
              <w:spacing w:after="160" w:line="259" w:lineRule="auto"/>
              <w:rPr>
                <w:rFonts w:eastAsia="等线"/>
                <w:sz w:val="18"/>
                <w:szCs w:val="18"/>
              </w:rPr>
            </w:pPr>
            <w:r w:rsidRPr="009C145C">
              <w:rPr>
                <w:rFonts w:eastAsia="等线"/>
                <w:sz w:val="18"/>
                <w:szCs w:val="18"/>
              </w:rPr>
              <w:t>64.29</w:t>
            </w:r>
          </w:p>
        </w:tc>
        <w:tc>
          <w:tcPr>
            <w:tcW w:w="344" w:type="pct"/>
            <w:tcBorders>
              <w:top w:val="nil"/>
              <w:bottom w:val="nil"/>
            </w:tcBorders>
            <w:noWrap/>
            <w:vAlign w:val="bottom"/>
            <w:hideMark/>
          </w:tcPr>
          <w:p w14:paraId="59CFD5FF" w14:textId="77777777" w:rsidR="001E13B7" w:rsidRPr="009C145C" w:rsidRDefault="001E13B7" w:rsidP="001E13B7">
            <w:pPr>
              <w:spacing w:after="160" w:line="259" w:lineRule="auto"/>
              <w:rPr>
                <w:rFonts w:eastAsia="等线"/>
                <w:sz w:val="18"/>
                <w:szCs w:val="18"/>
              </w:rPr>
            </w:pPr>
            <w:r w:rsidRPr="009C145C">
              <w:rPr>
                <w:rFonts w:eastAsia="等线"/>
                <w:sz w:val="18"/>
                <w:szCs w:val="18"/>
              </w:rPr>
              <w:t>44.29</w:t>
            </w:r>
          </w:p>
        </w:tc>
        <w:tc>
          <w:tcPr>
            <w:tcW w:w="243" w:type="pct"/>
            <w:tcBorders>
              <w:top w:val="nil"/>
              <w:bottom w:val="nil"/>
            </w:tcBorders>
            <w:vAlign w:val="bottom"/>
          </w:tcPr>
          <w:p w14:paraId="53C46B20" w14:textId="5883DAAC" w:rsidR="001E13B7" w:rsidRPr="009C145C" w:rsidRDefault="001E13B7" w:rsidP="001E13B7">
            <w:pPr>
              <w:spacing w:after="160" w:line="259" w:lineRule="auto"/>
              <w:rPr>
                <w:rFonts w:eastAsia="等线"/>
                <w:sz w:val="18"/>
                <w:szCs w:val="18"/>
              </w:rPr>
            </w:pPr>
            <w:r w:rsidRPr="009C145C">
              <w:rPr>
                <w:rFonts w:eastAsia="等线"/>
                <w:sz w:val="18"/>
                <w:szCs w:val="18"/>
              </w:rPr>
              <w:t>11.67</w:t>
            </w:r>
          </w:p>
        </w:tc>
        <w:tc>
          <w:tcPr>
            <w:tcW w:w="192" w:type="pct"/>
            <w:tcBorders>
              <w:top w:val="nil"/>
              <w:bottom w:val="nil"/>
            </w:tcBorders>
            <w:vAlign w:val="bottom"/>
          </w:tcPr>
          <w:p w14:paraId="000FB055"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2F10EA29" w14:textId="4CB96976"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32" w:type="pct"/>
            <w:tcBorders>
              <w:top w:val="nil"/>
              <w:bottom w:val="nil"/>
            </w:tcBorders>
            <w:noWrap/>
            <w:vAlign w:val="bottom"/>
            <w:hideMark/>
          </w:tcPr>
          <w:p w14:paraId="36F3E144"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nil"/>
            </w:tcBorders>
            <w:noWrap/>
            <w:vAlign w:val="bottom"/>
            <w:hideMark/>
          </w:tcPr>
          <w:p w14:paraId="4515B449"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41C0B229" w14:textId="77777777" w:rsidTr="0019593C">
        <w:trPr>
          <w:trHeight w:hRule="exact" w:val="288"/>
          <w:jc w:val="center"/>
        </w:trPr>
        <w:tc>
          <w:tcPr>
            <w:tcW w:w="907" w:type="pct"/>
            <w:tcBorders>
              <w:top w:val="nil"/>
              <w:bottom w:val="nil"/>
            </w:tcBorders>
            <w:noWrap/>
            <w:vAlign w:val="bottom"/>
            <w:hideMark/>
          </w:tcPr>
          <w:p w14:paraId="0B448A1D" w14:textId="7FF3D50B" w:rsidR="001E13B7" w:rsidRPr="009C145C" w:rsidRDefault="001E13B7" w:rsidP="001E13B7">
            <w:pPr>
              <w:spacing w:after="160" w:line="259" w:lineRule="auto"/>
              <w:rPr>
                <w:rFonts w:eastAsia="等线"/>
                <w:sz w:val="18"/>
                <w:szCs w:val="18"/>
              </w:rPr>
            </w:pPr>
            <w:r w:rsidRPr="009C145C">
              <w:rPr>
                <w:rFonts w:eastAsia="等线"/>
                <w:sz w:val="18"/>
                <w:szCs w:val="18"/>
              </w:rPr>
              <w:t>Lalancette 2022</w:t>
            </w:r>
          </w:p>
        </w:tc>
        <w:tc>
          <w:tcPr>
            <w:tcW w:w="236" w:type="pct"/>
            <w:tcBorders>
              <w:top w:val="nil"/>
              <w:bottom w:val="nil"/>
            </w:tcBorders>
            <w:noWrap/>
            <w:vAlign w:val="bottom"/>
            <w:hideMark/>
          </w:tcPr>
          <w:p w14:paraId="5F733534"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28</w:t>
            </w:r>
          </w:p>
        </w:tc>
        <w:tc>
          <w:tcPr>
            <w:tcW w:w="826" w:type="pct"/>
            <w:tcBorders>
              <w:top w:val="nil"/>
              <w:bottom w:val="nil"/>
            </w:tcBorders>
            <w:noWrap/>
            <w:vAlign w:val="bottom"/>
            <w:hideMark/>
          </w:tcPr>
          <w:p w14:paraId="61CCEE58" w14:textId="15FB582F" w:rsidR="001E13B7" w:rsidRPr="009C145C" w:rsidRDefault="001E13B7" w:rsidP="001E13B7">
            <w:pPr>
              <w:spacing w:after="160" w:line="259" w:lineRule="auto"/>
              <w:rPr>
                <w:rFonts w:eastAsia="等线"/>
                <w:sz w:val="18"/>
                <w:szCs w:val="18"/>
              </w:rPr>
            </w:pPr>
            <w:r w:rsidRPr="009C145C">
              <w:rPr>
                <w:rFonts w:eastAsia="等线"/>
                <w:sz w:val="18"/>
                <w:szCs w:val="18"/>
              </w:rPr>
              <w:t>Canada</w:t>
            </w:r>
          </w:p>
        </w:tc>
        <w:tc>
          <w:tcPr>
            <w:tcW w:w="623" w:type="pct"/>
            <w:tcBorders>
              <w:top w:val="nil"/>
              <w:bottom w:val="nil"/>
            </w:tcBorders>
            <w:noWrap/>
            <w:vAlign w:val="bottom"/>
            <w:hideMark/>
          </w:tcPr>
          <w:p w14:paraId="0DE099BD" w14:textId="1AC28362" w:rsidR="001E13B7" w:rsidRPr="009C145C" w:rsidRDefault="001E13B7" w:rsidP="001E13B7">
            <w:pPr>
              <w:spacing w:after="160" w:line="259" w:lineRule="auto"/>
              <w:rPr>
                <w:rFonts w:eastAsia="等线"/>
                <w:sz w:val="18"/>
                <w:szCs w:val="18"/>
              </w:rPr>
            </w:pPr>
            <w:r w:rsidRPr="009C145C">
              <w:rPr>
                <w:rFonts w:eastAsia="等线"/>
                <w:sz w:val="18"/>
                <w:szCs w:val="18"/>
              </w:rPr>
              <w:t>9.39 (4-13)</w:t>
            </w:r>
          </w:p>
        </w:tc>
        <w:tc>
          <w:tcPr>
            <w:tcW w:w="320" w:type="pct"/>
            <w:tcBorders>
              <w:top w:val="nil"/>
              <w:bottom w:val="nil"/>
            </w:tcBorders>
            <w:noWrap/>
            <w:vAlign w:val="bottom"/>
            <w:hideMark/>
          </w:tcPr>
          <w:p w14:paraId="002AD8E1" w14:textId="77777777" w:rsidR="001E13B7" w:rsidRPr="009C145C" w:rsidRDefault="001E13B7" w:rsidP="001E13B7">
            <w:pPr>
              <w:spacing w:after="160" w:line="259" w:lineRule="auto"/>
              <w:rPr>
                <w:rFonts w:eastAsia="等线"/>
                <w:sz w:val="18"/>
                <w:szCs w:val="18"/>
              </w:rPr>
            </w:pPr>
            <w:r w:rsidRPr="009C145C">
              <w:rPr>
                <w:rFonts w:eastAsia="等线"/>
                <w:sz w:val="18"/>
                <w:szCs w:val="18"/>
              </w:rPr>
              <w:t>53.57</w:t>
            </w:r>
          </w:p>
        </w:tc>
        <w:tc>
          <w:tcPr>
            <w:tcW w:w="293" w:type="pct"/>
            <w:tcBorders>
              <w:top w:val="nil"/>
              <w:bottom w:val="nil"/>
            </w:tcBorders>
            <w:noWrap/>
            <w:vAlign w:val="bottom"/>
            <w:hideMark/>
          </w:tcPr>
          <w:p w14:paraId="4A400308" w14:textId="4BAD05CF"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14C13160"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43" w:type="pct"/>
            <w:tcBorders>
              <w:top w:val="nil"/>
              <w:bottom w:val="nil"/>
            </w:tcBorders>
            <w:vAlign w:val="bottom"/>
          </w:tcPr>
          <w:p w14:paraId="1D627424" w14:textId="5568E3C8" w:rsidR="001E13B7" w:rsidRPr="009C145C" w:rsidRDefault="001E13B7" w:rsidP="001E13B7">
            <w:pPr>
              <w:spacing w:after="160" w:line="259" w:lineRule="auto"/>
              <w:rPr>
                <w:rFonts w:eastAsia="等线"/>
                <w:sz w:val="18"/>
                <w:szCs w:val="18"/>
              </w:rPr>
            </w:pPr>
            <w:r w:rsidRPr="009C145C">
              <w:rPr>
                <w:rFonts w:eastAsia="等线"/>
                <w:sz w:val="18"/>
                <w:szCs w:val="18"/>
              </w:rPr>
              <w:t>50</w:t>
            </w:r>
          </w:p>
        </w:tc>
        <w:tc>
          <w:tcPr>
            <w:tcW w:w="192" w:type="pct"/>
            <w:tcBorders>
              <w:top w:val="nil"/>
              <w:bottom w:val="nil"/>
            </w:tcBorders>
            <w:vAlign w:val="bottom"/>
          </w:tcPr>
          <w:p w14:paraId="6F334C95"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626C887D" w14:textId="31CF0D05" w:rsidR="001E13B7" w:rsidRPr="009C145C" w:rsidRDefault="001E13B7" w:rsidP="001E13B7">
            <w:pPr>
              <w:spacing w:after="160" w:line="259" w:lineRule="auto"/>
              <w:rPr>
                <w:rFonts w:eastAsia="等线"/>
                <w:sz w:val="18"/>
                <w:szCs w:val="18"/>
              </w:rPr>
            </w:pPr>
            <w:r w:rsidRPr="009C145C">
              <w:rPr>
                <w:rFonts w:eastAsia="等线"/>
                <w:sz w:val="18"/>
                <w:szCs w:val="18"/>
              </w:rPr>
              <w:t>89</w:t>
            </w:r>
          </w:p>
        </w:tc>
        <w:tc>
          <w:tcPr>
            <w:tcW w:w="332" w:type="pct"/>
            <w:tcBorders>
              <w:top w:val="nil"/>
              <w:bottom w:val="nil"/>
            </w:tcBorders>
            <w:noWrap/>
            <w:vAlign w:val="bottom"/>
            <w:hideMark/>
          </w:tcPr>
          <w:p w14:paraId="78BD14A0" w14:textId="77777777" w:rsidR="001E13B7" w:rsidRPr="009C145C" w:rsidRDefault="001E13B7" w:rsidP="001E13B7">
            <w:pPr>
              <w:spacing w:after="160" w:line="259" w:lineRule="auto"/>
              <w:rPr>
                <w:rFonts w:eastAsia="等线"/>
                <w:sz w:val="18"/>
                <w:szCs w:val="18"/>
              </w:rPr>
            </w:pPr>
            <w:r w:rsidRPr="009C145C">
              <w:rPr>
                <w:rFonts w:eastAsia="等线"/>
                <w:sz w:val="18"/>
                <w:szCs w:val="18"/>
              </w:rPr>
              <w:t>94.68</w:t>
            </w:r>
          </w:p>
        </w:tc>
        <w:tc>
          <w:tcPr>
            <w:tcW w:w="326" w:type="pct"/>
            <w:tcBorders>
              <w:top w:val="nil"/>
              <w:bottom w:val="nil"/>
            </w:tcBorders>
            <w:noWrap/>
            <w:vAlign w:val="bottom"/>
            <w:hideMark/>
          </w:tcPr>
          <w:p w14:paraId="08CD2993" w14:textId="77777777" w:rsidR="001E13B7" w:rsidRPr="009C145C" w:rsidRDefault="001E13B7" w:rsidP="001E13B7">
            <w:pPr>
              <w:spacing w:after="160" w:line="259" w:lineRule="auto"/>
              <w:rPr>
                <w:rFonts w:eastAsia="等线"/>
                <w:sz w:val="18"/>
                <w:szCs w:val="18"/>
              </w:rPr>
            </w:pPr>
            <w:r w:rsidRPr="009C145C">
              <w:rPr>
                <w:rFonts w:eastAsia="等线"/>
                <w:sz w:val="18"/>
                <w:szCs w:val="18"/>
              </w:rPr>
              <w:t>92.23</w:t>
            </w:r>
          </w:p>
        </w:tc>
      </w:tr>
      <w:tr w:rsidR="0019593C" w:rsidRPr="002E2A7F" w14:paraId="49636543" w14:textId="77777777" w:rsidTr="0019593C">
        <w:trPr>
          <w:trHeight w:hRule="exact" w:val="243"/>
          <w:jc w:val="center"/>
        </w:trPr>
        <w:tc>
          <w:tcPr>
            <w:tcW w:w="907" w:type="pct"/>
            <w:tcBorders>
              <w:top w:val="nil"/>
              <w:bottom w:val="nil"/>
            </w:tcBorders>
            <w:noWrap/>
            <w:vAlign w:val="bottom"/>
            <w:hideMark/>
          </w:tcPr>
          <w:p w14:paraId="187FACDB" w14:textId="484115BC" w:rsidR="001E13B7" w:rsidRPr="009C145C" w:rsidRDefault="001E13B7" w:rsidP="001E13B7">
            <w:pPr>
              <w:spacing w:after="160" w:line="259" w:lineRule="auto"/>
              <w:rPr>
                <w:rFonts w:eastAsia="等线"/>
                <w:sz w:val="18"/>
                <w:szCs w:val="18"/>
              </w:rPr>
            </w:pPr>
            <w:r w:rsidRPr="009C145C">
              <w:rPr>
                <w:rFonts w:eastAsia="等线"/>
                <w:sz w:val="18"/>
                <w:szCs w:val="18"/>
              </w:rPr>
              <w:t>Lewis 2016</w:t>
            </w:r>
          </w:p>
        </w:tc>
        <w:tc>
          <w:tcPr>
            <w:tcW w:w="236" w:type="pct"/>
            <w:tcBorders>
              <w:top w:val="nil"/>
              <w:bottom w:val="nil"/>
            </w:tcBorders>
            <w:noWrap/>
            <w:vAlign w:val="bottom"/>
            <w:hideMark/>
          </w:tcPr>
          <w:p w14:paraId="75171EDA"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23</w:t>
            </w:r>
          </w:p>
        </w:tc>
        <w:tc>
          <w:tcPr>
            <w:tcW w:w="826" w:type="pct"/>
            <w:tcBorders>
              <w:top w:val="nil"/>
              <w:bottom w:val="nil"/>
            </w:tcBorders>
            <w:noWrap/>
            <w:vAlign w:val="bottom"/>
            <w:hideMark/>
          </w:tcPr>
          <w:p w14:paraId="13079479" w14:textId="77777777" w:rsidR="001E13B7" w:rsidRPr="009C145C" w:rsidRDefault="001E13B7" w:rsidP="001E13B7">
            <w:pPr>
              <w:spacing w:after="160" w:line="259" w:lineRule="auto"/>
              <w:rPr>
                <w:rFonts w:eastAsia="等线"/>
                <w:sz w:val="18"/>
                <w:szCs w:val="18"/>
              </w:rPr>
            </w:pPr>
            <w:r w:rsidRPr="009C145C">
              <w:rPr>
                <w:rFonts w:eastAsia="等线"/>
                <w:sz w:val="18"/>
                <w:szCs w:val="18"/>
              </w:rPr>
              <w:t>Australia</w:t>
            </w:r>
          </w:p>
        </w:tc>
        <w:tc>
          <w:tcPr>
            <w:tcW w:w="623" w:type="pct"/>
            <w:tcBorders>
              <w:top w:val="nil"/>
              <w:bottom w:val="nil"/>
            </w:tcBorders>
            <w:noWrap/>
            <w:vAlign w:val="bottom"/>
            <w:hideMark/>
          </w:tcPr>
          <w:p w14:paraId="24D7A26D" w14:textId="704E4433" w:rsidR="001E13B7" w:rsidRPr="009C145C" w:rsidRDefault="001E13B7" w:rsidP="001E13B7">
            <w:pPr>
              <w:spacing w:after="160" w:line="259" w:lineRule="auto"/>
              <w:rPr>
                <w:rFonts w:eastAsia="等线"/>
                <w:sz w:val="18"/>
                <w:szCs w:val="18"/>
              </w:rPr>
            </w:pPr>
            <w:r w:rsidRPr="009C145C">
              <w:rPr>
                <w:rFonts w:eastAsia="等线"/>
                <w:sz w:val="18"/>
                <w:szCs w:val="18"/>
              </w:rPr>
              <w:t>10.04 (6.67-13.83)</w:t>
            </w:r>
          </w:p>
        </w:tc>
        <w:tc>
          <w:tcPr>
            <w:tcW w:w="320" w:type="pct"/>
            <w:tcBorders>
              <w:top w:val="nil"/>
              <w:bottom w:val="nil"/>
            </w:tcBorders>
            <w:noWrap/>
            <w:vAlign w:val="bottom"/>
            <w:hideMark/>
          </w:tcPr>
          <w:p w14:paraId="34848B2D" w14:textId="77777777" w:rsidR="001E13B7" w:rsidRPr="009C145C" w:rsidRDefault="001E13B7" w:rsidP="001E13B7">
            <w:pPr>
              <w:spacing w:after="160" w:line="259" w:lineRule="auto"/>
              <w:rPr>
                <w:rFonts w:eastAsia="等线"/>
                <w:sz w:val="18"/>
                <w:szCs w:val="18"/>
              </w:rPr>
            </w:pPr>
            <w:r w:rsidRPr="009C145C">
              <w:rPr>
                <w:rFonts w:eastAsia="等线"/>
                <w:sz w:val="18"/>
                <w:szCs w:val="18"/>
              </w:rPr>
              <w:t>65</w:t>
            </w:r>
          </w:p>
        </w:tc>
        <w:tc>
          <w:tcPr>
            <w:tcW w:w="293" w:type="pct"/>
            <w:tcBorders>
              <w:top w:val="nil"/>
              <w:bottom w:val="nil"/>
            </w:tcBorders>
            <w:noWrap/>
            <w:vAlign w:val="bottom"/>
            <w:hideMark/>
          </w:tcPr>
          <w:p w14:paraId="244A4B6F" w14:textId="719D83DE"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513C96D3"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43" w:type="pct"/>
            <w:tcBorders>
              <w:top w:val="nil"/>
              <w:bottom w:val="nil"/>
            </w:tcBorders>
            <w:vAlign w:val="bottom"/>
          </w:tcPr>
          <w:p w14:paraId="3B2AFE19" w14:textId="33F74DB1" w:rsidR="001E13B7" w:rsidRPr="009C145C" w:rsidRDefault="001E13B7" w:rsidP="001E13B7">
            <w:pPr>
              <w:spacing w:after="160" w:line="259" w:lineRule="auto"/>
              <w:rPr>
                <w:rFonts w:eastAsia="等线"/>
                <w:sz w:val="18"/>
                <w:szCs w:val="18"/>
              </w:rPr>
            </w:pPr>
            <w:r w:rsidRPr="009C145C">
              <w:rPr>
                <w:rFonts w:eastAsia="等线"/>
                <w:sz w:val="18"/>
                <w:szCs w:val="18"/>
              </w:rPr>
              <w:t>21.7</w:t>
            </w:r>
          </w:p>
        </w:tc>
        <w:tc>
          <w:tcPr>
            <w:tcW w:w="192" w:type="pct"/>
            <w:tcBorders>
              <w:top w:val="nil"/>
              <w:bottom w:val="nil"/>
            </w:tcBorders>
            <w:vAlign w:val="bottom"/>
          </w:tcPr>
          <w:p w14:paraId="4DDEA6DB" w14:textId="316C5791" w:rsidR="001E13B7" w:rsidRPr="009C145C" w:rsidRDefault="001E13B7" w:rsidP="001E13B7">
            <w:pPr>
              <w:spacing w:after="160" w:line="259" w:lineRule="auto"/>
              <w:rPr>
                <w:rFonts w:eastAsia="等线"/>
                <w:sz w:val="18"/>
                <w:szCs w:val="18"/>
              </w:rPr>
            </w:pPr>
            <w:r w:rsidRPr="009C145C">
              <w:rPr>
                <w:rFonts w:eastAsia="等线"/>
                <w:sz w:val="18"/>
                <w:szCs w:val="18"/>
              </w:rPr>
              <w:t>0</w:t>
            </w:r>
          </w:p>
        </w:tc>
        <w:tc>
          <w:tcPr>
            <w:tcW w:w="357" w:type="pct"/>
            <w:tcBorders>
              <w:top w:val="nil"/>
              <w:bottom w:val="nil"/>
            </w:tcBorders>
            <w:noWrap/>
            <w:vAlign w:val="bottom"/>
            <w:hideMark/>
          </w:tcPr>
          <w:p w14:paraId="62DA3122" w14:textId="10169855" w:rsidR="001E13B7" w:rsidRPr="009C145C" w:rsidRDefault="001E13B7" w:rsidP="001E13B7">
            <w:pPr>
              <w:spacing w:after="160" w:line="259" w:lineRule="auto"/>
              <w:rPr>
                <w:rFonts w:eastAsia="等线"/>
                <w:sz w:val="18"/>
                <w:szCs w:val="18"/>
              </w:rPr>
            </w:pPr>
            <w:r w:rsidRPr="009C145C">
              <w:rPr>
                <w:rFonts w:eastAsia="等线"/>
                <w:sz w:val="18"/>
                <w:szCs w:val="18"/>
              </w:rPr>
              <w:t>87.48</w:t>
            </w:r>
          </w:p>
        </w:tc>
        <w:tc>
          <w:tcPr>
            <w:tcW w:w="332" w:type="pct"/>
            <w:tcBorders>
              <w:top w:val="nil"/>
              <w:bottom w:val="nil"/>
            </w:tcBorders>
            <w:noWrap/>
            <w:vAlign w:val="bottom"/>
            <w:hideMark/>
          </w:tcPr>
          <w:p w14:paraId="679BCE53"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nil"/>
            </w:tcBorders>
            <w:noWrap/>
            <w:vAlign w:val="bottom"/>
            <w:hideMark/>
          </w:tcPr>
          <w:p w14:paraId="5F473259"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06EDFF11" w14:textId="77777777" w:rsidTr="0019593C">
        <w:trPr>
          <w:trHeight w:hRule="exact" w:val="288"/>
          <w:jc w:val="center"/>
        </w:trPr>
        <w:tc>
          <w:tcPr>
            <w:tcW w:w="907" w:type="pct"/>
            <w:tcBorders>
              <w:top w:val="nil"/>
              <w:bottom w:val="nil"/>
            </w:tcBorders>
            <w:noWrap/>
            <w:vAlign w:val="bottom"/>
            <w:hideMark/>
          </w:tcPr>
          <w:p w14:paraId="05308885" w14:textId="03EBA830" w:rsidR="001E13B7" w:rsidRPr="009C145C" w:rsidRDefault="001E13B7" w:rsidP="001E13B7">
            <w:pPr>
              <w:spacing w:after="160" w:line="259" w:lineRule="auto"/>
              <w:rPr>
                <w:rFonts w:eastAsia="等线"/>
                <w:sz w:val="18"/>
                <w:szCs w:val="18"/>
              </w:rPr>
            </w:pPr>
            <w:proofErr w:type="spellStart"/>
            <w:r w:rsidRPr="009C145C">
              <w:rPr>
                <w:rFonts w:eastAsia="等线"/>
                <w:sz w:val="18"/>
                <w:szCs w:val="18"/>
              </w:rPr>
              <w:t>Loitfelder</w:t>
            </w:r>
            <w:proofErr w:type="spellEnd"/>
            <w:r w:rsidRPr="009C145C">
              <w:rPr>
                <w:rFonts w:eastAsia="等线"/>
                <w:sz w:val="18"/>
                <w:szCs w:val="18"/>
              </w:rPr>
              <w:t xml:space="preserve"> 2015</w:t>
            </w:r>
          </w:p>
        </w:tc>
        <w:tc>
          <w:tcPr>
            <w:tcW w:w="236" w:type="pct"/>
            <w:tcBorders>
              <w:top w:val="nil"/>
              <w:bottom w:val="nil"/>
            </w:tcBorders>
            <w:noWrap/>
            <w:vAlign w:val="bottom"/>
            <w:hideMark/>
          </w:tcPr>
          <w:p w14:paraId="31F20D3D"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14</w:t>
            </w:r>
          </w:p>
        </w:tc>
        <w:tc>
          <w:tcPr>
            <w:tcW w:w="826" w:type="pct"/>
            <w:tcBorders>
              <w:top w:val="nil"/>
              <w:bottom w:val="nil"/>
            </w:tcBorders>
            <w:noWrap/>
            <w:vAlign w:val="bottom"/>
            <w:hideMark/>
          </w:tcPr>
          <w:p w14:paraId="2DF2BC78" w14:textId="77777777" w:rsidR="001E13B7" w:rsidRPr="009C145C" w:rsidRDefault="001E13B7" w:rsidP="001E13B7">
            <w:pPr>
              <w:spacing w:after="160" w:line="259" w:lineRule="auto"/>
              <w:rPr>
                <w:rFonts w:eastAsia="等线"/>
                <w:sz w:val="18"/>
                <w:szCs w:val="18"/>
              </w:rPr>
            </w:pPr>
            <w:r w:rsidRPr="009C145C">
              <w:rPr>
                <w:rFonts w:eastAsia="等线"/>
                <w:sz w:val="18"/>
                <w:szCs w:val="18"/>
              </w:rPr>
              <w:t>Netherlands</w:t>
            </w:r>
          </w:p>
        </w:tc>
        <w:tc>
          <w:tcPr>
            <w:tcW w:w="623" w:type="pct"/>
            <w:tcBorders>
              <w:top w:val="nil"/>
              <w:bottom w:val="nil"/>
            </w:tcBorders>
            <w:noWrap/>
            <w:vAlign w:val="bottom"/>
            <w:hideMark/>
          </w:tcPr>
          <w:p w14:paraId="5435233B" w14:textId="77777777" w:rsidR="001E13B7" w:rsidRPr="009C145C" w:rsidRDefault="001E13B7" w:rsidP="001E13B7">
            <w:pPr>
              <w:spacing w:after="160" w:line="259" w:lineRule="auto"/>
              <w:rPr>
                <w:rFonts w:eastAsia="等线"/>
                <w:sz w:val="18"/>
                <w:szCs w:val="18"/>
              </w:rPr>
            </w:pPr>
            <w:r w:rsidRPr="009C145C">
              <w:rPr>
                <w:rFonts w:eastAsia="等线"/>
                <w:sz w:val="18"/>
                <w:szCs w:val="18"/>
              </w:rPr>
              <w:t>12.49</w:t>
            </w:r>
          </w:p>
        </w:tc>
        <w:tc>
          <w:tcPr>
            <w:tcW w:w="320" w:type="pct"/>
            <w:tcBorders>
              <w:top w:val="nil"/>
              <w:bottom w:val="nil"/>
            </w:tcBorders>
            <w:noWrap/>
            <w:vAlign w:val="bottom"/>
            <w:hideMark/>
          </w:tcPr>
          <w:p w14:paraId="0EFA1FA3" w14:textId="77777777" w:rsidR="001E13B7" w:rsidRPr="009C145C" w:rsidRDefault="001E13B7" w:rsidP="001E13B7">
            <w:pPr>
              <w:spacing w:after="160" w:line="259" w:lineRule="auto"/>
              <w:rPr>
                <w:rFonts w:eastAsia="等线"/>
                <w:sz w:val="18"/>
                <w:szCs w:val="18"/>
              </w:rPr>
            </w:pPr>
            <w:r w:rsidRPr="009C145C">
              <w:rPr>
                <w:rFonts w:eastAsia="等线"/>
                <w:sz w:val="18"/>
                <w:szCs w:val="18"/>
              </w:rPr>
              <w:t>43</w:t>
            </w:r>
          </w:p>
        </w:tc>
        <w:tc>
          <w:tcPr>
            <w:tcW w:w="293" w:type="pct"/>
            <w:tcBorders>
              <w:top w:val="nil"/>
              <w:bottom w:val="nil"/>
            </w:tcBorders>
            <w:noWrap/>
            <w:vAlign w:val="bottom"/>
            <w:hideMark/>
          </w:tcPr>
          <w:p w14:paraId="0921B286" w14:textId="63726930"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6CCA7FCA"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43" w:type="pct"/>
            <w:tcBorders>
              <w:top w:val="nil"/>
              <w:bottom w:val="nil"/>
            </w:tcBorders>
            <w:vAlign w:val="bottom"/>
          </w:tcPr>
          <w:p w14:paraId="5B88D6E9" w14:textId="24682E78"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192" w:type="pct"/>
            <w:tcBorders>
              <w:top w:val="nil"/>
              <w:bottom w:val="nil"/>
            </w:tcBorders>
            <w:vAlign w:val="bottom"/>
          </w:tcPr>
          <w:p w14:paraId="052A6A7C"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78809514" w14:textId="14185966"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32" w:type="pct"/>
            <w:tcBorders>
              <w:top w:val="nil"/>
              <w:bottom w:val="nil"/>
            </w:tcBorders>
            <w:noWrap/>
            <w:vAlign w:val="bottom"/>
            <w:hideMark/>
          </w:tcPr>
          <w:p w14:paraId="77E42A21"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nil"/>
            </w:tcBorders>
            <w:noWrap/>
            <w:vAlign w:val="bottom"/>
            <w:hideMark/>
          </w:tcPr>
          <w:p w14:paraId="07313C96"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37D78C0B" w14:textId="77777777" w:rsidTr="0019593C">
        <w:trPr>
          <w:trHeight w:hRule="exact" w:val="234"/>
          <w:jc w:val="center"/>
        </w:trPr>
        <w:tc>
          <w:tcPr>
            <w:tcW w:w="907" w:type="pct"/>
            <w:tcBorders>
              <w:top w:val="nil"/>
              <w:bottom w:val="nil"/>
            </w:tcBorders>
            <w:noWrap/>
            <w:vAlign w:val="bottom"/>
            <w:hideMark/>
          </w:tcPr>
          <w:p w14:paraId="735EE7F8" w14:textId="029FF995" w:rsidR="001E13B7" w:rsidRPr="009C145C" w:rsidRDefault="001E13B7" w:rsidP="001E13B7">
            <w:pPr>
              <w:spacing w:after="160" w:line="259" w:lineRule="auto"/>
              <w:rPr>
                <w:rFonts w:eastAsia="等线"/>
                <w:sz w:val="18"/>
                <w:szCs w:val="18"/>
              </w:rPr>
            </w:pPr>
            <w:r w:rsidRPr="009C145C">
              <w:rPr>
                <w:rFonts w:eastAsia="等线"/>
                <w:sz w:val="18"/>
                <w:szCs w:val="18"/>
              </w:rPr>
              <w:t>Lorenzo 2011</w:t>
            </w:r>
          </w:p>
        </w:tc>
        <w:tc>
          <w:tcPr>
            <w:tcW w:w="236" w:type="pct"/>
            <w:tcBorders>
              <w:top w:val="nil"/>
              <w:bottom w:val="nil"/>
            </w:tcBorders>
            <w:noWrap/>
            <w:vAlign w:val="bottom"/>
            <w:hideMark/>
          </w:tcPr>
          <w:p w14:paraId="1AF60929"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39</w:t>
            </w:r>
          </w:p>
        </w:tc>
        <w:tc>
          <w:tcPr>
            <w:tcW w:w="826" w:type="pct"/>
            <w:tcBorders>
              <w:top w:val="nil"/>
              <w:bottom w:val="nil"/>
            </w:tcBorders>
            <w:noWrap/>
            <w:vAlign w:val="bottom"/>
            <w:hideMark/>
          </w:tcPr>
          <w:p w14:paraId="6BCA2B4E" w14:textId="77777777" w:rsidR="001E13B7" w:rsidRPr="009C145C" w:rsidRDefault="001E13B7" w:rsidP="001E13B7">
            <w:pPr>
              <w:spacing w:after="160" w:line="259" w:lineRule="auto"/>
              <w:rPr>
                <w:rFonts w:eastAsia="等线"/>
                <w:sz w:val="18"/>
                <w:szCs w:val="18"/>
              </w:rPr>
            </w:pPr>
            <w:r w:rsidRPr="009C145C">
              <w:rPr>
                <w:rFonts w:eastAsia="等线"/>
                <w:sz w:val="18"/>
                <w:szCs w:val="18"/>
              </w:rPr>
              <w:t>Australia</w:t>
            </w:r>
          </w:p>
        </w:tc>
        <w:tc>
          <w:tcPr>
            <w:tcW w:w="623" w:type="pct"/>
            <w:tcBorders>
              <w:top w:val="nil"/>
              <w:bottom w:val="nil"/>
            </w:tcBorders>
            <w:noWrap/>
            <w:vAlign w:val="bottom"/>
            <w:hideMark/>
          </w:tcPr>
          <w:p w14:paraId="45EC3F21" w14:textId="2CB59FE2" w:rsidR="001E13B7" w:rsidRPr="009C145C" w:rsidRDefault="001E13B7" w:rsidP="001E13B7">
            <w:pPr>
              <w:spacing w:after="160" w:line="259" w:lineRule="auto"/>
              <w:rPr>
                <w:rFonts w:eastAsia="等线"/>
                <w:sz w:val="18"/>
                <w:szCs w:val="18"/>
              </w:rPr>
            </w:pPr>
            <w:r w:rsidRPr="009C145C">
              <w:rPr>
                <w:rFonts w:eastAsia="等线"/>
                <w:sz w:val="18"/>
                <w:szCs w:val="18"/>
              </w:rPr>
              <w:t>2.38 (1.75-2.75)</w:t>
            </w:r>
          </w:p>
        </w:tc>
        <w:tc>
          <w:tcPr>
            <w:tcW w:w="320" w:type="pct"/>
            <w:tcBorders>
              <w:top w:val="nil"/>
              <w:bottom w:val="nil"/>
            </w:tcBorders>
            <w:noWrap/>
            <w:vAlign w:val="bottom"/>
            <w:hideMark/>
          </w:tcPr>
          <w:p w14:paraId="0663FCE5" w14:textId="77777777" w:rsidR="001E13B7" w:rsidRPr="009C145C" w:rsidRDefault="001E13B7" w:rsidP="001E13B7">
            <w:pPr>
              <w:spacing w:after="160" w:line="259" w:lineRule="auto"/>
              <w:rPr>
                <w:rFonts w:eastAsia="等线"/>
                <w:sz w:val="18"/>
                <w:szCs w:val="18"/>
              </w:rPr>
            </w:pPr>
            <w:r w:rsidRPr="009C145C">
              <w:rPr>
                <w:rFonts w:eastAsia="等线"/>
                <w:sz w:val="18"/>
                <w:szCs w:val="18"/>
              </w:rPr>
              <w:t>44</w:t>
            </w:r>
          </w:p>
        </w:tc>
        <w:tc>
          <w:tcPr>
            <w:tcW w:w="293" w:type="pct"/>
            <w:tcBorders>
              <w:top w:val="nil"/>
              <w:bottom w:val="nil"/>
            </w:tcBorders>
            <w:noWrap/>
            <w:vAlign w:val="bottom"/>
            <w:hideMark/>
          </w:tcPr>
          <w:p w14:paraId="4DDBB340" w14:textId="3CE02783"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00788AE6" w14:textId="77777777" w:rsidR="001E13B7" w:rsidRPr="009C145C" w:rsidRDefault="001E13B7" w:rsidP="001E13B7">
            <w:pPr>
              <w:spacing w:after="160" w:line="259" w:lineRule="auto"/>
              <w:rPr>
                <w:rFonts w:eastAsia="等线"/>
                <w:sz w:val="18"/>
                <w:szCs w:val="18"/>
              </w:rPr>
            </w:pPr>
            <w:r w:rsidRPr="009C145C">
              <w:rPr>
                <w:rFonts w:eastAsia="等线"/>
                <w:sz w:val="18"/>
                <w:szCs w:val="18"/>
              </w:rPr>
              <w:t>38</w:t>
            </w:r>
          </w:p>
        </w:tc>
        <w:tc>
          <w:tcPr>
            <w:tcW w:w="243" w:type="pct"/>
            <w:tcBorders>
              <w:top w:val="nil"/>
              <w:bottom w:val="nil"/>
            </w:tcBorders>
            <w:vAlign w:val="bottom"/>
          </w:tcPr>
          <w:p w14:paraId="5C529E4A" w14:textId="4BCB6E6F"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192" w:type="pct"/>
            <w:tcBorders>
              <w:top w:val="nil"/>
              <w:bottom w:val="nil"/>
            </w:tcBorders>
            <w:vAlign w:val="bottom"/>
          </w:tcPr>
          <w:p w14:paraId="32E6BC9B"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57338DF7" w14:textId="5D0F66C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32" w:type="pct"/>
            <w:tcBorders>
              <w:top w:val="nil"/>
              <w:bottom w:val="nil"/>
            </w:tcBorders>
            <w:noWrap/>
            <w:vAlign w:val="bottom"/>
            <w:hideMark/>
          </w:tcPr>
          <w:p w14:paraId="6FDA2554"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nil"/>
            </w:tcBorders>
            <w:noWrap/>
            <w:vAlign w:val="bottom"/>
            <w:hideMark/>
          </w:tcPr>
          <w:p w14:paraId="1ED6F73C"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4D5581F3" w14:textId="77777777" w:rsidTr="0019593C">
        <w:trPr>
          <w:trHeight w:hRule="exact" w:val="288"/>
          <w:jc w:val="center"/>
        </w:trPr>
        <w:tc>
          <w:tcPr>
            <w:tcW w:w="907" w:type="pct"/>
            <w:tcBorders>
              <w:top w:val="nil"/>
              <w:bottom w:val="nil"/>
            </w:tcBorders>
            <w:noWrap/>
            <w:vAlign w:val="bottom"/>
            <w:hideMark/>
          </w:tcPr>
          <w:p w14:paraId="63245444" w14:textId="4E3668D3" w:rsidR="001E13B7" w:rsidRPr="009C145C" w:rsidRDefault="001E13B7" w:rsidP="001E13B7">
            <w:pPr>
              <w:spacing w:after="160" w:line="259" w:lineRule="auto"/>
              <w:rPr>
                <w:rFonts w:eastAsia="等线"/>
                <w:sz w:val="18"/>
                <w:szCs w:val="18"/>
              </w:rPr>
            </w:pPr>
            <w:r w:rsidRPr="009C145C">
              <w:rPr>
                <w:rFonts w:eastAsia="等线"/>
                <w:sz w:val="18"/>
                <w:szCs w:val="18"/>
              </w:rPr>
              <w:t>Lorenzo 2013</w:t>
            </w:r>
          </w:p>
        </w:tc>
        <w:tc>
          <w:tcPr>
            <w:tcW w:w="236" w:type="pct"/>
            <w:tcBorders>
              <w:top w:val="nil"/>
              <w:bottom w:val="nil"/>
            </w:tcBorders>
            <w:noWrap/>
            <w:vAlign w:val="bottom"/>
            <w:hideMark/>
          </w:tcPr>
          <w:p w14:paraId="03C19F7B"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43</w:t>
            </w:r>
          </w:p>
        </w:tc>
        <w:tc>
          <w:tcPr>
            <w:tcW w:w="826" w:type="pct"/>
            <w:tcBorders>
              <w:top w:val="nil"/>
              <w:bottom w:val="nil"/>
            </w:tcBorders>
            <w:noWrap/>
            <w:vAlign w:val="bottom"/>
            <w:hideMark/>
          </w:tcPr>
          <w:p w14:paraId="360FDEF1" w14:textId="77777777" w:rsidR="001E13B7" w:rsidRPr="009C145C" w:rsidRDefault="001E13B7" w:rsidP="001E13B7">
            <w:pPr>
              <w:spacing w:after="160" w:line="259" w:lineRule="auto"/>
              <w:rPr>
                <w:rFonts w:eastAsia="等线"/>
                <w:sz w:val="18"/>
                <w:szCs w:val="18"/>
              </w:rPr>
            </w:pPr>
            <w:r w:rsidRPr="009C145C">
              <w:rPr>
                <w:rFonts w:eastAsia="等线"/>
                <w:sz w:val="18"/>
                <w:szCs w:val="18"/>
              </w:rPr>
              <w:t>Australia</w:t>
            </w:r>
          </w:p>
        </w:tc>
        <w:tc>
          <w:tcPr>
            <w:tcW w:w="623" w:type="pct"/>
            <w:tcBorders>
              <w:top w:val="nil"/>
              <w:bottom w:val="nil"/>
            </w:tcBorders>
            <w:noWrap/>
            <w:vAlign w:val="bottom"/>
            <w:hideMark/>
          </w:tcPr>
          <w:p w14:paraId="19E8924E" w14:textId="77777777" w:rsidR="001E13B7" w:rsidRPr="009C145C" w:rsidRDefault="001E13B7" w:rsidP="001E13B7">
            <w:pPr>
              <w:spacing w:after="160" w:line="259" w:lineRule="auto"/>
              <w:rPr>
                <w:rFonts w:eastAsia="等线"/>
                <w:sz w:val="18"/>
                <w:szCs w:val="18"/>
              </w:rPr>
            </w:pPr>
            <w:r w:rsidRPr="009C145C">
              <w:rPr>
                <w:rFonts w:eastAsia="等线"/>
                <w:sz w:val="18"/>
                <w:szCs w:val="18"/>
              </w:rPr>
              <w:t>3.35</w:t>
            </w:r>
          </w:p>
        </w:tc>
        <w:tc>
          <w:tcPr>
            <w:tcW w:w="320" w:type="pct"/>
            <w:tcBorders>
              <w:top w:val="nil"/>
              <w:bottom w:val="nil"/>
            </w:tcBorders>
            <w:noWrap/>
            <w:vAlign w:val="bottom"/>
            <w:hideMark/>
          </w:tcPr>
          <w:p w14:paraId="13FC108C" w14:textId="77777777" w:rsidR="001E13B7" w:rsidRPr="009C145C" w:rsidRDefault="001E13B7" w:rsidP="001E13B7">
            <w:pPr>
              <w:spacing w:after="160" w:line="259" w:lineRule="auto"/>
              <w:rPr>
                <w:rFonts w:eastAsia="等线"/>
                <w:sz w:val="18"/>
                <w:szCs w:val="18"/>
              </w:rPr>
            </w:pPr>
            <w:r w:rsidRPr="009C145C">
              <w:rPr>
                <w:rFonts w:eastAsia="等线"/>
                <w:sz w:val="18"/>
                <w:szCs w:val="18"/>
              </w:rPr>
              <w:t>26</w:t>
            </w:r>
          </w:p>
        </w:tc>
        <w:tc>
          <w:tcPr>
            <w:tcW w:w="293" w:type="pct"/>
            <w:tcBorders>
              <w:top w:val="nil"/>
              <w:bottom w:val="nil"/>
            </w:tcBorders>
            <w:noWrap/>
            <w:vAlign w:val="bottom"/>
            <w:hideMark/>
          </w:tcPr>
          <w:p w14:paraId="30246C6E" w14:textId="2F0AD7CE"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00609028" w14:textId="77777777" w:rsidR="001E13B7" w:rsidRPr="009C145C" w:rsidRDefault="001E13B7" w:rsidP="001E13B7">
            <w:pPr>
              <w:spacing w:after="160" w:line="259" w:lineRule="auto"/>
              <w:rPr>
                <w:rFonts w:eastAsia="等线"/>
                <w:sz w:val="18"/>
                <w:szCs w:val="18"/>
              </w:rPr>
            </w:pPr>
            <w:r w:rsidRPr="009C145C">
              <w:rPr>
                <w:rFonts w:eastAsia="等线"/>
                <w:sz w:val="18"/>
                <w:szCs w:val="18"/>
              </w:rPr>
              <w:t>42</w:t>
            </w:r>
          </w:p>
        </w:tc>
        <w:tc>
          <w:tcPr>
            <w:tcW w:w="243" w:type="pct"/>
            <w:tcBorders>
              <w:top w:val="nil"/>
              <w:bottom w:val="nil"/>
            </w:tcBorders>
            <w:vAlign w:val="bottom"/>
          </w:tcPr>
          <w:p w14:paraId="452BB945" w14:textId="5658850B" w:rsidR="001E13B7" w:rsidRPr="009C145C" w:rsidRDefault="001E13B7" w:rsidP="001E13B7">
            <w:pPr>
              <w:spacing w:after="160" w:line="259" w:lineRule="auto"/>
              <w:rPr>
                <w:rFonts w:eastAsia="等线"/>
                <w:sz w:val="18"/>
                <w:szCs w:val="18"/>
              </w:rPr>
            </w:pPr>
            <w:r w:rsidRPr="009C145C">
              <w:rPr>
                <w:rFonts w:eastAsia="等线"/>
                <w:sz w:val="18"/>
                <w:szCs w:val="18"/>
              </w:rPr>
              <w:t>77</w:t>
            </w:r>
          </w:p>
        </w:tc>
        <w:tc>
          <w:tcPr>
            <w:tcW w:w="192" w:type="pct"/>
            <w:tcBorders>
              <w:top w:val="nil"/>
              <w:bottom w:val="nil"/>
            </w:tcBorders>
            <w:vAlign w:val="bottom"/>
          </w:tcPr>
          <w:p w14:paraId="6391B5A1"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28A0445A" w14:textId="04F5C4F6" w:rsidR="001E13B7" w:rsidRPr="009C145C" w:rsidRDefault="001E13B7" w:rsidP="001E13B7">
            <w:pPr>
              <w:spacing w:after="160" w:line="259" w:lineRule="auto"/>
              <w:rPr>
                <w:rFonts w:eastAsia="等线"/>
                <w:sz w:val="18"/>
                <w:szCs w:val="18"/>
              </w:rPr>
            </w:pPr>
            <w:r w:rsidRPr="009C145C">
              <w:rPr>
                <w:rFonts w:eastAsia="等线"/>
                <w:sz w:val="18"/>
                <w:szCs w:val="18"/>
              </w:rPr>
              <w:t>96.2</w:t>
            </w:r>
          </w:p>
        </w:tc>
        <w:tc>
          <w:tcPr>
            <w:tcW w:w="332" w:type="pct"/>
            <w:tcBorders>
              <w:top w:val="nil"/>
              <w:bottom w:val="nil"/>
            </w:tcBorders>
            <w:noWrap/>
            <w:vAlign w:val="bottom"/>
            <w:hideMark/>
          </w:tcPr>
          <w:p w14:paraId="276AFF39" w14:textId="77777777" w:rsidR="001E13B7" w:rsidRPr="009C145C" w:rsidRDefault="001E13B7" w:rsidP="001E13B7">
            <w:pPr>
              <w:spacing w:after="160" w:line="259" w:lineRule="auto"/>
              <w:rPr>
                <w:rFonts w:eastAsia="等线"/>
                <w:sz w:val="18"/>
                <w:szCs w:val="18"/>
              </w:rPr>
            </w:pPr>
            <w:r w:rsidRPr="009C145C">
              <w:rPr>
                <w:rFonts w:eastAsia="等线"/>
                <w:sz w:val="18"/>
                <w:szCs w:val="18"/>
              </w:rPr>
              <w:t>100.83</w:t>
            </w:r>
          </w:p>
        </w:tc>
        <w:tc>
          <w:tcPr>
            <w:tcW w:w="326" w:type="pct"/>
            <w:tcBorders>
              <w:top w:val="nil"/>
              <w:bottom w:val="nil"/>
            </w:tcBorders>
            <w:noWrap/>
            <w:vAlign w:val="bottom"/>
            <w:hideMark/>
          </w:tcPr>
          <w:p w14:paraId="4ECDEEF8" w14:textId="77777777" w:rsidR="001E13B7" w:rsidRPr="009C145C" w:rsidRDefault="001E13B7" w:rsidP="001E13B7">
            <w:pPr>
              <w:spacing w:after="160" w:line="259" w:lineRule="auto"/>
              <w:rPr>
                <w:rFonts w:eastAsia="等线"/>
                <w:sz w:val="18"/>
                <w:szCs w:val="18"/>
              </w:rPr>
            </w:pPr>
            <w:r w:rsidRPr="009C145C">
              <w:rPr>
                <w:rFonts w:eastAsia="等线"/>
                <w:sz w:val="18"/>
                <w:szCs w:val="18"/>
              </w:rPr>
              <w:t>92.93</w:t>
            </w:r>
          </w:p>
        </w:tc>
      </w:tr>
      <w:tr w:rsidR="0019593C" w:rsidRPr="002E2A7F" w14:paraId="73B1CCC5" w14:textId="77777777" w:rsidTr="0019593C">
        <w:trPr>
          <w:trHeight w:hRule="exact" w:val="243"/>
          <w:jc w:val="center"/>
        </w:trPr>
        <w:tc>
          <w:tcPr>
            <w:tcW w:w="907" w:type="pct"/>
            <w:tcBorders>
              <w:top w:val="nil"/>
              <w:bottom w:val="nil"/>
            </w:tcBorders>
            <w:noWrap/>
            <w:vAlign w:val="bottom"/>
            <w:hideMark/>
          </w:tcPr>
          <w:p w14:paraId="646729A8" w14:textId="18603A21" w:rsidR="001E13B7" w:rsidRPr="009C145C" w:rsidRDefault="001E13B7" w:rsidP="001E13B7">
            <w:pPr>
              <w:spacing w:after="160" w:line="259" w:lineRule="auto"/>
              <w:rPr>
                <w:rFonts w:eastAsia="等线"/>
                <w:sz w:val="18"/>
                <w:szCs w:val="18"/>
              </w:rPr>
            </w:pPr>
            <w:r w:rsidRPr="009C145C">
              <w:rPr>
                <w:rFonts w:eastAsia="等线"/>
                <w:sz w:val="18"/>
                <w:szCs w:val="18"/>
              </w:rPr>
              <w:t>Martin 2012</w:t>
            </w:r>
          </w:p>
        </w:tc>
        <w:tc>
          <w:tcPr>
            <w:tcW w:w="236" w:type="pct"/>
            <w:tcBorders>
              <w:top w:val="nil"/>
              <w:bottom w:val="nil"/>
            </w:tcBorders>
            <w:noWrap/>
            <w:vAlign w:val="bottom"/>
            <w:hideMark/>
          </w:tcPr>
          <w:p w14:paraId="64B5FED3"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53</w:t>
            </w:r>
          </w:p>
        </w:tc>
        <w:tc>
          <w:tcPr>
            <w:tcW w:w="826" w:type="pct"/>
            <w:tcBorders>
              <w:top w:val="nil"/>
              <w:bottom w:val="nil"/>
            </w:tcBorders>
            <w:noWrap/>
            <w:vAlign w:val="bottom"/>
            <w:hideMark/>
          </w:tcPr>
          <w:p w14:paraId="34FDDAF7" w14:textId="06183845" w:rsidR="001E13B7" w:rsidRPr="009C145C" w:rsidRDefault="001E13B7" w:rsidP="001E13B7">
            <w:pPr>
              <w:spacing w:after="160" w:line="259" w:lineRule="auto"/>
              <w:rPr>
                <w:rFonts w:eastAsia="等线"/>
                <w:sz w:val="18"/>
                <w:szCs w:val="18"/>
              </w:rPr>
            </w:pPr>
            <w:r w:rsidRPr="009C145C">
              <w:rPr>
                <w:rFonts w:eastAsia="等线"/>
                <w:sz w:val="18"/>
                <w:szCs w:val="18"/>
              </w:rPr>
              <w:t xml:space="preserve">United States    </w:t>
            </w:r>
          </w:p>
        </w:tc>
        <w:tc>
          <w:tcPr>
            <w:tcW w:w="623" w:type="pct"/>
            <w:tcBorders>
              <w:top w:val="nil"/>
              <w:bottom w:val="nil"/>
            </w:tcBorders>
            <w:noWrap/>
            <w:vAlign w:val="bottom"/>
            <w:hideMark/>
          </w:tcPr>
          <w:p w14:paraId="09C6084E" w14:textId="5D570264" w:rsidR="001E13B7" w:rsidRPr="009C145C" w:rsidRDefault="001E13B7" w:rsidP="001E13B7">
            <w:pPr>
              <w:spacing w:after="160" w:line="259" w:lineRule="auto"/>
              <w:rPr>
                <w:rFonts w:eastAsia="等线"/>
                <w:sz w:val="18"/>
                <w:szCs w:val="18"/>
              </w:rPr>
            </w:pPr>
            <w:r w:rsidRPr="009C145C">
              <w:rPr>
                <w:rFonts w:eastAsia="等线"/>
                <w:sz w:val="18"/>
                <w:szCs w:val="18"/>
              </w:rPr>
              <w:t>12.4 (6.3-18.7)</w:t>
            </w:r>
          </w:p>
        </w:tc>
        <w:tc>
          <w:tcPr>
            <w:tcW w:w="320" w:type="pct"/>
            <w:tcBorders>
              <w:top w:val="nil"/>
              <w:bottom w:val="nil"/>
            </w:tcBorders>
            <w:noWrap/>
            <w:vAlign w:val="bottom"/>
            <w:hideMark/>
          </w:tcPr>
          <w:p w14:paraId="30A135C9" w14:textId="77777777" w:rsidR="001E13B7" w:rsidRPr="009C145C" w:rsidRDefault="001E13B7" w:rsidP="001E13B7">
            <w:pPr>
              <w:spacing w:after="160" w:line="259" w:lineRule="auto"/>
              <w:rPr>
                <w:rFonts w:eastAsia="等线"/>
                <w:sz w:val="18"/>
                <w:szCs w:val="18"/>
              </w:rPr>
            </w:pPr>
            <w:r w:rsidRPr="009C145C">
              <w:rPr>
                <w:rFonts w:eastAsia="等线"/>
                <w:sz w:val="18"/>
                <w:szCs w:val="18"/>
              </w:rPr>
              <w:t>34</w:t>
            </w:r>
          </w:p>
        </w:tc>
        <w:tc>
          <w:tcPr>
            <w:tcW w:w="293" w:type="pct"/>
            <w:tcBorders>
              <w:top w:val="nil"/>
              <w:bottom w:val="nil"/>
            </w:tcBorders>
            <w:noWrap/>
            <w:vAlign w:val="bottom"/>
            <w:hideMark/>
          </w:tcPr>
          <w:p w14:paraId="15A71D1E" w14:textId="717AEDA5"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4714C869"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43" w:type="pct"/>
            <w:tcBorders>
              <w:top w:val="nil"/>
              <w:bottom w:val="nil"/>
            </w:tcBorders>
            <w:vAlign w:val="bottom"/>
          </w:tcPr>
          <w:p w14:paraId="042EE40D" w14:textId="1CF4E658" w:rsidR="001E13B7" w:rsidRPr="009C145C" w:rsidRDefault="001E13B7" w:rsidP="001E13B7">
            <w:pPr>
              <w:spacing w:after="160" w:line="259" w:lineRule="auto"/>
              <w:rPr>
                <w:rFonts w:eastAsia="等线"/>
                <w:sz w:val="18"/>
                <w:szCs w:val="18"/>
              </w:rPr>
            </w:pPr>
            <w:r w:rsidRPr="009C145C">
              <w:rPr>
                <w:rFonts w:eastAsia="等线"/>
                <w:sz w:val="18"/>
                <w:szCs w:val="18"/>
              </w:rPr>
              <w:t>32</w:t>
            </w:r>
          </w:p>
        </w:tc>
        <w:tc>
          <w:tcPr>
            <w:tcW w:w="192" w:type="pct"/>
            <w:tcBorders>
              <w:top w:val="nil"/>
              <w:bottom w:val="nil"/>
            </w:tcBorders>
            <w:vAlign w:val="bottom"/>
          </w:tcPr>
          <w:p w14:paraId="15FE2323"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55E96699" w14:textId="6A533AA8" w:rsidR="001E13B7" w:rsidRPr="009C145C" w:rsidRDefault="001E13B7" w:rsidP="001E13B7">
            <w:pPr>
              <w:spacing w:after="160" w:line="259" w:lineRule="auto"/>
              <w:rPr>
                <w:rFonts w:eastAsia="等线"/>
                <w:sz w:val="18"/>
                <w:szCs w:val="18"/>
              </w:rPr>
            </w:pPr>
            <w:r w:rsidRPr="009C145C">
              <w:rPr>
                <w:rFonts w:eastAsia="等线"/>
                <w:sz w:val="18"/>
                <w:szCs w:val="18"/>
              </w:rPr>
              <w:t>95.82</w:t>
            </w:r>
          </w:p>
        </w:tc>
        <w:tc>
          <w:tcPr>
            <w:tcW w:w="332" w:type="pct"/>
            <w:tcBorders>
              <w:top w:val="nil"/>
              <w:bottom w:val="nil"/>
            </w:tcBorders>
            <w:noWrap/>
            <w:vAlign w:val="bottom"/>
            <w:hideMark/>
          </w:tcPr>
          <w:p w14:paraId="7611EF7E" w14:textId="77777777" w:rsidR="001E13B7" w:rsidRPr="009C145C" w:rsidRDefault="001E13B7" w:rsidP="001E13B7">
            <w:pPr>
              <w:spacing w:after="160" w:line="259" w:lineRule="auto"/>
              <w:rPr>
                <w:rFonts w:eastAsia="等线"/>
                <w:sz w:val="18"/>
                <w:szCs w:val="18"/>
              </w:rPr>
            </w:pPr>
            <w:r w:rsidRPr="009C145C">
              <w:rPr>
                <w:rFonts w:eastAsia="等线"/>
                <w:sz w:val="18"/>
                <w:szCs w:val="18"/>
              </w:rPr>
              <w:t>99.45</w:t>
            </w:r>
          </w:p>
        </w:tc>
        <w:tc>
          <w:tcPr>
            <w:tcW w:w="326" w:type="pct"/>
            <w:tcBorders>
              <w:top w:val="nil"/>
              <w:bottom w:val="nil"/>
            </w:tcBorders>
            <w:noWrap/>
            <w:vAlign w:val="bottom"/>
            <w:hideMark/>
          </w:tcPr>
          <w:p w14:paraId="291DB4E7" w14:textId="77777777" w:rsidR="001E13B7" w:rsidRPr="009C145C" w:rsidRDefault="001E13B7" w:rsidP="001E13B7">
            <w:pPr>
              <w:spacing w:after="160" w:line="259" w:lineRule="auto"/>
              <w:rPr>
                <w:rFonts w:eastAsia="等线"/>
                <w:sz w:val="18"/>
                <w:szCs w:val="18"/>
              </w:rPr>
            </w:pPr>
            <w:r w:rsidRPr="009C145C">
              <w:rPr>
                <w:rFonts w:eastAsia="等线"/>
                <w:sz w:val="18"/>
                <w:szCs w:val="18"/>
              </w:rPr>
              <w:t>92.19</w:t>
            </w:r>
          </w:p>
        </w:tc>
      </w:tr>
      <w:tr w:rsidR="0019593C" w:rsidRPr="002E2A7F" w14:paraId="3BBF08F6" w14:textId="77777777" w:rsidTr="0019593C">
        <w:trPr>
          <w:trHeight w:hRule="exact" w:val="288"/>
          <w:jc w:val="center"/>
        </w:trPr>
        <w:tc>
          <w:tcPr>
            <w:tcW w:w="907" w:type="pct"/>
            <w:tcBorders>
              <w:top w:val="nil"/>
              <w:bottom w:val="nil"/>
            </w:tcBorders>
            <w:noWrap/>
            <w:vAlign w:val="bottom"/>
            <w:hideMark/>
          </w:tcPr>
          <w:p w14:paraId="23A51122" w14:textId="3EA2B571" w:rsidR="001E13B7" w:rsidRPr="009C145C" w:rsidRDefault="001E13B7" w:rsidP="001E13B7">
            <w:pPr>
              <w:spacing w:after="160" w:line="259" w:lineRule="auto"/>
              <w:rPr>
                <w:rFonts w:eastAsia="等线"/>
                <w:sz w:val="18"/>
                <w:szCs w:val="18"/>
              </w:rPr>
            </w:pPr>
            <w:r w:rsidRPr="009C145C">
              <w:rPr>
                <w:rFonts w:eastAsia="等线"/>
                <w:sz w:val="18"/>
                <w:szCs w:val="18"/>
              </w:rPr>
              <w:t>Mautner 2002</w:t>
            </w:r>
          </w:p>
        </w:tc>
        <w:tc>
          <w:tcPr>
            <w:tcW w:w="236" w:type="pct"/>
            <w:tcBorders>
              <w:top w:val="nil"/>
              <w:bottom w:val="nil"/>
            </w:tcBorders>
            <w:noWrap/>
            <w:vAlign w:val="bottom"/>
            <w:hideMark/>
          </w:tcPr>
          <w:p w14:paraId="0E8F16CD" w14:textId="6DB5F1E9"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46</w:t>
            </w:r>
          </w:p>
        </w:tc>
        <w:tc>
          <w:tcPr>
            <w:tcW w:w="826" w:type="pct"/>
            <w:tcBorders>
              <w:top w:val="nil"/>
              <w:bottom w:val="nil"/>
            </w:tcBorders>
            <w:noWrap/>
            <w:vAlign w:val="bottom"/>
            <w:hideMark/>
          </w:tcPr>
          <w:p w14:paraId="226A7AF6" w14:textId="77777777" w:rsidR="001E13B7" w:rsidRPr="009C145C" w:rsidRDefault="001E13B7" w:rsidP="001E13B7">
            <w:pPr>
              <w:spacing w:after="160" w:line="259" w:lineRule="auto"/>
              <w:rPr>
                <w:rFonts w:eastAsia="等线"/>
                <w:sz w:val="18"/>
                <w:szCs w:val="18"/>
              </w:rPr>
            </w:pPr>
            <w:r w:rsidRPr="009C145C">
              <w:rPr>
                <w:rFonts w:eastAsia="等线"/>
                <w:sz w:val="18"/>
                <w:szCs w:val="18"/>
              </w:rPr>
              <w:t>Germany</w:t>
            </w:r>
          </w:p>
        </w:tc>
        <w:tc>
          <w:tcPr>
            <w:tcW w:w="623" w:type="pct"/>
            <w:tcBorders>
              <w:top w:val="nil"/>
              <w:bottom w:val="nil"/>
            </w:tcBorders>
            <w:noWrap/>
            <w:vAlign w:val="bottom"/>
            <w:hideMark/>
          </w:tcPr>
          <w:p w14:paraId="69FBE397" w14:textId="780E61E4" w:rsidR="001E13B7" w:rsidRPr="009C145C" w:rsidRDefault="001E13B7" w:rsidP="001E13B7">
            <w:pPr>
              <w:spacing w:after="160" w:line="259" w:lineRule="auto"/>
              <w:rPr>
                <w:rFonts w:eastAsia="等线"/>
                <w:sz w:val="18"/>
                <w:szCs w:val="18"/>
              </w:rPr>
            </w:pPr>
            <w:r w:rsidRPr="009C145C">
              <w:rPr>
                <w:rFonts w:eastAsia="等线"/>
                <w:sz w:val="18"/>
                <w:szCs w:val="18"/>
              </w:rPr>
              <w:t>11.07</w:t>
            </w:r>
          </w:p>
        </w:tc>
        <w:tc>
          <w:tcPr>
            <w:tcW w:w="320" w:type="pct"/>
            <w:tcBorders>
              <w:top w:val="nil"/>
              <w:bottom w:val="nil"/>
            </w:tcBorders>
            <w:noWrap/>
            <w:vAlign w:val="bottom"/>
            <w:hideMark/>
          </w:tcPr>
          <w:p w14:paraId="6A548BEB" w14:textId="5ACE578B" w:rsidR="001E13B7" w:rsidRPr="009C145C" w:rsidRDefault="001E13B7" w:rsidP="001E13B7">
            <w:pPr>
              <w:spacing w:after="160" w:line="259" w:lineRule="auto"/>
              <w:rPr>
                <w:rFonts w:eastAsia="等线"/>
                <w:sz w:val="18"/>
                <w:szCs w:val="18"/>
              </w:rPr>
            </w:pPr>
            <w:r w:rsidRPr="009C145C">
              <w:rPr>
                <w:rFonts w:eastAsia="等线"/>
                <w:sz w:val="18"/>
                <w:szCs w:val="18"/>
              </w:rPr>
              <w:t>41</w:t>
            </w:r>
          </w:p>
        </w:tc>
        <w:tc>
          <w:tcPr>
            <w:tcW w:w="293" w:type="pct"/>
            <w:tcBorders>
              <w:top w:val="nil"/>
              <w:bottom w:val="nil"/>
            </w:tcBorders>
            <w:noWrap/>
            <w:vAlign w:val="bottom"/>
            <w:hideMark/>
          </w:tcPr>
          <w:p w14:paraId="3F389DEE" w14:textId="572A48B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7A0F8115" w14:textId="77777777" w:rsidR="001E13B7" w:rsidRPr="009C145C" w:rsidRDefault="001E13B7" w:rsidP="001E13B7">
            <w:pPr>
              <w:spacing w:after="160" w:line="259" w:lineRule="auto"/>
              <w:rPr>
                <w:rFonts w:eastAsia="等线"/>
                <w:sz w:val="18"/>
                <w:szCs w:val="18"/>
              </w:rPr>
            </w:pPr>
            <w:r w:rsidRPr="009C145C">
              <w:rPr>
                <w:rFonts w:eastAsia="等线"/>
                <w:sz w:val="18"/>
                <w:szCs w:val="18"/>
              </w:rPr>
              <w:t>35</w:t>
            </w:r>
          </w:p>
        </w:tc>
        <w:tc>
          <w:tcPr>
            <w:tcW w:w="243" w:type="pct"/>
            <w:tcBorders>
              <w:top w:val="nil"/>
              <w:bottom w:val="nil"/>
            </w:tcBorders>
            <w:vAlign w:val="bottom"/>
          </w:tcPr>
          <w:p w14:paraId="0A1020AA" w14:textId="7A356E4B" w:rsidR="001E13B7" w:rsidRPr="009C145C" w:rsidRDefault="001E13B7" w:rsidP="001E13B7">
            <w:pPr>
              <w:spacing w:after="160" w:line="259" w:lineRule="auto"/>
              <w:rPr>
                <w:rFonts w:eastAsia="等线"/>
                <w:sz w:val="18"/>
                <w:szCs w:val="18"/>
              </w:rPr>
            </w:pPr>
            <w:r w:rsidRPr="009C145C">
              <w:rPr>
                <w:rFonts w:eastAsia="等线"/>
                <w:sz w:val="18"/>
                <w:szCs w:val="18"/>
              </w:rPr>
              <w:t>43</w:t>
            </w:r>
          </w:p>
        </w:tc>
        <w:tc>
          <w:tcPr>
            <w:tcW w:w="192" w:type="pct"/>
            <w:tcBorders>
              <w:top w:val="nil"/>
              <w:bottom w:val="nil"/>
            </w:tcBorders>
            <w:vAlign w:val="bottom"/>
          </w:tcPr>
          <w:p w14:paraId="503B974F"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4B0C07BE" w14:textId="7F35DBBB" w:rsidR="001E13B7" w:rsidRPr="009C145C" w:rsidRDefault="001E13B7" w:rsidP="001E13B7">
            <w:pPr>
              <w:spacing w:after="160" w:line="259" w:lineRule="auto"/>
              <w:rPr>
                <w:rFonts w:eastAsia="等线"/>
                <w:sz w:val="18"/>
                <w:szCs w:val="18"/>
              </w:rPr>
            </w:pPr>
            <w:r w:rsidRPr="009C145C">
              <w:rPr>
                <w:rFonts w:eastAsia="等线"/>
                <w:sz w:val="18"/>
                <w:szCs w:val="18"/>
              </w:rPr>
              <w:t>89.64</w:t>
            </w:r>
          </w:p>
        </w:tc>
        <w:tc>
          <w:tcPr>
            <w:tcW w:w="332" w:type="pct"/>
            <w:tcBorders>
              <w:top w:val="nil"/>
              <w:bottom w:val="nil"/>
            </w:tcBorders>
            <w:noWrap/>
            <w:vAlign w:val="bottom"/>
            <w:hideMark/>
          </w:tcPr>
          <w:p w14:paraId="2791E2F6"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nil"/>
            </w:tcBorders>
            <w:noWrap/>
            <w:vAlign w:val="bottom"/>
            <w:hideMark/>
          </w:tcPr>
          <w:p w14:paraId="22BCB02A"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7AC36BA3" w14:textId="77777777" w:rsidTr="0019593C">
        <w:trPr>
          <w:trHeight w:hRule="exact" w:val="288"/>
          <w:jc w:val="center"/>
        </w:trPr>
        <w:tc>
          <w:tcPr>
            <w:tcW w:w="907" w:type="pct"/>
            <w:tcBorders>
              <w:top w:val="nil"/>
              <w:bottom w:val="nil"/>
            </w:tcBorders>
            <w:noWrap/>
            <w:vAlign w:val="bottom"/>
            <w:hideMark/>
          </w:tcPr>
          <w:p w14:paraId="1D152E78" w14:textId="38654943" w:rsidR="001E13B7" w:rsidRPr="009C145C" w:rsidRDefault="001E13B7" w:rsidP="001E13B7">
            <w:pPr>
              <w:spacing w:after="160" w:line="259" w:lineRule="auto"/>
              <w:rPr>
                <w:rFonts w:eastAsia="等线"/>
                <w:sz w:val="18"/>
                <w:szCs w:val="18"/>
                <w:vertAlign w:val="superscript"/>
              </w:rPr>
            </w:pPr>
            <w:r w:rsidRPr="009C145C">
              <w:rPr>
                <w:rFonts w:eastAsia="等线"/>
                <w:sz w:val="18"/>
                <w:szCs w:val="18"/>
              </w:rPr>
              <w:t>McCurdy 2019</w:t>
            </w:r>
            <w:r w:rsidR="00357E18" w:rsidRPr="009C145C">
              <w:rPr>
                <w:rFonts w:eastAsia="等线"/>
                <w:sz w:val="18"/>
                <w:szCs w:val="18"/>
                <w:vertAlign w:val="superscript"/>
              </w:rPr>
              <w:t>b</w:t>
            </w:r>
          </w:p>
        </w:tc>
        <w:tc>
          <w:tcPr>
            <w:tcW w:w="236" w:type="pct"/>
            <w:tcBorders>
              <w:top w:val="nil"/>
              <w:bottom w:val="nil"/>
            </w:tcBorders>
            <w:noWrap/>
            <w:vAlign w:val="bottom"/>
            <w:hideMark/>
          </w:tcPr>
          <w:p w14:paraId="50A4666B"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20</w:t>
            </w:r>
          </w:p>
        </w:tc>
        <w:tc>
          <w:tcPr>
            <w:tcW w:w="826" w:type="pct"/>
            <w:tcBorders>
              <w:top w:val="nil"/>
              <w:bottom w:val="nil"/>
            </w:tcBorders>
            <w:noWrap/>
            <w:vAlign w:val="bottom"/>
            <w:hideMark/>
          </w:tcPr>
          <w:p w14:paraId="4DF9F2E2" w14:textId="1F0811AC" w:rsidR="001E13B7" w:rsidRPr="009C145C" w:rsidRDefault="001E13B7" w:rsidP="001E13B7">
            <w:pPr>
              <w:spacing w:after="160" w:line="259" w:lineRule="auto"/>
              <w:rPr>
                <w:rFonts w:eastAsia="等线"/>
                <w:sz w:val="18"/>
                <w:szCs w:val="18"/>
              </w:rPr>
            </w:pPr>
            <w:r w:rsidRPr="009C145C">
              <w:rPr>
                <w:rFonts w:eastAsia="等线"/>
                <w:sz w:val="18"/>
                <w:szCs w:val="18"/>
              </w:rPr>
              <w:t xml:space="preserve">United States    </w:t>
            </w:r>
          </w:p>
        </w:tc>
        <w:tc>
          <w:tcPr>
            <w:tcW w:w="623" w:type="pct"/>
            <w:tcBorders>
              <w:top w:val="nil"/>
              <w:bottom w:val="nil"/>
            </w:tcBorders>
            <w:noWrap/>
            <w:vAlign w:val="bottom"/>
            <w:hideMark/>
          </w:tcPr>
          <w:p w14:paraId="08E7A40B" w14:textId="39A3F5D4" w:rsidR="001E13B7" w:rsidRPr="009C145C" w:rsidRDefault="001E13B7" w:rsidP="001E13B7">
            <w:pPr>
              <w:spacing w:after="160" w:line="259" w:lineRule="auto"/>
              <w:rPr>
                <w:rFonts w:eastAsia="等线"/>
                <w:sz w:val="18"/>
                <w:szCs w:val="18"/>
              </w:rPr>
            </w:pPr>
            <w:r w:rsidRPr="009C145C">
              <w:rPr>
                <w:rFonts w:eastAsia="等线"/>
                <w:sz w:val="18"/>
                <w:szCs w:val="18"/>
              </w:rPr>
              <w:t>12.55 (10-15)</w:t>
            </w:r>
          </w:p>
        </w:tc>
        <w:tc>
          <w:tcPr>
            <w:tcW w:w="320" w:type="pct"/>
            <w:tcBorders>
              <w:top w:val="nil"/>
              <w:bottom w:val="nil"/>
            </w:tcBorders>
            <w:noWrap/>
            <w:vAlign w:val="bottom"/>
            <w:hideMark/>
          </w:tcPr>
          <w:p w14:paraId="1B3372FD" w14:textId="77777777" w:rsidR="001E13B7" w:rsidRPr="009C145C" w:rsidRDefault="001E13B7" w:rsidP="001E13B7">
            <w:pPr>
              <w:spacing w:after="160" w:line="259" w:lineRule="auto"/>
              <w:rPr>
                <w:rFonts w:eastAsia="等线"/>
                <w:sz w:val="18"/>
                <w:szCs w:val="18"/>
              </w:rPr>
            </w:pPr>
            <w:r w:rsidRPr="009C145C">
              <w:rPr>
                <w:rFonts w:eastAsia="等线"/>
                <w:sz w:val="18"/>
                <w:szCs w:val="18"/>
              </w:rPr>
              <w:t>55</w:t>
            </w:r>
          </w:p>
        </w:tc>
        <w:tc>
          <w:tcPr>
            <w:tcW w:w="293" w:type="pct"/>
            <w:tcBorders>
              <w:top w:val="nil"/>
              <w:bottom w:val="nil"/>
            </w:tcBorders>
            <w:noWrap/>
            <w:vAlign w:val="bottom"/>
            <w:hideMark/>
          </w:tcPr>
          <w:p w14:paraId="64B72E7F" w14:textId="6750146F" w:rsidR="001E13B7" w:rsidRPr="009C145C" w:rsidRDefault="001E13B7" w:rsidP="001E13B7">
            <w:pPr>
              <w:spacing w:after="160" w:line="259" w:lineRule="auto"/>
              <w:rPr>
                <w:rFonts w:eastAsia="等线"/>
                <w:sz w:val="18"/>
                <w:szCs w:val="18"/>
              </w:rPr>
            </w:pPr>
            <w:r w:rsidRPr="009C145C">
              <w:rPr>
                <w:rFonts w:eastAsia="等线"/>
                <w:sz w:val="18"/>
                <w:szCs w:val="18"/>
              </w:rPr>
              <w:t>75</w:t>
            </w:r>
          </w:p>
        </w:tc>
        <w:tc>
          <w:tcPr>
            <w:tcW w:w="344" w:type="pct"/>
            <w:tcBorders>
              <w:top w:val="nil"/>
              <w:bottom w:val="nil"/>
            </w:tcBorders>
            <w:noWrap/>
            <w:vAlign w:val="bottom"/>
            <w:hideMark/>
          </w:tcPr>
          <w:p w14:paraId="627FAD1B" w14:textId="77777777" w:rsidR="001E13B7" w:rsidRPr="009C145C" w:rsidRDefault="001E13B7" w:rsidP="001E13B7">
            <w:pPr>
              <w:spacing w:after="160" w:line="259" w:lineRule="auto"/>
              <w:rPr>
                <w:rFonts w:eastAsia="等线"/>
                <w:sz w:val="18"/>
                <w:szCs w:val="18"/>
              </w:rPr>
            </w:pPr>
            <w:r w:rsidRPr="009C145C">
              <w:rPr>
                <w:rFonts w:eastAsia="等线"/>
                <w:sz w:val="18"/>
                <w:szCs w:val="18"/>
              </w:rPr>
              <w:t>20</w:t>
            </w:r>
          </w:p>
        </w:tc>
        <w:tc>
          <w:tcPr>
            <w:tcW w:w="243" w:type="pct"/>
            <w:tcBorders>
              <w:top w:val="nil"/>
              <w:bottom w:val="nil"/>
            </w:tcBorders>
            <w:vAlign w:val="bottom"/>
          </w:tcPr>
          <w:p w14:paraId="5A19E373" w14:textId="6ED53984" w:rsidR="001E13B7" w:rsidRPr="009C145C" w:rsidRDefault="001E13B7" w:rsidP="001E13B7">
            <w:pPr>
              <w:spacing w:after="160" w:line="259" w:lineRule="auto"/>
              <w:rPr>
                <w:rFonts w:eastAsia="等线"/>
                <w:sz w:val="18"/>
                <w:szCs w:val="18"/>
              </w:rPr>
            </w:pPr>
            <w:r w:rsidRPr="009C145C">
              <w:rPr>
                <w:rFonts w:eastAsia="等线"/>
                <w:sz w:val="18"/>
                <w:szCs w:val="18"/>
              </w:rPr>
              <w:t>35</w:t>
            </w:r>
          </w:p>
        </w:tc>
        <w:tc>
          <w:tcPr>
            <w:tcW w:w="192" w:type="pct"/>
            <w:tcBorders>
              <w:top w:val="nil"/>
              <w:bottom w:val="nil"/>
            </w:tcBorders>
            <w:vAlign w:val="bottom"/>
          </w:tcPr>
          <w:p w14:paraId="58128AF9" w14:textId="050C69FA" w:rsidR="001E13B7" w:rsidRPr="009C145C" w:rsidRDefault="001E13B7" w:rsidP="001E13B7">
            <w:pPr>
              <w:spacing w:after="160" w:line="259" w:lineRule="auto"/>
              <w:rPr>
                <w:rFonts w:eastAsia="等线"/>
                <w:sz w:val="18"/>
                <w:szCs w:val="18"/>
              </w:rPr>
            </w:pPr>
            <w:r w:rsidRPr="009C145C">
              <w:rPr>
                <w:rFonts w:eastAsia="等线"/>
                <w:sz w:val="18"/>
                <w:szCs w:val="18"/>
              </w:rPr>
              <w:t>0</w:t>
            </w:r>
          </w:p>
        </w:tc>
        <w:tc>
          <w:tcPr>
            <w:tcW w:w="357" w:type="pct"/>
            <w:tcBorders>
              <w:top w:val="nil"/>
              <w:bottom w:val="nil"/>
            </w:tcBorders>
            <w:noWrap/>
            <w:vAlign w:val="bottom"/>
            <w:hideMark/>
          </w:tcPr>
          <w:p w14:paraId="47A8F311" w14:textId="6358932A" w:rsidR="001E13B7" w:rsidRPr="009C145C" w:rsidRDefault="001E13B7" w:rsidP="001E13B7">
            <w:pPr>
              <w:spacing w:after="160" w:line="259" w:lineRule="auto"/>
              <w:rPr>
                <w:rFonts w:eastAsia="等线"/>
                <w:sz w:val="18"/>
                <w:szCs w:val="18"/>
              </w:rPr>
            </w:pPr>
            <w:r w:rsidRPr="009C145C">
              <w:rPr>
                <w:rFonts w:eastAsia="等线"/>
                <w:sz w:val="18"/>
                <w:szCs w:val="18"/>
              </w:rPr>
              <w:t>96.6</w:t>
            </w:r>
          </w:p>
        </w:tc>
        <w:tc>
          <w:tcPr>
            <w:tcW w:w="332" w:type="pct"/>
            <w:tcBorders>
              <w:top w:val="nil"/>
              <w:bottom w:val="nil"/>
            </w:tcBorders>
            <w:noWrap/>
            <w:vAlign w:val="bottom"/>
            <w:hideMark/>
          </w:tcPr>
          <w:p w14:paraId="3781AB38"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nil"/>
            </w:tcBorders>
            <w:noWrap/>
            <w:vAlign w:val="bottom"/>
            <w:hideMark/>
          </w:tcPr>
          <w:p w14:paraId="0492473C"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4280CCCB" w14:textId="77777777" w:rsidTr="0019593C">
        <w:trPr>
          <w:trHeight w:hRule="exact" w:val="288"/>
          <w:jc w:val="center"/>
        </w:trPr>
        <w:tc>
          <w:tcPr>
            <w:tcW w:w="907" w:type="pct"/>
            <w:tcBorders>
              <w:top w:val="nil"/>
              <w:bottom w:val="nil"/>
            </w:tcBorders>
            <w:noWrap/>
            <w:vAlign w:val="bottom"/>
            <w:hideMark/>
          </w:tcPr>
          <w:p w14:paraId="360537D0" w14:textId="20B85374" w:rsidR="001E13B7" w:rsidRPr="009C145C" w:rsidRDefault="001E13B7" w:rsidP="001E13B7">
            <w:pPr>
              <w:spacing w:after="160" w:line="259" w:lineRule="auto"/>
              <w:rPr>
                <w:rFonts w:eastAsia="等线"/>
                <w:sz w:val="18"/>
                <w:szCs w:val="18"/>
              </w:rPr>
            </w:pPr>
            <w:r w:rsidRPr="009C145C">
              <w:rPr>
                <w:rFonts w:eastAsia="等线"/>
                <w:sz w:val="18"/>
                <w:szCs w:val="18"/>
              </w:rPr>
              <w:t>McNeill 2019</w:t>
            </w:r>
          </w:p>
        </w:tc>
        <w:tc>
          <w:tcPr>
            <w:tcW w:w="236" w:type="pct"/>
            <w:tcBorders>
              <w:top w:val="nil"/>
              <w:bottom w:val="nil"/>
            </w:tcBorders>
            <w:noWrap/>
            <w:vAlign w:val="bottom"/>
            <w:hideMark/>
          </w:tcPr>
          <w:p w14:paraId="013AFA1D"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39</w:t>
            </w:r>
          </w:p>
        </w:tc>
        <w:tc>
          <w:tcPr>
            <w:tcW w:w="826" w:type="pct"/>
            <w:tcBorders>
              <w:top w:val="nil"/>
              <w:bottom w:val="nil"/>
            </w:tcBorders>
            <w:noWrap/>
            <w:vAlign w:val="bottom"/>
            <w:hideMark/>
          </w:tcPr>
          <w:p w14:paraId="4E99CBF4" w14:textId="2FDB9357" w:rsidR="001E13B7" w:rsidRPr="009C145C" w:rsidRDefault="001E13B7" w:rsidP="001E13B7">
            <w:pPr>
              <w:spacing w:after="160" w:line="259" w:lineRule="auto"/>
              <w:rPr>
                <w:rFonts w:eastAsia="等线"/>
                <w:sz w:val="18"/>
                <w:szCs w:val="18"/>
              </w:rPr>
            </w:pPr>
            <w:r w:rsidRPr="009C145C">
              <w:rPr>
                <w:rFonts w:eastAsia="等线"/>
                <w:sz w:val="18"/>
                <w:szCs w:val="18"/>
              </w:rPr>
              <w:t xml:space="preserve">United States    </w:t>
            </w:r>
          </w:p>
        </w:tc>
        <w:tc>
          <w:tcPr>
            <w:tcW w:w="623" w:type="pct"/>
            <w:tcBorders>
              <w:top w:val="nil"/>
              <w:bottom w:val="nil"/>
            </w:tcBorders>
            <w:noWrap/>
            <w:vAlign w:val="bottom"/>
            <w:hideMark/>
          </w:tcPr>
          <w:p w14:paraId="7D3229ED" w14:textId="5576918B" w:rsidR="001E13B7" w:rsidRPr="009C145C" w:rsidRDefault="001E13B7" w:rsidP="001E13B7">
            <w:pPr>
              <w:spacing w:after="160" w:line="259" w:lineRule="auto"/>
              <w:rPr>
                <w:rFonts w:eastAsia="等线"/>
                <w:sz w:val="18"/>
                <w:szCs w:val="18"/>
              </w:rPr>
            </w:pPr>
            <w:r w:rsidRPr="009C145C">
              <w:rPr>
                <w:rFonts w:eastAsia="等线"/>
                <w:sz w:val="18"/>
                <w:szCs w:val="18"/>
              </w:rPr>
              <w:t>11.95 (8-16)</w:t>
            </w:r>
          </w:p>
        </w:tc>
        <w:tc>
          <w:tcPr>
            <w:tcW w:w="320" w:type="pct"/>
            <w:tcBorders>
              <w:top w:val="nil"/>
              <w:bottom w:val="nil"/>
            </w:tcBorders>
            <w:noWrap/>
            <w:vAlign w:val="bottom"/>
            <w:hideMark/>
          </w:tcPr>
          <w:p w14:paraId="68D32D5C" w14:textId="77777777" w:rsidR="001E13B7" w:rsidRPr="009C145C" w:rsidRDefault="001E13B7" w:rsidP="001E13B7">
            <w:pPr>
              <w:spacing w:after="160" w:line="259" w:lineRule="auto"/>
              <w:rPr>
                <w:rFonts w:eastAsia="等线"/>
                <w:sz w:val="18"/>
                <w:szCs w:val="18"/>
              </w:rPr>
            </w:pPr>
            <w:r w:rsidRPr="009C145C">
              <w:rPr>
                <w:rFonts w:eastAsia="等线"/>
                <w:sz w:val="18"/>
                <w:szCs w:val="18"/>
              </w:rPr>
              <w:t>49</w:t>
            </w:r>
          </w:p>
        </w:tc>
        <w:tc>
          <w:tcPr>
            <w:tcW w:w="293" w:type="pct"/>
            <w:tcBorders>
              <w:top w:val="nil"/>
              <w:bottom w:val="nil"/>
            </w:tcBorders>
            <w:noWrap/>
            <w:vAlign w:val="bottom"/>
            <w:hideMark/>
          </w:tcPr>
          <w:p w14:paraId="33AF48F9" w14:textId="3F7CF299"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668F5A3D" w14:textId="77777777" w:rsidR="001E13B7" w:rsidRPr="009C145C" w:rsidRDefault="001E13B7" w:rsidP="001E13B7">
            <w:pPr>
              <w:spacing w:after="160" w:line="259" w:lineRule="auto"/>
              <w:rPr>
                <w:rFonts w:eastAsia="等线"/>
                <w:sz w:val="18"/>
                <w:szCs w:val="18"/>
              </w:rPr>
            </w:pPr>
            <w:r w:rsidRPr="009C145C">
              <w:rPr>
                <w:rFonts w:eastAsia="等线"/>
                <w:sz w:val="18"/>
                <w:szCs w:val="18"/>
              </w:rPr>
              <w:t>44</w:t>
            </w:r>
          </w:p>
        </w:tc>
        <w:tc>
          <w:tcPr>
            <w:tcW w:w="243" w:type="pct"/>
            <w:tcBorders>
              <w:top w:val="nil"/>
              <w:bottom w:val="nil"/>
            </w:tcBorders>
            <w:vAlign w:val="bottom"/>
          </w:tcPr>
          <w:p w14:paraId="5AE2712C" w14:textId="484A5A63" w:rsidR="001E13B7" w:rsidRPr="009C145C" w:rsidRDefault="001E13B7" w:rsidP="001E13B7">
            <w:pPr>
              <w:spacing w:after="160" w:line="259" w:lineRule="auto"/>
              <w:rPr>
                <w:rFonts w:eastAsia="等线"/>
                <w:sz w:val="18"/>
                <w:szCs w:val="18"/>
              </w:rPr>
            </w:pPr>
            <w:r w:rsidRPr="009C145C">
              <w:rPr>
                <w:rFonts w:eastAsia="等线"/>
                <w:sz w:val="18"/>
                <w:szCs w:val="18"/>
              </w:rPr>
              <w:t>39</w:t>
            </w:r>
          </w:p>
        </w:tc>
        <w:tc>
          <w:tcPr>
            <w:tcW w:w="192" w:type="pct"/>
            <w:tcBorders>
              <w:top w:val="nil"/>
              <w:bottom w:val="nil"/>
            </w:tcBorders>
            <w:vAlign w:val="bottom"/>
          </w:tcPr>
          <w:p w14:paraId="020A1F94" w14:textId="677A5524" w:rsidR="001E13B7" w:rsidRPr="009C145C" w:rsidRDefault="001E13B7" w:rsidP="001E13B7">
            <w:pPr>
              <w:spacing w:after="160" w:line="259" w:lineRule="auto"/>
              <w:rPr>
                <w:rFonts w:eastAsia="等线"/>
                <w:sz w:val="18"/>
                <w:szCs w:val="18"/>
              </w:rPr>
            </w:pPr>
            <w:r w:rsidRPr="009C145C">
              <w:rPr>
                <w:rFonts w:eastAsia="等线"/>
                <w:sz w:val="18"/>
                <w:szCs w:val="18"/>
              </w:rPr>
              <w:t>10</w:t>
            </w:r>
          </w:p>
        </w:tc>
        <w:tc>
          <w:tcPr>
            <w:tcW w:w="357" w:type="pct"/>
            <w:tcBorders>
              <w:top w:val="nil"/>
              <w:bottom w:val="nil"/>
            </w:tcBorders>
            <w:noWrap/>
            <w:vAlign w:val="bottom"/>
            <w:hideMark/>
          </w:tcPr>
          <w:p w14:paraId="467AA972" w14:textId="7F1FCD0B"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32" w:type="pct"/>
            <w:tcBorders>
              <w:top w:val="nil"/>
              <w:bottom w:val="nil"/>
            </w:tcBorders>
            <w:noWrap/>
            <w:vAlign w:val="bottom"/>
            <w:hideMark/>
          </w:tcPr>
          <w:p w14:paraId="6AC3620A"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nil"/>
            </w:tcBorders>
            <w:noWrap/>
            <w:vAlign w:val="bottom"/>
            <w:hideMark/>
          </w:tcPr>
          <w:p w14:paraId="6494FB7D"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2FF538B2" w14:textId="77777777" w:rsidTr="0019593C">
        <w:trPr>
          <w:trHeight w:hRule="exact" w:val="288"/>
          <w:jc w:val="center"/>
        </w:trPr>
        <w:tc>
          <w:tcPr>
            <w:tcW w:w="907" w:type="pct"/>
            <w:tcBorders>
              <w:top w:val="nil"/>
              <w:bottom w:val="nil"/>
            </w:tcBorders>
            <w:noWrap/>
            <w:vAlign w:val="bottom"/>
            <w:hideMark/>
          </w:tcPr>
          <w:p w14:paraId="2D3F63C8" w14:textId="5A6657E4" w:rsidR="001E13B7" w:rsidRPr="009C145C" w:rsidRDefault="001E13B7" w:rsidP="001E13B7">
            <w:pPr>
              <w:spacing w:after="160" w:line="259" w:lineRule="auto"/>
              <w:rPr>
                <w:rFonts w:eastAsia="等线"/>
                <w:sz w:val="18"/>
                <w:szCs w:val="18"/>
              </w:rPr>
            </w:pPr>
            <w:r w:rsidRPr="009C145C">
              <w:rPr>
                <w:rFonts w:eastAsia="等线"/>
                <w:sz w:val="18"/>
                <w:szCs w:val="18"/>
              </w:rPr>
              <w:t>Min 2020</w:t>
            </w:r>
          </w:p>
        </w:tc>
        <w:tc>
          <w:tcPr>
            <w:tcW w:w="236" w:type="pct"/>
            <w:tcBorders>
              <w:top w:val="nil"/>
              <w:bottom w:val="nil"/>
            </w:tcBorders>
            <w:noWrap/>
            <w:vAlign w:val="bottom"/>
            <w:hideMark/>
          </w:tcPr>
          <w:p w14:paraId="73E3AEBE"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65</w:t>
            </w:r>
          </w:p>
        </w:tc>
        <w:tc>
          <w:tcPr>
            <w:tcW w:w="826" w:type="pct"/>
            <w:tcBorders>
              <w:top w:val="nil"/>
              <w:bottom w:val="nil"/>
            </w:tcBorders>
            <w:noWrap/>
            <w:vAlign w:val="bottom"/>
            <w:hideMark/>
          </w:tcPr>
          <w:p w14:paraId="00B3ACFB" w14:textId="77777777" w:rsidR="001E13B7" w:rsidRPr="009C145C" w:rsidRDefault="001E13B7" w:rsidP="001E13B7">
            <w:pPr>
              <w:spacing w:after="160" w:line="259" w:lineRule="auto"/>
              <w:rPr>
                <w:rFonts w:eastAsia="等线"/>
                <w:sz w:val="18"/>
                <w:szCs w:val="18"/>
              </w:rPr>
            </w:pPr>
            <w:r w:rsidRPr="009C145C">
              <w:rPr>
                <w:rFonts w:eastAsia="等线"/>
                <w:sz w:val="18"/>
                <w:szCs w:val="18"/>
              </w:rPr>
              <w:t>Other</w:t>
            </w:r>
          </w:p>
        </w:tc>
        <w:tc>
          <w:tcPr>
            <w:tcW w:w="623" w:type="pct"/>
            <w:tcBorders>
              <w:top w:val="nil"/>
              <w:bottom w:val="nil"/>
            </w:tcBorders>
            <w:noWrap/>
            <w:vAlign w:val="bottom"/>
            <w:hideMark/>
          </w:tcPr>
          <w:p w14:paraId="07FFD9B3" w14:textId="6CA4D8FD" w:rsidR="001E13B7" w:rsidRPr="009C145C" w:rsidRDefault="001E13B7" w:rsidP="001E13B7">
            <w:pPr>
              <w:spacing w:after="160" w:line="259" w:lineRule="auto"/>
              <w:rPr>
                <w:rFonts w:eastAsia="等线"/>
                <w:sz w:val="18"/>
                <w:szCs w:val="18"/>
              </w:rPr>
            </w:pPr>
            <w:r w:rsidRPr="009C145C">
              <w:rPr>
                <w:rFonts w:eastAsia="等线"/>
                <w:sz w:val="18"/>
                <w:szCs w:val="18"/>
              </w:rPr>
              <w:t>37.13 (18-68)</w:t>
            </w:r>
          </w:p>
        </w:tc>
        <w:tc>
          <w:tcPr>
            <w:tcW w:w="320" w:type="pct"/>
            <w:tcBorders>
              <w:top w:val="nil"/>
              <w:bottom w:val="nil"/>
            </w:tcBorders>
            <w:noWrap/>
            <w:vAlign w:val="bottom"/>
            <w:hideMark/>
          </w:tcPr>
          <w:p w14:paraId="30F30272" w14:textId="77777777" w:rsidR="001E13B7" w:rsidRPr="009C145C" w:rsidRDefault="001E13B7" w:rsidP="001E13B7">
            <w:pPr>
              <w:spacing w:after="160" w:line="259" w:lineRule="auto"/>
              <w:rPr>
                <w:rFonts w:eastAsia="等线"/>
                <w:sz w:val="18"/>
                <w:szCs w:val="18"/>
              </w:rPr>
            </w:pPr>
            <w:r w:rsidRPr="009C145C">
              <w:rPr>
                <w:rFonts w:eastAsia="等线"/>
                <w:sz w:val="18"/>
                <w:szCs w:val="18"/>
              </w:rPr>
              <w:t>57</w:t>
            </w:r>
          </w:p>
        </w:tc>
        <w:tc>
          <w:tcPr>
            <w:tcW w:w="293" w:type="pct"/>
            <w:tcBorders>
              <w:top w:val="nil"/>
              <w:bottom w:val="nil"/>
            </w:tcBorders>
            <w:noWrap/>
            <w:vAlign w:val="bottom"/>
            <w:hideMark/>
          </w:tcPr>
          <w:p w14:paraId="3883B925" w14:textId="0B73297F"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30628B25" w14:textId="77777777" w:rsidR="001E13B7" w:rsidRPr="009C145C" w:rsidRDefault="001E13B7" w:rsidP="001E13B7">
            <w:pPr>
              <w:spacing w:after="160" w:line="259" w:lineRule="auto"/>
              <w:rPr>
                <w:rFonts w:eastAsia="等线"/>
                <w:sz w:val="18"/>
                <w:szCs w:val="18"/>
              </w:rPr>
            </w:pPr>
            <w:r w:rsidRPr="009C145C">
              <w:rPr>
                <w:rFonts w:eastAsia="等线"/>
                <w:sz w:val="18"/>
                <w:szCs w:val="18"/>
              </w:rPr>
              <w:t>48</w:t>
            </w:r>
          </w:p>
        </w:tc>
        <w:tc>
          <w:tcPr>
            <w:tcW w:w="243" w:type="pct"/>
            <w:tcBorders>
              <w:top w:val="nil"/>
              <w:bottom w:val="nil"/>
            </w:tcBorders>
            <w:vAlign w:val="bottom"/>
          </w:tcPr>
          <w:p w14:paraId="47D915E8" w14:textId="5B21235D"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192" w:type="pct"/>
            <w:tcBorders>
              <w:top w:val="nil"/>
              <w:bottom w:val="nil"/>
            </w:tcBorders>
            <w:vAlign w:val="bottom"/>
          </w:tcPr>
          <w:p w14:paraId="499BF97A"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1630DE90" w14:textId="7446579C"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32" w:type="pct"/>
            <w:tcBorders>
              <w:top w:val="nil"/>
              <w:bottom w:val="nil"/>
            </w:tcBorders>
            <w:noWrap/>
            <w:vAlign w:val="bottom"/>
            <w:hideMark/>
          </w:tcPr>
          <w:p w14:paraId="6BD6FA13"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nil"/>
            </w:tcBorders>
            <w:noWrap/>
            <w:vAlign w:val="bottom"/>
            <w:hideMark/>
          </w:tcPr>
          <w:p w14:paraId="31449AD9"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7A0773BE" w14:textId="77777777" w:rsidTr="0019593C">
        <w:trPr>
          <w:trHeight w:hRule="exact" w:val="288"/>
          <w:jc w:val="center"/>
        </w:trPr>
        <w:tc>
          <w:tcPr>
            <w:tcW w:w="907" w:type="pct"/>
            <w:tcBorders>
              <w:top w:val="nil"/>
              <w:bottom w:val="nil"/>
            </w:tcBorders>
            <w:noWrap/>
            <w:vAlign w:val="bottom"/>
            <w:hideMark/>
          </w:tcPr>
          <w:p w14:paraId="6D8CD18A" w14:textId="23469BFF" w:rsidR="001E13B7" w:rsidRPr="009C145C" w:rsidRDefault="001E13B7" w:rsidP="001E13B7">
            <w:pPr>
              <w:spacing w:after="160" w:line="259" w:lineRule="auto"/>
              <w:rPr>
                <w:rFonts w:eastAsia="等线"/>
                <w:sz w:val="18"/>
                <w:szCs w:val="18"/>
              </w:rPr>
            </w:pPr>
            <w:proofErr w:type="spellStart"/>
            <w:r w:rsidRPr="009C145C">
              <w:rPr>
                <w:rFonts w:eastAsia="等线"/>
                <w:sz w:val="18"/>
                <w:szCs w:val="18"/>
              </w:rPr>
              <w:t>Morotti</w:t>
            </w:r>
            <w:proofErr w:type="spellEnd"/>
            <w:r w:rsidRPr="009C145C">
              <w:rPr>
                <w:rFonts w:eastAsia="等线"/>
                <w:sz w:val="18"/>
                <w:szCs w:val="18"/>
              </w:rPr>
              <w:t xml:space="preserve"> 2021</w:t>
            </w:r>
          </w:p>
        </w:tc>
        <w:tc>
          <w:tcPr>
            <w:tcW w:w="236" w:type="pct"/>
            <w:tcBorders>
              <w:top w:val="nil"/>
              <w:bottom w:val="nil"/>
            </w:tcBorders>
            <w:noWrap/>
            <w:vAlign w:val="bottom"/>
            <w:hideMark/>
          </w:tcPr>
          <w:p w14:paraId="4E4F82E8"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45</w:t>
            </w:r>
          </w:p>
        </w:tc>
        <w:tc>
          <w:tcPr>
            <w:tcW w:w="826" w:type="pct"/>
            <w:tcBorders>
              <w:top w:val="nil"/>
              <w:bottom w:val="nil"/>
            </w:tcBorders>
            <w:noWrap/>
            <w:vAlign w:val="bottom"/>
            <w:hideMark/>
          </w:tcPr>
          <w:p w14:paraId="5B5DEE26" w14:textId="26C02D9D" w:rsidR="001E13B7" w:rsidRPr="009C145C" w:rsidRDefault="001E13B7" w:rsidP="001E13B7">
            <w:pPr>
              <w:spacing w:after="160" w:line="259" w:lineRule="auto"/>
              <w:rPr>
                <w:rFonts w:eastAsia="等线"/>
                <w:sz w:val="18"/>
                <w:szCs w:val="18"/>
              </w:rPr>
            </w:pPr>
            <w:r w:rsidRPr="009C145C">
              <w:rPr>
                <w:rFonts w:eastAsia="等线"/>
                <w:sz w:val="18"/>
                <w:szCs w:val="18"/>
              </w:rPr>
              <w:t xml:space="preserve">United States    </w:t>
            </w:r>
          </w:p>
        </w:tc>
        <w:tc>
          <w:tcPr>
            <w:tcW w:w="623" w:type="pct"/>
            <w:tcBorders>
              <w:top w:val="nil"/>
              <w:bottom w:val="nil"/>
            </w:tcBorders>
            <w:noWrap/>
            <w:vAlign w:val="bottom"/>
            <w:hideMark/>
          </w:tcPr>
          <w:p w14:paraId="3D8608EA" w14:textId="7D69D514" w:rsidR="001E13B7" w:rsidRPr="009C145C" w:rsidRDefault="001E13B7" w:rsidP="001E13B7">
            <w:pPr>
              <w:spacing w:after="160" w:line="259" w:lineRule="auto"/>
              <w:rPr>
                <w:rFonts w:eastAsia="等线"/>
                <w:sz w:val="18"/>
                <w:szCs w:val="18"/>
              </w:rPr>
            </w:pPr>
            <w:r w:rsidRPr="009C145C">
              <w:rPr>
                <w:rFonts w:eastAsia="等线"/>
                <w:sz w:val="18"/>
                <w:szCs w:val="18"/>
              </w:rPr>
              <w:t>9.17 (4-12)</w:t>
            </w:r>
          </w:p>
        </w:tc>
        <w:tc>
          <w:tcPr>
            <w:tcW w:w="320" w:type="pct"/>
            <w:tcBorders>
              <w:top w:val="nil"/>
              <w:bottom w:val="nil"/>
            </w:tcBorders>
            <w:noWrap/>
            <w:vAlign w:val="bottom"/>
            <w:hideMark/>
          </w:tcPr>
          <w:p w14:paraId="11FD8F7F" w14:textId="77777777" w:rsidR="001E13B7" w:rsidRPr="009C145C" w:rsidRDefault="001E13B7" w:rsidP="001E13B7">
            <w:pPr>
              <w:spacing w:after="160" w:line="259" w:lineRule="auto"/>
              <w:rPr>
                <w:rFonts w:eastAsia="等线"/>
                <w:sz w:val="18"/>
                <w:szCs w:val="18"/>
              </w:rPr>
            </w:pPr>
            <w:r w:rsidRPr="009C145C">
              <w:rPr>
                <w:rFonts w:eastAsia="等线"/>
                <w:sz w:val="18"/>
                <w:szCs w:val="18"/>
              </w:rPr>
              <w:t>51.1</w:t>
            </w:r>
          </w:p>
        </w:tc>
        <w:tc>
          <w:tcPr>
            <w:tcW w:w="293" w:type="pct"/>
            <w:tcBorders>
              <w:top w:val="nil"/>
              <w:bottom w:val="nil"/>
            </w:tcBorders>
            <w:noWrap/>
            <w:vAlign w:val="bottom"/>
            <w:hideMark/>
          </w:tcPr>
          <w:p w14:paraId="2D8600AF" w14:textId="79AA8E05" w:rsidR="001E13B7" w:rsidRPr="009C145C" w:rsidRDefault="001E13B7" w:rsidP="001E13B7">
            <w:pPr>
              <w:spacing w:after="160" w:line="259" w:lineRule="auto"/>
              <w:rPr>
                <w:rFonts w:eastAsia="等线"/>
                <w:sz w:val="18"/>
                <w:szCs w:val="18"/>
              </w:rPr>
            </w:pPr>
            <w:r w:rsidRPr="009C145C">
              <w:rPr>
                <w:rFonts w:eastAsia="等线"/>
                <w:sz w:val="18"/>
                <w:szCs w:val="18"/>
              </w:rPr>
              <w:t>80.2</w:t>
            </w:r>
          </w:p>
        </w:tc>
        <w:tc>
          <w:tcPr>
            <w:tcW w:w="344" w:type="pct"/>
            <w:tcBorders>
              <w:top w:val="nil"/>
              <w:bottom w:val="nil"/>
            </w:tcBorders>
            <w:noWrap/>
            <w:vAlign w:val="bottom"/>
            <w:hideMark/>
          </w:tcPr>
          <w:p w14:paraId="08D51058"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43" w:type="pct"/>
            <w:tcBorders>
              <w:top w:val="nil"/>
              <w:bottom w:val="nil"/>
            </w:tcBorders>
            <w:vAlign w:val="bottom"/>
          </w:tcPr>
          <w:p w14:paraId="29BBEA15" w14:textId="21568619" w:rsidR="001E13B7" w:rsidRPr="009C145C" w:rsidRDefault="001E13B7" w:rsidP="001E13B7">
            <w:pPr>
              <w:spacing w:after="160" w:line="259" w:lineRule="auto"/>
              <w:rPr>
                <w:rFonts w:eastAsia="等线"/>
                <w:sz w:val="18"/>
                <w:szCs w:val="18"/>
              </w:rPr>
            </w:pPr>
            <w:r w:rsidRPr="009C145C">
              <w:rPr>
                <w:rFonts w:eastAsia="等线"/>
                <w:sz w:val="18"/>
                <w:szCs w:val="18"/>
              </w:rPr>
              <w:t>23.2</w:t>
            </w:r>
          </w:p>
        </w:tc>
        <w:tc>
          <w:tcPr>
            <w:tcW w:w="192" w:type="pct"/>
            <w:tcBorders>
              <w:top w:val="nil"/>
              <w:bottom w:val="nil"/>
            </w:tcBorders>
            <w:vAlign w:val="bottom"/>
          </w:tcPr>
          <w:p w14:paraId="163B34B6" w14:textId="0F63225C" w:rsidR="001E13B7" w:rsidRPr="009C145C" w:rsidRDefault="001E13B7" w:rsidP="001E13B7">
            <w:pPr>
              <w:spacing w:after="160" w:line="259" w:lineRule="auto"/>
              <w:rPr>
                <w:rFonts w:eastAsia="等线"/>
                <w:sz w:val="18"/>
                <w:szCs w:val="18"/>
              </w:rPr>
            </w:pPr>
            <w:r w:rsidRPr="009C145C">
              <w:rPr>
                <w:rFonts w:eastAsia="等线"/>
                <w:sz w:val="18"/>
                <w:szCs w:val="18"/>
              </w:rPr>
              <w:t>71</w:t>
            </w:r>
          </w:p>
        </w:tc>
        <w:tc>
          <w:tcPr>
            <w:tcW w:w="357" w:type="pct"/>
            <w:tcBorders>
              <w:top w:val="nil"/>
              <w:bottom w:val="nil"/>
            </w:tcBorders>
            <w:noWrap/>
            <w:vAlign w:val="bottom"/>
            <w:hideMark/>
          </w:tcPr>
          <w:p w14:paraId="088EEED9" w14:textId="415C8A8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32" w:type="pct"/>
            <w:tcBorders>
              <w:top w:val="nil"/>
              <w:bottom w:val="nil"/>
            </w:tcBorders>
            <w:noWrap/>
            <w:vAlign w:val="bottom"/>
            <w:hideMark/>
          </w:tcPr>
          <w:p w14:paraId="6E6DB127"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nil"/>
            </w:tcBorders>
            <w:noWrap/>
            <w:vAlign w:val="bottom"/>
            <w:hideMark/>
          </w:tcPr>
          <w:p w14:paraId="01321976"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5E599687" w14:textId="77777777" w:rsidTr="0019593C">
        <w:trPr>
          <w:trHeight w:hRule="exact" w:val="431"/>
          <w:jc w:val="center"/>
        </w:trPr>
        <w:tc>
          <w:tcPr>
            <w:tcW w:w="907" w:type="pct"/>
            <w:tcBorders>
              <w:top w:val="nil"/>
              <w:bottom w:val="nil"/>
            </w:tcBorders>
            <w:noWrap/>
            <w:vAlign w:val="bottom"/>
            <w:hideMark/>
          </w:tcPr>
          <w:p w14:paraId="0AF042DA" w14:textId="66DB5B21" w:rsidR="001E13B7" w:rsidRPr="009C145C" w:rsidRDefault="001E13B7" w:rsidP="001E13B7">
            <w:pPr>
              <w:spacing w:after="160" w:line="259" w:lineRule="auto"/>
              <w:rPr>
                <w:rFonts w:eastAsia="等线"/>
                <w:sz w:val="18"/>
                <w:szCs w:val="18"/>
              </w:rPr>
            </w:pPr>
            <w:r w:rsidRPr="009C145C">
              <w:rPr>
                <w:rFonts w:eastAsia="等线"/>
                <w:sz w:val="18"/>
                <w:szCs w:val="18"/>
              </w:rPr>
              <w:t>Noll 2007</w:t>
            </w:r>
          </w:p>
        </w:tc>
        <w:tc>
          <w:tcPr>
            <w:tcW w:w="236" w:type="pct"/>
            <w:tcBorders>
              <w:top w:val="nil"/>
              <w:bottom w:val="nil"/>
            </w:tcBorders>
            <w:noWrap/>
            <w:vAlign w:val="bottom"/>
            <w:hideMark/>
          </w:tcPr>
          <w:p w14:paraId="3E4169C1"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59</w:t>
            </w:r>
          </w:p>
        </w:tc>
        <w:tc>
          <w:tcPr>
            <w:tcW w:w="826" w:type="pct"/>
            <w:tcBorders>
              <w:top w:val="nil"/>
              <w:bottom w:val="nil"/>
            </w:tcBorders>
            <w:noWrap/>
            <w:vAlign w:val="bottom"/>
            <w:hideMark/>
          </w:tcPr>
          <w:p w14:paraId="6E82F2AB" w14:textId="3D4EC8BB" w:rsidR="001E13B7" w:rsidRPr="009C145C" w:rsidRDefault="001E13B7" w:rsidP="001E13B7">
            <w:pPr>
              <w:spacing w:after="160" w:line="259" w:lineRule="auto"/>
              <w:rPr>
                <w:rFonts w:eastAsia="等线"/>
                <w:sz w:val="18"/>
                <w:szCs w:val="18"/>
              </w:rPr>
            </w:pPr>
            <w:r w:rsidRPr="009C145C">
              <w:rPr>
                <w:rFonts w:eastAsia="等线"/>
                <w:sz w:val="18"/>
                <w:szCs w:val="18"/>
              </w:rPr>
              <w:t xml:space="preserve">United States    </w:t>
            </w:r>
          </w:p>
        </w:tc>
        <w:tc>
          <w:tcPr>
            <w:tcW w:w="623" w:type="pct"/>
            <w:tcBorders>
              <w:top w:val="nil"/>
              <w:bottom w:val="nil"/>
            </w:tcBorders>
            <w:noWrap/>
            <w:vAlign w:val="bottom"/>
            <w:hideMark/>
          </w:tcPr>
          <w:p w14:paraId="30A476FE" w14:textId="17B2CA3F" w:rsidR="001E13B7" w:rsidRPr="009C145C" w:rsidRDefault="001E13B7" w:rsidP="001E13B7">
            <w:pPr>
              <w:spacing w:after="160" w:line="259" w:lineRule="auto"/>
              <w:rPr>
                <w:rFonts w:eastAsia="等线"/>
                <w:sz w:val="18"/>
                <w:szCs w:val="18"/>
              </w:rPr>
            </w:pPr>
            <w:r w:rsidRPr="009C145C">
              <w:rPr>
                <w:rFonts w:eastAsia="等线"/>
                <w:sz w:val="18"/>
                <w:szCs w:val="18"/>
              </w:rPr>
              <w:t>10.62 (7.92-15.08)</w:t>
            </w:r>
          </w:p>
        </w:tc>
        <w:tc>
          <w:tcPr>
            <w:tcW w:w="320" w:type="pct"/>
            <w:tcBorders>
              <w:top w:val="nil"/>
              <w:bottom w:val="nil"/>
            </w:tcBorders>
            <w:noWrap/>
            <w:vAlign w:val="bottom"/>
            <w:hideMark/>
          </w:tcPr>
          <w:p w14:paraId="573B5CCC" w14:textId="77777777" w:rsidR="001E13B7" w:rsidRPr="009C145C" w:rsidRDefault="001E13B7" w:rsidP="001E13B7">
            <w:pPr>
              <w:spacing w:after="160" w:line="259" w:lineRule="auto"/>
              <w:rPr>
                <w:rFonts w:eastAsia="等线"/>
                <w:sz w:val="18"/>
                <w:szCs w:val="18"/>
              </w:rPr>
            </w:pPr>
            <w:r w:rsidRPr="009C145C">
              <w:rPr>
                <w:rFonts w:eastAsia="等线"/>
                <w:sz w:val="18"/>
                <w:szCs w:val="18"/>
              </w:rPr>
              <w:t>41</w:t>
            </w:r>
          </w:p>
        </w:tc>
        <w:tc>
          <w:tcPr>
            <w:tcW w:w="293" w:type="pct"/>
            <w:tcBorders>
              <w:top w:val="nil"/>
              <w:bottom w:val="nil"/>
            </w:tcBorders>
            <w:noWrap/>
            <w:vAlign w:val="bottom"/>
            <w:hideMark/>
          </w:tcPr>
          <w:p w14:paraId="6240615A" w14:textId="7CAC354A"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5AE39568"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43" w:type="pct"/>
            <w:tcBorders>
              <w:top w:val="nil"/>
              <w:bottom w:val="nil"/>
            </w:tcBorders>
            <w:vAlign w:val="bottom"/>
          </w:tcPr>
          <w:p w14:paraId="7AB63B9B" w14:textId="6929DC84" w:rsidR="001E13B7" w:rsidRPr="009C145C" w:rsidRDefault="001E13B7" w:rsidP="001E13B7">
            <w:pPr>
              <w:spacing w:after="160" w:line="259" w:lineRule="auto"/>
              <w:rPr>
                <w:rFonts w:eastAsia="等线"/>
                <w:sz w:val="18"/>
                <w:szCs w:val="18"/>
              </w:rPr>
            </w:pPr>
            <w:r w:rsidRPr="009C145C">
              <w:rPr>
                <w:rFonts w:eastAsia="等线"/>
                <w:sz w:val="18"/>
                <w:szCs w:val="18"/>
              </w:rPr>
              <w:t>29</w:t>
            </w:r>
          </w:p>
        </w:tc>
        <w:tc>
          <w:tcPr>
            <w:tcW w:w="192" w:type="pct"/>
            <w:tcBorders>
              <w:top w:val="nil"/>
              <w:bottom w:val="nil"/>
            </w:tcBorders>
            <w:vAlign w:val="bottom"/>
          </w:tcPr>
          <w:p w14:paraId="56C8A581"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447EAF7F" w14:textId="7CD6C821" w:rsidR="001E13B7" w:rsidRPr="009C145C" w:rsidRDefault="001E13B7" w:rsidP="001E13B7">
            <w:pPr>
              <w:spacing w:after="160" w:line="259" w:lineRule="auto"/>
              <w:rPr>
                <w:rFonts w:eastAsia="等线"/>
                <w:sz w:val="18"/>
                <w:szCs w:val="18"/>
              </w:rPr>
            </w:pPr>
            <w:r w:rsidRPr="009C145C">
              <w:rPr>
                <w:rFonts w:eastAsia="等线"/>
                <w:sz w:val="18"/>
                <w:szCs w:val="18"/>
              </w:rPr>
              <w:t>95.15</w:t>
            </w:r>
          </w:p>
        </w:tc>
        <w:tc>
          <w:tcPr>
            <w:tcW w:w="332" w:type="pct"/>
            <w:tcBorders>
              <w:top w:val="nil"/>
              <w:bottom w:val="nil"/>
            </w:tcBorders>
            <w:noWrap/>
            <w:vAlign w:val="bottom"/>
            <w:hideMark/>
          </w:tcPr>
          <w:p w14:paraId="4B1F847C"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nil"/>
            </w:tcBorders>
            <w:noWrap/>
            <w:vAlign w:val="bottom"/>
            <w:hideMark/>
          </w:tcPr>
          <w:p w14:paraId="132A71BA"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7514303E" w14:textId="77777777" w:rsidTr="0019593C">
        <w:trPr>
          <w:trHeight w:hRule="exact" w:val="288"/>
          <w:jc w:val="center"/>
        </w:trPr>
        <w:tc>
          <w:tcPr>
            <w:tcW w:w="907" w:type="pct"/>
            <w:tcBorders>
              <w:top w:val="nil"/>
              <w:bottom w:val="nil"/>
            </w:tcBorders>
            <w:noWrap/>
            <w:vAlign w:val="bottom"/>
            <w:hideMark/>
          </w:tcPr>
          <w:p w14:paraId="2DF0AE75" w14:textId="0843E47F" w:rsidR="001E13B7" w:rsidRPr="009C145C" w:rsidRDefault="001E13B7" w:rsidP="001E13B7">
            <w:pPr>
              <w:spacing w:after="160" w:line="259" w:lineRule="auto"/>
              <w:rPr>
                <w:rFonts w:eastAsia="等线"/>
                <w:sz w:val="18"/>
                <w:szCs w:val="18"/>
              </w:rPr>
            </w:pPr>
            <w:proofErr w:type="spellStart"/>
            <w:r w:rsidRPr="009C145C">
              <w:rPr>
                <w:rFonts w:eastAsia="等线"/>
                <w:sz w:val="18"/>
                <w:szCs w:val="18"/>
              </w:rPr>
              <w:t>Parmeggiani</w:t>
            </w:r>
            <w:proofErr w:type="spellEnd"/>
            <w:r w:rsidRPr="009C145C">
              <w:rPr>
                <w:rFonts w:eastAsia="等线"/>
                <w:sz w:val="18"/>
                <w:szCs w:val="18"/>
              </w:rPr>
              <w:t xml:space="preserve"> 2018</w:t>
            </w:r>
          </w:p>
        </w:tc>
        <w:tc>
          <w:tcPr>
            <w:tcW w:w="236" w:type="pct"/>
            <w:tcBorders>
              <w:top w:val="nil"/>
              <w:bottom w:val="nil"/>
            </w:tcBorders>
            <w:noWrap/>
            <w:vAlign w:val="bottom"/>
            <w:hideMark/>
          </w:tcPr>
          <w:p w14:paraId="05618A2F"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36</w:t>
            </w:r>
          </w:p>
        </w:tc>
        <w:tc>
          <w:tcPr>
            <w:tcW w:w="826" w:type="pct"/>
            <w:tcBorders>
              <w:top w:val="nil"/>
              <w:bottom w:val="nil"/>
            </w:tcBorders>
            <w:noWrap/>
            <w:vAlign w:val="bottom"/>
            <w:hideMark/>
          </w:tcPr>
          <w:p w14:paraId="09FEF216" w14:textId="77777777" w:rsidR="001E13B7" w:rsidRPr="009C145C" w:rsidRDefault="001E13B7" w:rsidP="001E13B7">
            <w:pPr>
              <w:spacing w:after="160" w:line="259" w:lineRule="auto"/>
              <w:rPr>
                <w:rFonts w:eastAsia="等线"/>
                <w:sz w:val="18"/>
                <w:szCs w:val="18"/>
              </w:rPr>
            </w:pPr>
            <w:r w:rsidRPr="009C145C">
              <w:rPr>
                <w:rFonts w:eastAsia="等线"/>
                <w:sz w:val="18"/>
                <w:szCs w:val="18"/>
              </w:rPr>
              <w:t>Italy</w:t>
            </w:r>
          </w:p>
        </w:tc>
        <w:tc>
          <w:tcPr>
            <w:tcW w:w="623" w:type="pct"/>
            <w:tcBorders>
              <w:top w:val="nil"/>
              <w:bottom w:val="nil"/>
            </w:tcBorders>
            <w:noWrap/>
            <w:vAlign w:val="bottom"/>
            <w:hideMark/>
          </w:tcPr>
          <w:p w14:paraId="1499F4A3" w14:textId="6CD9B753" w:rsidR="001E13B7" w:rsidRPr="009C145C" w:rsidRDefault="001E13B7" w:rsidP="001E13B7">
            <w:pPr>
              <w:spacing w:after="160" w:line="259" w:lineRule="auto"/>
              <w:rPr>
                <w:rFonts w:eastAsia="等线"/>
                <w:sz w:val="18"/>
                <w:szCs w:val="18"/>
              </w:rPr>
            </w:pPr>
            <w:r w:rsidRPr="009C145C">
              <w:rPr>
                <w:rFonts w:eastAsia="等线"/>
                <w:sz w:val="18"/>
                <w:szCs w:val="18"/>
              </w:rPr>
              <w:t>9 (7-11)</w:t>
            </w:r>
          </w:p>
        </w:tc>
        <w:tc>
          <w:tcPr>
            <w:tcW w:w="320" w:type="pct"/>
            <w:tcBorders>
              <w:top w:val="nil"/>
              <w:bottom w:val="nil"/>
            </w:tcBorders>
            <w:noWrap/>
            <w:vAlign w:val="bottom"/>
            <w:hideMark/>
          </w:tcPr>
          <w:p w14:paraId="74E7394E" w14:textId="77777777" w:rsidR="001E13B7" w:rsidRPr="009C145C" w:rsidRDefault="001E13B7" w:rsidP="001E13B7">
            <w:pPr>
              <w:spacing w:after="160" w:line="259" w:lineRule="auto"/>
              <w:rPr>
                <w:rFonts w:eastAsia="等线"/>
                <w:sz w:val="18"/>
                <w:szCs w:val="18"/>
              </w:rPr>
            </w:pPr>
            <w:r w:rsidRPr="009C145C">
              <w:rPr>
                <w:rFonts w:eastAsia="等线"/>
                <w:sz w:val="18"/>
                <w:szCs w:val="18"/>
              </w:rPr>
              <w:t>47</w:t>
            </w:r>
          </w:p>
        </w:tc>
        <w:tc>
          <w:tcPr>
            <w:tcW w:w="293" w:type="pct"/>
            <w:tcBorders>
              <w:top w:val="nil"/>
              <w:bottom w:val="nil"/>
            </w:tcBorders>
            <w:noWrap/>
            <w:vAlign w:val="bottom"/>
            <w:hideMark/>
          </w:tcPr>
          <w:p w14:paraId="1EEEFE17" w14:textId="337FB88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51968C20"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43" w:type="pct"/>
            <w:tcBorders>
              <w:top w:val="nil"/>
              <w:bottom w:val="nil"/>
            </w:tcBorders>
            <w:vAlign w:val="bottom"/>
          </w:tcPr>
          <w:p w14:paraId="2919B30F" w14:textId="05FD9D88" w:rsidR="001E13B7" w:rsidRPr="009C145C" w:rsidRDefault="001E13B7" w:rsidP="001E13B7">
            <w:pPr>
              <w:spacing w:after="160" w:line="259" w:lineRule="auto"/>
              <w:rPr>
                <w:rFonts w:eastAsia="等线"/>
                <w:sz w:val="18"/>
                <w:szCs w:val="18"/>
              </w:rPr>
            </w:pPr>
            <w:r w:rsidRPr="009C145C">
              <w:rPr>
                <w:rFonts w:eastAsia="等线"/>
                <w:sz w:val="18"/>
                <w:szCs w:val="18"/>
              </w:rPr>
              <w:t>23</w:t>
            </w:r>
          </w:p>
        </w:tc>
        <w:tc>
          <w:tcPr>
            <w:tcW w:w="192" w:type="pct"/>
            <w:tcBorders>
              <w:top w:val="nil"/>
              <w:bottom w:val="nil"/>
            </w:tcBorders>
            <w:vAlign w:val="bottom"/>
          </w:tcPr>
          <w:p w14:paraId="163B90D4"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20BED9E0" w14:textId="7181A8F4" w:rsidR="001E13B7" w:rsidRPr="009C145C" w:rsidRDefault="001E13B7" w:rsidP="001E13B7">
            <w:pPr>
              <w:spacing w:after="160" w:line="259" w:lineRule="auto"/>
              <w:rPr>
                <w:rFonts w:eastAsia="等线"/>
                <w:sz w:val="18"/>
                <w:szCs w:val="18"/>
              </w:rPr>
            </w:pPr>
            <w:r w:rsidRPr="009C145C">
              <w:rPr>
                <w:rFonts w:eastAsia="等线"/>
                <w:sz w:val="18"/>
                <w:szCs w:val="18"/>
              </w:rPr>
              <w:t>104.6</w:t>
            </w:r>
          </w:p>
        </w:tc>
        <w:tc>
          <w:tcPr>
            <w:tcW w:w="332" w:type="pct"/>
            <w:tcBorders>
              <w:top w:val="nil"/>
              <w:bottom w:val="nil"/>
            </w:tcBorders>
            <w:noWrap/>
            <w:vAlign w:val="bottom"/>
            <w:hideMark/>
          </w:tcPr>
          <w:p w14:paraId="54B9229E" w14:textId="77777777" w:rsidR="001E13B7" w:rsidRPr="009C145C" w:rsidRDefault="001E13B7" w:rsidP="001E13B7">
            <w:pPr>
              <w:spacing w:after="160" w:line="259" w:lineRule="auto"/>
              <w:rPr>
                <w:rFonts w:eastAsia="等线"/>
                <w:sz w:val="18"/>
                <w:szCs w:val="18"/>
              </w:rPr>
            </w:pPr>
            <w:r w:rsidRPr="009C145C">
              <w:rPr>
                <w:rFonts w:eastAsia="等线"/>
                <w:sz w:val="18"/>
                <w:szCs w:val="18"/>
              </w:rPr>
              <w:t>112.3</w:t>
            </w:r>
          </w:p>
        </w:tc>
        <w:tc>
          <w:tcPr>
            <w:tcW w:w="326" w:type="pct"/>
            <w:tcBorders>
              <w:top w:val="nil"/>
              <w:bottom w:val="nil"/>
            </w:tcBorders>
            <w:noWrap/>
            <w:vAlign w:val="bottom"/>
            <w:hideMark/>
          </w:tcPr>
          <w:p w14:paraId="5D71E2BC" w14:textId="77777777" w:rsidR="001E13B7" w:rsidRPr="009C145C" w:rsidRDefault="001E13B7" w:rsidP="001E13B7">
            <w:pPr>
              <w:spacing w:after="160" w:line="259" w:lineRule="auto"/>
              <w:rPr>
                <w:rFonts w:eastAsia="等线"/>
                <w:sz w:val="18"/>
                <w:szCs w:val="18"/>
              </w:rPr>
            </w:pPr>
            <w:r w:rsidRPr="009C145C">
              <w:rPr>
                <w:rFonts w:eastAsia="等线"/>
                <w:sz w:val="18"/>
                <w:szCs w:val="18"/>
              </w:rPr>
              <w:t>103.3</w:t>
            </w:r>
          </w:p>
        </w:tc>
      </w:tr>
      <w:tr w:rsidR="0019593C" w:rsidRPr="002E2A7F" w14:paraId="047C5F76" w14:textId="77777777" w:rsidTr="0019593C">
        <w:trPr>
          <w:trHeight w:hRule="exact" w:val="288"/>
          <w:jc w:val="center"/>
        </w:trPr>
        <w:tc>
          <w:tcPr>
            <w:tcW w:w="907" w:type="pct"/>
            <w:tcBorders>
              <w:top w:val="nil"/>
              <w:bottom w:val="nil"/>
            </w:tcBorders>
            <w:noWrap/>
            <w:vAlign w:val="bottom"/>
            <w:hideMark/>
          </w:tcPr>
          <w:p w14:paraId="228BB495" w14:textId="2FA19801" w:rsidR="001E13B7" w:rsidRPr="009C145C" w:rsidRDefault="001E13B7" w:rsidP="001E13B7">
            <w:pPr>
              <w:spacing w:after="160" w:line="259" w:lineRule="auto"/>
              <w:rPr>
                <w:rFonts w:eastAsia="等线"/>
                <w:sz w:val="18"/>
                <w:szCs w:val="18"/>
              </w:rPr>
            </w:pPr>
            <w:r w:rsidRPr="009C145C">
              <w:rPr>
                <w:rFonts w:eastAsia="等线"/>
                <w:sz w:val="18"/>
                <w:szCs w:val="18"/>
              </w:rPr>
              <w:t>Pasini 2012</w:t>
            </w:r>
          </w:p>
        </w:tc>
        <w:tc>
          <w:tcPr>
            <w:tcW w:w="236" w:type="pct"/>
            <w:tcBorders>
              <w:top w:val="nil"/>
              <w:bottom w:val="nil"/>
            </w:tcBorders>
            <w:noWrap/>
            <w:vAlign w:val="bottom"/>
            <w:hideMark/>
          </w:tcPr>
          <w:p w14:paraId="649B8DEB"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15</w:t>
            </w:r>
          </w:p>
        </w:tc>
        <w:tc>
          <w:tcPr>
            <w:tcW w:w="826" w:type="pct"/>
            <w:tcBorders>
              <w:top w:val="nil"/>
              <w:bottom w:val="nil"/>
            </w:tcBorders>
            <w:noWrap/>
            <w:vAlign w:val="bottom"/>
            <w:hideMark/>
          </w:tcPr>
          <w:p w14:paraId="3EA06FC0" w14:textId="77777777" w:rsidR="001E13B7" w:rsidRPr="009C145C" w:rsidRDefault="001E13B7" w:rsidP="001E13B7">
            <w:pPr>
              <w:spacing w:after="160" w:line="259" w:lineRule="auto"/>
              <w:rPr>
                <w:rFonts w:eastAsia="等线"/>
                <w:sz w:val="18"/>
                <w:szCs w:val="18"/>
              </w:rPr>
            </w:pPr>
            <w:r w:rsidRPr="009C145C">
              <w:rPr>
                <w:rFonts w:eastAsia="等线"/>
                <w:sz w:val="18"/>
                <w:szCs w:val="18"/>
              </w:rPr>
              <w:t>Italy</w:t>
            </w:r>
          </w:p>
        </w:tc>
        <w:tc>
          <w:tcPr>
            <w:tcW w:w="623" w:type="pct"/>
            <w:tcBorders>
              <w:top w:val="nil"/>
              <w:bottom w:val="nil"/>
            </w:tcBorders>
            <w:noWrap/>
            <w:vAlign w:val="bottom"/>
            <w:hideMark/>
          </w:tcPr>
          <w:p w14:paraId="2BEBEA80" w14:textId="52A73AA1" w:rsidR="001E13B7" w:rsidRPr="009C145C" w:rsidRDefault="001E13B7" w:rsidP="001E13B7">
            <w:pPr>
              <w:spacing w:after="160" w:line="259" w:lineRule="auto"/>
              <w:rPr>
                <w:rFonts w:eastAsia="等线"/>
                <w:sz w:val="18"/>
                <w:szCs w:val="18"/>
              </w:rPr>
            </w:pPr>
            <w:r w:rsidRPr="009C145C">
              <w:rPr>
                <w:rFonts w:eastAsia="等线"/>
                <w:sz w:val="18"/>
                <w:szCs w:val="18"/>
              </w:rPr>
              <w:t>13.4 (9-18)</w:t>
            </w:r>
          </w:p>
        </w:tc>
        <w:tc>
          <w:tcPr>
            <w:tcW w:w="320" w:type="pct"/>
            <w:tcBorders>
              <w:top w:val="nil"/>
              <w:bottom w:val="nil"/>
            </w:tcBorders>
            <w:noWrap/>
            <w:vAlign w:val="bottom"/>
            <w:hideMark/>
          </w:tcPr>
          <w:p w14:paraId="29921AA7" w14:textId="77777777" w:rsidR="001E13B7" w:rsidRPr="009C145C" w:rsidRDefault="001E13B7" w:rsidP="001E13B7">
            <w:pPr>
              <w:spacing w:after="160" w:line="259" w:lineRule="auto"/>
              <w:rPr>
                <w:rFonts w:eastAsia="等线"/>
                <w:sz w:val="18"/>
                <w:szCs w:val="18"/>
              </w:rPr>
            </w:pPr>
            <w:r w:rsidRPr="009C145C">
              <w:rPr>
                <w:rFonts w:eastAsia="等线"/>
                <w:sz w:val="18"/>
                <w:szCs w:val="18"/>
              </w:rPr>
              <w:t>67</w:t>
            </w:r>
          </w:p>
        </w:tc>
        <w:tc>
          <w:tcPr>
            <w:tcW w:w="293" w:type="pct"/>
            <w:tcBorders>
              <w:top w:val="nil"/>
              <w:bottom w:val="nil"/>
            </w:tcBorders>
            <w:noWrap/>
            <w:vAlign w:val="bottom"/>
            <w:hideMark/>
          </w:tcPr>
          <w:p w14:paraId="7B7034E6" w14:textId="6831437F"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1AAA5850" w14:textId="77777777" w:rsidR="001E13B7" w:rsidRPr="009C145C" w:rsidRDefault="001E13B7" w:rsidP="001E13B7">
            <w:pPr>
              <w:spacing w:after="160" w:line="259" w:lineRule="auto"/>
              <w:rPr>
                <w:rFonts w:eastAsia="等线"/>
                <w:sz w:val="18"/>
                <w:szCs w:val="18"/>
              </w:rPr>
            </w:pPr>
            <w:r w:rsidRPr="009C145C">
              <w:rPr>
                <w:rFonts w:eastAsia="等线"/>
                <w:sz w:val="18"/>
                <w:szCs w:val="18"/>
              </w:rPr>
              <w:t>13.3</w:t>
            </w:r>
          </w:p>
        </w:tc>
        <w:tc>
          <w:tcPr>
            <w:tcW w:w="243" w:type="pct"/>
            <w:tcBorders>
              <w:top w:val="nil"/>
              <w:bottom w:val="nil"/>
            </w:tcBorders>
            <w:vAlign w:val="bottom"/>
          </w:tcPr>
          <w:p w14:paraId="0F6C124D" w14:textId="6D911B42"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192" w:type="pct"/>
            <w:tcBorders>
              <w:top w:val="nil"/>
              <w:bottom w:val="nil"/>
            </w:tcBorders>
            <w:vAlign w:val="bottom"/>
          </w:tcPr>
          <w:p w14:paraId="4340FAA2"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4C951127" w14:textId="0DE27220"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32" w:type="pct"/>
            <w:tcBorders>
              <w:top w:val="nil"/>
              <w:bottom w:val="nil"/>
            </w:tcBorders>
            <w:noWrap/>
            <w:vAlign w:val="bottom"/>
            <w:hideMark/>
          </w:tcPr>
          <w:p w14:paraId="0DBFDAE4"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nil"/>
            </w:tcBorders>
            <w:noWrap/>
            <w:vAlign w:val="bottom"/>
            <w:hideMark/>
          </w:tcPr>
          <w:p w14:paraId="143D0884"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74876BC0" w14:textId="77777777" w:rsidTr="0019593C">
        <w:trPr>
          <w:trHeight w:hRule="exact" w:val="288"/>
          <w:jc w:val="center"/>
        </w:trPr>
        <w:tc>
          <w:tcPr>
            <w:tcW w:w="907" w:type="pct"/>
            <w:tcBorders>
              <w:top w:val="nil"/>
              <w:bottom w:val="nil"/>
            </w:tcBorders>
            <w:noWrap/>
            <w:vAlign w:val="bottom"/>
            <w:hideMark/>
          </w:tcPr>
          <w:p w14:paraId="3266EB7D" w14:textId="65513D38" w:rsidR="001E13B7" w:rsidRPr="009C145C" w:rsidRDefault="001E13B7" w:rsidP="001E13B7">
            <w:pPr>
              <w:spacing w:after="160" w:line="259" w:lineRule="auto"/>
              <w:rPr>
                <w:rFonts w:eastAsia="等线"/>
                <w:sz w:val="18"/>
                <w:szCs w:val="18"/>
              </w:rPr>
            </w:pPr>
            <w:r w:rsidRPr="009C145C">
              <w:rPr>
                <w:rFonts w:eastAsia="等线"/>
                <w:sz w:val="18"/>
                <w:szCs w:val="18"/>
              </w:rPr>
              <w:t>Payne 2019</w:t>
            </w:r>
          </w:p>
        </w:tc>
        <w:tc>
          <w:tcPr>
            <w:tcW w:w="236" w:type="pct"/>
            <w:tcBorders>
              <w:top w:val="nil"/>
              <w:bottom w:val="nil"/>
            </w:tcBorders>
            <w:noWrap/>
            <w:vAlign w:val="bottom"/>
            <w:hideMark/>
          </w:tcPr>
          <w:p w14:paraId="3164E809"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144</w:t>
            </w:r>
          </w:p>
        </w:tc>
        <w:tc>
          <w:tcPr>
            <w:tcW w:w="826" w:type="pct"/>
            <w:tcBorders>
              <w:top w:val="nil"/>
              <w:bottom w:val="nil"/>
            </w:tcBorders>
            <w:noWrap/>
            <w:vAlign w:val="bottom"/>
            <w:hideMark/>
          </w:tcPr>
          <w:p w14:paraId="07268201" w14:textId="77777777" w:rsidR="001E13B7" w:rsidRPr="009C145C" w:rsidRDefault="001E13B7" w:rsidP="001E13B7">
            <w:pPr>
              <w:spacing w:after="160" w:line="259" w:lineRule="auto"/>
              <w:rPr>
                <w:rFonts w:eastAsia="等线"/>
                <w:sz w:val="18"/>
                <w:szCs w:val="18"/>
              </w:rPr>
            </w:pPr>
            <w:r w:rsidRPr="009C145C">
              <w:rPr>
                <w:rFonts w:eastAsia="等线"/>
                <w:sz w:val="18"/>
                <w:szCs w:val="18"/>
              </w:rPr>
              <w:t>Australia</w:t>
            </w:r>
          </w:p>
        </w:tc>
        <w:tc>
          <w:tcPr>
            <w:tcW w:w="623" w:type="pct"/>
            <w:tcBorders>
              <w:top w:val="nil"/>
              <w:bottom w:val="nil"/>
            </w:tcBorders>
            <w:noWrap/>
            <w:vAlign w:val="bottom"/>
            <w:hideMark/>
          </w:tcPr>
          <w:p w14:paraId="6B5626F2" w14:textId="4D35DA50" w:rsidR="001E13B7" w:rsidRPr="009C145C" w:rsidRDefault="001E13B7" w:rsidP="001E13B7">
            <w:pPr>
              <w:spacing w:after="160" w:line="259" w:lineRule="auto"/>
              <w:rPr>
                <w:rFonts w:eastAsia="等线"/>
                <w:sz w:val="18"/>
                <w:szCs w:val="18"/>
              </w:rPr>
            </w:pPr>
            <w:r w:rsidRPr="009C145C">
              <w:rPr>
                <w:rFonts w:eastAsia="等线"/>
                <w:sz w:val="18"/>
                <w:szCs w:val="18"/>
              </w:rPr>
              <w:t>11.6 (8-15)</w:t>
            </w:r>
          </w:p>
        </w:tc>
        <w:tc>
          <w:tcPr>
            <w:tcW w:w="320" w:type="pct"/>
            <w:tcBorders>
              <w:top w:val="nil"/>
              <w:bottom w:val="nil"/>
            </w:tcBorders>
            <w:noWrap/>
            <w:vAlign w:val="bottom"/>
            <w:hideMark/>
          </w:tcPr>
          <w:p w14:paraId="65975A60" w14:textId="77777777" w:rsidR="001E13B7" w:rsidRPr="009C145C" w:rsidRDefault="001E13B7" w:rsidP="001E13B7">
            <w:pPr>
              <w:spacing w:after="160" w:line="259" w:lineRule="auto"/>
              <w:rPr>
                <w:rFonts w:eastAsia="等线"/>
                <w:sz w:val="18"/>
                <w:szCs w:val="18"/>
              </w:rPr>
            </w:pPr>
            <w:r w:rsidRPr="009C145C">
              <w:rPr>
                <w:rFonts w:eastAsia="等线"/>
                <w:sz w:val="18"/>
                <w:szCs w:val="18"/>
              </w:rPr>
              <w:t>42</w:t>
            </w:r>
          </w:p>
        </w:tc>
        <w:tc>
          <w:tcPr>
            <w:tcW w:w="293" w:type="pct"/>
            <w:tcBorders>
              <w:top w:val="nil"/>
              <w:bottom w:val="nil"/>
            </w:tcBorders>
            <w:noWrap/>
            <w:vAlign w:val="bottom"/>
            <w:hideMark/>
          </w:tcPr>
          <w:p w14:paraId="26E937DC" w14:textId="3A18FB2D"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5C10B349"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43" w:type="pct"/>
            <w:tcBorders>
              <w:top w:val="nil"/>
              <w:bottom w:val="nil"/>
            </w:tcBorders>
            <w:vAlign w:val="bottom"/>
          </w:tcPr>
          <w:p w14:paraId="72EDDC8D" w14:textId="72CF9D4C"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192" w:type="pct"/>
            <w:tcBorders>
              <w:top w:val="nil"/>
              <w:bottom w:val="nil"/>
            </w:tcBorders>
            <w:vAlign w:val="bottom"/>
          </w:tcPr>
          <w:p w14:paraId="5560EF45"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7701DD57" w14:textId="38BD688E"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32" w:type="pct"/>
            <w:tcBorders>
              <w:top w:val="nil"/>
              <w:bottom w:val="nil"/>
            </w:tcBorders>
            <w:noWrap/>
            <w:vAlign w:val="bottom"/>
            <w:hideMark/>
          </w:tcPr>
          <w:p w14:paraId="1D9542C7"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nil"/>
            </w:tcBorders>
            <w:noWrap/>
            <w:vAlign w:val="bottom"/>
            <w:hideMark/>
          </w:tcPr>
          <w:p w14:paraId="022F882A"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713F5609" w14:textId="77777777" w:rsidTr="0019593C">
        <w:trPr>
          <w:trHeight w:hRule="exact" w:val="288"/>
          <w:jc w:val="center"/>
        </w:trPr>
        <w:tc>
          <w:tcPr>
            <w:tcW w:w="907" w:type="pct"/>
            <w:tcBorders>
              <w:top w:val="nil"/>
              <w:bottom w:val="nil"/>
            </w:tcBorders>
            <w:noWrap/>
            <w:vAlign w:val="bottom"/>
            <w:hideMark/>
          </w:tcPr>
          <w:p w14:paraId="17538C56" w14:textId="2851C861" w:rsidR="001E13B7" w:rsidRPr="009C145C" w:rsidRDefault="001E13B7" w:rsidP="001E13B7">
            <w:pPr>
              <w:spacing w:after="160" w:line="259" w:lineRule="auto"/>
              <w:rPr>
                <w:rFonts w:eastAsia="等线"/>
                <w:sz w:val="18"/>
                <w:szCs w:val="18"/>
                <w:vertAlign w:val="superscript"/>
              </w:rPr>
            </w:pPr>
            <w:r w:rsidRPr="009C145C">
              <w:rPr>
                <w:rFonts w:eastAsia="等线"/>
                <w:sz w:val="18"/>
                <w:szCs w:val="18"/>
              </w:rPr>
              <w:t>Potter 2006</w:t>
            </w:r>
            <w:r w:rsidRPr="009C145C">
              <w:rPr>
                <w:rFonts w:eastAsia="等线"/>
                <w:sz w:val="18"/>
                <w:szCs w:val="18"/>
                <w:vertAlign w:val="superscript"/>
              </w:rPr>
              <w:t>b</w:t>
            </w:r>
          </w:p>
        </w:tc>
        <w:tc>
          <w:tcPr>
            <w:tcW w:w="236" w:type="pct"/>
            <w:tcBorders>
              <w:top w:val="nil"/>
              <w:bottom w:val="nil"/>
            </w:tcBorders>
            <w:noWrap/>
            <w:vAlign w:val="bottom"/>
            <w:hideMark/>
          </w:tcPr>
          <w:p w14:paraId="7B3B7869"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60</w:t>
            </w:r>
          </w:p>
        </w:tc>
        <w:tc>
          <w:tcPr>
            <w:tcW w:w="826" w:type="pct"/>
            <w:tcBorders>
              <w:top w:val="nil"/>
              <w:bottom w:val="nil"/>
            </w:tcBorders>
            <w:noWrap/>
            <w:vAlign w:val="bottom"/>
            <w:hideMark/>
          </w:tcPr>
          <w:p w14:paraId="338744B0" w14:textId="0DBD72D2" w:rsidR="001E13B7" w:rsidRPr="009C145C" w:rsidRDefault="001E13B7" w:rsidP="001E13B7">
            <w:pPr>
              <w:spacing w:after="160" w:line="259" w:lineRule="auto"/>
              <w:rPr>
                <w:rFonts w:eastAsia="等线"/>
                <w:sz w:val="18"/>
                <w:szCs w:val="18"/>
              </w:rPr>
            </w:pPr>
            <w:r w:rsidRPr="009C145C">
              <w:rPr>
                <w:rFonts w:eastAsia="等线"/>
                <w:sz w:val="18"/>
                <w:szCs w:val="18"/>
              </w:rPr>
              <w:t xml:space="preserve">United States    </w:t>
            </w:r>
          </w:p>
        </w:tc>
        <w:tc>
          <w:tcPr>
            <w:tcW w:w="623" w:type="pct"/>
            <w:tcBorders>
              <w:top w:val="nil"/>
              <w:bottom w:val="nil"/>
            </w:tcBorders>
            <w:noWrap/>
            <w:vAlign w:val="bottom"/>
            <w:hideMark/>
          </w:tcPr>
          <w:p w14:paraId="6762E72E" w14:textId="3A32FFD6" w:rsidR="001E13B7" w:rsidRPr="009C145C" w:rsidRDefault="001E13B7" w:rsidP="001E13B7">
            <w:pPr>
              <w:spacing w:after="160" w:line="259" w:lineRule="auto"/>
              <w:rPr>
                <w:rFonts w:eastAsia="等线"/>
                <w:sz w:val="18"/>
                <w:szCs w:val="18"/>
              </w:rPr>
            </w:pPr>
            <w:r w:rsidRPr="009C145C">
              <w:rPr>
                <w:rFonts w:eastAsia="等线"/>
                <w:sz w:val="18"/>
                <w:szCs w:val="18"/>
              </w:rPr>
              <w:t>10.6 (6-17)</w:t>
            </w:r>
          </w:p>
        </w:tc>
        <w:tc>
          <w:tcPr>
            <w:tcW w:w="320" w:type="pct"/>
            <w:tcBorders>
              <w:top w:val="nil"/>
              <w:bottom w:val="nil"/>
            </w:tcBorders>
            <w:noWrap/>
            <w:vAlign w:val="bottom"/>
            <w:hideMark/>
          </w:tcPr>
          <w:p w14:paraId="51A8C6A5" w14:textId="77777777" w:rsidR="001E13B7" w:rsidRPr="009C145C" w:rsidRDefault="001E13B7" w:rsidP="001E13B7">
            <w:pPr>
              <w:spacing w:after="160" w:line="259" w:lineRule="auto"/>
              <w:rPr>
                <w:rFonts w:eastAsia="等线"/>
                <w:sz w:val="18"/>
                <w:szCs w:val="18"/>
              </w:rPr>
            </w:pPr>
            <w:r w:rsidRPr="009C145C">
              <w:rPr>
                <w:rFonts w:eastAsia="等线"/>
                <w:sz w:val="18"/>
                <w:szCs w:val="18"/>
              </w:rPr>
              <w:t>48.3</w:t>
            </w:r>
          </w:p>
        </w:tc>
        <w:tc>
          <w:tcPr>
            <w:tcW w:w="293" w:type="pct"/>
            <w:tcBorders>
              <w:top w:val="nil"/>
              <w:bottom w:val="nil"/>
            </w:tcBorders>
            <w:noWrap/>
            <w:vAlign w:val="bottom"/>
            <w:hideMark/>
          </w:tcPr>
          <w:p w14:paraId="7BAB3A77" w14:textId="4714E6CD" w:rsidR="001E13B7" w:rsidRPr="009C145C" w:rsidRDefault="001E13B7" w:rsidP="001E13B7">
            <w:pPr>
              <w:spacing w:after="160" w:line="259" w:lineRule="auto"/>
              <w:rPr>
                <w:rFonts w:eastAsia="等线"/>
                <w:sz w:val="18"/>
                <w:szCs w:val="18"/>
              </w:rPr>
            </w:pPr>
            <w:r w:rsidRPr="009C145C">
              <w:rPr>
                <w:rFonts w:eastAsia="等线"/>
                <w:sz w:val="18"/>
                <w:szCs w:val="18"/>
              </w:rPr>
              <w:t>79.6</w:t>
            </w:r>
          </w:p>
        </w:tc>
        <w:tc>
          <w:tcPr>
            <w:tcW w:w="344" w:type="pct"/>
            <w:tcBorders>
              <w:top w:val="nil"/>
              <w:bottom w:val="nil"/>
            </w:tcBorders>
            <w:noWrap/>
            <w:vAlign w:val="bottom"/>
            <w:hideMark/>
          </w:tcPr>
          <w:p w14:paraId="72EEE316"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43" w:type="pct"/>
            <w:tcBorders>
              <w:top w:val="nil"/>
              <w:bottom w:val="nil"/>
            </w:tcBorders>
            <w:vAlign w:val="bottom"/>
          </w:tcPr>
          <w:p w14:paraId="6A6FCF64" w14:textId="1F3549DE"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192" w:type="pct"/>
            <w:tcBorders>
              <w:top w:val="nil"/>
              <w:bottom w:val="nil"/>
            </w:tcBorders>
            <w:vAlign w:val="bottom"/>
          </w:tcPr>
          <w:p w14:paraId="0C501E41"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55B1B9C3" w14:textId="41B9B48B"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32" w:type="pct"/>
            <w:tcBorders>
              <w:top w:val="nil"/>
              <w:bottom w:val="nil"/>
            </w:tcBorders>
            <w:noWrap/>
            <w:vAlign w:val="bottom"/>
            <w:hideMark/>
          </w:tcPr>
          <w:p w14:paraId="1E306368"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nil"/>
            </w:tcBorders>
            <w:noWrap/>
            <w:vAlign w:val="bottom"/>
            <w:hideMark/>
          </w:tcPr>
          <w:p w14:paraId="41624008"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46FCA549" w14:textId="77777777" w:rsidTr="0019593C">
        <w:trPr>
          <w:trHeight w:hRule="exact" w:val="288"/>
          <w:jc w:val="center"/>
        </w:trPr>
        <w:tc>
          <w:tcPr>
            <w:tcW w:w="907" w:type="pct"/>
            <w:tcBorders>
              <w:top w:val="nil"/>
              <w:bottom w:val="nil"/>
            </w:tcBorders>
            <w:noWrap/>
            <w:vAlign w:val="bottom"/>
            <w:hideMark/>
          </w:tcPr>
          <w:p w14:paraId="3BC8B96E" w14:textId="6480F233" w:rsidR="001E13B7" w:rsidRDefault="001E13B7" w:rsidP="001E13B7">
            <w:pPr>
              <w:spacing w:after="160" w:line="259" w:lineRule="auto"/>
              <w:rPr>
                <w:rFonts w:eastAsia="等线"/>
                <w:sz w:val="18"/>
                <w:szCs w:val="18"/>
              </w:rPr>
            </w:pPr>
            <w:r w:rsidRPr="009C145C">
              <w:rPr>
                <w:rFonts w:eastAsia="等线"/>
                <w:sz w:val="18"/>
                <w:szCs w:val="18"/>
              </w:rPr>
              <w:t>Pride 2018</w:t>
            </w:r>
          </w:p>
          <w:p w14:paraId="25D47D06" w14:textId="3D59DEE5" w:rsidR="006A5743" w:rsidRPr="009C145C" w:rsidRDefault="006A5743" w:rsidP="001E13B7">
            <w:pPr>
              <w:spacing w:after="160" w:line="259" w:lineRule="auto"/>
              <w:rPr>
                <w:rFonts w:eastAsia="等线"/>
                <w:sz w:val="18"/>
                <w:szCs w:val="18"/>
              </w:rPr>
            </w:pPr>
          </w:p>
        </w:tc>
        <w:tc>
          <w:tcPr>
            <w:tcW w:w="236" w:type="pct"/>
            <w:tcBorders>
              <w:top w:val="nil"/>
              <w:bottom w:val="nil"/>
            </w:tcBorders>
            <w:noWrap/>
            <w:vAlign w:val="bottom"/>
            <w:hideMark/>
          </w:tcPr>
          <w:p w14:paraId="63CD1C6E"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19</w:t>
            </w:r>
          </w:p>
        </w:tc>
        <w:tc>
          <w:tcPr>
            <w:tcW w:w="826" w:type="pct"/>
            <w:tcBorders>
              <w:top w:val="nil"/>
              <w:bottom w:val="nil"/>
            </w:tcBorders>
            <w:noWrap/>
            <w:vAlign w:val="bottom"/>
            <w:hideMark/>
          </w:tcPr>
          <w:p w14:paraId="4EC88C37" w14:textId="77777777" w:rsidR="001E13B7" w:rsidRPr="009C145C" w:rsidRDefault="001E13B7" w:rsidP="001E13B7">
            <w:pPr>
              <w:spacing w:after="160" w:line="259" w:lineRule="auto"/>
              <w:rPr>
                <w:rFonts w:eastAsia="等线"/>
                <w:sz w:val="18"/>
                <w:szCs w:val="18"/>
              </w:rPr>
            </w:pPr>
            <w:r w:rsidRPr="009C145C">
              <w:rPr>
                <w:rFonts w:eastAsia="等线"/>
                <w:sz w:val="18"/>
                <w:szCs w:val="18"/>
              </w:rPr>
              <w:t>Australia</w:t>
            </w:r>
          </w:p>
        </w:tc>
        <w:tc>
          <w:tcPr>
            <w:tcW w:w="623" w:type="pct"/>
            <w:tcBorders>
              <w:top w:val="nil"/>
              <w:bottom w:val="nil"/>
            </w:tcBorders>
            <w:noWrap/>
            <w:vAlign w:val="bottom"/>
            <w:hideMark/>
          </w:tcPr>
          <w:p w14:paraId="7EB7F52A" w14:textId="3A577E13" w:rsidR="001E13B7" w:rsidRPr="009C145C" w:rsidRDefault="001E13B7" w:rsidP="001E13B7">
            <w:pPr>
              <w:spacing w:after="160" w:line="259" w:lineRule="auto"/>
              <w:rPr>
                <w:rFonts w:eastAsia="等线"/>
                <w:sz w:val="18"/>
                <w:szCs w:val="18"/>
              </w:rPr>
            </w:pPr>
            <w:r w:rsidRPr="009C145C">
              <w:rPr>
                <w:rFonts w:eastAsia="等线"/>
                <w:sz w:val="18"/>
                <w:szCs w:val="18"/>
              </w:rPr>
              <w:t>11 (7-16)</w:t>
            </w:r>
          </w:p>
        </w:tc>
        <w:tc>
          <w:tcPr>
            <w:tcW w:w="320" w:type="pct"/>
            <w:tcBorders>
              <w:top w:val="nil"/>
              <w:bottom w:val="nil"/>
            </w:tcBorders>
            <w:noWrap/>
            <w:vAlign w:val="bottom"/>
            <w:hideMark/>
          </w:tcPr>
          <w:p w14:paraId="0FB4B26E" w14:textId="77777777" w:rsidR="001E13B7" w:rsidRPr="009C145C" w:rsidRDefault="001E13B7" w:rsidP="001E13B7">
            <w:pPr>
              <w:spacing w:after="160" w:line="259" w:lineRule="auto"/>
              <w:rPr>
                <w:rFonts w:eastAsia="等线"/>
                <w:sz w:val="18"/>
                <w:szCs w:val="18"/>
              </w:rPr>
            </w:pPr>
            <w:r w:rsidRPr="009C145C">
              <w:rPr>
                <w:rFonts w:eastAsia="等线"/>
                <w:sz w:val="18"/>
                <w:szCs w:val="18"/>
              </w:rPr>
              <w:t>53</w:t>
            </w:r>
          </w:p>
        </w:tc>
        <w:tc>
          <w:tcPr>
            <w:tcW w:w="293" w:type="pct"/>
            <w:tcBorders>
              <w:top w:val="nil"/>
              <w:bottom w:val="nil"/>
            </w:tcBorders>
            <w:noWrap/>
            <w:vAlign w:val="bottom"/>
            <w:hideMark/>
          </w:tcPr>
          <w:p w14:paraId="54EA04A0" w14:textId="0C8483F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30C04ABD"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43" w:type="pct"/>
            <w:tcBorders>
              <w:top w:val="nil"/>
              <w:bottom w:val="nil"/>
            </w:tcBorders>
            <w:vAlign w:val="bottom"/>
          </w:tcPr>
          <w:p w14:paraId="6B01E050" w14:textId="5A5F7A0D" w:rsidR="001E13B7" w:rsidRPr="009C145C" w:rsidRDefault="001E13B7" w:rsidP="001E13B7">
            <w:pPr>
              <w:spacing w:after="160" w:line="259" w:lineRule="auto"/>
              <w:rPr>
                <w:rFonts w:eastAsia="等线"/>
                <w:sz w:val="18"/>
                <w:szCs w:val="18"/>
              </w:rPr>
            </w:pPr>
            <w:r w:rsidRPr="009C145C">
              <w:rPr>
                <w:rFonts w:eastAsia="等线"/>
                <w:sz w:val="18"/>
                <w:szCs w:val="18"/>
              </w:rPr>
              <w:t>32</w:t>
            </w:r>
          </w:p>
        </w:tc>
        <w:tc>
          <w:tcPr>
            <w:tcW w:w="192" w:type="pct"/>
            <w:tcBorders>
              <w:top w:val="nil"/>
              <w:bottom w:val="nil"/>
            </w:tcBorders>
            <w:vAlign w:val="bottom"/>
          </w:tcPr>
          <w:p w14:paraId="08B9A4A8"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4BE1A436" w14:textId="53589785" w:rsidR="001E13B7" w:rsidRPr="009C145C" w:rsidRDefault="001E13B7" w:rsidP="001E13B7">
            <w:pPr>
              <w:spacing w:after="160" w:line="259" w:lineRule="auto"/>
              <w:rPr>
                <w:rFonts w:eastAsia="等线"/>
                <w:sz w:val="18"/>
                <w:szCs w:val="18"/>
              </w:rPr>
            </w:pPr>
            <w:r w:rsidRPr="009C145C">
              <w:rPr>
                <w:rFonts w:eastAsia="等线"/>
                <w:sz w:val="18"/>
                <w:szCs w:val="18"/>
              </w:rPr>
              <w:t>89.3</w:t>
            </w:r>
          </w:p>
        </w:tc>
        <w:tc>
          <w:tcPr>
            <w:tcW w:w="332" w:type="pct"/>
            <w:tcBorders>
              <w:top w:val="nil"/>
              <w:bottom w:val="nil"/>
            </w:tcBorders>
            <w:noWrap/>
            <w:vAlign w:val="bottom"/>
            <w:hideMark/>
          </w:tcPr>
          <w:p w14:paraId="2A658515"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nil"/>
            </w:tcBorders>
            <w:noWrap/>
            <w:vAlign w:val="bottom"/>
            <w:hideMark/>
          </w:tcPr>
          <w:p w14:paraId="13AF4BD3"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33A2E0C4" w14:textId="77777777" w:rsidTr="0019593C">
        <w:trPr>
          <w:trHeight w:hRule="exact" w:val="405"/>
          <w:jc w:val="center"/>
        </w:trPr>
        <w:tc>
          <w:tcPr>
            <w:tcW w:w="907" w:type="pct"/>
            <w:tcBorders>
              <w:top w:val="nil"/>
              <w:bottom w:val="nil"/>
            </w:tcBorders>
            <w:noWrap/>
            <w:vAlign w:val="bottom"/>
          </w:tcPr>
          <w:p w14:paraId="0AC0C3E0" w14:textId="41D87AE0" w:rsidR="006A5743" w:rsidRPr="009C145C" w:rsidRDefault="006A5743" w:rsidP="001E13B7">
            <w:pPr>
              <w:spacing w:after="160" w:line="259" w:lineRule="auto"/>
              <w:rPr>
                <w:rFonts w:eastAsia="等线"/>
                <w:sz w:val="18"/>
                <w:szCs w:val="18"/>
              </w:rPr>
            </w:pPr>
            <w:r>
              <w:rPr>
                <w:rFonts w:eastAsia="等线"/>
                <w:sz w:val="18"/>
                <w:szCs w:val="18"/>
              </w:rPr>
              <w:t>Pride 2023</w:t>
            </w:r>
          </w:p>
        </w:tc>
        <w:tc>
          <w:tcPr>
            <w:tcW w:w="236" w:type="pct"/>
            <w:tcBorders>
              <w:top w:val="nil"/>
              <w:bottom w:val="nil"/>
            </w:tcBorders>
            <w:noWrap/>
            <w:vAlign w:val="bottom"/>
          </w:tcPr>
          <w:p w14:paraId="2027285E" w14:textId="08CD0F8F" w:rsidR="006A5743" w:rsidRPr="009C145C" w:rsidRDefault="006A5743" w:rsidP="001E13B7">
            <w:pPr>
              <w:spacing w:after="160" w:line="259" w:lineRule="auto"/>
              <w:ind w:left="76" w:hanging="76"/>
              <w:rPr>
                <w:rFonts w:eastAsia="等线"/>
                <w:sz w:val="18"/>
                <w:szCs w:val="18"/>
              </w:rPr>
            </w:pPr>
            <w:r>
              <w:rPr>
                <w:rFonts w:eastAsia="等线"/>
                <w:sz w:val="18"/>
                <w:szCs w:val="18"/>
              </w:rPr>
              <w:t>152</w:t>
            </w:r>
          </w:p>
        </w:tc>
        <w:tc>
          <w:tcPr>
            <w:tcW w:w="826" w:type="pct"/>
            <w:tcBorders>
              <w:top w:val="nil"/>
              <w:bottom w:val="nil"/>
            </w:tcBorders>
            <w:noWrap/>
            <w:vAlign w:val="bottom"/>
          </w:tcPr>
          <w:p w14:paraId="19445646" w14:textId="24B9FB9F" w:rsidR="006A5743" w:rsidRPr="009C145C" w:rsidRDefault="006A5743" w:rsidP="001E13B7">
            <w:pPr>
              <w:spacing w:after="160" w:line="259" w:lineRule="auto"/>
              <w:rPr>
                <w:rFonts w:eastAsia="等线"/>
                <w:sz w:val="18"/>
                <w:szCs w:val="18"/>
              </w:rPr>
            </w:pPr>
            <w:r w:rsidRPr="006A5743">
              <w:rPr>
                <w:rFonts w:eastAsia="等线"/>
                <w:sz w:val="18"/>
                <w:szCs w:val="18"/>
              </w:rPr>
              <w:t>U</w:t>
            </w:r>
            <w:r>
              <w:rPr>
                <w:rFonts w:eastAsia="等线"/>
                <w:sz w:val="18"/>
                <w:szCs w:val="18"/>
              </w:rPr>
              <w:t>nited States</w:t>
            </w:r>
            <w:r w:rsidRPr="006A5743">
              <w:rPr>
                <w:rFonts w:eastAsia="等线"/>
                <w:sz w:val="18"/>
                <w:szCs w:val="18"/>
              </w:rPr>
              <w:t>; Australia</w:t>
            </w:r>
          </w:p>
        </w:tc>
        <w:tc>
          <w:tcPr>
            <w:tcW w:w="623" w:type="pct"/>
            <w:tcBorders>
              <w:top w:val="nil"/>
              <w:bottom w:val="nil"/>
            </w:tcBorders>
            <w:noWrap/>
            <w:vAlign w:val="bottom"/>
          </w:tcPr>
          <w:p w14:paraId="6DAE70C7" w14:textId="349AC9FE" w:rsidR="006A5743" w:rsidRPr="009C145C" w:rsidRDefault="006A5743" w:rsidP="001E13B7">
            <w:pPr>
              <w:spacing w:after="160" w:line="259" w:lineRule="auto"/>
              <w:rPr>
                <w:rFonts w:eastAsia="等线"/>
                <w:sz w:val="18"/>
                <w:szCs w:val="18"/>
              </w:rPr>
            </w:pPr>
            <w:r>
              <w:rPr>
                <w:rFonts w:eastAsia="等线"/>
                <w:sz w:val="18"/>
                <w:szCs w:val="18"/>
              </w:rPr>
              <w:t>8.1(3-15)</w:t>
            </w:r>
          </w:p>
        </w:tc>
        <w:tc>
          <w:tcPr>
            <w:tcW w:w="320" w:type="pct"/>
            <w:tcBorders>
              <w:top w:val="nil"/>
              <w:bottom w:val="nil"/>
            </w:tcBorders>
            <w:noWrap/>
            <w:vAlign w:val="bottom"/>
          </w:tcPr>
          <w:p w14:paraId="582968B8" w14:textId="09FC2BA7" w:rsidR="006A5743" w:rsidRPr="009C145C" w:rsidRDefault="006A5743" w:rsidP="001E13B7">
            <w:pPr>
              <w:spacing w:after="160" w:line="259" w:lineRule="auto"/>
              <w:rPr>
                <w:rFonts w:eastAsia="等线"/>
                <w:sz w:val="18"/>
                <w:szCs w:val="18"/>
              </w:rPr>
            </w:pPr>
            <w:r>
              <w:rPr>
                <w:rFonts w:eastAsia="等线"/>
                <w:sz w:val="18"/>
                <w:szCs w:val="18"/>
              </w:rPr>
              <w:t>46</w:t>
            </w:r>
          </w:p>
        </w:tc>
        <w:tc>
          <w:tcPr>
            <w:tcW w:w="293" w:type="pct"/>
            <w:tcBorders>
              <w:top w:val="nil"/>
              <w:bottom w:val="nil"/>
            </w:tcBorders>
            <w:noWrap/>
            <w:vAlign w:val="bottom"/>
          </w:tcPr>
          <w:p w14:paraId="47A3405F" w14:textId="77777777" w:rsidR="006A5743" w:rsidRPr="009C145C" w:rsidRDefault="006A5743" w:rsidP="001E13B7">
            <w:pPr>
              <w:spacing w:after="160" w:line="259" w:lineRule="auto"/>
              <w:rPr>
                <w:rFonts w:eastAsia="等线"/>
                <w:sz w:val="18"/>
                <w:szCs w:val="18"/>
              </w:rPr>
            </w:pPr>
          </w:p>
        </w:tc>
        <w:tc>
          <w:tcPr>
            <w:tcW w:w="344" w:type="pct"/>
            <w:tcBorders>
              <w:top w:val="nil"/>
              <w:bottom w:val="nil"/>
            </w:tcBorders>
            <w:noWrap/>
            <w:vAlign w:val="bottom"/>
          </w:tcPr>
          <w:p w14:paraId="5CE95B12" w14:textId="77777777" w:rsidR="006A5743" w:rsidRPr="009C145C" w:rsidRDefault="006A5743" w:rsidP="001E13B7">
            <w:pPr>
              <w:spacing w:after="160" w:line="259" w:lineRule="auto"/>
              <w:rPr>
                <w:rFonts w:eastAsia="等线"/>
                <w:sz w:val="18"/>
                <w:szCs w:val="18"/>
              </w:rPr>
            </w:pPr>
          </w:p>
        </w:tc>
        <w:tc>
          <w:tcPr>
            <w:tcW w:w="243" w:type="pct"/>
            <w:tcBorders>
              <w:top w:val="nil"/>
              <w:bottom w:val="nil"/>
            </w:tcBorders>
            <w:vAlign w:val="bottom"/>
          </w:tcPr>
          <w:p w14:paraId="7F57A437" w14:textId="77777777" w:rsidR="006A5743" w:rsidRPr="009C145C" w:rsidRDefault="006A5743" w:rsidP="001E13B7">
            <w:pPr>
              <w:spacing w:after="160" w:line="259" w:lineRule="auto"/>
              <w:rPr>
                <w:rFonts w:eastAsia="等线"/>
                <w:sz w:val="18"/>
                <w:szCs w:val="18"/>
              </w:rPr>
            </w:pPr>
          </w:p>
        </w:tc>
        <w:tc>
          <w:tcPr>
            <w:tcW w:w="192" w:type="pct"/>
            <w:tcBorders>
              <w:top w:val="nil"/>
              <w:bottom w:val="nil"/>
            </w:tcBorders>
            <w:vAlign w:val="bottom"/>
          </w:tcPr>
          <w:p w14:paraId="6043DAA6" w14:textId="77777777" w:rsidR="006A5743" w:rsidRPr="009C145C" w:rsidRDefault="006A5743" w:rsidP="001E13B7">
            <w:pPr>
              <w:spacing w:after="160" w:line="259" w:lineRule="auto"/>
              <w:rPr>
                <w:rFonts w:eastAsia="等线"/>
                <w:sz w:val="18"/>
                <w:szCs w:val="18"/>
              </w:rPr>
            </w:pPr>
          </w:p>
        </w:tc>
        <w:tc>
          <w:tcPr>
            <w:tcW w:w="357" w:type="pct"/>
            <w:tcBorders>
              <w:top w:val="nil"/>
              <w:bottom w:val="nil"/>
            </w:tcBorders>
            <w:noWrap/>
            <w:vAlign w:val="bottom"/>
          </w:tcPr>
          <w:p w14:paraId="2627F822" w14:textId="17D69742" w:rsidR="006A5743" w:rsidRPr="009C145C" w:rsidRDefault="006A5743" w:rsidP="001E13B7">
            <w:pPr>
              <w:spacing w:after="160" w:line="259" w:lineRule="auto"/>
              <w:rPr>
                <w:rFonts w:eastAsia="等线"/>
                <w:sz w:val="18"/>
                <w:szCs w:val="18"/>
              </w:rPr>
            </w:pPr>
            <w:r>
              <w:rPr>
                <w:rFonts w:eastAsia="等线"/>
                <w:sz w:val="18"/>
                <w:szCs w:val="18"/>
              </w:rPr>
              <w:t>89.1</w:t>
            </w:r>
          </w:p>
        </w:tc>
        <w:tc>
          <w:tcPr>
            <w:tcW w:w="332" w:type="pct"/>
            <w:tcBorders>
              <w:top w:val="nil"/>
              <w:bottom w:val="nil"/>
            </w:tcBorders>
            <w:noWrap/>
            <w:vAlign w:val="bottom"/>
          </w:tcPr>
          <w:p w14:paraId="6667046B" w14:textId="77777777" w:rsidR="006A5743" w:rsidRPr="009C145C" w:rsidRDefault="006A5743" w:rsidP="001E13B7">
            <w:pPr>
              <w:spacing w:after="160" w:line="259" w:lineRule="auto"/>
              <w:rPr>
                <w:rFonts w:eastAsia="等线"/>
                <w:sz w:val="18"/>
                <w:szCs w:val="18"/>
              </w:rPr>
            </w:pPr>
          </w:p>
        </w:tc>
        <w:tc>
          <w:tcPr>
            <w:tcW w:w="326" w:type="pct"/>
            <w:tcBorders>
              <w:top w:val="nil"/>
              <w:bottom w:val="nil"/>
            </w:tcBorders>
            <w:noWrap/>
            <w:vAlign w:val="bottom"/>
          </w:tcPr>
          <w:p w14:paraId="1921756F" w14:textId="77777777" w:rsidR="006A5743" w:rsidRPr="009C145C" w:rsidRDefault="006A5743" w:rsidP="001E13B7">
            <w:pPr>
              <w:spacing w:after="160" w:line="259" w:lineRule="auto"/>
              <w:rPr>
                <w:rFonts w:eastAsia="等线"/>
                <w:sz w:val="18"/>
                <w:szCs w:val="18"/>
              </w:rPr>
            </w:pPr>
          </w:p>
        </w:tc>
      </w:tr>
      <w:tr w:rsidR="0019593C" w:rsidRPr="002E2A7F" w14:paraId="049F9C19" w14:textId="77777777" w:rsidTr="0019593C">
        <w:trPr>
          <w:trHeight w:hRule="exact" w:val="288"/>
          <w:jc w:val="center"/>
        </w:trPr>
        <w:tc>
          <w:tcPr>
            <w:tcW w:w="907" w:type="pct"/>
            <w:tcBorders>
              <w:top w:val="nil"/>
              <w:bottom w:val="nil"/>
            </w:tcBorders>
            <w:noWrap/>
            <w:vAlign w:val="bottom"/>
            <w:hideMark/>
          </w:tcPr>
          <w:p w14:paraId="655DADDF" w14:textId="28EEAFE1" w:rsidR="001E13B7" w:rsidRPr="009C145C" w:rsidRDefault="001E13B7" w:rsidP="001E13B7">
            <w:pPr>
              <w:spacing w:after="160" w:line="259" w:lineRule="auto"/>
              <w:rPr>
                <w:rFonts w:eastAsia="等线"/>
                <w:sz w:val="18"/>
                <w:szCs w:val="18"/>
                <w:vertAlign w:val="superscript"/>
              </w:rPr>
            </w:pPr>
            <w:r w:rsidRPr="009C145C">
              <w:rPr>
                <w:rFonts w:eastAsia="等线"/>
                <w:sz w:val="18"/>
                <w:szCs w:val="18"/>
              </w:rPr>
              <w:t>Rietman 2017a</w:t>
            </w:r>
          </w:p>
        </w:tc>
        <w:tc>
          <w:tcPr>
            <w:tcW w:w="236" w:type="pct"/>
            <w:tcBorders>
              <w:top w:val="nil"/>
              <w:bottom w:val="nil"/>
            </w:tcBorders>
            <w:noWrap/>
            <w:vAlign w:val="bottom"/>
            <w:hideMark/>
          </w:tcPr>
          <w:p w14:paraId="55E4215F" w14:textId="37EAA7F9"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38</w:t>
            </w:r>
          </w:p>
        </w:tc>
        <w:tc>
          <w:tcPr>
            <w:tcW w:w="826" w:type="pct"/>
            <w:tcBorders>
              <w:top w:val="nil"/>
              <w:bottom w:val="nil"/>
            </w:tcBorders>
            <w:noWrap/>
            <w:vAlign w:val="bottom"/>
            <w:hideMark/>
          </w:tcPr>
          <w:p w14:paraId="2BE11FCA" w14:textId="77777777" w:rsidR="001E13B7" w:rsidRPr="009C145C" w:rsidRDefault="001E13B7" w:rsidP="001E13B7">
            <w:pPr>
              <w:spacing w:after="160" w:line="259" w:lineRule="auto"/>
              <w:rPr>
                <w:rFonts w:eastAsia="等线"/>
                <w:sz w:val="18"/>
                <w:szCs w:val="18"/>
              </w:rPr>
            </w:pPr>
            <w:r w:rsidRPr="009C145C">
              <w:rPr>
                <w:rFonts w:eastAsia="等线"/>
                <w:sz w:val="18"/>
                <w:szCs w:val="18"/>
              </w:rPr>
              <w:t>Netherlands</w:t>
            </w:r>
          </w:p>
        </w:tc>
        <w:tc>
          <w:tcPr>
            <w:tcW w:w="623" w:type="pct"/>
            <w:tcBorders>
              <w:top w:val="nil"/>
              <w:bottom w:val="nil"/>
            </w:tcBorders>
            <w:noWrap/>
            <w:vAlign w:val="bottom"/>
            <w:hideMark/>
          </w:tcPr>
          <w:p w14:paraId="768D5FE5" w14:textId="74BF69B3" w:rsidR="001E13B7" w:rsidRPr="009C145C" w:rsidRDefault="001E13B7" w:rsidP="001E13B7">
            <w:pPr>
              <w:spacing w:after="160" w:line="259" w:lineRule="auto"/>
              <w:rPr>
                <w:rFonts w:eastAsia="等线"/>
                <w:sz w:val="18"/>
                <w:szCs w:val="18"/>
              </w:rPr>
            </w:pPr>
            <w:r w:rsidRPr="009C145C">
              <w:rPr>
                <w:rFonts w:eastAsia="等线"/>
                <w:sz w:val="18"/>
                <w:szCs w:val="18"/>
              </w:rPr>
              <w:t>7.92 (5-13.5)</w:t>
            </w:r>
          </w:p>
        </w:tc>
        <w:tc>
          <w:tcPr>
            <w:tcW w:w="320" w:type="pct"/>
            <w:tcBorders>
              <w:top w:val="nil"/>
              <w:bottom w:val="nil"/>
            </w:tcBorders>
            <w:noWrap/>
            <w:vAlign w:val="bottom"/>
            <w:hideMark/>
          </w:tcPr>
          <w:p w14:paraId="566CD84C" w14:textId="6E46DE60" w:rsidR="001E13B7" w:rsidRPr="009C145C" w:rsidRDefault="001E13B7" w:rsidP="001E13B7">
            <w:pPr>
              <w:spacing w:after="160" w:line="259" w:lineRule="auto"/>
              <w:rPr>
                <w:rFonts w:eastAsia="等线"/>
                <w:sz w:val="18"/>
                <w:szCs w:val="18"/>
              </w:rPr>
            </w:pPr>
            <w:r w:rsidRPr="009C145C">
              <w:rPr>
                <w:rFonts w:eastAsia="等线"/>
                <w:sz w:val="18"/>
                <w:szCs w:val="18"/>
              </w:rPr>
              <w:t>42</w:t>
            </w:r>
          </w:p>
        </w:tc>
        <w:tc>
          <w:tcPr>
            <w:tcW w:w="293" w:type="pct"/>
            <w:tcBorders>
              <w:top w:val="nil"/>
              <w:bottom w:val="nil"/>
            </w:tcBorders>
            <w:noWrap/>
            <w:vAlign w:val="bottom"/>
            <w:hideMark/>
          </w:tcPr>
          <w:p w14:paraId="6D09F5E0" w14:textId="2AB783BE"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322A8265" w14:textId="2FCE0DE0" w:rsidR="001E13B7" w:rsidRPr="009C145C" w:rsidRDefault="001E13B7" w:rsidP="001E13B7">
            <w:pPr>
              <w:spacing w:after="160" w:line="259" w:lineRule="auto"/>
              <w:rPr>
                <w:rFonts w:eastAsia="等线"/>
                <w:sz w:val="18"/>
                <w:szCs w:val="18"/>
              </w:rPr>
            </w:pPr>
            <w:r w:rsidRPr="009C145C">
              <w:rPr>
                <w:rFonts w:eastAsia="等线"/>
                <w:sz w:val="18"/>
                <w:szCs w:val="18"/>
              </w:rPr>
              <w:t>58</w:t>
            </w:r>
          </w:p>
        </w:tc>
        <w:tc>
          <w:tcPr>
            <w:tcW w:w="243" w:type="pct"/>
            <w:tcBorders>
              <w:top w:val="nil"/>
              <w:bottom w:val="nil"/>
            </w:tcBorders>
            <w:vAlign w:val="bottom"/>
          </w:tcPr>
          <w:p w14:paraId="6F9AF605" w14:textId="1BDA2B9A" w:rsidR="001E13B7" w:rsidRPr="009C145C" w:rsidDel="00F608A9" w:rsidRDefault="001E13B7" w:rsidP="001E13B7">
            <w:pPr>
              <w:spacing w:after="160" w:line="259" w:lineRule="auto"/>
              <w:rPr>
                <w:rFonts w:eastAsia="等线"/>
                <w:sz w:val="18"/>
                <w:szCs w:val="18"/>
              </w:rPr>
            </w:pPr>
            <w:r w:rsidRPr="009C145C">
              <w:rPr>
                <w:rFonts w:eastAsia="等线"/>
                <w:sz w:val="18"/>
                <w:szCs w:val="18"/>
              </w:rPr>
              <w:t xml:space="preserve"> </w:t>
            </w:r>
          </w:p>
        </w:tc>
        <w:tc>
          <w:tcPr>
            <w:tcW w:w="192" w:type="pct"/>
            <w:tcBorders>
              <w:top w:val="nil"/>
              <w:bottom w:val="nil"/>
            </w:tcBorders>
            <w:vAlign w:val="bottom"/>
          </w:tcPr>
          <w:p w14:paraId="2E186DBC" w14:textId="77777777" w:rsidR="001E13B7" w:rsidRPr="009C145C" w:rsidDel="00F608A9"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375ABB99" w14:textId="2532EF70" w:rsidR="001E13B7" w:rsidRPr="009C145C" w:rsidRDefault="001E13B7" w:rsidP="001E13B7">
            <w:pPr>
              <w:spacing w:after="160" w:line="259" w:lineRule="auto"/>
              <w:rPr>
                <w:rFonts w:eastAsia="等线"/>
                <w:sz w:val="18"/>
                <w:szCs w:val="18"/>
              </w:rPr>
            </w:pPr>
            <w:r w:rsidRPr="009C145C" w:rsidDel="00F608A9">
              <w:rPr>
                <w:rFonts w:eastAsia="等线"/>
                <w:sz w:val="18"/>
                <w:szCs w:val="18"/>
              </w:rPr>
              <w:t>85.3</w:t>
            </w:r>
          </w:p>
        </w:tc>
        <w:tc>
          <w:tcPr>
            <w:tcW w:w="332" w:type="pct"/>
            <w:tcBorders>
              <w:top w:val="nil"/>
              <w:bottom w:val="nil"/>
            </w:tcBorders>
            <w:noWrap/>
            <w:vAlign w:val="bottom"/>
            <w:hideMark/>
          </w:tcPr>
          <w:p w14:paraId="2EDBBA3E" w14:textId="36D6CA73" w:rsidR="001E13B7" w:rsidRPr="009C145C" w:rsidRDefault="001E13B7" w:rsidP="001E13B7">
            <w:pPr>
              <w:spacing w:after="160" w:line="259" w:lineRule="auto"/>
              <w:rPr>
                <w:rFonts w:eastAsia="等线"/>
                <w:sz w:val="18"/>
                <w:szCs w:val="18"/>
              </w:rPr>
            </w:pPr>
            <w:r w:rsidRPr="009C145C" w:rsidDel="00F608A9">
              <w:rPr>
                <w:rFonts w:eastAsia="等线"/>
                <w:sz w:val="18"/>
                <w:szCs w:val="18"/>
              </w:rPr>
              <w:t>88.1</w:t>
            </w:r>
          </w:p>
        </w:tc>
        <w:tc>
          <w:tcPr>
            <w:tcW w:w="326" w:type="pct"/>
            <w:tcBorders>
              <w:top w:val="nil"/>
              <w:bottom w:val="nil"/>
            </w:tcBorders>
            <w:noWrap/>
            <w:vAlign w:val="bottom"/>
            <w:hideMark/>
          </w:tcPr>
          <w:p w14:paraId="3E84B850" w14:textId="69217FDB" w:rsidR="001E13B7" w:rsidRPr="009C145C" w:rsidRDefault="001E13B7" w:rsidP="001E13B7">
            <w:pPr>
              <w:spacing w:after="160" w:line="259" w:lineRule="auto"/>
              <w:rPr>
                <w:rFonts w:eastAsia="等线"/>
                <w:sz w:val="18"/>
                <w:szCs w:val="18"/>
              </w:rPr>
            </w:pPr>
            <w:r w:rsidRPr="009C145C">
              <w:rPr>
                <w:sz w:val="18"/>
                <w:szCs w:val="18"/>
              </w:rPr>
              <w:t>85.2</w:t>
            </w:r>
          </w:p>
        </w:tc>
      </w:tr>
      <w:tr w:rsidR="0019593C" w:rsidRPr="002E2A7F" w14:paraId="2B9D8D3D" w14:textId="77777777" w:rsidTr="0019593C">
        <w:trPr>
          <w:trHeight w:hRule="exact" w:val="288"/>
          <w:jc w:val="center"/>
        </w:trPr>
        <w:tc>
          <w:tcPr>
            <w:tcW w:w="907" w:type="pct"/>
            <w:tcBorders>
              <w:top w:val="nil"/>
              <w:bottom w:val="nil"/>
            </w:tcBorders>
            <w:noWrap/>
            <w:vAlign w:val="bottom"/>
            <w:hideMark/>
          </w:tcPr>
          <w:p w14:paraId="7A34260C" w14:textId="67DE0FAC" w:rsidR="001E13B7" w:rsidRPr="009C145C" w:rsidRDefault="001E13B7" w:rsidP="001E13B7">
            <w:pPr>
              <w:spacing w:after="160" w:line="259" w:lineRule="auto"/>
              <w:rPr>
                <w:rFonts w:eastAsia="等线"/>
                <w:sz w:val="18"/>
                <w:szCs w:val="18"/>
                <w:vertAlign w:val="superscript"/>
              </w:rPr>
            </w:pPr>
            <w:r w:rsidRPr="009C145C">
              <w:rPr>
                <w:rFonts w:eastAsia="等线"/>
                <w:sz w:val="18"/>
                <w:szCs w:val="18"/>
              </w:rPr>
              <w:t>Rietman 2017b</w:t>
            </w:r>
          </w:p>
        </w:tc>
        <w:tc>
          <w:tcPr>
            <w:tcW w:w="236" w:type="pct"/>
            <w:tcBorders>
              <w:top w:val="nil"/>
              <w:bottom w:val="nil"/>
            </w:tcBorders>
            <w:noWrap/>
            <w:vAlign w:val="bottom"/>
            <w:hideMark/>
          </w:tcPr>
          <w:p w14:paraId="3DA498B0"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69</w:t>
            </w:r>
          </w:p>
        </w:tc>
        <w:tc>
          <w:tcPr>
            <w:tcW w:w="826" w:type="pct"/>
            <w:tcBorders>
              <w:top w:val="nil"/>
              <w:bottom w:val="nil"/>
            </w:tcBorders>
            <w:noWrap/>
            <w:vAlign w:val="bottom"/>
            <w:hideMark/>
          </w:tcPr>
          <w:p w14:paraId="6E827B5D" w14:textId="77777777" w:rsidR="001E13B7" w:rsidRPr="009C145C" w:rsidRDefault="001E13B7" w:rsidP="001E13B7">
            <w:pPr>
              <w:spacing w:after="160" w:line="259" w:lineRule="auto"/>
              <w:rPr>
                <w:rFonts w:eastAsia="等线"/>
                <w:sz w:val="18"/>
                <w:szCs w:val="18"/>
              </w:rPr>
            </w:pPr>
            <w:r w:rsidRPr="009C145C">
              <w:rPr>
                <w:rFonts w:eastAsia="等线"/>
                <w:sz w:val="18"/>
                <w:szCs w:val="18"/>
              </w:rPr>
              <w:t>Netherlands</w:t>
            </w:r>
          </w:p>
        </w:tc>
        <w:tc>
          <w:tcPr>
            <w:tcW w:w="623" w:type="pct"/>
            <w:tcBorders>
              <w:top w:val="nil"/>
              <w:bottom w:val="nil"/>
            </w:tcBorders>
            <w:noWrap/>
            <w:vAlign w:val="bottom"/>
            <w:hideMark/>
          </w:tcPr>
          <w:p w14:paraId="1EC3A06A" w14:textId="69EB85DA" w:rsidR="001E13B7" w:rsidRPr="009C145C" w:rsidRDefault="001E13B7" w:rsidP="001E13B7">
            <w:pPr>
              <w:spacing w:after="160" w:line="259" w:lineRule="auto"/>
              <w:rPr>
                <w:rFonts w:eastAsia="等线"/>
                <w:sz w:val="18"/>
                <w:szCs w:val="18"/>
              </w:rPr>
            </w:pPr>
            <w:r w:rsidRPr="009C145C">
              <w:rPr>
                <w:rFonts w:eastAsia="等线"/>
                <w:sz w:val="18"/>
                <w:szCs w:val="18"/>
              </w:rPr>
              <w:t>9.5 (4-16)</w:t>
            </w:r>
          </w:p>
        </w:tc>
        <w:tc>
          <w:tcPr>
            <w:tcW w:w="320" w:type="pct"/>
            <w:tcBorders>
              <w:top w:val="nil"/>
              <w:bottom w:val="nil"/>
            </w:tcBorders>
            <w:noWrap/>
            <w:vAlign w:val="bottom"/>
            <w:hideMark/>
          </w:tcPr>
          <w:p w14:paraId="45F2C62D" w14:textId="77777777" w:rsidR="001E13B7" w:rsidRPr="009C145C" w:rsidRDefault="001E13B7" w:rsidP="001E13B7">
            <w:pPr>
              <w:spacing w:after="160" w:line="259" w:lineRule="auto"/>
              <w:rPr>
                <w:rFonts w:eastAsia="等线"/>
                <w:sz w:val="18"/>
                <w:szCs w:val="18"/>
              </w:rPr>
            </w:pPr>
            <w:r w:rsidRPr="009C145C">
              <w:rPr>
                <w:rFonts w:eastAsia="等线"/>
                <w:sz w:val="18"/>
                <w:szCs w:val="18"/>
              </w:rPr>
              <w:t>42</w:t>
            </w:r>
          </w:p>
        </w:tc>
        <w:tc>
          <w:tcPr>
            <w:tcW w:w="293" w:type="pct"/>
            <w:tcBorders>
              <w:top w:val="nil"/>
              <w:bottom w:val="nil"/>
            </w:tcBorders>
            <w:noWrap/>
            <w:vAlign w:val="bottom"/>
            <w:hideMark/>
          </w:tcPr>
          <w:p w14:paraId="3B069730" w14:textId="44D6FB5E"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06E2E7B4" w14:textId="77777777" w:rsidR="001E13B7" w:rsidRPr="009C145C" w:rsidRDefault="001E13B7" w:rsidP="001E13B7">
            <w:pPr>
              <w:spacing w:after="160" w:line="259" w:lineRule="auto"/>
              <w:rPr>
                <w:rFonts w:eastAsia="等线"/>
                <w:sz w:val="18"/>
                <w:szCs w:val="18"/>
              </w:rPr>
            </w:pPr>
            <w:r w:rsidRPr="009C145C">
              <w:rPr>
                <w:rFonts w:eastAsia="等线"/>
                <w:sz w:val="18"/>
                <w:szCs w:val="18"/>
              </w:rPr>
              <w:t>42</w:t>
            </w:r>
          </w:p>
        </w:tc>
        <w:tc>
          <w:tcPr>
            <w:tcW w:w="243" w:type="pct"/>
            <w:tcBorders>
              <w:top w:val="nil"/>
              <w:bottom w:val="nil"/>
            </w:tcBorders>
            <w:vAlign w:val="bottom"/>
          </w:tcPr>
          <w:p w14:paraId="20EF77FC" w14:textId="1BC7757C" w:rsidR="001E13B7" w:rsidRPr="009C145C" w:rsidRDefault="001E13B7" w:rsidP="001E13B7">
            <w:pPr>
              <w:spacing w:after="160" w:line="259" w:lineRule="auto"/>
              <w:rPr>
                <w:rFonts w:eastAsia="等线"/>
                <w:sz w:val="18"/>
                <w:szCs w:val="18"/>
              </w:rPr>
            </w:pPr>
            <w:r w:rsidRPr="009C145C">
              <w:rPr>
                <w:rFonts w:eastAsia="等线"/>
                <w:sz w:val="18"/>
                <w:szCs w:val="18"/>
              </w:rPr>
              <w:t>55</w:t>
            </w:r>
          </w:p>
        </w:tc>
        <w:tc>
          <w:tcPr>
            <w:tcW w:w="192" w:type="pct"/>
            <w:tcBorders>
              <w:top w:val="nil"/>
              <w:bottom w:val="nil"/>
            </w:tcBorders>
            <w:vAlign w:val="bottom"/>
          </w:tcPr>
          <w:p w14:paraId="04A0F469" w14:textId="4DF2D4E9" w:rsidR="001E13B7" w:rsidRPr="009C145C" w:rsidRDefault="001E13B7" w:rsidP="001E13B7">
            <w:pPr>
              <w:spacing w:after="160" w:line="259" w:lineRule="auto"/>
              <w:rPr>
                <w:rFonts w:eastAsia="等线"/>
                <w:sz w:val="18"/>
                <w:szCs w:val="18"/>
              </w:rPr>
            </w:pPr>
            <w:r w:rsidRPr="009C145C">
              <w:rPr>
                <w:rFonts w:eastAsia="等线"/>
                <w:sz w:val="18"/>
                <w:szCs w:val="18"/>
              </w:rPr>
              <w:t>10</w:t>
            </w:r>
          </w:p>
        </w:tc>
        <w:tc>
          <w:tcPr>
            <w:tcW w:w="357" w:type="pct"/>
            <w:tcBorders>
              <w:top w:val="nil"/>
              <w:bottom w:val="nil"/>
            </w:tcBorders>
            <w:noWrap/>
            <w:vAlign w:val="bottom"/>
            <w:hideMark/>
          </w:tcPr>
          <w:p w14:paraId="49603FF5" w14:textId="33BD6A3A" w:rsidR="001E13B7" w:rsidRPr="009C145C" w:rsidRDefault="001E13B7" w:rsidP="001E13B7">
            <w:pPr>
              <w:spacing w:after="160" w:line="259" w:lineRule="auto"/>
              <w:rPr>
                <w:rFonts w:eastAsia="等线"/>
                <w:sz w:val="18"/>
                <w:szCs w:val="18"/>
              </w:rPr>
            </w:pPr>
            <w:r w:rsidRPr="009C145C">
              <w:rPr>
                <w:rFonts w:eastAsia="等线"/>
                <w:sz w:val="18"/>
                <w:szCs w:val="18"/>
              </w:rPr>
              <w:t>89</w:t>
            </w:r>
          </w:p>
        </w:tc>
        <w:tc>
          <w:tcPr>
            <w:tcW w:w="332" w:type="pct"/>
            <w:tcBorders>
              <w:top w:val="nil"/>
              <w:bottom w:val="nil"/>
            </w:tcBorders>
            <w:noWrap/>
            <w:vAlign w:val="bottom"/>
            <w:hideMark/>
          </w:tcPr>
          <w:p w14:paraId="0C82781E" w14:textId="77777777" w:rsidR="001E13B7" w:rsidRPr="009C145C" w:rsidRDefault="001E13B7" w:rsidP="001E13B7">
            <w:pPr>
              <w:spacing w:after="160" w:line="259" w:lineRule="auto"/>
              <w:rPr>
                <w:rFonts w:eastAsia="等线"/>
                <w:sz w:val="18"/>
                <w:szCs w:val="18"/>
              </w:rPr>
            </w:pPr>
            <w:r w:rsidRPr="009C145C">
              <w:rPr>
                <w:rFonts w:eastAsia="等线"/>
                <w:sz w:val="18"/>
                <w:szCs w:val="18"/>
              </w:rPr>
              <w:t>92</w:t>
            </w:r>
          </w:p>
        </w:tc>
        <w:tc>
          <w:tcPr>
            <w:tcW w:w="326" w:type="pct"/>
            <w:tcBorders>
              <w:top w:val="nil"/>
              <w:bottom w:val="nil"/>
            </w:tcBorders>
            <w:noWrap/>
            <w:vAlign w:val="bottom"/>
            <w:hideMark/>
          </w:tcPr>
          <w:p w14:paraId="0446CFC6" w14:textId="77777777" w:rsidR="001E13B7" w:rsidRPr="009C145C" w:rsidRDefault="001E13B7" w:rsidP="001E13B7">
            <w:pPr>
              <w:spacing w:after="160" w:line="259" w:lineRule="auto"/>
              <w:rPr>
                <w:rFonts w:eastAsia="等线"/>
                <w:sz w:val="18"/>
                <w:szCs w:val="18"/>
              </w:rPr>
            </w:pPr>
            <w:r w:rsidRPr="009C145C">
              <w:rPr>
                <w:rFonts w:eastAsia="等线"/>
                <w:sz w:val="18"/>
                <w:szCs w:val="18"/>
              </w:rPr>
              <w:t>88</w:t>
            </w:r>
          </w:p>
        </w:tc>
      </w:tr>
      <w:tr w:rsidR="0019593C" w:rsidRPr="002E2A7F" w14:paraId="4867B0A5" w14:textId="77777777" w:rsidTr="0019593C">
        <w:trPr>
          <w:trHeight w:hRule="exact" w:val="396"/>
          <w:jc w:val="center"/>
        </w:trPr>
        <w:tc>
          <w:tcPr>
            <w:tcW w:w="907" w:type="pct"/>
            <w:tcBorders>
              <w:top w:val="nil"/>
              <w:bottom w:val="nil"/>
            </w:tcBorders>
            <w:noWrap/>
            <w:vAlign w:val="bottom"/>
            <w:hideMark/>
          </w:tcPr>
          <w:p w14:paraId="56401A60" w14:textId="4D0C1785" w:rsidR="001E13B7" w:rsidRPr="009C145C" w:rsidRDefault="001E13B7" w:rsidP="001E13B7">
            <w:pPr>
              <w:spacing w:after="160" w:line="259" w:lineRule="auto"/>
              <w:rPr>
                <w:rFonts w:eastAsia="等线"/>
                <w:sz w:val="18"/>
                <w:szCs w:val="18"/>
              </w:rPr>
            </w:pPr>
            <w:r w:rsidRPr="009C145C">
              <w:rPr>
                <w:rFonts w:eastAsia="等线"/>
                <w:sz w:val="18"/>
                <w:szCs w:val="18"/>
              </w:rPr>
              <w:t>Rietman 2018</w:t>
            </w:r>
          </w:p>
        </w:tc>
        <w:tc>
          <w:tcPr>
            <w:tcW w:w="236" w:type="pct"/>
            <w:tcBorders>
              <w:top w:val="nil"/>
              <w:bottom w:val="nil"/>
            </w:tcBorders>
            <w:noWrap/>
            <w:vAlign w:val="bottom"/>
            <w:hideMark/>
          </w:tcPr>
          <w:p w14:paraId="7440BE12"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183</w:t>
            </w:r>
          </w:p>
        </w:tc>
        <w:tc>
          <w:tcPr>
            <w:tcW w:w="826" w:type="pct"/>
            <w:tcBorders>
              <w:top w:val="nil"/>
              <w:bottom w:val="nil"/>
            </w:tcBorders>
            <w:noWrap/>
            <w:vAlign w:val="bottom"/>
            <w:hideMark/>
          </w:tcPr>
          <w:p w14:paraId="72C8B9A3" w14:textId="77777777" w:rsidR="001E13B7" w:rsidRPr="009C145C" w:rsidRDefault="001E13B7" w:rsidP="001E13B7">
            <w:pPr>
              <w:spacing w:after="160" w:line="259" w:lineRule="auto"/>
              <w:rPr>
                <w:rFonts w:eastAsia="等线"/>
                <w:sz w:val="18"/>
                <w:szCs w:val="18"/>
              </w:rPr>
            </w:pPr>
            <w:r w:rsidRPr="009C145C">
              <w:rPr>
                <w:rFonts w:eastAsia="等线"/>
                <w:sz w:val="18"/>
                <w:szCs w:val="18"/>
              </w:rPr>
              <w:t>Belgium; Netherlands</w:t>
            </w:r>
          </w:p>
        </w:tc>
        <w:tc>
          <w:tcPr>
            <w:tcW w:w="623" w:type="pct"/>
            <w:tcBorders>
              <w:top w:val="nil"/>
              <w:bottom w:val="nil"/>
            </w:tcBorders>
            <w:noWrap/>
            <w:vAlign w:val="bottom"/>
            <w:hideMark/>
          </w:tcPr>
          <w:p w14:paraId="1986A139" w14:textId="7130C5C0" w:rsidR="001E13B7" w:rsidRPr="009C145C" w:rsidRDefault="001E13B7" w:rsidP="001E13B7">
            <w:pPr>
              <w:spacing w:after="160" w:line="259" w:lineRule="auto"/>
              <w:rPr>
                <w:rFonts w:eastAsia="等线"/>
                <w:sz w:val="18"/>
                <w:szCs w:val="18"/>
              </w:rPr>
            </w:pPr>
            <w:r w:rsidRPr="009C145C">
              <w:rPr>
                <w:rFonts w:eastAsia="等线"/>
                <w:sz w:val="18"/>
                <w:szCs w:val="18"/>
              </w:rPr>
              <w:t>10.8 (6-17)</w:t>
            </w:r>
          </w:p>
        </w:tc>
        <w:tc>
          <w:tcPr>
            <w:tcW w:w="320" w:type="pct"/>
            <w:tcBorders>
              <w:top w:val="nil"/>
              <w:bottom w:val="nil"/>
            </w:tcBorders>
            <w:noWrap/>
            <w:vAlign w:val="bottom"/>
            <w:hideMark/>
          </w:tcPr>
          <w:p w14:paraId="20646657" w14:textId="77777777" w:rsidR="001E13B7" w:rsidRPr="009C145C" w:rsidRDefault="001E13B7" w:rsidP="001E13B7">
            <w:pPr>
              <w:spacing w:after="160" w:line="259" w:lineRule="auto"/>
              <w:rPr>
                <w:rFonts w:eastAsia="等线"/>
                <w:sz w:val="18"/>
                <w:szCs w:val="18"/>
              </w:rPr>
            </w:pPr>
            <w:r w:rsidRPr="009C145C">
              <w:rPr>
                <w:rFonts w:eastAsia="等线"/>
                <w:sz w:val="18"/>
                <w:szCs w:val="18"/>
              </w:rPr>
              <w:t>45</w:t>
            </w:r>
          </w:p>
        </w:tc>
        <w:tc>
          <w:tcPr>
            <w:tcW w:w="293" w:type="pct"/>
            <w:tcBorders>
              <w:top w:val="nil"/>
              <w:bottom w:val="nil"/>
            </w:tcBorders>
            <w:noWrap/>
            <w:vAlign w:val="bottom"/>
            <w:hideMark/>
          </w:tcPr>
          <w:p w14:paraId="6E3D8EED" w14:textId="75A0734C"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4AA11521" w14:textId="77777777" w:rsidR="001E13B7" w:rsidRPr="009C145C" w:rsidRDefault="001E13B7" w:rsidP="001E13B7">
            <w:pPr>
              <w:spacing w:after="160" w:line="259" w:lineRule="auto"/>
              <w:rPr>
                <w:rFonts w:eastAsia="等线"/>
                <w:sz w:val="18"/>
                <w:szCs w:val="18"/>
              </w:rPr>
            </w:pPr>
            <w:r w:rsidRPr="009C145C">
              <w:rPr>
                <w:rFonts w:eastAsia="等线"/>
                <w:sz w:val="18"/>
                <w:szCs w:val="18"/>
              </w:rPr>
              <w:t>41</w:t>
            </w:r>
          </w:p>
        </w:tc>
        <w:tc>
          <w:tcPr>
            <w:tcW w:w="243" w:type="pct"/>
            <w:tcBorders>
              <w:top w:val="nil"/>
              <w:bottom w:val="nil"/>
            </w:tcBorders>
            <w:vAlign w:val="bottom"/>
          </w:tcPr>
          <w:p w14:paraId="6F764715" w14:textId="77DED7B1" w:rsidR="001E13B7" w:rsidRPr="009C145C" w:rsidRDefault="001E13B7" w:rsidP="001E13B7">
            <w:pPr>
              <w:spacing w:after="160" w:line="259" w:lineRule="auto"/>
              <w:rPr>
                <w:rFonts w:eastAsia="等线"/>
                <w:sz w:val="18"/>
                <w:szCs w:val="18"/>
              </w:rPr>
            </w:pPr>
            <w:r w:rsidRPr="009C145C">
              <w:rPr>
                <w:rFonts w:eastAsia="等线"/>
                <w:sz w:val="18"/>
                <w:szCs w:val="18"/>
              </w:rPr>
              <w:t>33</w:t>
            </w:r>
          </w:p>
        </w:tc>
        <w:tc>
          <w:tcPr>
            <w:tcW w:w="192" w:type="pct"/>
            <w:tcBorders>
              <w:top w:val="nil"/>
              <w:bottom w:val="nil"/>
            </w:tcBorders>
            <w:vAlign w:val="bottom"/>
          </w:tcPr>
          <w:p w14:paraId="262E7E43"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3AD9807C" w14:textId="18F911D9" w:rsidR="001E13B7" w:rsidRPr="009C145C" w:rsidRDefault="001E13B7" w:rsidP="001E13B7">
            <w:pPr>
              <w:spacing w:after="160" w:line="259" w:lineRule="auto"/>
              <w:rPr>
                <w:rFonts w:eastAsia="等线"/>
                <w:sz w:val="18"/>
                <w:szCs w:val="18"/>
              </w:rPr>
            </w:pPr>
            <w:r w:rsidRPr="009C145C">
              <w:rPr>
                <w:rFonts w:eastAsia="等线"/>
                <w:sz w:val="18"/>
                <w:szCs w:val="18"/>
              </w:rPr>
              <w:t>85</w:t>
            </w:r>
          </w:p>
        </w:tc>
        <w:tc>
          <w:tcPr>
            <w:tcW w:w="332" w:type="pct"/>
            <w:tcBorders>
              <w:top w:val="nil"/>
              <w:bottom w:val="nil"/>
            </w:tcBorders>
            <w:noWrap/>
            <w:vAlign w:val="bottom"/>
            <w:hideMark/>
          </w:tcPr>
          <w:p w14:paraId="4522E4EC" w14:textId="77777777" w:rsidR="001E13B7" w:rsidRPr="009C145C" w:rsidRDefault="001E13B7" w:rsidP="001E13B7">
            <w:pPr>
              <w:spacing w:after="160" w:line="259" w:lineRule="auto"/>
              <w:rPr>
                <w:rFonts w:eastAsia="等线"/>
                <w:sz w:val="18"/>
                <w:szCs w:val="18"/>
              </w:rPr>
            </w:pPr>
            <w:r w:rsidRPr="009C145C">
              <w:rPr>
                <w:rFonts w:eastAsia="等线"/>
                <w:sz w:val="18"/>
                <w:szCs w:val="18"/>
              </w:rPr>
              <w:t>87</w:t>
            </w:r>
          </w:p>
        </w:tc>
        <w:tc>
          <w:tcPr>
            <w:tcW w:w="326" w:type="pct"/>
            <w:tcBorders>
              <w:top w:val="nil"/>
              <w:bottom w:val="nil"/>
            </w:tcBorders>
            <w:noWrap/>
            <w:vAlign w:val="bottom"/>
            <w:hideMark/>
          </w:tcPr>
          <w:p w14:paraId="66B4FD56" w14:textId="77777777" w:rsidR="001E13B7" w:rsidRPr="009C145C" w:rsidRDefault="001E13B7" w:rsidP="001E13B7">
            <w:pPr>
              <w:spacing w:after="160" w:line="259" w:lineRule="auto"/>
              <w:rPr>
                <w:rFonts w:eastAsia="等线"/>
                <w:sz w:val="18"/>
                <w:szCs w:val="18"/>
              </w:rPr>
            </w:pPr>
            <w:r w:rsidRPr="009C145C">
              <w:rPr>
                <w:rFonts w:eastAsia="等线"/>
                <w:sz w:val="18"/>
                <w:szCs w:val="18"/>
              </w:rPr>
              <w:t>86</w:t>
            </w:r>
          </w:p>
        </w:tc>
      </w:tr>
      <w:tr w:rsidR="0019593C" w:rsidRPr="002E2A7F" w14:paraId="684F4AB1" w14:textId="77777777" w:rsidTr="0019593C">
        <w:trPr>
          <w:trHeight w:hRule="exact" w:val="288"/>
          <w:jc w:val="center"/>
        </w:trPr>
        <w:tc>
          <w:tcPr>
            <w:tcW w:w="907" w:type="pct"/>
            <w:tcBorders>
              <w:top w:val="nil"/>
              <w:bottom w:val="nil"/>
            </w:tcBorders>
            <w:noWrap/>
            <w:vAlign w:val="bottom"/>
            <w:hideMark/>
          </w:tcPr>
          <w:p w14:paraId="4CF09311" w14:textId="63EF2194" w:rsidR="001E13B7" w:rsidRPr="009C145C" w:rsidRDefault="001E13B7" w:rsidP="001E13B7">
            <w:pPr>
              <w:spacing w:after="160" w:line="259" w:lineRule="auto"/>
              <w:rPr>
                <w:rFonts w:eastAsia="等线"/>
                <w:sz w:val="18"/>
                <w:szCs w:val="18"/>
              </w:rPr>
            </w:pPr>
            <w:r w:rsidRPr="009C145C">
              <w:rPr>
                <w:rFonts w:eastAsia="等线"/>
                <w:sz w:val="18"/>
                <w:szCs w:val="18"/>
              </w:rPr>
              <w:t>Sangster 2011</w:t>
            </w:r>
          </w:p>
        </w:tc>
        <w:tc>
          <w:tcPr>
            <w:tcW w:w="236" w:type="pct"/>
            <w:tcBorders>
              <w:top w:val="nil"/>
              <w:bottom w:val="nil"/>
            </w:tcBorders>
            <w:noWrap/>
            <w:vAlign w:val="bottom"/>
            <w:hideMark/>
          </w:tcPr>
          <w:p w14:paraId="4446C6F2"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26</w:t>
            </w:r>
          </w:p>
        </w:tc>
        <w:tc>
          <w:tcPr>
            <w:tcW w:w="826" w:type="pct"/>
            <w:tcBorders>
              <w:top w:val="nil"/>
              <w:bottom w:val="nil"/>
            </w:tcBorders>
            <w:noWrap/>
            <w:vAlign w:val="bottom"/>
            <w:hideMark/>
          </w:tcPr>
          <w:p w14:paraId="6A4B0E99" w14:textId="77777777" w:rsidR="001E13B7" w:rsidRPr="009C145C" w:rsidRDefault="001E13B7" w:rsidP="001E13B7">
            <w:pPr>
              <w:spacing w:after="160" w:line="259" w:lineRule="auto"/>
              <w:rPr>
                <w:rFonts w:eastAsia="等线"/>
                <w:sz w:val="18"/>
                <w:szCs w:val="18"/>
              </w:rPr>
            </w:pPr>
            <w:r w:rsidRPr="009C145C">
              <w:rPr>
                <w:rFonts w:eastAsia="等线"/>
                <w:sz w:val="18"/>
                <w:szCs w:val="18"/>
              </w:rPr>
              <w:t>Australia</w:t>
            </w:r>
          </w:p>
        </w:tc>
        <w:tc>
          <w:tcPr>
            <w:tcW w:w="623" w:type="pct"/>
            <w:tcBorders>
              <w:top w:val="nil"/>
              <w:bottom w:val="nil"/>
            </w:tcBorders>
            <w:noWrap/>
            <w:vAlign w:val="bottom"/>
            <w:hideMark/>
          </w:tcPr>
          <w:p w14:paraId="5C7BF7DF" w14:textId="368A59C9" w:rsidR="001E13B7" w:rsidRPr="009C145C" w:rsidRDefault="001E13B7" w:rsidP="001E13B7">
            <w:pPr>
              <w:spacing w:after="160" w:line="259" w:lineRule="auto"/>
              <w:rPr>
                <w:rFonts w:eastAsia="等线"/>
                <w:sz w:val="18"/>
                <w:szCs w:val="18"/>
              </w:rPr>
            </w:pPr>
            <w:r w:rsidRPr="009C145C">
              <w:rPr>
                <w:rFonts w:eastAsia="等线"/>
                <w:sz w:val="18"/>
                <w:szCs w:val="18"/>
              </w:rPr>
              <w:t>5.25 (4-5.92)</w:t>
            </w:r>
          </w:p>
        </w:tc>
        <w:tc>
          <w:tcPr>
            <w:tcW w:w="320" w:type="pct"/>
            <w:tcBorders>
              <w:top w:val="nil"/>
              <w:bottom w:val="nil"/>
            </w:tcBorders>
            <w:noWrap/>
            <w:vAlign w:val="bottom"/>
            <w:hideMark/>
          </w:tcPr>
          <w:p w14:paraId="05D3864A" w14:textId="77777777" w:rsidR="001E13B7" w:rsidRPr="009C145C" w:rsidRDefault="001E13B7" w:rsidP="001E13B7">
            <w:pPr>
              <w:spacing w:after="160" w:line="259" w:lineRule="auto"/>
              <w:rPr>
                <w:rFonts w:eastAsia="等线"/>
                <w:sz w:val="18"/>
                <w:szCs w:val="18"/>
              </w:rPr>
            </w:pPr>
            <w:r w:rsidRPr="009C145C">
              <w:rPr>
                <w:rFonts w:eastAsia="等线"/>
                <w:sz w:val="18"/>
                <w:szCs w:val="18"/>
              </w:rPr>
              <w:t>35</w:t>
            </w:r>
          </w:p>
        </w:tc>
        <w:tc>
          <w:tcPr>
            <w:tcW w:w="293" w:type="pct"/>
            <w:tcBorders>
              <w:top w:val="nil"/>
              <w:bottom w:val="nil"/>
            </w:tcBorders>
            <w:noWrap/>
            <w:vAlign w:val="bottom"/>
            <w:hideMark/>
          </w:tcPr>
          <w:p w14:paraId="330D83F7" w14:textId="241D5C78"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288C5E51"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43" w:type="pct"/>
            <w:tcBorders>
              <w:top w:val="nil"/>
              <w:bottom w:val="nil"/>
            </w:tcBorders>
            <w:vAlign w:val="bottom"/>
          </w:tcPr>
          <w:p w14:paraId="0FB5CE4A" w14:textId="3B0594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192" w:type="pct"/>
            <w:tcBorders>
              <w:top w:val="nil"/>
              <w:bottom w:val="nil"/>
            </w:tcBorders>
            <w:vAlign w:val="bottom"/>
          </w:tcPr>
          <w:p w14:paraId="4F8FF312"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5B97791B" w14:textId="529C41AA" w:rsidR="001E13B7" w:rsidRPr="009C145C" w:rsidRDefault="001E13B7" w:rsidP="001E13B7">
            <w:pPr>
              <w:spacing w:after="160" w:line="259" w:lineRule="auto"/>
              <w:rPr>
                <w:rFonts w:eastAsia="等线"/>
                <w:sz w:val="18"/>
                <w:szCs w:val="18"/>
              </w:rPr>
            </w:pPr>
            <w:r w:rsidRPr="009C145C">
              <w:rPr>
                <w:rFonts w:eastAsia="等线"/>
                <w:sz w:val="18"/>
                <w:szCs w:val="18"/>
              </w:rPr>
              <w:t>91.1</w:t>
            </w:r>
          </w:p>
        </w:tc>
        <w:tc>
          <w:tcPr>
            <w:tcW w:w="332" w:type="pct"/>
            <w:tcBorders>
              <w:top w:val="nil"/>
              <w:bottom w:val="nil"/>
            </w:tcBorders>
            <w:noWrap/>
            <w:vAlign w:val="bottom"/>
            <w:hideMark/>
          </w:tcPr>
          <w:p w14:paraId="5D0DDC5F" w14:textId="77777777" w:rsidR="001E13B7" w:rsidRPr="009C145C" w:rsidRDefault="001E13B7" w:rsidP="001E13B7">
            <w:pPr>
              <w:spacing w:after="160" w:line="259" w:lineRule="auto"/>
              <w:rPr>
                <w:rFonts w:eastAsia="等线"/>
                <w:sz w:val="18"/>
                <w:szCs w:val="18"/>
              </w:rPr>
            </w:pPr>
            <w:r w:rsidRPr="009C145C">
              <w:rPr>
                <w:rFonts w:eastAsia="等线"/>
                <w:sz w:val="18"/>
                <w:szCs w:val="18"/>
              </w:rPr>
              <w:t>92.7</w:t>
            </w:r>
          </w:p>
        </w:tc>
        <w:tc>
          <w:tcPr>
            <w:tcW w:w="326" w:type="pct"/>
            <w:tcBorders>
              <w:top w:val="nil"/>
              <w:bottom w:val="nil"/>
            </w:tcBorders>
            <w:noWrap/>
            <w:vAlign w:val="bottom"/>
            <w:hideMark/>
          </w:tcPr>
          <w:p w14:paraId="77CC0100" w14:textId="77777777" w:rsidR="001E13B7" w:rsidRPr="009C145C" w:rsidRDefault="001E13B7" w:rsidP="001E13B7">
            <w:pPr>
              <w:spacing w:after="160" w:line="259" w:lineRule="auto"/>
              <w:rPr>
                <w:rFonts w:eastAsia="等线"/>
                <w:sz w:val="18"/>
                <w:szCs w:val="18"/>
              </w:rPr>
            </w:pPr>
            <w:r w:rsidRPr="009C145C">
              <w:rPr>
                <w:rFonts w:eastAsia="等线"/>
                <w:sz w:val="18"/>
                <w:szCs w:val="18"/>
              </w:rPr>
              <w:t>91.6</w:t>
            </w:r>
          </w:p>
        </w:tc>
      </w:tr>
      <w:tr w:rsidR="0019593C" w:rsidRPr="002E2A7F" w14:paraId="00BA1360" w14:textId="77777777" w:rsidTr="0019593C">
        <w:trPr>
          <w:trHeight w:hRule="exact" w:val="441"/>
          <w:jc w:val="center"/>
        </w:trPr>
        <w:tc>
          <w:tcPr>
            <w:tcW w:w="907" w:type="pct"/>
            <w:tcBorders>
              <w:top w:val="nil"/>
              <w:bottom w:val="nil"/>
            </w:tcBorders>
            <w:noWrap/>
            <w:vAlign w:val="bottom"/>
            <w:hideMark/>
          </w:tcPr>
          <w:p w14:paraId="44F16582" w14:textId="509CFF93" w:rsidR="001E13B7" w:rsidRPr="002E2A7F" w:rsidRDefault="001E13B7" w:rsidP="001E13B7">
            <w:pPr>
              <w:spacing w:after="160" w:line="259" w:lineRule="auto"/>
              <w:rPr>
                <w:rFonts w:eastAsia="等线"/>
                <w:sz w:val="18"/>
                <w:szCs w:val="18"/>
              </w:rPr>
            </w:pPr>
            <w:r w:rsidRPr="009C145C">
              <w:rPr>
                <w:rFonts w:eastAsia="等线"/>
                <w:sz w:val="18"/>
                <w:szCs w:val="18"/>
              </w:rPr>
              <w:t xml:space="preserve">Schrimsher 2003 (Ch. 3: NFI </w:t>
            </w:r>
            <w:proofErr w:type="gramStart"/>
            <w:r w:rsidRPr="009C145C">
              <w:rPr>
                <w:rFonts w:eastAsia="等线"/>
                <w:sz w:val="18"/>
                <w:szCs w:val="18"/>
              </w:rPr>
              <w:t>Group)</w:t>
            </w:r>
            <w:r w:rsidRPr="009C145C">
              <w:rPr>
                <w:rFonts w:eastAsia="等线"/>
                <w:sz w:val="18"/>
                <w:szCs w:val="18"/>
                <w:vertAlign w:val="superscript"/>
              </w:rPr>
              <w:t>b</w:t>
            </w:r>
            <w:proofErr w:type="gramEnd"/>
          </w:p>
        </w:tc>
        <w:tc>
          <w:tcPr>
            <w:tcW w:w="236" w:type="pct"/>
            <w:tcBorders>
              <w:top w:val="nil"/>
              <w:bottom w:val="nil"/>
            </w:tcBorders>
            <w:noWrap/>
            <w:vAlign w:val="bottom"/>
            <w:hideMark/>
          </w:tcPr>
          <w:p w14:paraId="7BCFF3B4"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37</w:t>
            </w:r>
          </w:p>
        </w:tc>
        <w:tc>
          <w:tcPr>
            <w:tcW w:w="826" w:type="pct"/>
            <w:tcBorders>
              <w:top w:val="nil"/>
              <w:bottom w:val="nil"/>
            </w:tcBorders>
            <w:noWrap/>
            <w:vAlign w:val="bottom"/>
            <w:hideMark/>
          </w:tcPr>
          <w:p w14:paraId="73C54B88" w14:textId="4D8E9DE7" w:rsidR="001E13B7" w:rsidRPr="009C145C" w:rsidRDefault="001E13B7" w:rsidP="001E13B7">
            <w:pPr>
              <w:spacing w:after="160" w:line="259" w:lineRule="auto"/>
              <w:rPr>
                <w:rFonts w:eastAsia="等线"/>
                <w:sz w:val="18"/>
                <w:szCs w:val="18"/>
              </w:rPr>
            </w:pPr>
            <w:r w:rsidRPr="009C145C">
              <w:rPr>
                <w:rFonts w:eastAsia="等线"/>
                <w:sz w:val="18"/>
                <w:szCs w:val="18"/>
              </w:rPr>
              <w:t xml:space="preserve">United States    </w:t>
            </w:r>
          </w:p>
        </w:tc>
        <w:tc>
          <w:tcPr>
            <w:tcW w:w="623" w:type="pct"/>
            <w:tcBorders>
              <w:top w:val="nil"/>
              <w:bottom w:val="nil"/>
            </w:tcBorders>
            <w:noWrap/>
            <w:vAlign w:val="bottom"/>
            <w:hideMark/>
          </w:tcPr>
          <w:p w14:paraId="72EF8615" w14:textId="4455BFA6" w:rsidR="001E13B7" w:rsidRPr="009C145C" w:rsidRDefault="001E13B7" w:rsidP="001E13B7">
            <w:pPr>
              <w:spacing w:after="160" w:line="259" w:lineRule="auto"/>
              <w:rPr>
                <w:rFonts w:eastAsia="等线"/>
                <w:sz w:val="18"/>
                <w:szCs w:val="18"/>
              </w:rPr>
            </w:pPr>
            <w:r w:rsidRPr="009C145C">
              <w:rPr>
                <w:rFonts w:eastAsia="等线"/>
                <w:sz w:val="18"/>
                <w:szCs w:val="18"/>
              </w:rPr>
              <w:t>10.6 (6-16.5)</w:t>
            </w:r>
          </w:p>
        </w:tc>
        <w:tc>
          <w:tcPr>
            <w:tcW w:w="320" w:type="pct"/>
            <w:tcBorders>
              <w:top w:val="nil"/>
              <w:bottom w:val="nil"/>
            </w:tcBorders>
            <w:noWrap/>
            <w:vAlign w:val="bottom"/>
            <w:hideMark/>
          </w:tcPr>
          <w:p w14:paraId="59ABA0A1" w14:textId="77777777" w:rsidR="001E13B7" w:rsidRPr="009C145C" w:rsidRDefault="001E13B7" w:rsidP="001E13B7">
            <w:pPr>
              <w:spacing w:after="160" w:line="259" w:lineRule="auto"/>
              <w:rPr>
                <w:rFonts w:eastAsia="等线"/>
                <w:sz w:val="18"/>
                <w:szCs w:val="18"/>
              </w:rPr>
            </w:pPr>
            <w:r w:rsidRPr="009C145C">
              <w:rPr>
                <w:rFonts w:eastAsia="等线"/>
                <w:sz w:val="18"/>
                <w:szCs w:val="18"/>
              </w:rPr>
              <w:t>57</w:t>
            </w:r>
          </w:p>
        </w:tc>
        <w:tc>
          <w:tcPr>
            <w:tcW w:w="293" w:type="pct"/>
            <w:tcBorders>
              <w:top w:val="nil"/>
              <w:bottom w:val="nil"/>
            </w:tcBorders>
            <w:noWrap/>
            <w:vAlign w:val="bottom"/>
            <w:hideMark/>
          </w:tcPr>
          <w:p w14:paraId="71B2D81E" w14:textId="39A29163"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7519DB13"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43" w:type="pct"/>
            <w:tcBorders>
              <w:top w:val="nil"/>
              <w:bottom w:val="nil"/>
            </w:tcBorders>
            <w:vAlign w:val="bottom"/>
          </w:tcPr>
          <w:p w14:paraId="698FCE7C" w14:textId="601D7A1C" w:rsidR="001E13B7" w:rsidRPr="009C145C" w:rsidRDefault="001E13B7" w:rsidP="001E13B7">
            <w:pPr>
              <w:spacing w:after="160" w:line="259" w:lineRule="auto"/>
              <w:rPr>
                <w:rFonts w:eastAsia="等线"/>
                <w:sz w:val="18"/>
                <w:szCs w:val="18"/>
              </w:rPr>
            </w:pPr>
            <w:r w:rsidRPr="009C145C">
              <w:rPr>
                <w:rFonts w:eastAsia="等线"/>
                <w:sz w:val="18"/>
                <w:szCs w:val="18"/>
              </w:rPr>
              <w:t>8</w:t>
            </w:r>
          </w:p>
        </w:tc>
        <w:tc>
          <w:tcPr>
            <w:tcW w:w="192" w:type="pct"/>
            <w:tcBorders>
              <w:top w:val="nil"/>
              <w:bottom w:val="nil"/>
            </w:tcBorders>
            <w:vAlign w:val="bottom"/>
          </w:tcPr>
          <w:p w14:paraId="11010DCA"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1856A288" w14:textId="3EE5CD48" w:rsidR="001E13B7" w:rsidRPr="009C145C" w:rsidRDefault="001E13B7" w:rsidP="001E13B7">
            <w:pPr>
              <w:spacing w:after="160" w:line="259" w:lineRule="auto"/>
              <w:rPr>
                <w:rFonts w:eastAsia="等线"/>
                <w:sz w:val="18"/>
                <w:szCs w:val="18"/>
              </w:rPr>
            </w:pPr>
            <w:r w:rsidRPr="009C145C">
              <w:rPr>
                <w:rFonts w:eastAsia="等线"/>
                <w:sz w:val="18"/>
                <w:szCs w:val="18"/>
              </w:rPr>
              <w:t>103</w:t>
            </w:r>
          </w:p>
        </w:tc>
        <w:tc>
          <w:tcPr>
            <w:tcW w:w="332" w:type="pct"/>
            <w:tcBorders>
              <w:top w:val="nil"/>
              <w:bottom w:val="nil"/>
            </w:tcBorders>
            <w:noWrap/>
            <w:vAlign w:val="bottom"/>
            <w:hideMark/>
          </w:tcPr>
          <w:p w14:paraId="4EA5FA7F"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nil"/>
            </w:tcBorders>
            <w:noWrap/>
            <w:vAlign w:val="bottom"/>
            <w:hideMark/>
          </w:tcPr>
          <w:p w14:paraId="5087B1BA"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3F6691F6" w14:textId="77777777" w:rsidTr="0019593C">
        <w:trPr>
          <w:trHeight w:hRule="exact" w:val="417"/>
          <w:jc w:val="center"/>
        </w:trPr>
        <w:tc>
          <w:tcPr>
            <w:tcW w:w="907" w:type="pct"/>
            <w:tcBorders>
              <w:top w:val="nil"/>
              <w:bottom w:val="nil"/>
            </w:tcBorders>
            <w:noWrap/>
            <w:vAlign w:val="bottom"/>
            <w:hideMark/>
          </w:tcPr>
          <w:p w14:paraId="7D860571" w14:textId="32059720" w:rsidR="001E13B7" w:rsidRPr="009C145C" w:rsidRDefault="00357E18" w:rsidP="001E13B7">
            <w:pPr>
              <w:spacing w:after="160" w:line="259" w:lineRule="auto"/>
              <w:rPr>
                <w:rFonts w:eastAsia="等线"/>
                <w:sz w:val="18"/>
                <w:szCs w:val="18"/>
              </w:rPr>
            </w:pPr>
            <w:r w:rsidRPr="009C145C">
              <w:rPr>
                <w:rFonts w:eastAsia="等线"/>
                <w:sz w:val="18"/>
                <w:szCs w:val="18"/>
              </w:rPr>
              <w:t>Sharkey 2021</w:t>
            </w:r>
          </w:p>
        </w:tc>
        <w:tc>
          <w:tcPr>
            <w:tcW w:w="236" w:type="pct"/>
            <w:tcBorders>
              <w:top w:val="nil"/>
              <w:bottom w:val="nil"/>
            </w:tcBorders>
            <w:noWrap/>
            <w:vAlign w:val="bottom"/>
            <w:hideMark/>
          </w:tcPr>
          <w:p w14:paraId="198BA967"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7</w:t>
            </w:r>
          </w:p>
        </w:tc>
        <w:tc>
          <w:tcPr>
            <w:tcW w:w="826" w:type="pct"/>
            <w:tcBorders>
              <w:top w:val="nil"/>
              <w:bottom w:val="nil"/>
            </w:tcBorders>
            <w:noWrap/>
            <w:vAlign w:val="bottom"/>
            <w:hideMark/>
          </w:tcPr>
          <w:p w14:paraId="1DEEA245" w14:textId="57A41347" w:rsidR="001E13B7" w:rsidRPr="009C145C" w:rsidRDefault="001E13B7" w:rsidP="001E13B7">
            <w:pPr>
              <w:spacing w:after="160" w:line="259" w:lineRule="auto"/>
              <w:rPr>
                <w:rFonts w:eastAsia="等线"/>
                <w:sz w:val="18"/>
                <w:szCs w:val="18"/>
              </w:rPr>
            </w:pPr>
            <w:r w:rsidRPr="009C145C">
              <w:rPr>
                <w:rFonts w:eastAsia="等线"/>
                <w:sz w:val="18"/>
                <w:szCs w:val="18"/>
              </w:rPr>
              <w:t xml:space="preserve">United States    </w:t>
            </w:r>
          </w:p>
        </w:tc>
        <w:tc>
          <w:tcPr>
            <w:tcW w:w="623" w:type="pct"/>
            <w:tcBorders>
              <w:top w:val="nil"/>
              <w:bottom w:val="nil"/>
            </w:tcBorders>
            <w:noWrap/>
            <w:vAlign w:val="bottom"/>
            <w:hideMark/>
          </w:tcPr>
          <w:p w14:paraId="66D40057" w14:textId="51627649" w:rsidR="001E13B7" w:rsidRPr="009C145C" w:rsidRDefault="001E13B7" w:rsidP="001E13B7">
            <w:pPr>
              <w:spacing w:after="160" w:line="259" w:lineRule="auto"/>
              <w:rPr>
                <w:rFonts w:eastAsia="等线"/>
                <w:sz w:val="18"/>
                <w:szCs w:val="18"/>
              </w:rPr>
            </w:pPr>
            <w:r w:rsidRPr="009C145C">
              <w:rPr>
                <w:rFonts w:eastAsia="等线"/>
                <w:sz w:val="18"/>
                <w:szCs w:val="18"/>
              </w:rPr>
              <w:t>9.26 (5.23-14.05)</w:t>
            </w:r>
          </w:p>
        </w:tc>
        <w:tc>
          <w:tcPr>
            <w:tcW w:w="320" w:type="pct"/>
            <w:tcBorders>
              <w:top w:val="nil"/>
              <w:bottom w:val="nil"/>
            </w:tcBorders>
            <w:noWrap/>
            <w:vAlign w:val="bottom"/>
            <w:hideMark/>
          </w:tcPr>
          <w:p w14:paraId="0D06858B" w14:textId="77777777" w:rsidR="001E13B7" w:rsidRPr="009C145C" w:rsidRDefault="001E13B7" w:rsidP="001E13B7">
            <w:pPr>
              <w:spacing w:after="160" w:line="259" w:lineRule="auto"/>
              <w:rPr>
                <w:rFonts w:eastAsia="等线"/>
                <w:sz w:val="18"/>
                <w:szCs w:val="18"/>
              </w:rPr>
            </w:pPr>
            <w:r w:rsidRPr="009C145C">
              <w:rPr>
                <w:rFonts w:eastAsia="等线"/>
                <w:sz w:val="18"/>
                <w:szCs w:val="18"/>
              </w:rPr>
              <w:t>85.71</w:t>
            </w:r>
          </w:p>
        </w:tc>
        <w:tc>
          <w:tcPr>
            <w:tcW w:w="293" w:type="pct"/>
            <w:tcBorders>
              <w:top w:val="nil"/>
              <w:bottom w:val="nil"/>
            </w:tcBorders>
            <w:noWrap/>
            <w:vAlign w:val="bottom"/>
            <w:hideMark/>
          </w:tcPr>
          <w:p w14:paraId="390993FA" w14:textId="1397A347" w:rsidR="001E13B7" w:rsidRPr="009C145C" w:rsidRDefault="001E13B7" w:rsidP="001E13B7">
            <w:pPr>
              <w:spacing w:after="160" w:line="259" w:lineRule="auto"/>
              <w:rPr>
                <w:rFonts w:eastAsia="等线"/>
                <w:sz w:val="18"/>
                <w:szCs w:val="18"/>
              </w:rPr>
            </w:pPr>
            <w:r w:rsidRPr="009C145C">
              <w:rPr>
                <w:rFonts w:eastAsia="等线"/>
                <w:sz w:val="18"/>
                <w:szCs w:val="18"/>
              </w:rPr>
              <w:t>71.43</w:t>
            </w:r>
          </w:p>
        </w:tc>
        <w:tc>
          <w:tcPr>
            <w:tcW w:w="344" w:type="pct"/>
            <w:tcBorders>
              <w:top w:val="nil"/>
              <w:bottom w:val="nil"/>
            </w:tcBorders>
            <w:noWrap/>
            <w:vAlign w:val="bottom"/>
            <w:hideMark/>
          </w:tcPr>
          <w:p w14:paraId="3F7EC320"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43" w:type="pct"/>
            <w:tcBorders>
              <w:top w:val="nil"/>
              <w:bottom w:val="nil"/>
            </w:tcBorders>
            <w:vAlign w:val="bottom"/>
          </w:tcPr>
          <w:p w14:paraId="58248D45" w14:textId="65E27F0D"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192" w:type="pct"/>
            <w:tcBorders>
              <w:top w:val="nil"/>
              <w:bottom w:val="nil"/>
            </w:tcBorders>
            <w:vAlign w:val="bottom"/>
          </w:tcPr>
          <w:p w14:paraId="3AC28BB8"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1417C8CD" w14:textId="46836B92"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32" w:type="pct"/>
            <w:tcBorders>
              <w:top w:val="nil"/>
              <w:bottom w:val="nil"/>
            </w:tcBorders>
            <w:noWrap/>
            <w:vAlign w:val="bottom"/>
            <w:hideMark/>
          </w:tcPr>
          <w:p w14:paraId="6F7F29AD"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nil"/>
            </w:tcBorders>
            <w:noWrap/>
            <w:vAlign w:val="bottom"/>
            <w:hideMark/>
          </w:tcPr>
          <w:p w14:paraId="7C6EBD71"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0A0506E2" w14:textId="77777777" w:rsidTr="0019593C">
        <w:trPr>
          <w:trHeight w:hRule="exact" w:val="288"/>
          <w:jc w:val="center"/>
        </w:trPr>
        <w:tc>
          <w:tcPr>
            <w:tcW w:w="907" w:type="pct"/>
            <w:tcBorders>
              <w:top w:val="nil"/>
              <w:bottom w:val="single" w:sz="4" w:space="0" w:color="auto"/>
            </w:tcBorders>
            <w:noWrap/>
            <w:vAlign w:val="bottom"/>
            <w:hideMark/>
          </w:tcPr>
          <w:p w14:paraId="5CFA5239" w14:textId="1B836F9C" w:rsidR="001E13B7" w:rsidRPr="009C145C" w:rsidRDefault="001E13B7" w:rsidP="001E13B7">
            <w:pPr>
              <w:spacing w:after="160" w:line="259" w:lineRule="auto"/>
              <w:rPr>
                <w:rFonts w:eastAsia="等线"/>
                <w:sz w:val="18"/>
                <w:szCs w:val="18"/>
              </w:rPr>
            </w:pPr>
            <w:proofErr w:type="spellStart"/>
            <w:r w:rsidRPr="009C145C">
              <w:rPr>
                <w:rFonts w:eastAsia="等线"/>
                <w:sz w:val="18"/>
                <w:szCs w:val="18"/>
              </w:rPr>
              <w:t>Stivaros</w:t>
            </w:r>
            <w:proofErr w:type="spellEnd"/>
            <w:r w:rsidRPr="009C145C">
              <w:rPr>
                <w:rFonts w:eastAsia="等线"/>
                <w:sz w:val="18"/>
                <w:szCs w:val="18"/>
              </w:rPr>
              <w:t xml:space="preserve"> 2018</w:t>
            </w:r>
          </w:p>
        </w:tc>
        <w:tc>
          <w:tcPr>
            <w:tcW w:w="236" w:type="pct"/>
            <w:tcBorders>
              <w:top w:val="nil"/>
              <w:bottom w:val="single" w:sz="4" w:space="0" w:color="auto"/>
            </w:tcBorders>
            <w:noWrap/>
            <w:vAlign w:val="bottom"/>
            <w:hideMark/>
          </w:tcPr>
          <w:p w14:paraId="0A3135F8"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28</w:t>
            </w:r>
          </w:p>
        </w:tc>
        <w:tc>
          <w:tcPr>
            <w:tcW w:w="826" w:type="pct"/>
            <w:tcBorders>
              <w:top w:val="nil"/>
              <w:bottom w:val="single" w:sz="4" w:space="0" w:color="auto"/>
            </w:tcBorders>
            <w:noWrap/>
            <w:vAlign w:val="bottom"/>
            <w:hideMark/>
          </w:tcPr>
          <w:p w14:paraId="1CF015BB"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United Kingdom </w:t>
            </w:r>
          </w:p>
        </w:tc>
        <w:tc>
          <w:tcPr>
            <w:tcW w:w="623" w:type="pct"/>
            <w:tcBorders>
              <w:top w:val="nil"/>
              <w:bottom w:val="single" w:sz="4" w:space="0" w:color="auto"/>
            </w:tcBorders>
            <w:noWrap/>
            <w:vAlign w:val="bottom"/>
            <w:hideMark/>
          </w:tcPr>
          <w:p w14:paraId="417E67F9" w14:textId="6D373198" w:rsidR="001E13B7" w:rsidRPr="009C145C" w:rsidRDefault="001E13B7" w:rsidP="001E13B7">
            <w:pPr>
              <w:spacing w:after="160" w:line="259" w:lineRule="auto"/>
              <w:rPr>
                <w:rFonts w:eastAsia="等线"/>
                <w:sz w:val="18"/>
                <w:szCs w:val="18"/>
              </w:rPr>
            </w:pPr>
            <w:r w:rsidRPr="009C145C">
              <w:rPr>
                <w:rFonts w:eastAsia="等线"/>
                <w:sz w:val="18"/>
                <w:szCs w:val="18"/>
              </w:rPr>
              <w:t>8.1 (4.5-10.5)</w:t>
            </w:r>
          </w:p>
        </w:tc>
        <w:tc>
          <w:tcPr>
            <w:tcW w:w="320" w:type="pct"/>
            <w:tcBorders>
              <w:top w:val="nil"/>
              <w:bottom w:val="single" w:sz="4" w:space="0" w:color="auto"/>
            </w:tcBorders>
            <w:noWrap/>
            <w:vAlign w:val="bottom"/>
            <w:hideMark/>
          </w:tcPr>
          <w:p w14:paraId="19C6BC5B" w14:textId="77777777" w:rsidR="001E13B7" w:rsidRPr="009C145C" w:rsidRDefault="001E13B7" w:rsidP="001E13B7">
            <w:pPr>
              <w:spacing w:after="160" w:line="259" w:lineRule="auto"/>
              <w:rPr>
                <w:rFonts w:eastAsia="等线"/>
                <w:sz w:val="18"/>
                <w:szCs w:val="18"/>
              </w:rPr>
            </w:pPr>
            <w:r w:rsidRPr="009C145C">
              <w:rPr>
                <w:rFonts w:eastAsia="等线"/>
                <w:sz w:val="18"/>
                <w:szCs w:val="18"/>
              </w:rPr>
              <w:t>20</w:t>
            </w:r>
          </w:p>
        </w:tc>
        <w:tc>
          <w:tcPr>
            <w:tcW w:w="293" w:type="pct"/>
            <w:tcBorders>
              <w:top w:val="nil"/>
              <w:bottom w:val="single" w:sz="4" w:space="0" w:color="auto"/>
            </w:tcBorders>
            <w:noWrap/>
            <w:vAlign w:val="bottom"/>
            <w:hideMark/>
          </w:tcPr>
          <w:p w14:paraId="16661248" w14:textId="71601EDA"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single" w:sz="4" w:space="0" w:color="auto"/>
            </w:tcBorders>
            <w:noWrap/>
            <w:vAlign w:val="bottom"/>
            <w:hideMark/>
          </w:tcPr>
          <w:p w14:paraId="64D80887" w14:textId="77777777" w:rsidR="001E13B7" w:rsidRPr="009C145C" w:rsidRDefault="001E13B7" w:rsidP="001E13B7">
            <w:pPr>
              <w:spacing w:after="160" w:line="259" w:lineRule="auto"/>
              <w:rPr>
                <w:rFonts w:eastAsia="等线"/>
                <w:sz w:val="18"/>
                <w:szCs w:val="18"/>
              </w:rPr>
            </w:pPr>
            <w:r w:rsidRPr="009C145C">
              <w:rPr>
                <w:rFonts w:eastAsia="等线"/>
                <w:sz w:val="18"/>
                <w:szCs w:val="18"/>
              </w:rPr>
              <w:t>43</w:t>
            </w:r>
          </w:p>
        </w:tc>
        <w:tc>
          <w:tcPr>
            <w:tcW w:w="243" w:type="pct"/>
            <w:tcBorders>
              <w:top w:val="nil"/>
              <w:bottom w:val="single" w:sz="4" w:space="0" w:color="auto"/>
            </w:tcBorders>
            <w:vAlign w:val="bottom"/>
          </w:tcPr>
          <w:p w14:paraId="56B14B7D" w14:textId="3D3111BB"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192" w:type="pct"/>
            <w:tcBorders>
              <w:top w:val="nil"/>
              <w:bottom w:val="single" w:sz="4" w:space="0" w:color="auto"/>
            </w:tcBorders>
            <w:vAlign w:val="bottom"/>
          </w:tcPr>
          <w:p w14:paraId="44FE75B9" w14:textId="1E81FE04" w:rsidR="001E13B7" w:rsidRPr="009C145C" w:rsidRDefault="001E13B7" w:rsidP="001E13B7">
            <w:pPr>
              <w:spacing w:after="160" w:line="259" w:lineRule="auto"/>
              <w:rPr>
                <w:rFonts w:eastAsia="等线"/>
                <w:sz w:val="18"/>
                <w:szCs w:val="18"/>
              </w:rPr>
            </w:pPr>
            <w:r w:rsidRPr="009C145C">
              <w:rPr>
                <w:rFonts w:eastAsia="等线"/>
                <w:sz w:val="18"/>
                <w:szCs w:val="18"/>
              </w:rPr>
              <w:t>100</w:t>
            </w:r>
          </w:p>
        </w:tc>
        <w:tc>
          <w:tcPr>
            <w:tcW w:w="357" w:type="pct"/>
            <w:tcBorders>
              <w:top w:val="nil"/>
              <w:bottom w:val="single" w:sz="4" w:space="0" w:color="auto"/>
            </w:tcBorders>
            <w:noWrap/>
            <w:vAlign w:val="bottom"/>
            <w:hideMark/>
          </w:tcPr>
          <w:p w14:paraId="15DD20DD" w14:textId="754DCEAB"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32" w:type="pct"/>
            <w:tcBorders>
              <w:top w:val="nil"/>
              <w:bottom w:val="single" w:sz="4" w:space="0" w:color="auto"/>
            </w:tcBorders>
            <w:noWrap/>
            <w:vAlign w:val="bottom"/>
            <w:hideMark/>
          </w:tcPr>
          <w:p w14:paraId="5F4268EB"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single" w:sz="4" w:space="0" w:color="auto"/>
            </w:tcBorders>
            <w:noWrap/>
            <w:vAlign w:val="bottom"/>
            <w:hideMark/>
          </w:tcPr>
          <w:p w14:paraId="11BFE6C6"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614DE709" w14:textId="77777777" w:rsidTr="0019593C">
        <w:trPr>
          <w:trHeight w:hRule="exact" w:val="490"/>
          <w:jc w:val="center"/>
        </w:trPr>
        <w:tc>
          <w:tcPr>
            <w:tcW w:w="907" w:type="pct"/>
            <w:tcBorders>
              <w:top w:val="single" w:sz="4" w:space="0" w:color="auto"/>
              <w:bottom w:val="nil"/>
            </w:tcBorders>
            <w:noWrap/>
            <w:vAlign w:val="bottom"/>
            <w:hideMark/>
          </w:tcPr>
          <w:p w14:paraId="7DE5D47B" w14:textId="45D233E8" w:rsidR="001E13B7" w:rsidRPr="009C145C" w:rsidRDefault="001E13B7" w:rsidP="001E13B7">
            <w:pPr>
              <w:spacing w:after="160" w:line="259" w:lineRule="auto"/>
              <w:rPr>
                <w:rFonts w:eastAsia="等线"/>
                <w:sz w:val="18"/>
                <w:szCs w:val="18"/>
              </w:rPr>
            </w:pPr>
            <w:r w:rsidRPr="009C145C">
              <w:rPr>
                <w:rFonts w:eastAsia="等线"/>
                <w:sz w:val="18"/>
                <w:szCs w:val="18"/>
              </w:rPr>
              <w:lastRenderedPageBreak/>
              <w:t>Taddei 2019 (NF1)</w:t>
            </w:r>
            <w:r w:rsidR="0019593C" w:rsidRPr="009C145C">
              <w:rPr>
                <w:rFonts w:eastAsia="等线"/>
                <w:sz w:val="18"/>
                <w:szCs w:val="18"/>
              </w:rPr>
              <w:t xml:space="preserve"> </w:t>
            </w:r>
          </w:p>
        </w:tc>
        <w:tc>
          <w:tcPr>
            <w:tcW w:w="236" w:type="pct"/>
            <w:tcBorders>
              <w:top w:val="single" w:sz="4" w:space="0" w:color="auto"/>
              <w:bottom w:val="nil"/>
            </w:tcBorders>
            <w:noWrap/>
            <w:vAlign w:val="bottom"/>
            <w:hideMark/>
          </w:tcPr>
          <w:p w14:paraId="75155E5A"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26</w:t>
            </w:r>
          </w:p>
        </w:tc>
        <w:tc>
          <w:tcPr>
            <w:tcW w:w="826" w:type="pct"/>
            <w:tcBorders>
              <w:top w:val="single" w:sz="4" w:space="0" w:color="auto"/>
              <w:bottom w:val="nil"/>
            </w:tcBorders>
            <w:noWrap/>
            <w:vAlign w:val="bottom"/>
            <w:hideMark/>
          </w:tcPr>
          <w:p w14:paraId="4FD1A3A5" w14:textId="77777777" w:rsidR="001E13B7" w:rsidRPr="009C145C" w:rsidRDefault="001E13B7" w:rsidP="001E13B7">
            <w:pPr>
              <w:spacing w:after="160" w:line="259" w:lineRule="auto"/>
              <w:rPr>
                <w:rFonts w:eastAsia="等线"/>
                <w:sz w:val="18"/>
                <w:szCs w:val="18"/>
              </w:rPr>
            </w:pPr>
            <w:r w:rsidRPr="009C145C">
              <w:rPr>
                <w:rFonts w:eastAsia="等线"/>
                <w:sz w:val="18"/>
                <w:szCs w:val="18"/>
              </w:rPr>
              <w:t>Italy</w:t>
            </w:r>
          </w:p>
        </w:tc>
        <w:tc>
          <w:tcPr>
            <w:tcW w:w="623" w:type="pct"/>
            <w:tcBorders>
              <w:top w:val="single" w:sz="4" w:space="0" w:color="auto"/>
              <w:bottom w:val="nil"/>
            </w:tcBorders>
            <w:noWrap/>
            <w:vAlign w:val="bottom"/>
            <w:hideMark/>
          </w:tcPr>
          <w:p w14:paraId="387FE202" w14:textId="714BF8C0" w:rsidR="001E13B7" w:rsidRPr="009C145C" w:rsidRDefault="001E13B7" w:rsidP="001E13B7">
            <w:pPr>
              <w:spacing w:after="160" w:line="259" w:lineRule="auto"/>
              <w:rPr>
                <w:rFonts w:eastAsia="等线"/>
                <w:sz w:val="18"/>
                <w:szCs w:val="18"/>
              </w:rPr>
            </w:pPr>
            <w:r w:rsidRPr="009C145C">
              <w:rPr>
                <w:rFonts w:eastAsia="等线"/>
                <w:sz w:val="18"/>
                <w:szCs w:val="18"/>
              </w:rPr>
              <w:t>9.33 (1.88-16.25)</w:t>
            </w:r>
          </w:p>
        </w:tc>
        <w:tc>
          <w:tcPr>
            <w:tcW w:w="320" w:type="pct"/>
            <w:tcBorders>
              <w:top w:val="single" w:sz="4" w:space="0" w:color="auto"/>
              <w:bottom w:val="nil"/>
            </w:tcBorders>
            <w:noWrap/>
            <w:vAlign w:val="bottom"/>
            <w:hideMark/>
          </w:tcPr>
          <w:p w14:paraId="4859905D" w14:textId="77777777" w:rsidR="001E13B7" w:rsidRPr="009C145C" w:rsidRDefault="001E13B7" w:rsidP="001E13B7">
            <w:pPr>
              <w:spacing w:after="160" w:line="259" w:lineRule="auto"/>
              <w:rPr>
                <w:rFonts w:eastAsia="等线"/>
                <w:sz w:val="18"/>
                <w:szCs w:val="18"/>
              </w:rPr>
            </w:pPr>
            <w:r w:rsidRPr="009C145C">
              <w:rPr>
                <w:rFonts w:eastAsia="等线"/>
                <w:sz w:val="18"/>
                <w:szCs w:val="18"/>
              </w:rPr>
              <w:t>46.2</w:t>
            </w:r>
          </w:p>
        </w:tc>
        <w:tc>
          <w:tcPr>
            <w:tcW w:w="293" w:type="pct"/>
            <w:tcBorders>
              <w:top w:val="single" w:sz="4" w:space="0" w:color="auto"/>
              <w:bottom w:val="nil"/>
            </w:tcBorders>
            <w:noWrap/>
            <w:vAlign w:val="bottom"/>
            <w:hideMark/>
          </w:tcPr>
          <w:p w14:paraId="4C5A9528" w14:textId="63217A45"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single" w:sz="4" w:space="0" w:color="auto"/>
              <w:bottom w:val="nil"/>
            </w:tcBorders>
            <w:noWrap/>
            <w:vAlign w:val="bottom"/>
            <w:hideMark/>
          </w:tcPr>
          <w:p w14:paraId="4A1905A9"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43" w:type="pct"/>
            <w:tcBorders>
              <w:top w:val="single" w:sz="4" w:space="0" w:color="auto"/>
              <w:bottom w:val="nil"/>
            </w:tcBorders>
            <w:vAlign w:val="bottom"/>
          </w:tcPr>
          <w:p w14:paraId="1F8FB121" w14:textId="7BFA9313"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192" w:type="pct"/>
            <w:tcBorders>
              <w:top w:val="single" w:sz="4" w:space="0" w:color="auto"/>
              <w:bottom w:val="nil"/>
            </w:tcBorders>
            <w:vAlign w:val="bottom"/>
          </w:tcPr>
          <w:p w14:paraId="5FD9A273" w14:textId="77777777" w:rsidR="001E13B7" w:rsidRPr="009C145C" w:rsidRDefault="001E13B7" w:rsidP="001E13B7">
            <w:pPr>
              <w:spacing w:after="160" w:line="259" w:lineRule="auto"/>
              <w:rPr>
                <w:rFonts w:eastAsia="等线"/>
                <w:sz w:val="18"/>
                <w:szCs w:val="18"/>
              </w:rPr>
            </w:pPr>
          </w:p>
        </w:tc>
        <w:tc>
          <w:tcPr>
            <w:tcW w:w="357" w:type="pct"/>
            <w:tcBorders>
              <w:top w:val="single" w:sz="4" w:space="0" w:color="auto"/>
              <w:bottom w:val="nil"/>
            </w:tcBorders>
            <w:noWrap/>
            <w:vAlign w:val="bottom"/>
            <w:hideMark/>
          </w:tcPr>
          <w:p w14:paraId="4CB17E13" w14:textId="39E34BA4" w:rsidR="001E13B7" w:rsidRPr="009C145C" w:rsidRDefault="001E13B7" w:rsidP="001E13B7">
            <w:pPr>
              <w:spacing w:after="160" w:line="259" w:lineRule="auto"/>
              <w:rPr>
                <w:rFonts w:eastAsia="等线"/>
                <w:sz w:val="18"/>
                <w:szCs w:val="18"/>
              </w:rPr>
            </w:pPr>
            <w:r w:rsidRPr="009C145C">
              <w:rPr>
                <w:rFonts w:eastAsia="等线"/>
                <w:sz w:val="18"/>
                <w:szCs w:val="18"/>
              </w:rPr>
              <w:t>99</w:t>
            </w:r>
          </w:p>
        </w:tc>
        <w:tc>
          <w:tcPr>
            <w:tcW w:w="332" w:type="pct"/>
            <w:tcBorders>
              <w:top w:val="single" w:sz="4" w:space="0" w:color="auto"/>
              <w:bottom w:val="nil"/>
            </w:tcBorders>
            <w:noWrap/>
            <w:vAlign w:val="bottom"/>
            <w:hideMark/>
          </w:tcPr>
          <w:p w14:paraId="503E7811" w14:textId="77777777" w:rsidR="001E13B7" w:rsidRPr="009C145C" w:rsidRDefault="001E13B7" w:rsidP="001E13B7">
            <w:pPr>
              <w:spacing w:after="160" w:line="259" w:lineRule="auto"/>
              <w:rPr>
                <w:rFonts w:eastAsia="等线"/>
                <w:sz w:val="18"/>
                <w:szCs w:val="18"/>
              </w:rPr>
            </w:pPr>
            <w:r w:rsidRPr="009C145C">
              <w:rPr>
                <w:rFonts w:eastAsia="等线"/>
                <w:sz w:val="18"/>
                <w:szCs w:val="18"/>
              </w:rPr>
              <w:t>98</w:t>
            </w:r>
          </w:p>
        </w:tc>
        <w:tc>
          <w:tcPr>
            <w:tcW w:w="326" w:type="pct"/>
            <w:tcBorders>
              <w:top w:val="single" w:sz="4" w:space="0" w:color="auto"/>
              <w:bottom w:val="nil"/>
            </w:tcBorders>
            <w:noWrap/>
            <w:vAlign w:val="bottom"/>
            <w:hideMark/>
          </w:tcPr>
          <w:p w14:paraId="079103DD" w14:textId="77777777" w:rsidR="001E13B7" w:rsidRPr="009C145C" w:rsidRDefault="001E13B7" w:rsidP="001E13B7">
            <w:pPr>
              <w:spacing w:after="160" w:line="259" w:lineRule="auto"/>
              <w:rPr>
                <w:rFonts w:eastAsia="等线"/>
                <w:sz w:val="18"/>
                <w:szCs w:val="18"/>
              </w:rPr>
            </w:pPr>
            <w:r w:rsidRPr="009C145C">
              <w:rPr>
                <w:rFonts w:eastAsia="等线"/>
                <w:sz w:val="18"/>
                <w:szCs w:val="18"/>
              </w:rPr>
              <w:t>101</w:t>
            </w:r>
          </w:p>
        </w:tc>
      </w:tr>
      <w:tr w:rsidR="0019593C" w:rsidRPr="002E2A7F" w14:paraId="4BCE1861" w14:textId="77777777" w:rsidTr="0019593C">
        <w:trPr>
          <w:trHeight w:hRule="exact" w:val="477"/>
          <w:jc w:val="center"/>
        </w:trPr>
        <w:tc>
          <w:tcPr>
            <w:tcW w:w="907" w:type="pct"/>
            <w:tcBorders>
              <w:top w:val="nil"/>
              <w:bottom w:val="nil"/>
            </w:tcBorders>
            <w:noWrap/>
            <w:vAlign w:val="bottom"/>
            <w:hideMark/>
          </w:tcPr>
          <w:p w14:paraId="04A5357D" w14:textId="1E62C6D4" w:rsidR="001E13B7" w:rsidRPr="009C145C" w:rsidRDefault="001E13B7" w:rsidP="001E13B7">
            <w:pPr>
              <w:spacing w:after="160" w:line="259" w:lineRule="auto"/>
              <w:rPr>
                <w:rFonts w:eastAsia="等线"/>
                <w:sz w:val="18"/>
                <w:szCs w:val="18"/>
              </w:rPr>
            </w:pPr>
            <w:r w:rsidRPr="009C145C">
              <w:rPr>
                <w:rFonts w:eastAsia="等线"/>
                <w:sz w:val="18"/>
                <w:szCs w:val="18"/>
              </w:rPr>
              <w:t>Taddei 2019 (NF1+OPG)</w:t>
            </w:r>
            <w:r w:rsidR="0019593C" w:rsidRPr="009C145C">
              <w:rPr>
                <w:rFonts w:eastAsia="等线"/>
                <w:sz w:val="18"/>
                <w:szCs w:val="18"/>
              </w:rPr>
              <w:t xml:space="preserve"> </w:t>
            </w:r>
          </w:p>
        </w:tc>
        <w:tc>
          <w:tcPr>
            <w:tcW w:w="236" w:type="pct"/>
            <w:tcBorders>
              <w:top w:val="nil"/>
              <w:bottom w:val="nil"/>
            </w:tcBorders>
            <w:noWrap/>
            <w:vAlign w:val="bottom"/>
            <w:hideMark/>
          </w:tcPr>
          <w:p w14:paraId="5101C17E"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26</w:t>
            </w:r>
          </w:p>
        </w:tc>
        <w:tc>
          <w:tcPr>
            <w:tcW w:w="826" w:type="pct"/>
            <w:tcBorders>
              <w:top w:val="nil"/>
              <w:bottom w:val="nil"/>
            </w:tcBorders>
            <w:noWrap/>
            <w:vAlign w:val="bottom"/>
            <w:hideMark/>
          </w:tcPr>
          <w:p w14:paraId="4B68EABF" w14:textId="77777777" w:rsidR="001E13B7" w:rsidRPr="009C145C" w:rsidRDefault="001E13B7" w:rsidP="001E13B7">
            <w:pPr>
              <w:spacing w:after="160" w:line="259" w:lineRule="auto"/>
              <w:rPr>
                <w:rFonts w:eastAsia="等线"/>
                <w:sz w:val="18"/>
                <w:szCs w:val="18"/>
              </w:rPr>
            </w:pPr>
            <w:r w:rsidRPr="009C145C">
              <w:rPr>
                <w:rFonts w:eastAsia="等线"/>
                <w:sz w:val="18"/>
                <w:szCs w:val="18"/>
              </w:rPr>
              <w:t>Italy</w:t>
            </w:r>
          </w:p>
        </w:tc>
        <w:tc>
          <w:tcPr>
            <w:tcW w:w="623" w:type="pct"/>
            <w:tcBorders>
              <w:top w:val="nil"/>
              <w:bottom w:val="nil"/>
            </w:tcBorders>
            <w:noWrap/>
            <w:vAlign w:val="bottom"/>
            <w:hideMark/>
          </w:tcPr>
          <w:p w14:paraId="1302716A" w14:textId="0578E640" w:rsidR="001E13B7" w:rsidRPr="009C145C" w:rsidRDefault="001E13B7" w:rsidP="001E13B7">
            <w:pPr>
              <w:spacing w:after="160" w:line="259" w:lineRule="auto"/>
              <w:rPr>
                <w:rFonts w:eastAsia="等线"/>
                <w:sz w:val="18"/>
                <w:szCs w:val="18"/>
              </w:rPr>
            </w:pPr>
            <w:r w:rsidRPr="009C145C">
              <w:rPr>
                <w:rFonts w:eastAsia="等线"/>
                <w:sz w:val="18"/>
                <w:szCs w:val="18"/>
              </w:rPr>
              <w:t>8.92 (2.54-17.17)</w:t>
            </w:r>
          </w:p>
        </w:tc>
        <w:tc>
          <w:tcPr>
            <w:tcW w:w="320" w:type="pct"/>
            <w:tcBorders>
              <w:top w:val="nil"/>
              <w:bottom w:val="nil"/>
            </w:tcBorders>
            <w:noWrap/>
            <w:vAlign w:val="bottom"/>
            <w:hideMark/>
          </w:tcPr>
          <w:p w14:paraId="3E3FE92C" w14:textId="77777777" w:rsidR="001E13B7" w:rsidRPr="009C145C" w:rsidRDefault="001E13B7" w:rsidP="001E13B7">
            <w:pPr>
              <w:spacing w:after="160" w:line="259" w:lineRule="auto"/>
              <w:rPr>
                <w:rFonts w:eastAsia="等线"/>
                <w:sz w:val="18"/>
                <w:szCs w:val="18"/>
              </w:rPr>
            </w:pPr>
            <w:r w:rsidRPr="009C145C">
              <w:rPr>
                <w:rFonts w:eastAsia="等线"/>
                <w:sz w:val="18"/>
                <w:szCs w:val="18"/>
              </w:rPr>
              <w:t>57.7</w:t>
            </w:r>
          </w:p>
        </w:tc>
        <w:tc>
          <w:tcPr>
            <w:tcW w:w="293" w:type="pct"/>
            <w:tcBorders>
              <w:top w:val="nil"/>
              <w:bottom w:val="nil"/>
            </w:tcBorders>
            <w:noWrap/>
            <w:vAlign w:val="bottom"/>
            <w:hideMark/>
          </w:tcPr>
          <w:p w14:paraId="383E64F5" w14:textId="759543D8"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4CB3DCAD"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43" w:type="pct"/>
            <w:tcBorders>
              <w:top w:val="nil"/>
              <w:bottom w:val="nil"/>
            </w:tcBorders>
            <w:vAlign w:val="bottom"/>
          </w:tcPr>
          <w:p w14:paraId="54C7776E" w14:textId="56E945E0"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192" w:type="pct"/>
            <w:tcBorders>
              <w:top w:val="nil"/>
              <w:bottom w:val="nil"/>
            </w:tcBorders>
            <w:vAlign w:val="bottom"/>
          </w:tcPr>
          <w:p w14:paraId="4EB93AFA"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0B3AF42D" w14:textId="2DAC86B9" w:rsidR="001E13B7" w:rsidRPr="009C145C" w:rsidRDefault="001E13B7" w:rsidP="001E13B7">
            <w:pPr>
              <w:spacing w:after="160" w:line="259" w:lineRule="auto"/>
              <w:rPr>
                <w:rFonts w:eastAsia="等线"/>
                <w:sz w:val="18"/>
                <w:szCs w:val="18"/>
              </w:rPr>
            </w:pPr>
            <w:r w:rsidRPr="009C145C">
              <w:rPr>
                <w:rFonts w:eastAsia="等线"/>
                <w:sz w:val="18"/>
                <w:szCs w:val="18"/>
              </w:rPr>
              <w:t>86</w:t>
            </w:r>
          </w:p>
        </w:tc>
        <w:tc>
          <w:tcPr>
            <w:tcW w:w="332" w:type="pct"/>
            <w:tcBorders>
              <w:top w:val="nil"/>
              <w:bottom w:val="nil"/>
            </w:tcBorders>
            <w:noWrap/>
            <w:vAlign w:val="bottom"/>
            <w:hideMark/>
          </w:tcPr>
          <w:p w14:paraId="6FB61080" w14:textId="77777777" w:rsidR="001E13B7" w:rsidRPr="009C145C" w:rsidRDefault="001E13B7" w:rsidP="001E13B7">
            <w:pPr>
              <w:spacing w:after="160" w:line="259" w:lineRule="auto"/>
              <w:rPr>
                <w:rFonts w:eastAsia="等线"/>
                <w:sz w:val="18"/>
                <w:szCs w:val="18"/>
              </w:rPr>
            </w:pPr>
            <w:r w:rsidRPr="009C145C">
              <w:rPr>
                <w:rFonts w:eastAsia="等线"/>
                <w:sz w:val="18"/>
                <w:szCs w:val="18"/>
              </w:rPr>
              <w:t>87</w:t>
            </w:r>
          </w:p>
        </w:tc>
        <w:tc>
          <w:tcPr>
            <w:tcW w:w="326" w:type="pct"/>
            <w:tcBorders>
              <w:top w:val="nil"/>
              <w:bottom w:val="nil"/>
            </w:tcBorders>
            <w:noWrap/>
            <w:vAlign w:val="bottom"/>
            <w:hideMark/>
          </w:tcPr>
          <w:p w14:paraId="36A3FA82" w14:textId="77777777" w:rsidR="001E13B7" w:rsidRPr="009C145C" w:rsidRDefault="001E13B7" w:rsidP="001E13B7">
            <w:pPr>
              <w:spacing w:after="160" w:line="259" w:lineRule="auto"/>
              <w:rPr>
                <w:rFonts w:eastAsia="等线"/>
                <w:sz w:val="18"/>
                <w:szCs w:val="18"/>
              </w:rPr>
            </w:pPr>
            <w:r w:rsidRPr="009C145C">
              <w:rPr>
                <w:rFonts w:eastAsia="等线"/>
                <w:sz w:val="18"/>
                <w:szCs w:val="18"/>
              </w:rPr>
              <w:t>89</w:t>
            </w:r>
          </w:p>
        </w:tc>
      </w:tr>
      <w:tr w:rsidR="0019593C" w:rsidRPr="002E2A7F" w14:paraId="426F6EB1" w14:textId="77777777" w:rsidTr="0019593C">
        <w:trPr>
          <w:trHeight w:hRule="exact" w:val="450"/>
          <w:jc w:val="center"/>
        </w:trPr>
        <w:tc>
          <w:tcPr>
            <w:tcW w:w="907" w:type="pct"/>
            <w:tcBorders>
              <w:top w:val="nil"/>
              <w:bottom w:val="nil"/>
            </w:tcBorders>
            <w:noWrap/>
            <w:vAlign w:val="bottom"/>
            <w:hideMark/>
          </w:tcPr>
          <w:p w14:paraId="3C8A2232" w14:textId="18A1611E" w:rsidR="001E13B7" w:rsidRPr="009C145C" w:rsidRDefault="001E13B7" w:rsidP="001E13B7">
            <w:pPr>
              <w:spacing w:after="160" w:line="259" w:lineRule="auto"/>
              <w:rPr>
                <w:rFonts w:eastAsia="等线"/>
                <w:sz w:val="18"/>
                <w:szCs w:val="18"/>
              </w:rPr>
            </w:pPr>
            <w:r w:rsidRPr="009C145C">
              <w:rPr>
                <w:rFonts w:eastAsia="等线"/>
                <w:sz w:val="18"/>
                <w:szCs w:val="18"/>
              </w:rPr>
              <w:t>Taddei 2019 (NF1+CT)</w:t>
            </w:r>
            <w:r w:rsidR="0019593C" w:rsidRPr="009C145C">
              <w:rPr>
                <w:rFonts w:eastAsia="等线"/>
                <w:sz w:val="18"/>
                <w:szCs w:val="18"/>
              </w:rPr>
              <w:t xml:space="preserve"> </w:t>
            </w:r>
          </w:p>
        </w:tc>
        <w:tc>
          <w:tcPr>
            <w:tcW w:w="236" w:type="pct"/>
            <w:tcBorders>
              <w:top w:val="nil"/>
              <w:bottom w:val="nil"/>
            </w:tcBorders>
            <w:noWrap/>
            <w:vAlign w:val="bottom"/>
            <w:hideMark/>
          </w:tcPr>
          <w:p w14:paraId="1A4EB3A7"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19</w:t>
            </w:r>
          </w:p>
        </w:tc>
        <w:tc>
          <w:tcPr>
            <w:tcW w:w="826" w:type="pct"/>
            <w:tcBorders>
              <w:top w:val="nil"/>
              <w:bottom w:val="nil"/>
            </w:tcBorders>
            <w:noWrap/>
            <w:vAlign w:val="bottom"/>
            <w:hideMark/>
          </w:tcPr>
          <w:p w14:paraId="584EDF30" w14:textId="77777777" w:rsidR="001E13B7" w:rsidRPr="009C145C" w:rsidRDefault="001E13B7" w:rsidP="001E13B7">
            <w:pPr>
              <w:spacing w:after="160" w:line="259" w:lineRule="auto"/>
              <w:rPr>
                <w:rFonts w:eastAsia="等线"/>
                <w:sz w:val="18"/>
                <w:szCs w:val="18"/>
              </w:rPr>
            </w:pPr>
            <w:r w:rsidRPr="009C145C">
              <w:rPr>
                <w:rFonts w:eastAsia="等线"/>
                <w:sz w:val="18"/>
                <w:szCs w:val="18"/>
              </w:rPr>
              <w:t>Italy</w:t>
            </w:r>
          </w:p>
        </w:tc>
        <w:tc>
          <w:tcPr>
            <w:tcW w:w="623" w:type="pct"/>
            <w:tcBorders>
              <w:top w:val="nil"/>
              <w:bottom w:val="nil"/>
            </w:tcBorders>
            <w:noWrap/>
            <w:vAlign w:val="bottom"/>
            <w:hideMark/>
          </w:tcPr>
          <w:p w14:paraId="64D52640" w14:textId="5CA1ADC3" w:rsidR="001E13B7" w:rsidRPr="009C145C" w:rsidRDefault="001E13B7" w:rsidP="001E13B7">
            <w:pPr>
              <w:spacing w:after="160" w:line="259" w:lineRule="auto"/>
              <w:rPr>
                <w:rFonts w:eastAsia="等线"/>
                <w:sz w:val="18"/>
                <w:szCs w:val="18"/>
              </w:rPr>
            </w:pPr>
            <w:r w:rsidRPr="009C145C">
              <w:rPr>
                <w:rFonts w:eastAsia="等线"/>
                <w:sz w:val="18"/>
                <w:szCs w:val="18"/>
              </w:rPr>
              <w:t>7.54 (2.21-15.42)</w:t>
            </w:r>
          </w:p>
        </w:tc>
        <w:tc>
          <w:tcPr>
            <w:tcW w:w="320" w:type="pct"/>
            <w:tcBorders>
              <w:top w:val="nil"/>
              <w:bottom w:val="nil"/>
            </w:tcBorders>
            <w:noWrap/>
            <w:vAlign w:val="bottom"/>
            <w:hideMark/>
          </w:tcPr>
          <w:p w14:paraId="79673BDE" w14:textId="77777777" w:rsidR="001E13B7" w:rsidRPr="009C145C" w:rsidRDefault="001E13B7" w:rsidP="001E13B7">
            <w:pPr>
              <w:spacing w:after="160" w:line="259" w:lineRule="auto"/>
              <w:rPr>
                <w:rFonts w:eastAsia="等线"/>
                <w:sz w:val="18"/>
                <w:szCs w:val="18"/>
              </w:rPr>
            </w:pPr>
            <w:r w:rsidRPr="009C145C">
              <w:rPr>
                <w:rFonts w:eastAsia="等线"/>
                <w:sz w:val="18"/>
                <w:szCs w:val="18"/>
              </w:rPr>
              <w:t>31.6</w:t>
            </w:r>
          </w:p>
        </w:tc>
        <w:tc>
          <w:tcPr>
            <w:tcW w:w="293" w:type="pct"/>
            <w:tcBorders>
              <w:top w:val="nil"/>
              <w:bottom w:val="nil"/>
            </w:tcBorders>
            <w:noWrap/>
            <w:vAlign w:val="bottom"/>
            <w:hideMark/>
          </w:tcPr>
          <w:p w14:paraId="682BF2DE" w14:textId="5D4B5E10"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79112E79"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43" w:type="pct"/>
            <w:tcBorders>
              <w:top w:val="nil"/>
              <w:bottom w:val="nil"/>
            </w:tcBorders>
            <w:vAlign w:val="bottom"/>
          </w:tcPr>
          <w:p w14:paraId="07A1F7FF" w14:textId="4E2A7386"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192" w:type="pct"/>
            <w:tcBorders>
              <w:top w:val="nil"/>
              <w:bottom w:val="nil"/>
            </w:tcBorders>
            <w:vAlign w:val="bottom"/>
          </w:tcPr>
          <w:p w14:paraId="1D5A189C"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5C256E7E" w14:textId="3C5B8069" w:rsidR="001E13B7" w:rsidRPr="009C145C" w:rsidRDefault="001E13B7" w:rsidP="001E13B7">
            <w:pPr>
              <w:spacing w:after="160" w:line="259" w:lineRule="auto"/>
              <w:rPr>
                <w:rFonts w:eastAsia="等线"/>
                <w:sz w:val="18"/>
                <w:szCs w:val="18"/>
              </w:rPr>
            </w:pPr>
            <w:r w:rsidRPr="009C145C">
              <w:rPr>
                <w:rFonts w:eastAsia="等线"/>
                <w:sz w:val="18"/>
                <w:szCs w:val="18"/>
              </w:rPr>
              <w:t>84</w:t>
            </w:r>
          </w:p>
        </w:tc>
        <w:tc>
          <w:tcPr>
            <w:tcW w:w="332" w:type="pct"/>
            <w:tcBorders>
              <w:top w:val="nil"/>
              <w:bottom w:val="nil"/>
            </w:tcBorders>
            <w:noWrap/>
            <w:vAlign w:val="bottom"/>
            <w:hideMark/>
          </w:tcPr>
          <w:p w14:paraId="230CD222" w14:textId="77777777" w:rsidR="001E13B7" w:rsidRPr="009C145C" w:rsidRDefault="001E13B7" w:rsidP="001E13B7">
            <w:pPr>
              <w:spacing w:after="160" w:line="259" w:lineRule="auto"/>
              <w:rPr>
                <w:rFonts w:eastAsia="等线"/>
                <w:sz w:val="18"/>
                <w:szCs w:val="18"/>
              </w:rPr>
            </w:pPr>
            <w:r w:rsidRPr="009C145C">
              <w:rPr>
                <w:rFonts w:eastAsia="等线"/>
                <w:sz w:val="18"/>
                <w:szCs w:val="18"/>
              </w:rPr>
              <w:t>90</w:t>
            </w:r>
          </w:p>
        </w:tc>
        <w:tc>
          <w:tcPr>
            <w:tcW w:w="326" w:type="pct"/>
            <w:tcBorders>
              <w:top w:val="nil"/>
              <w:bottom w:val="nil"/>
            </w:tcBorders>
            <w:noWrap/>
            <w:vAlign w:val="bottom"/>
            <w:hideMark/>
          </w:tcPr>
          <w:p w14:paraId="3DE62D94" w14:textId="77777777" w:rsidR="001E13B7" w:rsidRPr="009C145C" w:rsidRDefault="001E13B7" w:rsidP="001E13B7">
            <w:pPr>
              <w:spacing w:after="160" w:line="259" w:lineRule="auto"/>
              <w:rPr>
                <w:rFonts w:eastAsia="等线"/>
                <w:sz w:val="18"/>
                <w:szCs w:val="18"/>
              </w:rPr>
            </w:pPr>
            <w:r w:rsidRPr="009C145C">
              <w:rPr>
                <w:rFonts w:eastAsia="等线"/>
                <w:sz w:val="18"/>
                <w:szCs w:val="18"/>
              </w:rPr>
              <w:t>88</w:t>
            </w:r>
          </w:p>
        </w:tc>
      </w:tr>
      <w:tr w:rsidR="0019593C" w:rsidRPr="002E2A7F" w14:paraId="015DDF7F" w14:textId="77777777" w:rsidTr="0019593C">
        <w:trPr>
          <w:trHeight w:hRule="exact" w:val="360"/>
          <w:jc w:val="center"/>
        </w:trPr>
        <w:tc>
          <w:tcPr>
            <w:tcW w:w="907" w:type="pct"/>
            <w:tcBorders>
              <w:top w:val="nil"/>
              <w:bottom w:val="nil"/>
            </w:tcBorders>
            <w:noWrap/>
            <w:vAlign w:val="bottom"/>
            <w:hideMark/>
          </w:tcPr>
          <w:p w14:paraId="47F653AB" w14:textId="02177479" w:rsidR="001E13B7" w:rsidRPr="009C145C" w:rsidRDefault="001E13B7" w:rsidP="001E13B7">
            <w:pPr>
              <w:spacing w:after="160" w:line="259" w:lineRule="auto"/>
              <w:rPr>
                <w:rFonts w:eastAsia="等线"/>
                <w:sz w:val="18"/>
                <w:szCs w:val="18"/>
              </w:rPr>
            </w:pPr>
            <w:r w:rsidRPr="009C145C">
              <w:rPr>
                <w:rFonts w:eastAsia="等线"/>
                <w:sz w:val="18"/>
                <w:szCs w:val="18"/>
              </w:rPr>
              <w:t>Talaei-</w:t>
            </w:r>
            <w:proofErr w:type="spellStart"/>
            <w:r w:rsidRPr="009C145C">
              <w:rPr>
                <w:rFonts w:eastAsia="等线"/>
                <w:sz w:val="18"/>
                <w:szCs w:val="18"/>
              </w:rPr>
              <w:t>Khoei</w:t>
            </w:r>
            <w:proofErr w:type="spellEnd"/>
            <w:r w:rsidRPr="009C145C">
              <w:rPr>
                <w:rFonts w:eastAsia="等线"/>
                <w:sz w:val="18"/>
                <w:szCs w:val="18"/>
              </w:rPr>
              <w:t xml:space="preserve"> 2017</w:t>
            </w:r>
          </w:p>
        </w:tc>
        <w:tc>
          <w:tcPr>
            <w:tcW w:w="236" w:type="pct"/>
            <w:tcBorders>
              <w:top w:val="nil"/>
              <w:bottom w:val="nil"/>
            </w:tcBorders>
            <w:noWrap/>
            <w:vAlign w:val="bottom"/>
            <w:hideMark/>
          </w:tcPr>
          <w:p w14:paraId="4FF49904"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43</w:t>
            </w:r>
          </w:p>
        </w:tc>
        <w:tc>
          <w:tcPr>
            <w:tcW w:w="826" w:type="pct"/>
            <w:tcBorders>
              <w:top w:val="nil"/>
              <w:bottom w:val="nil"/>
            </w:tcBorders>
            <w:noWrap/>
            <w:vAlign w:val="bottom"/>
            <w:hideMark/>
          </w:tcPr>
          <w:p w14:paraId="759F1CBF" w14:textId="114B878A" w:rsidR="001E13B7" w:rsidRPr="009C145C" w:rsidRDefault="001E13B7" w:rsidP="001E13B7">
            <w:pPr>
              <w:spacing w:after="160" w:line="259" w:lineRule="auto"/>
              <w:rPr>
                <w:rFonts w:eastAsia="等线"/>
                <w:sz w:val="18"/>
                <w:szCs w:val="18"/>
              </w:rPr>
            </w:pPr>
            <w:r w:rsidRPr="009C145C">
              <w:rPr>
                <w:rFonts w:eastAsia="等线"/>
                <w:sz w:val="18"/>
                <w:szCs w:val="18"/>
              </w:rPr>
              <w:t xml:space="preserve">United States    </w:t>
            </w:r>
          </w:p>
        </w:tc>
        <w:tc>
          <w:tcPr>
            <w:tcW w:w="623" w:type="pct"/>
            <w:tcBorders>
              <w:top w:val="nil"/>
              <w:bottom w:val="nil"/>
            </w:tcBorders>
            <w:noWrap/>
            <w:vAlign w:val="bottom"/>
            <w:hideMark/>
          </w:tcPr>
          <w:p w14:paraId="741EB39C" w14:textId="1504F2CA" w:rsidR="001E13B7" w:rsidRPr="009C145C" w:rsidRDefault="001E13B7" w:rsidP="001E13B7">
            <w:pPr>
              <w:spacing w:after="160" w:line="259" w:lineRule="auto"/>
              <w:rPr>
                <w:rFonts w:eastAsia="等线"/>
                <w:sz w:val="18"/>
                <w:szCs w:val="18"/>
              </w:rPr>
            </w:pPr>
            <w:r w:rsidRPr="009C145C">
              <w:rPr>
                <w:rFonts w:eastAsia="等线"/>
                <w:sz w:val="18"/>
                <w:szCs w:val="18"/>
              </w:rPr>
              <w:t>44.07 (18+)</w:t>
            </w:r>
          </w:p>
        </w:tc>
        <w:tc>
          <w:tcPr>
            <w:tcW w:w="320" w:type="pct"/>
            <w:tcBorders>
              <w:top w:val="nil"/>
              <w:bottom w:val="nil"/>
            </w:tcBorders>
            <w:noWrap/>
            <w:vAlign w:val="bottom"/>
            <w:hideMark/>
          </w:tcPr>
          <w:p w14:paraId="5A2F366D" w14:textId="77777777" w:rsidR="001E13B7" w:rsidRPr="009C145C" w:rsidRDefault="001E13B7" w:rsidP="001E13B7">
            <w:pPr>
              <w:spacing w:after="160" w:line="259" w:lineRule="auto"/>
              <w:rPr>
                <w:rFonts w:eastAsia="等线"/>
                <w:sz w:val="18"/>
                <w:szCs w:val="18"/>
              </w:rPr>
            </w:pPr>
            <w:r w:rsidRPr="009C145C">
              <w:rPr>
                <w:rFonts w:eastAsia="等线"/>
                <w:sz w:val="18"/>
                <w:szCs w:val="18"/>
              </w:rPr>
              <w:t>54.7</w:t>
            </w:r>
          </w:p>
        </w:tc>
        <w:tc>
          <w:tcPr>
            <w:tcW w:w="293" w:type="pct"/>
            <w:tcBorders>
              <w:top w:val="nil"/>
              <w:bottom w:val="nil"/>
            </w:tcBorders>
            <w:noWrap/>
            <w:vAlign w:val="bottom"/>
            <w:hideMark/>
          </w:tcPr>
          <w:p w14:paraId="3D1CD94F" w14:textId="19020424"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16C982D8"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43" w:type="pct"/>
            <w:tcBorders>
              <w:top w:val="nil"/>
              <w:bottom w:val="nil"/>
            </w:tcBorders>
            <w:vAlign w:val="bottom"/>
          </w:tcPr>
          <w:p w14:paraId="25AD0448" w14:textId="4D9EAAA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192" w:type="pct"/>
            <w:tcBorders>
              <w:top w:val="nil"/>
              <w:bottom w:val="nil"/>
            </w:tcBorders>
            <w:vAlign w:val="bottom"/>
          </w:tcPr>
          <w:p w14:paraId="1B36175A"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13688522" w14:textId="2C3F809F"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32" w:type="pct"/>
            <w:tcBorders>
              <w:top w:val="nil"/>
              <w:bottom w:val="nil"/>
            </w:tcBorders>
            <w:noWrap/>
            <w:vAlign w:val="bottom"/>
            <w:hideMark/>
          </w:tcPr>
          <w:p w14:paraId="2BC82D2A"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nil"/>
            </w:tcBorders>
            <w:noWrap/>
            <w:vAlign w:val="bottom"/>
            <w:hideMark/>
          </w:tcPr>
          <w:p w14:paraId="3979667F"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3D8779F1" w14:textId="77777777" w:rsidTr="0019593C">
        <w:trPr>
          <w:trHeight w:hRule="exact" w:val="288"/>
          <w:jc w:val="center"/>
        </w:trPr>
        <w:tc>
          <w:tcPr>
            <w:tcW w:w="907" w:type="pct"/>
            <w:tcBorders>
              <w:top w:val="nil"/>
              <w:bottom w:val="nil"/>
            </w:tcBorders>
            <w:noWrap/>
            <w:vAlign w:val="bottom"/>
            <w:hideMark/>
          </w:tcPr>
          <w:p w14:paraId="0953B7F3" w14:textId="58DBFEC0" w:rsidR="001E13B7" w:rsidRPr="009C145C" w:rsidRDefault="001E13B7" w:rsidP="001E13B7">
            <w:pPr>
              <w:spacing w:after="160" w:line="259" w:lineRule="auto"/>
              <w:rPr>
                <w:rFonts w:eastAsia="等线"/>
                <w:sz w:val="18"/>
                <w:szCs w:val="18"/>
              </w:rPr>
            </w:pPr>
            <w:r w:rsidRPr="009C145C">
              <w:rPr>
                <w:rFonts w:eastAsia="等线"/>
                <w:sz w:val="18"/>
                <w:szCs w:val="18"/>
              </w:rPr>
              <w:t>Tang 2021</w:t>
            </w:r>
          </w:p>
        </w:tc>
        <w:tc>
          <w:tcPr>
            <w:tcW w:w="236" w:type="pct"/>
            <w:tcBorders>
              <w:top w:val="nil"/>
              <w:bottom w:val="nil"/>
            </w:tcBorders>
            <w:noWrap/>
            <w:vAlign w:val="bottom"/>
            <w:hideMark/>
          </w:tcPr>
          <w:p w14:paraId="6BC48A37"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31</w:t>
            </w:r>
          </w:p>
        </w:tc>
        <w:tc>
          <w:tcPr>
            <w:tcW w:w="826" w:type="pct"/>
            <w:tcBorders>
              <w:top w:val="nil"/>
              <w:bottom w:val="nil"/>
            </w:tcBorders>
            <w:noWrap/>
            <w:vAlign w:val="bottom"/>
            <w:hideMark/>
          </w:tcPr>
          <w:p w14:paraId="6DF75A60" w14:textId="2A15AEA3" w:rsidR="001E13B7" w:rsidRPr="009C145C" w:rsidRDefault="001E13B7" w:rsidP="001E13B7">
            <w:pPr>
              <w:spacing w:after="160" w:line="259" w:lineRule="auto"/>
              <w:rPr>
                <w:rFonts w:eastAsia="等线"/>
                <w:sz w:val="18"/>
                <w:szCs w:val="18"/>
              </w:rPr>
            </w:pPr>
            <w:r w:rsidRPr="009C145C">
              <w:rPr>
                <w:rFonts w:eastAsia="等线"/>
                <w:sz w:val="18"/>
                <w:szCs w:val="18"/>
              </w:rPr>
              <w:t xml:space="preserve">China </w:t>
            </w:r>
          </w:p>
        </w:tc>
        <w:tc>
          <w:tcPr>
            <w:tcW w:w="623" w:type="pct"/>
            <w:tcBorders>
              <w:top w:val="nil"/>
              <w:bottom w:val="nil"/>
            </w:tcBorders>
            <w:noWrap/>
            <w:vAlign w:val="bottom"/>
            <w:hideMark/>
          </w:tcPr>
          <w:p w14:paraId="4552F6CE" w14:textId="19D3CE5A" w:rsidR="001E13B7" w:rsidRPr="009C145C" w:rsidRDefault="001E13B7" w:rsidP="001E13B7">
            <w:pPr>
              <w:spacing w:after="160" w:line="259" w:lineRule="auto"/>
              <w:rPr>
                <w:rFonts w:eastAsia="等线"/>
                <w:sz w:val="18"/>
                <w:szCs w:val="18"/>
              </w:rPr>
            </w:pPr>
            <w:r w:rsidRPr="009C145C">
              <w:rPr>
                <w:rFonts w:eastAsia="等线"/>
                <w:sz w:val="18"/>
                <w:szCs w:val="18"/>
              </w:rPr>
              <w:t>30.4 (18-60)</w:t>
            </w:r>
          </w:p>
        </w:tc>
        <w:tc>
          <w:tcPr>
            <w:tcW w:w="320" w:type="pct"/>
            <w:tcBorders>
              <w:top w:val="nil"/>
              <w:bottom w:val="nil"/>
            </w:tcBorders>
            <w:noWrap/>
            <w:vAlign w:val="bottom"/>
            <w:hideMark/>
          </w:tcPr>
          <w:p w14:paraId="22981CF7" w14:textId="77777777" w:rsidR="001E13B7" w:rsidRPr="009C145C" w:rsidRDefault="001E13B7" w:rsidP="001E13B7">
            <w:pPr>
              <w:spacing w:after="160" w:line="259" w:lineRule="auto"/>
              <w:rPr>
                <w:rFonts w:eastAsia="等线"/>
                <w:sz w:val="18"/>
                <w:szCs w:val="18"/>
              </w:rPr>
            </w:pPr>
            <w:r w:rsidRPr="009C145C">
              <w:rPr>
                <w:rFonts w:eastAsia="等线"/>
                <w:sz w:val="18"/>
                <w:szCs w:val="18"/>
              </w:rPr>
              <w:t>61</w:t>
            </w:r>
          </w:p>
        </w:tc>
        <w:tc>
          <w:tcPr>
            <w:tcW w:w="293" w:type="pct"/>
            <w:tcBorders>
              <w:top w:val="nil"/>
              <w:bottom w:val="nil"/>
            </w:tcBorders>
            <w:noWrap/>
            <w:vAlign w:val="bottom"/>
            <w:hideMark/>
          </w:tcPr>
          <w:p w14:paraId="3B9869B0" w14:textId="1D305929"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611B5BB4"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43" w:type="pct"/>
            <w:tcBorders>
              <w:top w:val="nil"/>
              <w:bottom w:val="nil"/>
            </w:tcBorders>
            <w:vAlign w:val="bottom"/>
          </w:tcPr>
          <w:p w14:paraId="2C3DE8E4" w14:textId="5B05B3BD" w:rsidR="001E13B7" w:rsidRPr="009C145C" w:rsidRDefault="001E13B7" w:rsidP="001E13B7">
            <w:pPr>
              <w:spacing w:after="160" w:line="259" w:lineRule="auto"/>
              <w:rPr>
                <w:rFonts w:eastAsia="等线"/>
                <w:sz w:val="18"/>
                <w:szCs w:val="18"/>
              </w:rPr>
            </w:pPr>
            <w:r w:rsidRPr="009C145C">
              <w:rPr>
                <w:rFonts w:eastAsia="等线"/>
                <w:sz w:val="18"/>
                <w:szCs w:val="18"/>
              </w:rPr>
              <w:t>0</w:t>
            </w:r>
          </w:p>
        </w:tc>
        <w:tc>
          <w:tcPr>
            <w:tcW w:w="192" w:type="pct"/>
            <w:tcBorders>
              <w:top w:val="nil"/>
              <w:bottom w:val="nil"/>
            </w:tcBorders>
            <w:vAlign w:val="bottom"/>
          </w:tcPr>
          <w:p w14:paraId="638EA2D5"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372E2012" w14:textId="2C416363"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32" w:type="pct"/>
            <w:tcBorders>
              <w:top w:val="nil"/>
              <w:bottom w:val="nil"/>
            </w:tcBorders>
            <w:noWrap/>
            <w:vAlign w:val="bottom"/>
            <w:hideMark/>
          </w:tcPr>
          <w:p w14:paraId="7F913358"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nil"/>
            </w:tcBorders>
            <w:noWrap/>
            <w:vAlign w:val="bottom"/>
            <w:hideMark/>
          </w:tcPr>
          <w:p w14:paraId="006BAAE3"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r>
      <w:tr w:rsidR="0019593C" w:rsidRPr="002E2A7F" w14:paraId="0A2D4C1C" w14:textId="77777777" w:rsidTr="0019593C">
        <w:trPr>
          <w:trHeight w:hRule="exact" w:val="288"/>
          <w:jc w:val="center"/>
        </w:trPr>
        <w:tc>
          <w:tcPr>
            <w:tcW w:w="907" w:type="pct"/>
            <w:tcBorders>
              <w:top w:val="nil"/>
              <w:bottom w:val="nil"/>
            </w:tcBorders>
            <w:noWrap/>
            <w:vAlign w:val="bottom"/>
            <w:hideMark/>
          </w:tcPr>
          <w:p w14:paraId="115DE43A" w14:textId="0AC8FFD2" w:rsidR="001E13B7" w:rsidRPr="009C145C" w:rsidRDefault="00495A62" w:rsidP="001E13B7">
            <w:pPr>
              <w:spacing w:after="160" w:line="259" w:lineRule="auto"/>
              <w:rPr>
                <w:rFonts w:eastAsia="等线"/>
                <w:sz w:val="18"/>
                <w:szCs w:val="18"/>
              </w:rPr>
            </w:pPr>
            <w:r w:rsidRPr="009C145C">
              <w:rPr>
                <w:rFonts w:eastAsia="等线"/>
                <w:sz w:val="18"/>
                <w:szCs w:val="18"/>
              </w:rPr>
              <w:t>v</w:t>
            </w:r>
            <w:r w:rsidR="00040B2C" w:rsidRPr="009C145C">
              <w:rPr>
                <w:rFonts w:eastAsia="等线"/>
                <w:sz w:val="18"/>
                <w:szCs w:val="18"/>
              </w:rPr>
              <w:t xml:space="preserve">an der </w:t>
            </w:r>
            <w:proofErr w:type="spellStart"/>
            <w:r w:rsidR="00040B2C" w:rsidRPr="009C145C">
              <w:rPr>
                <w:rFonts w:eastAsia="等线"/>
                <w:sz w:val="18"/>
                <w:szCs w:val="18"/>
              </w:rPr>
              <w:t>Vaart</w:t>
            </w:r>
            <w:proofErr w:type="spellEnd"/>
            <w:r w:rsidR="001E13B7" w:rsidRPr="009C145C">
              <w:rPr>
                <w:rFonts w:eastAsia="等线"/>
                <w:sz w:val="18"/>
                <w:szCs w:val="18"/>
              </w:rPr>
              <w:t xml:space="preserve"> 2016</w:t>
            </w:r>
          </w:p>
        </w:tc>
        <w:tc>
          <w:tcPr>
            <w:tcW w:w="236" w:type="pct"/>
            <w:tcBorders>
              <w:top w:val="nil"/>
              <w:bottom w:val="nil"/>
            </w:tcBorders>
            <w:noWrap/>
            <w:vAlign w:val="bottom"/>
            <w:hideMark/>
          </w:tcPr>
          <w:p w14:paraId="5A09438F" w14:textId="77777777" w:rsidR="001E13B7" w:rsidRPr="009C145C" w:rsidRDefault="001E13B7" w:rsidP="001E13B7">
            <w:pPr>
              <w:spacing w:after="160" w:line="259" w:lineRule="auto"/>
              <w:ind w:left="76" w:hanging="76"/>
              <w:rPr>
                <w:rFonts w:eastAsia="等线"/>
                <w:sz w:val="18"/>
                <w:szCs w:val="18"/>
              </w:rPr>
            </w:pPr>
            <w:r w:rsidRPr="009C145C">
              <w:rPr>
                <w:rFonts w:eastAsia="等线"/>
                <w:sz w:val="18"/>
                <w:szCs w:val="18"/>
              </w:rPr>
              <w:t>84</w:t>
            </w:r>
          </w:p>
        </w:tc>
        <w:tc>
          <w:tcPr>
            <w:tcW w:w="826" w:type="pct"/>
            <w:tcBorders>
              <w:top w:val="nil"/>
              <w:bottom w:val="nil"/>
            </w:tcBorders>
            <w:noWrap/>
            <w:vAlign w:val="bottom"/>
            <w:hideMark/>
          </w:tcPr>
          <w:p w14:paraId="3071B186" w14:textId="77777777" w:rsidR="001E13B7" w:rsidRPr="009C145C" w:rsidRDefault="001E13B7" w:rsidP="001E13B7">
            <w:pPr>
              <w:spacing w:after="160" w:line="259" w:lineRule="auto"/>
              <w:rPr>
                <w:rFonts w:eastAsia="等线"/>
                <w:sz w:val="18"/>
                <w:szCs w:val="18"/>
              </w:rPr>
            </w:pPr>
            <w:r w:rsidRPr="009C145C">
              <w:rPr>
                <w:rFonts w:eastAsia="等线"/>
                <w:sz w:val="18"/>
                <w:szCs w:val="18"/>
              </w:rPr>
              <w:t>Netherlands</w:t>
            </w:r>
          </w:p>
        </w:tc>
        <w:tc>
          <w:tcPr>
            <w:tcW w:w="623" w:type="pct"/>
            <w:tcBorders>
              <w:top w:val="nil"/>
              <w:bottom w:val="nil"/>
            </w:tcBorders>
            <w:noWrap/>
            <w:vAlign w:val="bottom"/>
            <w:hideMark/>
          </w:tcPr>
          <w:p w14:paraId="14B41CBA" w14:textId="0D64F8B7" w:rsidR="001E13B7" w:rsidRPr="009C145C" w:rsidRDefault="001E13B7" w:rsidP="001E13B7">
            <w:pPr>
              <w:spacing w:after="160" w:line="259" w:lineRule="auto"/>
              <w:rPr>
                <w:rFonts w:eastAsia="等线"/>
                <w:sz w:val="18"/>
                <w:szCs w:val="18"/>
              </w:rPr>
            </w:pPr>
            <w:r w:rsidRPr="009C145C">
              <w:rPr>
                <w:rFonts w:eastAsia="等线"/>
                <w:sz w:val="18"/>
                <w:szCs w:val="18"/>
              </w:rPr>
              <w:t>11.44 (7.9-16)</w:t>
            </w:r>
          </w:p>
        </w:tc>
        <w:tc>
          <w:tcPr>
            <w:tcW w:w="320" w:type="pct"/>
            <w:tcBorders>
              <w:top w:val="nil"/>
              <w:bottom w:val="nil"/>
            </w:tcBorders>
            <w:noWrap/>
            <w:vAlign w:val="bottom"/>
            <w:hideMark/>
          </w:tcPr>
          <w:p w14:paraId="0B4C89DD" w14:textId="77777777" w:rsidR="001E13B7" w:rsidRPr="009C145C" w:rsidRDefault="001E13B7" w:rsidP="001E13B7">
            <w:pPr>
              <w:spacing w:after="160" w:line="259" w:lineRule="auto"/>
              <w:rPr>
                <w:rFonts w:eastAsia="等线"/>
                <w:sz w:val="18"/>
                <w:szCs w:val="18"/>
              </w:rPr>
            </w:pPr>
            <w:r w:rsidRPr="009C145C">
              <w:rPr>
                <w:rFonts w:eastAsia="等线"/>
                <w:sz w:val="18"/>
                <w:szCs w:val="18"/>
              </w:rPr>
              <w:t>54</w:t>
            </w:r>
          </w:p>
        </w:tc>
        <w:tc>
          <w:tcPr>
            <w:tcW w:w="293" w:type="pct"/>
            <w:tcBorders>
              <w:top w:val="nil"/>
              <w:bottom w:val="nil"/>
            </w:tcBorders>
            <w:noWrap/>
            <w:vAlign w:val="bottom"/>
            <w:hideMark/>
          </w:tcPr>
          <w:p w14:paraId="61255096" w14:textId="15A5C308"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6F9168C0" w14:textId="77777777"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243" w:type="pct"/>
            <w:tcBorders>
              <w:top w:val="nil"/>
              <w:bottom w:val="nil"/>
            </w:tcBorders>
            <w:vAlign w:val="bottom"/>
          </w:tcPr>
          <w:p w14:paraId="58D4E18A" w14:textId="04CD4928" w:rsidR="001E13B7" w:rsidRPr="009C145C" w:rsidRDefault="001E13B7" w:rsidP="001E13B7">
            <w:pPr>
              <w:spacing w:after="160" w:line="259" w:lineRule="auto"/>
              <w:rPr>
                <w:rFonts w:eastAsia="等线"/>
                <w:sz w:val="18"/>
                <w:szCs w:val="18"/>
              </w:rPr>
            </w:pPr>
            <w:r w:rsidRPr="009C145C">
              <w:rPr>
                <w:rFonts w:eastAsia="等线"/>
                <w:sz w:val="18"/>
                <w:szCs w:val="18"/>
              </w:rPr>
              <w:t xml:space="preserve"> </w:t>
            </w:r>
          </w:p>
        </w:tc>
        <w:tc>
          <w:tcPr>
            <w:tcW w:w="192" w:type="pct"/>
            <w:tcBorders>
              <w:top w:val="nil"/>
              <w:bottom w:val="nil"/>
            </w:tcBorders>
            <w:vAlign w:val="bottom"/>
          </w:tcPr>
          <w:p w14:paraId="7E5AC864" w14:textId="77777777" w:rsidR="001E13B7" w:rsidRPr="009C145C" w:rsidRDefault="001E13B7" w:rsidP="001E13B7">
            <w:pPr>
              <w:spacing w:after="160" w:line="259" w:lineRule="auto"/>
              <w:rPr>
                <w:rFonts w:eastAsia="等线"/>
                <w:sz w:val="18"/>
                <w:szCs w:val="18"/>
              </w:rPr>
            </w:pPr>
          </w:p>
        </w:tc>
        <w:tc>
          <w:tcPr>
            <w:tcW w:w="357" w:type="pct"/>
            <w:tcBorders>
              <w:top w:val="nil"/>
              <w:bottom w:val="nil"/>
            </w:tcBorders>
            <w:noWrap/>
            <w:vAlign w:val="bottom"/>
            <w:hideMark/>
          </w:tcPr>
          <w:p w14:paraId="6647FF60" w14:textId="2F44D2E1" w:rsidR="001E13B7" w:rsidRPr="009C145C" w:rsidRDefault="001E13B7" w:rsidP="001E13B7">
            <w:pPr>
              <w:spacing w:after="160" w:line="259" w:lineRule="auto"/>
              <w:rPr>
                <w:rFonts w:eastAsia="等线"/>
                <w:sz w:val="18"/>
                <w:szCs w:val="18"/>
              </w:rPr>
            </w:pPr>
            <w:r w:rsidRPr="009C145C">
              <w:rPr>
                <w:rFonts w:eastAsia="等线"/>
                <w:sz w:val="18"/>
                <w:szCs w:val="18"/>
              </w:rPr>
              <w:t>83.3</w:t>
            </w:r>
          </w:p>
        </w:tc>
        <w:tc>
          <w:tcPr>
            <w:tcW w:w="332" w:type="pct"/>
            <w:tcBorders>
              <w:top w:val="nil"/>
              <w:bottom w:val="nil"/>
            </w:tcBorders>
            <w:noWrap/>
            <w:vAlign w:val="bottom"/>
            <w:hideMark/>
          </w:tcPr>
          <w:p w14:paraId="731D0507" w14:textId="77777777" w:rsidR="001E13B7" w:rsidRPr="009C145C" w:rsidRDefault="001E13B7" w:rsidP="001E13B7">
            <w:pPr>
              <w:spacing w:after="160" w:line="259" w:lineRule="auto"/>
              <w:rPr>
                <w:rFonts w:eastAsia="等线"/>
                <w:sz w:val="18"/>
                <w:szCs w:val="18"/>
              </w:rPr>
            </w:pPr>
            <w:r w:rsidRPr="009C145C">
              <w:rPr>
                <w:rFonts w:eastAsia="等线"/>
                <w:sz w:val="18"/>
                <w:szCs w:val="18"/>
              </w:rPr>
              <w:t>86.1</w:t>
            </w:r>
          </w:p>
        </w:tc>
        <w:tc>
          <w:tcPr>
            <w:tcW w:w="326" w:type="pct"/>
            <w:tcBorders>
              <w:top w:val="nil"/>
              <w:bottom w:val="nil"/>
            </w:tcBorders>
            <w:noWrap/>
            <w:vAlign w:val="bottom"/>
            <w:hideMark/>
          </w:tcPr>
          <w:p w14:paraId="3B56C0C0" w14:textId="77777777" w:rsidR="001E13B7" w:rsidRPr="009C145C" w:rsidRDefault="001E13B7" w:rsidP="001E13B7">
            <w:pPr>
              <w:spacing w:after="160" w:line="259" w:lineRule="auto"/>
              <w:rPr>
                <w:rFonts w:eastAsia="等线"/>
                <w:sz w:val="18"/>
                <w:szCs w:val="18"/>
              </w:rPr>
            </w:pPr>
            <w:r w:rsidRPr="009C145C">
              <w:rPr>
                <w:rFonts w:eastAsia="等线"/>
                <w:sz w:val="18"/>
                <w:szCs w:val="18"/>
              </w:rPr>
              <w:t>83.4</w:t>
            </w:r>
          </w:p>
        </w:tc>
      </w:tr>
      <w:tr w:rsidR="0019593C" w:rsidRPr="002E2A7F" w14:paraId="504AE662" w14:textId="77777777" w:rsidTr="0019593C">
        <w:trPr>
          <w:trHeight w:hRule="exact" w:val="288"/>
          <w:jc w:val="center"/>
        </w:trPr>
        <w:tc>
          <w:tcPr>
            <w:tcW w:w="907" w:type="pct"/>
            <w:tcBorders>
              <w:top w:val="nil"/>
              <w:bottom w:val="nil"/>
            </w:tcBorders>
            <w:noWrap/>
            <w:vAlign w:val="bottom"/>
          </w:tcPr>
          <w:p w14:paraId="348A1AF6" w14:textId="5C0ACD44" w:rsidR="00F90D11" w:rsidRPr="009C145C" w:rsidRDefault="00F90D11" w:rsidP="00F90D11">
            <w:pPr>
              <w:spacing w:after="160" w:line="259" w:lineRule="auto"/>
              <w:rPr>
                <w:rFonts w:eastAsia="等线"/>
                <w:sz w:val="18"/>
                <w:szCs w:val="18"/>
              </w:rPr>
            </w:pPr>
            <w:r w:rsidRPr="009C145C">
              <w:rPr>
                <w:rFonts w:eastAsia="等线"/>
                <w:sz w:val="18"/>
                <w:szCs w:val="18"/>
              </w:rPr>
              <w:t>Vaucheret Paz 2019</w:t>
            </w:r>
          </w:p>
        </w:tc>
        <w:tc>
          <w:tcPr>
            <w:tcW w:w="236" w:type="pct"/>
            <w:tcBorders>
              <w:top w:val="nil"/>
              <w:bottom w:val="nil"/>
            </w:tcBorders>
            <w:noWrap/>
            <w:vAlign w:val="bottom"/>
          </w:tcPr>
          <w:p w14:paraId="31392E4D" w14:textId="579CD20E" w:rsidR="00F90D11" w:rsidRPr="009C145C" w:rsidRDefault="00F90D11" w:rsidP="00F90D11">
            <w:pPr>
              <w:spacing w:after="160" w:line="259" w:lineRule="auto"/>
              <w:ind w:left="76" w:hanging="76"/>
              <w:rPr>
                <w:rFonts w:eastAsia="等线"/>
                <w:sz w:val="18"/>
                <w:szCs w:val="18"/>
              </w:rPr>
            </w:pPr>
            <w:r w:rsidRPr="009C145C">
              <w:rPr>
                <w:rFonts w:eastAsia="等线"/>
                <w:sz w:val="18"/>
                <w:szCs w:val="18"/>
              </w:rPr>
              <w:t>24</w:t>
            </w:r>
          </w:p>
        </w:tc>
        <w:tc>
          <w:tcPr>
            <w:tcW w:w="826" w:type="pct"/>
            <w:tcBorders>
              <w:top w:val="nil"/>
              <w:bottom w:val="nil"/>
            </w:tcBorders>
            <w:noWrap/>
            <w:vAlign w:val="bottom"/>
          </w:tcPr>
          <w:p w14:paraId="79B21F21" w14:textId="36333DAD" w:rsidR="00F90D11" w:rsidRPr="009C145C" w:rsidRDefault="00F90D11" w:rsidP="00F90D11">
            <w:pPr>
              <w:spacing w:after="160" w:line="259" w:lineRule="auto"/>
              <w:rPr>
                <w:rFonts w:eastAsia="等线"/>
                <w:sz w:val="18"/>
                <w:szCs w:val="18"/>
              </w:rPr>
            </w:pPr>
            <w:r w:rsidRPr="009C145C">
              <w:rPr>
                <w:rFonts w:eastAsia="等线"/>
                <w:sz w:val="18"/>
                <w:szCs w:val="18"/>
              </w:rPr>
              <w:t xml:space="preserve">Argentina </w:t>
            </w:r>
          </w:p>
        </w:tc>
        <w:tc>
          <w:tcPr>
            <w:tcW w:w="623" w:type="pct"/>
            <w:tcBorders>
              <w:top w:val="nil"/>
              <w:bottom w:val="nil"/>
            </w:tcBorders>
            <w:noWrap/>
            <w:vAlign w:val="bottom"/>
          </w:tcPr>
          <w:p w14:paraId="4161290D" w14:textId="66D1E079" w:rsidR="00F90D11" w:rsidRPr="009C145C" w:rsidRDefault="00F90D11" w:rsidP="00F90D11">
            <w:pPr>
              <w:spacing w:after="160" w:line="259" w:lineRule="auto"/>
              <w:rPr>
                <w:rFonts w:eastAsia="等线"/>
                <w:sz w:val="18"/>
                <w:szCs w:val="18"/>
              </w:rPr>
            </w:pPr>
            <w:r w:rsidRPr="009C145C">
              <w:rPr>
                <w:rFonts w:eastAsia="等线"/>
                <w:sz w:val="18"/>
                <w:szCs w:val="18"/>
              </w:rPr>
              <w:t>9.88 (5-16)</w:t>
            </w:r>
          </w:p>
        </w:tc>
        <w:tc>
          <w:tcPr>
            <w:tcW w:w="320" w:type="pct"/>
            <w:tcBorders>
              <w:top w:val="nil"/>
              <w:bottom w:val="nil"/>
            </w:tcBorders>
            <w:noWrap/>
            <w:vAlign w:val="bottom"/>
          </w:tcPr>
          <w:p w14:paraId="4770BF80" w14:textId="1C9D7EDD" w:rsidR="00F90D11" w:rsidRPr="009C145C" w:rsidRDefault="00F90D11" w:rsidP="00F90D11">
            <w:pPr>
              <w:spacing w:after="160" w:line="259" w:lineRule="auto"/>
              <w:rPr>
                <w:rFonts w:eastAsia="等线"/>
                <w:sz w:val="18"/>
                <w:szCs w:val="18"/>
              </w:rPr>
            </w:pPr>
            <w:r w:rsidRPr="009C145C">
              <w:rPr>
                <w:rFonts w:eastAsia="等线"/>
                <w:sz w:val="18"/>
                <w:szCs w:val="18"/>
              </w:rPr>
              <w:t>42</w:t>
            </w:r>
          </w:p>
        </w:tc>
        <w:tc>
          <w:tcPr>
            <w:tcW w:w="293" w:type="pct"/>
            <w:tcBorders>
              <w:top w:val="nil"/>
              <w:bottom w:val="nil"/>
            </w:tcBorders>
            <w:noWrap/>
            <w:vAlign w:val="bottom"/>
          </w:tcPr>
          <w:p w14:paraId="4B6F5AEE" w14:textId="6118B641" w:rsidR="00F90D11" w:rsidRPr="009C145C" w:rsidRDefault="00F90D11" w:rsidP="00F90D11">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tcPr>
          <w:p w14:paraId="0A00369A" w14:textId="0C14D0E1" w:rsidR="00F90D11" w:rsidRPr="009C145C" w:rsidRDefault="00F90D11" w:rsidP="00F90D11">
            <w:pPr>
              <w:spacing w:after="160" w:line="259" w:lineRule="auto"/>
              <w:rPr>
                <w:rFonts w:eastAsia="等线"/>
                <w:sz w:val="18"/>
                <w:szCs w:val="18"/>
              </w:rPr>
            </w:pPr>
            <w:r w:rsidRPr="009C145C">
              <w:rPr>
                <w:rFonts w:eastAsia="等线"/>
                <w:sz w:val="18"/>
                <w:szCs w:val="18"/>
              </w:rPr>
              <w:t xml:space="preserve"> </w:t>
            </w:r>
          </w:p>
        </w:tc>
        <w:tc>
          <w:tcPr>
            <w:tcW w:w="243" w:type="pct"/>
            <w:tcBorders>
              <w:top w:val="nil"/>
              <w:bottom w:val="nil"/>
            </w:tcBorders>
            <w:vAlign w:val="bottom"/>
          </w:tcPr>
          <w:p w14:paraId="453B7921" w14:textId="159E057B" w:rsidR="00F90D11" w:rsidRPr="009C145C" w:rsidRDefault="00F90D11" w:rsidP="00F90D11">
            <w:pPr>
              <w:spacing w:after="160" w:line="259" w:lineRule="auto"/>
              <w:rPr>
                <w:rFonts w:eastAsia="等线"/>
                <w:sz w:val="18"/>
                <w:szCs w:val="18"/>
              </w:rPr>
            </w:pPr>
            <w:r w:rsidRPr="009C145C">
              <w:rPr>
                <w:rFonts w:eastAsia="等线"/>
                <w:sz w:val="18"/>
                <w:szCs w:val="18"/>
              </w:rPr>
              <w:t>58.33</w:t>
            </w:r>
          </w:p>
        </w:tc>
        <w:tc>
          <w:tcPr>
            <w:tcW w:w="192" w:type="pct"/>
            <w:tcBorders>
              <w:top w:val="nil"/>
              <w:bottom w:val="nil"/>
            </w:tcBorders>
            <w:vAlign w:val="bottom"/>
          </w:tcPr>
          <w:p w14:paraId="15A2AFE5" w14:textId="77777777" w:rsidR="00F90D11" w:rsidRPr="009C145C" w:rsidRDefault="00F90D11" w:rsidP="00F90D11">
            <w:pPr>
              <w:spacing w:after="160" w:line="259" w:lineRule="auto"/>
              <w:rPr>
                <w:rFonts w:eastAsia="等线"/>
                <w:sz w:val="18"/>
                <w:szCs w:val="18"/>
              </w:rPr>
            </w:pPr>
          </w:p>
        </w:tc>
        <w:tc>
          <w:tcPr>
            <w:tcW w:w="357" w:type="pct"/>
            <w:tcBorders>
              <w:top w:val="nil"/>
              <w:bottom w:val="nil"/>
            </w:tcBorders>
            <w:noWrap/>
            <w:vAlign w:val="bottom"/>
          </w:tcPr>
          <w:p w14:paraId="1D42B3EB" w14:textId="6A450CEF" w:rsidR="00F90D11" w:rsidRPr="009C145C" w:rsidRDefault="00F90D11" w:rsidP="00F90D11">
            <w:pPr>
              <w:spacing w:after="160" w:line="259" w:lineRule="auto"/>
              <w:rPr>
                <w:rFonts w:eastAsia="等线"/>
                <w:sz w:val="18"/>
                <w:szCs w:val="18"/>
              </w:rPr>
            </w:pPr>
            <w:r w:rsidRPr="009C145C">
              <w:rPr>
                <w:rFonts w:eastAsia="等线"/>
                <w:sz w:val="18"/>
                <w:szCs w:val="18"/>
              </w:rPr>
              <w:t>88.91</w:t>
            </w:r>
          </w:p>
        </w:tc>
        <w:tc>
          <w:tcPr>
            <w:tcW w:w="332" w:type="pct"/>
            <w:tcBorders>
              <w:top w:val="nil"/>
              <w:bottom w:val="nil"/>
            </w:tcBorders>
            <w:noWrap/>
            <w:vAlign w:val="bottom"/>
          </w:tcPr>
          <w:p w14:paraId="22FCFC0A" w14:textId="760E1113" w:rsidR="00F90D11" w:rsidRPr="009C145C" w:rsidRDefault="00F90D11" w:rsidP="00F90D11">
            <w:pPr>
              <w:spacing w:after="160" w:line="259" w:lineRule="auto"/>
              <w:rPr>
                <w:rFonts w:eastAsia="等线"/>
                <w:sz w:val="18"/>
                <w:szCs w:val="18"/>
              </w:rPr>
            </w:pPr>
            <w:r w:rsidRPr="009C145C">
              <w:rPr>
                <w:rFonts w:eastAsia="等线"/>
                <w:sz w:val="18"/>
                <w:szCs w:val="18"/>
              </w:rPr>
              <w:t>90.08</w:t>
            </w:r>
          </w:p>
        </w:tc>
        <w:tc>
          <w:tcPr>
            <w:tcW w:w="326" w:type="pct"/>
            <w:tcBorders>
              <w:top w:val="nil"/>
              <w:bottom w:val="nil"/>
            </w:tcBorders>
            <w:noWrap/>
            <w:vAlign w:val="bottom"/>
          </w:tcPr>
          <w:p w14:paraId="5E5DD1EA" w14:textId="14B20775" w:rsidR="00F90D11" w:rsidRPr="009C145C" w:rsidRDefault="00F90D11" w:rsidP="00F90D11">
            <w:pPr>
              <w:spacing w:after="160" w:line="259" w:lineRule="auto"/>
              <w:rPr>
                <w:rFonts w:eastAsia="等线"/>
                <w:sz w:val="18"/>
                <w:szCs w:val="18"/>
              </w:rPr>
            </w:pPr>
            <w:r w:rsidRPr="009C145C">
              <w:rPr>
                <w:rFonts w:eastAsia="等线"/>
                <w:sz w:val="18"/>
                <w:szCs w:val="18"/>
              </w:rPr>
              <w:t>91.08</w:t>
            </w:r>
          </w:p>
        </w:tc>
      </w:tr>
      <w:tr w:rsidR="0019593C" w:rsidRPr="002E2A7F" w14:paraId="5DFB1D79" w14:textId="77777777" w:rsidTr="0019593C">
        <w:trPr>
          <w:trHeight w:hRule="exact" w:val="288"/>
          <w:jc w:val="center"/>
        </w:trPr>
        <w:tc>
          <w:tcPr>
            <w:tcW w:w="907" w:type="pct"/>
            <w:tcBorders>
              <w:top w:val="nil"/>
              <w:bottom w:val="nil"/>
            </w:tcBorders>
            <w:noWrap/>
            <w:vAlign w:val="bottom"/>
            <w:hideMark/>
          </w:tcPr>
          <w:p w14:paraId="06CD9728" w14:textId="25718977" w:rsidR="00F90D11" w:rsidRPr="009C145C" w:rsidRDefault="00F90D11" w:rsidP="00F90D11">
            <w:pPr>
              <w:spacing w:after="160" w:line="259" w:lineRule="auto"/>
              <w:rPr>
                <w:rFonts w:eastAsia="等线"/>
                <w:sz w:val="18"/>
                <w:szCs w:val="18"/>
              </w:rPr>
            </w:pPr>
            <w:r w:rsidRPr="009C145C">
              <w:rPr>
                <w:rFonts w:eastAsia="等线"/>
                <w:sz w:val="18"/>
                <w:szCs w:val="18"/>
              </w:rPr>
              <w:t>Wolters 2015</w:t>
            </w:r>
          </w:p>
        </w:tc>
        <w:tc>
          <w:tcPr>
            <w:tcW w:w="236" w:type="pct"/>
            <w:tcBorders>
              <w:top w:val="nil"/>
              <w:bottom w:val="nil"/>
            </w:tcBorders>
            <w:noWrap/>
            <w:vAlign w:val="bottom"/>
            <w:hideMark/>
          </w:tcPr>
          <w:p w14:paraId="182C89DD" w14:textId="77777777" w:rsidR="00F90D11" w:rsidRPr="009C145C" w:rsidRDefault="00F90D11" w:rsidP="00F90D11">
            <w:pPr>
              <w:spacing w:after="160" w:line="259" w:lineRule="auto"/>
              <w:ind w:left="76" w:hanging="76"/>
              <w:rPr>
                <w:rFonts w:eastAsia="等线"/>
                <w:sz w:val="18"/>
                <w:szCs w:val="18"/>
              </w:rPr>
            </w:pPr>
            <w:r w:rsidRPr="009C145C">
              <w:rPr>
                <w:rFonts w:eastAsia="等线"/>
                <w:sz w:val="18"/>
                <w:szCs w:val="18"/>
              </w:rPr>
              <w:t>60</w:t>
            </w:r>
          </w:p>
        </w:tc>
        <w:tc>
          <w:tcPr>
            <w:tcW w:w="826" w:type="pct"/>
            <w:tcBorders>
              <w:top w:val="nil"/>
              <w:bottom w:val="nil"/>
            </w:tcBorders>
            <w:noWrap/>
            <w:vAlign w:val="bottom"/>
            <w:hideMark/>
          </w:tcPr>
          <w:p w14:paraId="7FB19CD4" w14:textId="7C295CC1" w:rsidR="00F90D11" w:rsidRPr="009C145C" w:rsidRDefault="00F90D11" w:rsidP="00F90D11">
            <w:pPr>
              <w:spacing w:after="160" w:line="259" w:lineRule="auto"/>
              <w:rPr>
                <w:rFonts w:eastAsia="等线"/>
                <w:sz w:val="18"/>
                <w:szCs w:val="18"/>
              </w:rPr>
            </w:pPr>
            <w:r w:rsidRPr="009C145C">
              <w:rPr>
                <w:rFonts w:eastAsia="等线"/>
                <w:sz w:val="18"/>
                <w:szCs w:val="18"/>
              </w:rPr>
              <w:t xml:space="preserve">United States    </w:t>
            </w:r>
          </w:p>
        </w:tc>
        <w:tc>
          <w:tcPr>
            <w:tcW w:w="623" w:type="pct"/>
            <w:tcBorders>
              <w:top w:val="nil"/>
              <w:bottom w:val="nil"/>
            </w:tcBorders>
            <w:noWrap/>
            <w:vAlign w:val="bottom"/>
            <w:hideMark/>
          </w:tcPr>
          <w:p w14:paraId="5BDA5E09" w14:textId="3A58E8CD" w:rsidR="00F90D11" w:rsidRPr="009C145C" w:rsidRDefault="00F90D11" w:rsidP="00F90D11">
            <w:pPr>
              <w:spacing w:after="160" w:line="259" w:lineRule="auto"/>
              <w:rPr>
                <w:rFonts w:eastAsia="等线"/>
                <w:sz w:val="18"/>
                <w:szCs w:val="18"/>
              </w:rPr>
            </w:pPr>
            <w:r w:rsidRPr="009C145C">
              <w:rPr>
                <w:rFonts w:eastAsia="等线"/>
                <w:sz w:val="18"/>
                <w:szCs w:val="18"/>
              </w:rPr>
              <w:t>12.7 (6.3-18.8)</w:t>
            </w:r>
          </w:p>
        </w:tc>
        <w:tc>
          <w:tcPr>
            <w:tcW w:w="320" w:type="pct"/>
            <w:tcBorders>
              <w:top w:val="nil"/>
              <w:bottom w:val="nil"/>
            </w:tcBorders>
            <w:noWrap/>
            <w:vAlign w:val="bottom"/>
            <w:hideMark/>
          </w:tcPr>
          <w:p w14:paraId="5D0367AD" w14:textId="77777777" w:rsidR="00F90D11" w:rsidRPr="009C145C" w:rsidRDefault="00F90D11" w:rsidP="00F90D11">
            <w:pPr>
              <w:spacing w:after="160" w:line="259" w:lineRule="auto"/>
              <w:rPr>
                <w:rFonts w:eastAsia="等线"/>
                <w:sz w:val="18"/>
                <w:szCs w:val="18"/>
              </w:rPr>
            </w:pPr>
            <w:r w:rsidRPr="009C145C">
              <w:rPr>
                <w:rFonts w:eastAsia="等线"/>
                <w:sz w:val="18"/>
                <w:szCs w:val="18"/>
              </w:rPr>
              <w:t>35</w:t>
            </w:r>
          </w:p>
        </w:tc>
        <w:tc>
          <w:tcPr>
            <w:tcW w:w="293" w:type="pct"/>
            <w:tcBorders>
              <w:top w:val="nil"/>
              <w:bottom w:val="nil"/>
            </w:tcBorders>
            <w:noWrap/>
            <w:vAlign w:val="bottom"/>
            <w:hideMark/>
          </w:tcPr>
          <w:p w14:paraId="1E29D52C" w14:textId="0F0D186F" w:rsidR="00F90D11" w:rsidRPr="009C145C" w:rsidRDefault="00F90D11" w:rsidP="00F90D11">
            <w:pPr>
              <w:spacing w:after="160" w:line="259" w:lineRule="auto"/>
              <w:rPr>
                <w:rFonts w:eastAsia="等线"/>
                <w:sz w:val="18"/>
                <w:szCs w:val="18"/>
              </w:rPr>
            </w:pPr>
            <w:r w:rsidRPr="009C145C">
              <w:rPr>
                <w:rFonts w:eastAsia="等线"/>
                <w:sz w:val="18"/>
                <w:szCs w:val="18"/>
              </w:rPr>
              <w:t>78</w:t>
            </w:r>
          </w:p>
        </w:tc>
        <w:tc>
          <w:tcPr>
            <w:tcW w:w="344" w:type="pct"/>
            <w:tcBorders>
              <w:top w:val="nil"/>
              <w:bottom w:val="nil"/>
            </w:tcBorders>
            <w:noWrap/>
            <w:vAlign w:val="bottom"/>
            <w:hideMark/>
          </w:tcPr>
          <w:p w14:paraId="45E3B214" w14:textId="77777777" w:rsidR="00F90D11" w:rsidRPr="009C145C" w:rsidRDefault="00F90D11" w:rsidP="00F90D11">
            <w:pPr>
              <w:spacing w:after="160" w:line="259" w:lineRule="auto"/>
              <w:rPr>
                <w:rFonts w:eastAsia="等线"/>
                <w:sz w:val="18"/>
                <w:szCs w:val="18"/>
              </w:rPr>
            </w:pPr>
            <w:r w:rsidRPr="009C145C">
              <w:rPr>
                <w:rFonts w:eastAsia="等线"/>
                <w:sz w:val="18"/>
                <w:szCs w:val="18"/>
              </w:rPr>
              <w:t>47</w:t>
            </w:r>
          </w:p>
        </w:tc>
        <w:tc>
          <w:tcPr>
            <w:tcW w:w="243" w:type="pct"/>
            <w:tcBorders>
              <w:top w:val="nil"/>
              <w:bottom w:val="nil"/>
            </w:tcBorders>
            <w:vAlign w:val="bottom"/>
          </w:tcPr>
          <w:p w14:paraId="021E2271" w14:textId="527C41CC" w:rsidR="00F90D11" w:rsidRPr="009C145C" w:rsidRDefault="00F90D11" w:rsidP="00F90D11">
            <w:pPr>
              <w:spacing w:after="160" w:line="259" w:lineRule="auto"/>
              <w:rPr>
                <w:rFonts w:eastAsia="等线"/>
                <w:sz w:val="18"/>
                <w:szCs w:val="18"/>
              </w:rPr>
            </w:pPr>
            <w:r w:rsidRPr="009C145C">
              <w:rPr>
                <w:rFonts w:eastAsia="等线"/>
                <w:sz w:val="18"/>
                <w:szCs w:val="18"/>
              </w:rPr>
              <w:t xml:space="preserve"> </w:t>
            </w:r>
          </w:p>
        </w:tc>
        <w:tc>
          <w:tcPr>
            <w:tcW w:w="192" w:type="pct"/>
            <w:tcBorders>
              <w:top w:val="nil"/>
              <w:bottom w:val="nil"/>
            </w:tcBorders>
            <w:vAlign w:val="bottom"/>
          </w:tcPr>
          <w:p w14:paraId="2F1273B7" w14:textId="77777777" w:rsidR="00F90D11" w:rsidRPr="009C145C" w:rsidRDefault="00F90D11" w:rsidP="00F90D11">
            <w:pPr>
              <w:spacing w:after="160" w:line="259" w:lineRule="auto"/>
              <w:rPr>
                <w:rFonts w:eastAsia="等线"/>
                <w:sz w:val="18"/>
                <w:szCs w:val="18"/>
              </w:rPr>
            </w:pPr>
          </w:p>
        </w:tc>
        <w:tc>
          <w:tcPr>
            <w:tcW w:w="357" w:type="pct"/>
            <w:tcBorders>
              <w:top w:val="nil"/>
              <w:bottom w:val="nil"/>
            </w:tcBorders>
            <w:noWrap/>
            <w:vAlign w:val="bottom"/>
            <w:hideMark/>
          </w:tcPr>
          <w:p w14:paraId="27F2E03B" w14:textId="6830B166" w:rsidR="00F90D11" w:rsidRPr="009C145C" w:rsidRDefault="00F90D11" w:rsidP="00F90D11">
            <w:pPr>
              <w:spacing w:after="160" w:line="259" w:lineRule="auto"/>
              <w:rPr>
                <w:rFonts w:eastAsia="等线"/>
                <w:sz w:val="18"/>
                <w:szCs w:val="18"/>
              </w:rPr>
            </w:pPr>
            <w:r w:rsidRPr="009C145C">
              <w:rPr>
                <w:rFonts w:eastAsia="等线"/>
                <w:sz w:val="18"/>
                <w:szCs w:val="18"/>
              </w:rPr>
              <w:t xml:space="preserve"> </w:t>
            </w:r>
          </w:p>
        </w:tc>
        <w:tc>
          <w:tcPr>
            <w:tcW w:w="332" w:type="pct"/>
            <w:tcBorders>
              <w:top w:val="nil"/>
              <w:bottom w:val="nil"/>
            </w:tcBorders>
            <w:noWrap/>
            <w:vAlign w:val="bottom"/>
            <w:hideMark/>
          </w:tcPr>
          <w:p w14:paraId="2B910B5B" w14:textId="77777777" w:rsidR="00F90D11" w:rsidRPr="009C145C" w:rsidRDefault="00F90D11" w:rsidP="00F90D11">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nil"/>
            </w:tcBorders>
            <w:noWrap/>
            <w:vAlign w:val="bottom"/>
            <w:hideMark/>
          </w:tcPr>
          <w:p w14:paraId="766D6651" w14:textId="77777777" w:rsidR="00F90D11" w:rsidRPr="009C145C" w:rsidRDefault="00F90D11" w:rsidP="00F90D11">
            <w:pPr>
              <w:spacing w:after="160" w:line="259" w:lineRule="auto"/>
              <w:rPr>
                <w:rFonts w:eastAsia="等线"/>
                <w:sz w:val="18"/>
                <w:szCs w:val="18"/>
              </w:rPr>
            </w:pPr>
            <w:r w:rsidRPr="009C145C">
              <w:rPr>
                <w:rFonts w:eastAsia="等线"/>
                <w:sz w:val="18"/>
                <w:szCs w:val="18"/>
              </w:rPr>
              <w:t xml:space="preserve"> </w:t>
            </w:r>
          </w:p>
        </w:tc>
      </w:tr>
      <w:tr w:rsidR="0019593C" w:rsidRPr="002E2A7F" w14:paraId="232FA915" w14:textId="77777777" w:rsidTr="0019593C">
        <w:trPr>
          <w:trHeight w:hRule="exact" w:val="288"/>
          <w:jc w:val="center"/>
        </w:trPr>
        <w:tc>
          <w:tcPr>
            <w:tcW w:w="907" w:type="pct"/>
            <w:tcBorders>
              <w:top w:val="nil"/>
              <w:bottom w:val="nil"/>
            </w:tcBorders>
            <w:noWrap/>
            <w:vAlign w:val="bottom"/>
            <w:hideMark/>
          </w:tcPr>
          <w:p w14:paraId="05A6821A" w14:textId="0FB352F4" w:rsidR="00F90D11" w:rsidRPr="009C145C" w:rsidRDefault="00F90D11" w:rsidP="00F90D11">
            <w:pPr>
              <w:spacing w:after="160" w:line="259" w:lineRule="auto"/>
              <w:rPr>
                <w:rFonts w:eastAsia="等线"/>
                <w:sz w:val="18"/>
                <w:szCs w:val="18"/>
              </w:rPr>
            </w:pPr>
            <w:r w:rsidRPr="009C145C">
              <w:rPr>
                <w:rFonts w:eastAsia="等线"/>
                <w:sz w:val="18"/>
                <w:szCs w:val="18"/>
              </w:rPr>
              <w:t>Xue 2021</w:t>
            </w:r>
          </w:p>
        </w:tc>
        <w:tc>
          <w:tcPr>
            <w:tcW w:w="236" w:type="pct"/>
            <w:tcBorders>
              <w:top w:val="nil"/>
              <w:bottom w:val="nil"/>
            </w:tcBorders>
            <w:noWrap/>
            <w:vAlign w:val="bottom"/>
            <w:hideMark/>
          </w:tcPr>
          <w:p w14:paraId="5FD9DC6F" w14:textId="77777777" w:rsidR="00F90D11" w:rsidRPr="009C145C" w:rsidRDefault="00F90D11" w:rsidP="00F90D11">
            <w:pPr>
              <w:spacing w:after="160" w:line="259" w:lineRule="auto"/>
              <w:ind w:left="76" w:hanging="76"/>
              <w:rPr>
                <w:rFonts w:eastAsia="等线"/>
                <w:sz w:val="18"/>
                <w:szCs w:val="18"/>
              </w:rPr>
            </w:pPr>
            <w:r w:rsidRPr="009C145C">
              <w:rPr>
                <w:rFonts w:eastAsia="等线"/>
                <w:sz w:val="18"/>
                <w:szCs w:val="18"/>
              </w:rPr>
              <w:t>20</w:t>
            </w:r>
          </w:p>
        </w:tc>
        <w:tc>
          <w:tcPr>
            <w:tcW w:w="826" w:type="pct"/>
            <w:tcBorders>
              <w:top w:val="nil"/>
              <w:bottom w:val="nil"/>
            </w:tcBorders>
            <w:noWrap/>
            <w:vAlign w:val="bottom"/>
            <w:hideMark/>
          </w:tcPr>
          <w:p w14:paraId="43EA88FB" w14:textId="2D0C5E01" w:rsidR="00F90D11" w:rsidRPr="009C145C" w:rsidRDefault="00F90D11" w:rsidP="00F90D11">
            <w:pPr>
              <w:spacing w:after="160" w:line="259" w:lineRule="auto"/>
              <w:rPr>
                <w:rFonts w:eastAsia="等线"/>
                <w:sz w:val="18"/>
                <w:szCs w:val="18"/>
              </w:rPr>
            </w:pPr>
            <w:r w:rsidRPr="009C145C">
              <w:rPr>
                <w:rFonts w:eastAsia="等线"/>
                <w:sz w:val="18"/>
                <w:szCs w:val="18"/>
              </w:rPr>
              <w:t xml:space="preserve">China </w:t>
            </w:r>
          </w:p>
        </w:tc>
        <w:tc>
          <w:tcPr>
            <w:tcW w:w="623" w:type="pct"/>
            <w:tcBorders>
              <w:top w:val="nil"/>
              <w:bottom w:val="nil"/>
            </w:tcBorders>
            <w:noWrap/>
            <w:vAlign w:val="bottom"/>
            <w:hideMark/>
          </w:tcPr>
          <w:p w14:paraId="1795EC4A" w14:textId="7AE7AC4D" w:rsidR="00F90D11" w:rsidRPr="009C145C" w:rsidRDefault="00F90D11" w:rsidP="00F90D11">
            <w:pPr>
              <w:spacing w:after="160" w:line="259" w:lineRule="auto"/>
              <w:rPr>
                <w:rFonts w:eastAsia="等线"/>
                <w:sz w:val="18"/>
                <w:szCs w:val="18"/>
              </w:rPr>
            </w:pPr>
            <w:r w:rsidRPr="009C145C">
              <w:rPr>
                <w:rFonts w:eastAsia="等线"/>
                <w:sz w:val="18"/>
                <w:szCs w:val="18"/>
              </w:rPr>
              <w:t>29.5 (19-46)</w:t>
            </w:r>
          </w:p>
        </w:tc>
        <w:tc>
          <w:tcPr>
            <w:tcW w:w="320" w:type="pct"/>
            <w:tcBorders>
              <w:top w:val="nil"/>
              <w:bottom w:val="nil"/>
            </w:tcBorders>
            <w:noWrap/>
            <w:vAlign w:val="bottom"/>
            <w:hideMark/>
          </w:tcPr>
          <w:p w14:paraId="440CBAC2" w14:textId="77777777" w:rsidR="00F90D11" w:rsidRPr="009C145C" w:rsidRDefault="00F90D11" w:rsidP="00F90D11">
            <w:pPr>
              <w:spacing w:after="160" w:line="259" w:lineRule="auto"/>
              <w:rPr>
                <w:rFonts w:eastAsia="等线"/>
                <w:sz w:val="18"/>
                <w:szCs w:val="18"/>
              </w:rPr>
            </w:pPr>
            <w:r w:rsidRPr="009C145C">
              <w:rPr>
                <w:rFonts w:eastAsia="等线"/>
                <w:sz w:val="18"/>
                <w:szCs w:val="18"/>
              </w:rPr>
              <w:t>60</w:t>
            </w:r>
          </w:p>
        </w:tc>
        <w:tc>
          <w:tcPr>
            <w:tcW w:w="293" w:type="pct"/>
            <w:tcBorders>
              <w:top w:val="nil"/>
              <w:bottom w:val="nil"/>
            </w:tcBorders>
            <w:noWrap/>
            <w:vAlign w:val="bottom"/>
            <w:hideMark/>
          </w:tcPr>
          <w:p w14:paraId="4A38EBC8" w14:textId="381DB0C1" w:rsidR="00F90D11" w:rsidRPr="009C145C" w:rsidRDefault="00F90D11" w:rsidP="00F90D11">
            <w:pPr>
              <w:spacing w:after="160" w:line="259" w:lineRule="auto"/>
              <w:rPr>
                <w:rFonts w:eastAsia="等线"/>
                <w:sz w:val="18"/>
                <w:szCs w:val="18"/>
              </w:rPr>
            </w:pPr>
            <w:r w:rsidRPr="009C145C">
              <w:rPr>
                <w:rFonts w:eastAsia="等线"/>
                <w:sz w:val="18"/>
                <w:szCs w:val="18"/>
              </w:rPr>
              <w:t xml:space="preserve"> </w:t>
            </w:r>
          </w:p>
        </w:tc>
        <w:tc>
          <w:tcPr>
            <w:tcW w:w="344" w:type="pct"/>
            <w:tcBorders>
              <w:top w:val="nil"/>
              <w:bottom w:val="nil"/>
            </w:tcBorders>
            <w:noWrap/>
            <w:vAlign w:val="bottom"/>
            <w:hideMark/>
          </w:tcPr>
          <w:p w14:paraId="04BA2B94" w14:textId="77777777" w:rsidR="00F90D11" w:rsidRPr="009C145C" w:rsidRDefault="00F90D11" w:rsidP="00F90D11">
            <w:pPr>
              <w:spacing w:after="160" w:line="259" w:lineRule="auto"/>
              <w:rPr>
                <w:rFonts w:eastAsia="等线"/>
                <w:sz w:val="18"/>
                <w:szCs w:val="18"/>
              </w:rPr>
            </w:pPr>
            <w:r w:rsidRPr="009C145C">
              <w:rPr>
                <w:rFonts w:eastAsia="等线"/>
                <w:sz w:val="18"/>
                <w:szCs w:val="18"/>
              </w:rPr>
              <w:t xml:space="preserve"> </w:t>
            </w:r>
          </w:p>
        </w:tc>
        <w:tc>
          <w:tcPr>
            <w:tcW w:w="243" w:type="pct"/>
            <w:tcBorders>
              <w:top w:val="nil"/>
              <w:bottom w:val="nil"/>
            </w:tcBorders>
            <w:vAlign w:val="bottom"/>
          </w:tcPr>
          <w:p w14:paraId="406508A7" w14:textId="03F506C8" w:rsidR="00F90D11" w:rsidRPr="009C145C" w:rsidRDefault="00F90D11" w:rsidP="00F90D11">
            <w:pPr>
              <w:spacing w:after="160" w:line="259" w:lineRule="auto"/>
              <w:rPr>
                <w:rFonts w:eastAsia="等线"/>
                <w:sz w:val="18"/>
                <w:szCs w:val="18"/>
              </w:rPr>
            </w:pPr>
            <w:r w:rsidRPr="009C145C">
              <w:rPr>
                <w:rFonts w:eastAsia="等线"/>
                <w:sz w:val="18"/>
                <w:szCs w:val="18"/>
              </w:rPr>
              <w:t>0</w:t>
            </w:r>
          </w:p>
        </w:tc>
        <w:tc>
          <w:tcPr>
            <w:tcW w:w="192" w:type="pct"/>
            <w:tcBorders>
              <w:top w:val="nil"/>
              <w:bottom w:val="nil"/>
            </w:tcBorders>
            <w:vAlign w:val="bottom"/>
          </w:tcPr>
          <w:p w14:paraId="3291B37A" w14:textId="6A11C7B3" w:rsidR="00F90D11" w:rsidRPr="009C145C" w:rsidRDefault="00F90D11" w:rsidP="00F90D11">
            <w:pPr>
              <w:spacing w:after="160" w:line="259" w:lineRule="auto"/>
              <w:rPr>
                <w:rFonts w:eastAsia="等线"/>
                <w:sz w:val="18"/>
                <w:szCs w:val="18"/>
              </w:rPr>
            </w:pPr>
            <w:r w:rsidRPr="009C145C">
              <w:rPr>
                <w:rFonts w:eastAsia="等线"/>
                <w:sz w:val="18"/>
                <w:szCs w:val="18"/>
              </w:rPr>
              <w:t>0</w:t>
            </w:r>
          </w:p>
        </w:tc>
        <w:tc>
          <w:tcPr>
            <w:tcW w:w="357" w:type="pct"/>
            <w:tcBorders>
              <w:top w:val="nil"/>
              <w:bottom w:val="nil"/>
            </w:tcBorders>
            <w:noWrap/>
            <w:vAlign w:val="bottom"/>
            <w:hideMark/>
          </w:tcPr>
          <w:p w14:paraId="626539C0" w14:textId="46E74D6A" w:rsidR="00F90D11" w:rsidRPr="009C145C" w:rsidRDefault="00F90D11" w:rsidP="00F90D11">
            <w:pPr>
              <w:spacing w:after="160" w:line="259" w:lineRule="auto"/>
              <w:rPr>
                <w:rFonts w:eastAsia="等线"/>
                <w:sz w:val="18"/>
                <w:szCs w:val="18"/>
              </w:rPr>
            </w:pPr>
            <w:r w:rsidRPr="009C145C">
              <w:rPr>
                <w:rFonts w:eastAsia="等线"/>
                <w:sz w:val="18"/>
                <w:szCs w:val="18"/>
              </w:rPr>
              <w:t xml:space="preserve"> </w:t>
            </w:r>
          </w:p>
        </w:tc>
        <w:tc>
          <w:tcPr>
            <w:tcW w:w="332" w:type="pct"/>
            <w:tcBorders>
              <w:top w:val="nil"/>
              <w:bottom w:val="nil"/>
            </w:tcBorders>
            <w:noWrap/>
            <w:vAlign w:val="bottom"/>
            <w:hideMark/>
          </w:tcPr>
          <w:p w14:paraId="606561DA" w14:textId="77777777" w:rsidR="00F90D11" w:rsidRPr="009C145C" w:rsidRDefault="00F90D11" w:rsidP="00F90D11">
            <w:pPr>
              <w:spacing w:after="160" w:line="259" w:lineRule="auto"/>
              <w:rPr>
                <w:rFonts w:eastAsia="等线"/>
                <w:sz w:val="18"/>
                <w:szCs w:val="18"/>
              </w:rPr>
            </w:pPr>
            <w:r w:rsidRPr="009C145C">
              <w:rPr>
                <w:rFonts w:eastAsia="等线"/>
                <w:sz w:val="18"/>
                <w:szCs w:val="18"/>
              </w:rPr>
              <w:t xml:space="preserve"> </w:t>
            </w:r>
          </w:p>
        </w:tc>
        <w:tc>
          <w:tcPr>
            <w:tcW w:w="326" w:type="pct"/>
            <w:tcBorders>
              <w:top w:val="nil"/>
              <w:bottom w:val="nil"/>
            </w:tcBorders>
            <w:noWrap/>
            <w:vAlign w:val="bottom"/>
            <w:hideMark/>
          </w:tcPr>
          <w:p w14:paraId="2C67BFA3" w14:textId="77777777" w:rsidR="00F90D11" w:rsidRPr="009C145C" w:rsidRDefault="00F90D11" w:rsidP="00F90D11">
            <w:pPr>
              <w:spacing w:after="160" w:line="259" w:lineRule="auto"/>
              <w:rPr>
                <w:rFonts w:eastAsia="等线"/>
                <w:sz w:val="18"/>
                <w:szCs w:val="18"/>
              </w:rPr>
            </w:pPr>
            <w:r w:rsidRPr="009C145C">
              <w:rPr>
                <w:rFonts w:eastAsia="等线"/>
                <w:sz w:val="18"/>
                <w:szCs w:val="18"/>
              </w:rPr>
              <w:t xml:space="preserve"> </w:t>
            </w:r>
          </w:p>
        </w:tc>
      </w:tr>
      <w:tr w:rsidR="0019593C" w:rsidRPr="002E2A7F" w14:paraId="7878A4AF" w14:textId="77777777" w:rsidTr="0019593C">
        <w:trPr>
          <w:trHeight w:hRule="exact" w:val="288"/>
          <w:jc w:val="center"/>
        </w:trPr>
        <w:tc>
          <w:tcPr>
            <w:tcW w:w="907" w:type="pct"/>
            <w:tcBorders>
              <w:top w:val="nil"/>
              <w:bottom w:val="nil"/>
            </w:tcBorders>
            <w:noWrap/>
            <w:vAlign w:val="bottom"/>
          </w:tcPr>
          <w:p w14:paraId="6AD05C36" w14:textId="6D82215F" w:rsidR="00F90D11" w:rsidRPr="009C145C" w:rsidRDefault="00F90D11" w:rsidP="00F90D11">
            <w:pPr>
              <w:spacing w:after="160" w:line="259" w:lineRule="auto"/>
              <w:rPr>
                <w:rFonts w:eastAsia="等线"/>
                <w:sz w:val="18"/>
                <w:szCs w:val="18"/>
              </w:rPr>
            </w:pPr>
            <w:r w:rsidRPr="009C145C">
              <w:rPr>
                <w:rFonts w:eastAsia="等线"/>
                <w:sz w:val="18"/>
                <w:szCs w:val="18"/>
              </w:rPr>
              <w:t>Yoshida 2022</w:t>
            </w:r>
          </w:p>
        </w:tc>
        <w:tc>
          <w:tcPr>
            <w:tcW w:w="236" w:type="pct"/>
            <w:tcBorders>
              <w:top w:val="nil"/>
              <w:bottom w:val="nil"/>
            </w:tcBorders>
            <w:noWrap/>
            <w:vAlign w:val="bottom"/>
          </w:tcPr>
          <w:p w14:paraId="566E7475" w14:textId="79798CA7" w:rsidR="00F90D11" w:rsidRPr="009C145C" w:rsidRDefault="00F90D11" w:rsidP="00F90D11">
            <w:pPr>
              <w:spacing w:after="160" w:line="259" w:lineRule="auto"/>
              <w:ind w:left="76" w:hanging="76"/>
              <w:rPr>
                <w:rFonts w:eastAsia="等线"/>
                <w:sz w:val="18"/>
                <w:szCs w:val="18"/>
              </w:rPr>
            </w:pPr>
            <w:r w:rsidRPr="009C145C">
              <w:rPr>
                <w:rFonts w:eastAsia="等线"/>
                <w:sz w:val="18"/>
                <w:szCs w:val="18"/>
              </w:rPr>
              <w:t>73</w:t>
            </w:r>
          </w:p>
        </w:tc>
        <w:tc>
          <w:tcPr>
            <w:tcW w:w="826" w:type="pct"/>
            <w:tcBorders>
              <w:top w:val="nil"/>
              <w:bottom w:val="nil"/>
            </w:tcBorders>
            <w:noWrap/>
            <w:vAlign w:val="bottom"/>
          </w:tcPr>
          <w:p w14:paraId="66769B9F" w14:textId="53029A47" w:rsidR="00F90D11" w:rsidRPr="009C145C" w:rsidRDefault="00F90D11" w:rsidP="00F90D11">
            <w:pPr>
              <w:spacing w:after="160" w:line="259" w:lineRule="auto"/>
              <w:rPr>
                <w:rFonts w:eastAsia="等线"/>
                <w:sz w:val="18"/>
                <w:szCs w:val="18"/>
              </w:rPr>
            </w:pPr>
            <w:r w:rsidRPr="009C145C">
              <w:rPr>
                <w:rFonts w:eastAsia="等线"/>
                <w:sz w:val="18"/>
                <w:szCs w:val="18"/>
              </w:rPr>
              <w:t>Japan</w:t>
            </w:r>
          </w:p>
        </w:tc>
        <w:tc>
          <w:tcPr>
            <w:tcW w:w="623" w:type="pct"/>
            <w:tcBorders>
              <w:top w:val="nil"/>
              <w:bottom w:val="nil"/>
            </w:tcBorders>
            <w:noWrap/>
            <w:vAlign w:val="bottom"/>
          </w:tcPr>
          <w:p w14:paraId="6F3D0AE9" w14:textId="13295250" w:rsidR="00F90D11" w:rsidRPr="009C145C" w:rsidRDefault="00F90D11" w:rsidP="00F90D11">
            <w:pPr>
              <w:spacing w:after="160" w:line="259" w:lineRule="auto"/>
              <w:rPr>
                <w:rFonts w:eastAsia="等线"/>
                <w:sz w:val="18"/>
                <w:szCs w:val="18"/>
              </w:rPr>
            </w:pPr>
            <w:r w:rsidRPr="009C145C">
              <w:rPr>
                <w:rFonts w:eastAsia="等线"/>
                <w:sz w:val="18"/>
                <w:szCs w:val="18"/>
              </w:rPr>
              <w:t>44.16 (23-84)</w:t>
            </w:r>
          </w:p>
        </w:tc>
        <w:tc>
          <w:tcPr>
            <w:tcW w:w="320" w:type="pct"/>
            <w:tcBorders>
              <w:top w:val="nil"/>
              <w:bottom w:val="nil"/>
            </w:tcBorders>
            <w:noWrap/>
            <w:vAlign w:val="bottom"/>
          </w:tcPr>
          <w:p w14:paraId="13D878EB" w14:textId="383F705F" w:rsidR="00F90D11" w:rsidRPr="009C145C" w:rsidRDefault="00F90D11" w:rsidP="00F90D11">
            <w:pPr>
              <w:spacing w:after="160" w:line="259" w:lineRule="auto"/>
              <w:rPr>
                <w:rFonts w:eastAsia="等线"/>
                <w:sz w:val="18"/>
                <w:szCs w:val="18"/>
              </w:rPr>
            </w:pPr>
            <w:r w:rsidRPr="009C145C">
              <w:rPr>
                <w:rFonts w:eastAsia="等线"/>
                <w:sz w:val="18"/>
                <w:szCs w:val="18"/>
              </w:rPr>
              <w:t>64.4</w:t>
            </w:r>
          </w:p>
        </w:tc>
        <w:tc>
          <w:tcPr>
            <w:tcW w:w="293" w:type="pct"/>
            <w:tcBorders>
              <w:top w:val="nil"/>
              <w:bottom w:val="nil"/>
            </w:tcBorders>
            <w:noWrap/>
            <w:vAlign w:val="bottom"/>
          </w:tcPr>
          <w:p w14:paraId="08973136" w14:textId="1D3D1D21" w:rsidR="00F90D11" w:rsidRPr="009C145C" w:rsidRDefault="00F90D11" w:rsidP="00F90D11">
            <w:pPr>
              <w:spacing w:after="160" w:line="259" w:lineRule="auto"/>
              <w:rPr>
                <w:rFonts w:eastAsia="等线"/>
                <w:sz w:val="18"/>
                <w:szCs w:val="18"/>
              </w:rPr>
            </w:pPr>
          </w:p>
        </w:tc>
        <w:tc>
          <w:tcPr>
            <w:tcW w:w="344" w:type="pct"/>
            <w:tcBorders>
              <w:top w:val="nil"/>
              <w:bottom w:val="nil"/>
            </w:tcBorders>
            <w:noWrap/>
            <w:vAlign w:val="bottom"/>
          </w:tcPr>
          <w:p w14:paraId="2B4797CB" w14:textId="77777777" w:rsidR="00F90D11" w:rsidRPr="009C145C" w:rsidRDefault="00F90D11" w:rsidP="00F90D11">
            <w:pPr>
              <w:spacing w:after="160" w:line="259" w:lineRule="auto"/>
              <w:rPr>
                <w:rFonts w:eastAsia="等线"/>
                <w:sz w:val="18"/>
                <w:szCs w:val="18"/>
              </w:rPr>
            </w:pPr>
          </w:p>
        </w:tc>
        <w:tc>
          <w:tcPr>
            <w:tcW w:w="243" w:type="pct"/>
            <w:tcBorders>
              <w:top w:val="nil"/>
              <w:bottom w:val="nil"/>
            </w:tcBorders>
            <w:vAlign w:val="bottom"/>
          </w:tcPr>
          <w:p w14:paraId="603E7E8B" w14:textId="77777777" w:rsidR="00F90D11" w:rsidRPr="009C145C" w:rsidRDefault="00F90D11" w:rsidP="00F90D11">
            <w:pPr>
              <w:spacing w:after="160" w:line="259" w:lineRule="auto"/>
              <w:rPr>
                <w:rFonts w:eastAsia="等线"/>
                <w:sz w:val="18"/>
                <w:szCs w:val="18"/>
              </w:rPr>
            </w:pPr>
          </w:p>
        </w:tc>
        <w:tc>
          <w:tcPr>
            <w:tcW w:w="192" w:type="pct"/>
            <w:tcBorders>
              <w:top w:val="nil"/>
              <w:bottom w:val="nil"/>
            </w:tcBorders>
            <w:vAlign w:val="bottom"/>
          </w:tcPr>
          <w:p w14:paraId="132B2323" w14:textId="77777777" w:rsidR="00F90D11" w:rsidRPr="009C145C" w:rsidRDefault="00F90D11" w:rsidP="00F90D11">
            <w:pPr>
              <w:spacing w:after="160" w:line="259" w:lineRule="auto"/>
              <w:rPr>
                <w:rFonts w:eastAsia="等线"/>
                <w:sz w:val="18"/>
                <w:szCs w:val="18"/>
              </w:rPr>
            </w:pPr>
          </w:p>
        </w:tc>
        <w:tc>
          <w:tcPr>
            <w:tcW w:w="357" w:type="pct"/>
            <w:tcBorders>
              <w:top w:val="nil"/>
              <w:bottom w:val="nil"/>
            </w:tcBorders>
            <w:noWrap/>
            <w:vAlign w:val="bottom"/>
          </w:tcPr>
          <w:p w14:paraId="749722E8" w14:textId="7A9A7944" w:rsidR="00F90D11" w:rsidRPr="009C145C" w:rsidRDefault="00F90D11" w:rsidP="00F90D11">
            <w:pPr>
              <w:spacing w:after="160" w:line="259" w:lineRule="auto"/>
              <w:rPr>
                <w:rFonts w:eastAsia="等线"/>
                <w:sz w:val="18"/>
                <w:szCs w:val="18"/>
              </w:rPr>
            </w:pPr>
          </w:p>
        </w:tc>
        <w:tc>
          <w:tcPr>
            <w:tcW w:w="332" w:type="pct"/>
            <w:tcBorders>
              <w:top w:val="nil"/>
              <w:bottom w:val="nil"/>
            </w:tcBorders>
            <w:noWrap/>
            <w:vAlign w:val="bottom"/>
          </w:tcPr>
          <w:p w14:paraId="65230827" w14:textId="77777777" w:rsidR="00F90D11" w:rsidRPr="009C145C" w:rsidRDefault="00F90D11" w:rsidP="00F90D11">
            <w:pPr>
              <w:spacing w:after="160" w:line="259" w:lineRule="auto"/>
              <w:rPr>
                <w:rFonts w:eastAsia="等线"/>
                <w:sz w:val="18"/>
                <w:szCs w:val="18"/>
              </w:rPr>
            </w:pPr>
          </w:p>
        </w:tc>
        <w:tc>
          <w:tcPr>
            <w:tcW w:w="326" w:type="pct"/>
            <w:tcBorders>
              <w:top w:val="nil"/>
              <w:bottom w:val="nil"/>
            </w:tcBorders>
            <w:noWrap/>
            <w:vAlign w:val="bottom"/>
          </w:tcPr>
          <w:p w14:paraId="0BFCB356" w14:textId="77777777" w:rsidR="00F90D11" w:rsidRPr="009C145C" w:rsidRDefault="00F90D11" w:rsidP="00F90D11">
            <w:pPr>
              <w:spacing w:after="160" w:line="259" w:lineRule="auto"/>
              <w:rPr>
                <w:rFonts w:eastAsia="等线"/>
                <w:sz w:val="18"/>
                <w:szCs w:val="18"/>
              </w:rPr>
            </w:pPr>
          </w:p>
        </w:tc>
      </w:tr>
      <w:tr w:rsidR="0019593C" w:rsidRPr="002E2A7F" w14:paraId="41FF198D" w14:textId="77777777" w:rsidTr="0019593C">
        <w:trPr>
          <w:trHeight w:hRule="exact" w:val="288"/>
          <w:jc w:val="center"/>
        </w:trPr>
        <w:tc>
          <w:tcPr>
            <w:tcW w:w="907" w:type="pct"/>
            <w:tcBorders>
              <w:top w:val="nil"/>
            </w:tcBorders>
            <w:noWrap/>
            <w:vAlign w:val="bottom"/>
            <w:hideMark/>
          </w:tcPr>
          <w:p w14:paraId="7AA3A40F" w14:textId="34472556" w:rsidR="00F90D11" w:rsidRPr="009C145C" w:rsidRDefault="00F90D11" w:rsidP="00F90D11">
            <w:pPr>
              <w:spacing w:after="160" w:line="259" w:lineRule="auto"/>
              <w:rPr>
                <w:rFonts w:eastAsia="等线"/>
                <w:sz w:val="18"/>
                <w:szCs w:val="18"/>
              </w:rPr>
            </w:pPr>
            <w:r w:rsidRPr="009C145C">
              <w:rPr>
                <w:rFonts w:eastAsia="等线"/>
                <w:sz w:val="18"/>
                <w:szCs w:val="18"/>
              </w:rPr>
              <w:t>Zöller 1999</w:t>
            </w:r>
          </w:p>
        </w:tc>
        <w:tc>
          <w:tcPr>
            <w:tcW w:w="236" w:type="pct"/>
            <w:tcBorders>
              <w:top w:val="nil"/>
            </w:tcBorders>
            <w:noWrap/>
            <w:vAlign w:val="bottom"/>
            <w:hideMark/>
          </w:tcPr>
          <w:p w14:paraId="72D9BFDE" w14:textId="16750456" w:rsidR="00F90D11" w:rsidRPr="009C145C" w:rsidRDefault="00F90D11" w:rsidP="00F90D11">
            <w:pPr>
              <w:spacing w:after="160" w:line="259" w:lineRule="auto"/>
              <w:ind w:left="76" w:hanging="76"/>
              <w:rPr>
                <w:rFonts w:eastAsia="等线"/>
                <w:sz w:val="18"/>
                <w:szCs w:val="18"/>
              </w:rPr>
            </w:pPr>
            <w:r w:rsidRPr="009C145C">
              <w:rPr>
                <w:rFonts w:eastAsia="等线"/>
                <w:sz w:val="18"/>
                <w:szCs w:val="18"/>
              </w:rPr>
              <w:t>37</w:t>
            </w:r>
          </w:p>
        </w:tc>
        <w:tc>
          <w:tcPr>
            <w:tcW w:w="826" w:type="pct"/>
            <w:tcBorders>
              <w:top w:val="nil"/>
            </w:tcBorders>
            <w:noWrap/>
            <w:vAlign w:val="bottom"/>
            <w:hideMark/>
          </w:tcPr>
          <w:p w14:paraId="26A2A18F" w14:textId="77777777" w:rsidR="00F90D11" w:rsidRPr="009C145C" w:rsidRDefault="00F90D11" w:rsidP="00F90D11">
            <w:pPr>
              <w:spacing w:after="160" w:line="259" w:lineRule="auto"/>
              <w:rPr>
                <w:rFonts w:eastAsia="等线"/>
                <w:sz w:val="18"/>
                <w:szCs w:val="18"/>
              </w:rPr>
            </w:pPr>
            <w:r w:rsidRPr="009C145C">
              <w:rPr>
                <w:rFonts w:eastAsia="等线"/>
                <w:sz w:val="18"/>
                <w:szCs w:val="18"/>
              </w:rPr>
              <w:t>Sweden</w:t>
            </w:r>
          </w:p>
        </w:tc>
        <w:tc>
          <w:tcPr>
            <w:tcW w:w="623" w:type="pct"/>
            <w:tcBorders>
              <w:top w:val="nil"/>
            </w:tcBorders>
            <w:noWrap/>
            <w:vAlign w:val="bottom"/>
            <w:hideMark/>
          </w:tcPr>
          <w:p w14:paraId="481CB2CE" w14:textId="22340E9E" w:rsidR="00F90D11" w:rsidRPr="009C145C" w:rsidRDefault="00F90D11" w:rsidP="00F90D11">
            <w:pPr>
              <w:spacing w:after="160" w:line="259" w:lineRule="auto"/>
              <w:rPr>
                <w:rFonts w:eastAsia="等线"/>
                <w:sz w:val="18"/>
                <w:szCs w:val="18"/>
              </w:rPr>
            </w:pPr>
            <w:r w:rsidRPr="009C145C">
              <w:rPr>
                <w:rFonts w:eastAsia="等线"/>
                <w:sz w:val="18"/>
                <w:szCs w:val="18"/>
              </w:rPr>
              <w:t>46.4 (32-65)</w:t>
            </w:r>
          </w:p>
        </w:tc>
        <w:tc>
          <w:tcPr>
            <w:tcW w:w="320" w:type="pct"/>
            <w:tcBorders>
              <w:top w:val="nil"/>
            </w:tcBorders>
            <w:noWrap/>
            <w:vAlign w:val="bottom"/>
            <w:hideMark/>
          </w:tcPr>
          <w:p w14:paraId="4B6DB2E2" w14:textId="42217FCA" w:rsidR="00F90D11" w:rsidRPr="009C145C" w:rsidRDefault="00F90D11" w:rsidP="00F90D11">
            <w:pPr>
              <w:spacing w:after="160" w:line="259" w:lineRule="auto"/>
              <w:rPr>
                <w:rFonts w:eastAsia="等线"/>
                <w:sz w:val="18"/>
                <w:szCs w:val="18"/>
              </w:rPr>
            </w:pPr>
            <w:r w:rsidRPr="009C145C">
              <w:rPr>
                <w:rFonts w:eastAsia="等线"/>
                <w:sz w:val="18"/>
                <w:szCs w:val="18"/>
              </w:rPr>
              <w:t>43</w:t>
            </w:r>
          </w:p>
        </w:tc>
        <w:tc>
          <w:tcPr>
            <w:tcW w:w="293" w:type="pct"/>
            <w:tcBorders>
              <w:top w:val="nil"/>
            </w:tcBorders>
            <w:noWrap/>
            <w:vAlign w:val="bottom"/>
            <w:hideMark/>
          </w:tcPr>
          <w:p w14:paraId="6BEFC277" w14:textId="0E681983" w:rsidR="00F90D11" w:rsidRPr="009C145C" w:rsidRDefault="00F90D11" w:rsidP="00F90D11">
            <w:pPr>
              <w:spacing w:after="160" w:line="259" w:lineRule="auto"/>
              <w:rPr>
                <w:rFonts w:eastAsia="等线"/>
                <w:sz w:val="18"/>
                <w:szCs w:val="18"/>
              </w:rPr>
            </w:pPr>
            <w:r w:rsidRPr="009C145C">
              <w:rPr>
                <w:rFonts w:eastAsia="等线"/>
                <w:sz w:val="18"/>
                <w:szCs w:val="18"/>
              </w:rPr>
              <w:t xml:space="preserve"> </w:t>
            </w:r>
          </w:p>
        </w:tc>
        <w:tc>
          <w:tcPr>
            <w:tcW w:w="344" w:type="pct"/>
            <w:tcBorders>
              <w:top w:val="nil"/>
            </w:tcBorders>
            <w:noWrap/>
            <w:vAlign w:val="bottom"/>
            <w:hideMark/>
          </w:tcPr>
          <w:p w14:paraId="68043AE6" w14:textId="77777777" w:rsidR="00F90D11" w:rsidRPr="009C145C" w:rsidRDefault="00F90D11" w:rsidP="00F90D11">
            <w:pPr>
              <w:spacing w:after="160" w:line="259" w:lineRule="auto"/>
              <w:rPr>
                <w:rFonts w:eastAsia="等线"/>
                <w:sz w:val="18"/>
                <w:szCs w:val="18"/>
              </w:rPr>
            </w:pPr>
            <w:r w:rsidRPr="009C145C">
              <w:rPr>
                <w:rFonts w:eastAsia="等线"/>
                <w:sz w:val="18"/>
                <w:szCs w:val="18"/>
              </w:rPr>
              <w:t xml:space="preserve"> </w:t>
            </w:r>
          </w:p>
        </w:tc>
        <w:tc>
          <w:tcPr>
            <w:tcW w:w="243" w:type="pct"/>
            <w:tcBorders>
              <w:top w:val="nil"/>
            </w:tcBorders>
            <w:vAlign w:val="bottom"/>
          </w:tcPr>
          <w:p w14:paraId="206CBCAD" w14:textId="4726FBD6" w:rsidR="00F90D11" w:rsidRPr="009C145C" w:rsidRDefault="00F90D11" w:rsidP="00F90D11">
            <w:pPr>
              <w:spacing w:after="160" w:line="259" w:lineRule="auto"/>
              <w:rPr>
                <w:rFonts w:eastAsia="等线"/>
                <w:sz w:val="18"/>
                <w:szCs w:val="18"/>
              </w:rPr>
            </w:pPr>
            <w:r w:rsidRPr="009C145C">
              <w:rPr>
                <w:rFonts w:eastAsia="等线"/>
                <w:sz w:val="18"/>
                <w:szCs w:val="18"/>
              </w:rPr>
              <w:t xml:space="preserve"> </w:t>
            </w:r>
          </w:p>
        </w:tc>
        <w:tc>
          <w:tcPr>
            <w:tcW w:w="192" w:type="pct"/>
            <w:tcBorders>
              <w:top w:val="nil"/>
            </w:tcBorders>
            <w:vAlign w:val="bottom"/>
          </w:tcPr>
          <w:p w14:paraId="252DD89A" w14:textId="77777777" w:rsidR="00F90D11" w:rsidRPr="009C145C" w:rsidRDefault="00F90D11" w:rsidP="00F90D11">
            <w:pPr>
              <w:spacing w:after="160" w:line="259" w:lineRule="auto"/>
              <w:rPr>
                <w:rFonts w:eastAsia="等线"/>
                <w:sz w:val="18"/>
                <w:szCs w:val="18"/>
              </w:rPr>
            </w:pPr>
          </w:p>
        </w:tc>
        <w:tc>
          <w:tcPr>
            <w:tcW w:w="357" w:type="pct"/>
            <w:tcBorders>
              <w:top w:val="nil"/>
            </w:tcBorders>
            <w:noWrap/>
            <w:vAlign w:val="bottom"/>
            <w:hideMark/>
          </w:tcPr>
          <w:p w14:paraId="094E3DC6" w14:textId="6C5F758F" w:rsidR="00F90D11" w:rsidRPr="009C145C" w:rsidRDefault="00F90D11" w:rsidP="00F90D11">
            <w:pPr>
              <w:spacing w:after="160" w:line="259" w:lineRule="auto"/>
              <w:rPr>
                <w:rFonts w:eastAsia="等线"/>
                <w:sz w:val="18"/>
                <w:szCs w:val="18"/>
              </w:rPr>
            </w:pPr>
            <w:r w:rsidRPr="009C145C">
              <w:rPr>
                <w:rFonts w:eastAsia="等线"/>
                <w:sz w:val="18"/>
                <w:szCs w:val="18"/>
              </w:rPr>
              <w:t xml:space="preserve"> </w:t>
            </w:r>
          </w:p>
        </w:tc>
        <w:tc>
          <w:tcPr>
            <w:tcW w:w="332" w:type="pct"/>
            <w:tcBorders>
              <w:top w:val="nil"/>
            </w:tcBorders>
            <w:noWrap/>
            <w:vAlign w:val="bottom"/>
            <w:hideMark/>
          </w:tcPr>
          <w:p w14:paraId="19A492AC" w14:textId="77777777" w:rsidR="00F90D11" w:rsidRPr="009C145C" w:rsidRDefault="00F90D11" w:rsidP="00F90D11">
            <w:pPr>
              <w:spacing w:after="160" w:line="259" w:lineRule="auto"/>
              <w:rPr>
                <w:rFonts w:eastAsia="等线"/>
                <w:sz w:val="18"/>
                <w:szCs w:val="18"/>
              </w:rPr>
            </w:pPr>
            <w:r w:rsidRPr="009C145C">
              <w:rPr>
                <w:rFonts w:eastAsia="等线"/>
                <w:sz w:val="18"/>
                <w:szCs w:val="18"/>
              </w:rPr>
              <w:t xml:space="preserve"> </w:t>
            </w:r>
          </w:p>
        </w:tc>
        <w:tc>
          <w:tcPr>
            <w:tcW w:w="326" w:type="pct"/>
            <w:tcBorders>
              <w:top w:val="nil"/>
            </w:tcBorders>
            <w:noWrap/>
            <w:vAlign w:val="bottom"/>
            <w:hideMark/>
          </w:tcPr>
          <w:p w14:paraId="599B9DBC" w14:textId="77777777" w:rsidR="00F90D11" w:rsidRPr="009C145C" w:rsidRDefault="00F90D11" w:rsidP="00F90D11">
            <w:pPr>
              <w:spacing w:after="160" w:line="259" w:lineRule="auto"/>
              <w:rPr>
                <w:rFonts w:eastAsia="等线"/>
                <w:sz w:val="18"/>
                <w:szCs w:val="18"/>
              </w:rPr>
            </w:pPr>
            <w:r w:rsidRPr="009C145C">
              <w:rPr>
                <w:rFonts w:eastAsia="等线"/>
                <w:sz w:val="18"/>
                <w:szCs w:val="18"/>
              </w:rPr>
              <w:t xml:space="preserve"> </w:t>
            </w:r>
          </w:p>
        </w:tc>
      </w:tr>
    </w:tbl>
    <w:p w14:paraId="1D102939" w14:textId="08D0C194" w:rsidR="00D57078" w:rsidRPr="009C145C" w:rsidRDefault="00F957F2" w:rsidP="00D423B6">
      <w:pPr>
        <w:spacing w:after="160" w:line="259" w:lineRule="auto"/>
        <w:rPr>
          <w:rFonts w:eastAsia="等线"/>
          <w:sz w:val="18"/>
          <w:szCs w:val="18"/>
        </w:rPr>
      </w:pPr>
      <w:r w:rsidRPr="009C145C">
        <w:rPr>
          <w:rFonts w:eastAsia="等线"/>
          <w:i/>
          <w:iCs/>
          <w:sz w:val="18"/>
          <w:szCs w:val="18"/>
        </w:rPr>
        <w:t>Note</w:t>
      </w:r>
      <w:r w:rsidRPr="009C145C">
        <w:rPr>
          <w:rFonts w:eastAsia="等线"/>
          <w:sz w:val="18"/>
          <w:szCs w:val="18"/>
        </w:rPr>
        <w:t>.</w:t>
      </w:r>
      <w:r w:rsidR="0007340F" w:rsidRPr="009C145C">
        <w:rPr>
          <w:rFonts w:eastAsia="等线"/>
          <w:sz w:val="18"/>
          <w:szCs w:val="18"/>
        </w:rPr>
        <w:t xml:space="preserve"> </w:t>
      </w:r>
      <w:proofErr w:type="spellStart"/>
      <w:r w:rsidR="00A6051D" w:rsidRPr="009C145C">
        <w:rPr>
          <w:rFonts w:eastAsia="等线"/>
          <w:sz w:val="18"/>
          <w:szCs w:val="18"/>
          <w:vertAlign w:val="superscript"/>
        </w:rPr>
        <w:t>a</w:t>
      </w:r>
      <w:r w:rsidR="00BC2876" w:rsidRPr="009C145C">
        <w:rPr>
          <w:rFonts w:eastAsia="等线"/>
          <w:sz w:val="18"/>
          <w:szCs w:val="18"/>
        </w:rPr>
        <w:t>Study</w:t>
      </w:r>
      <w:proofErr w:type="spellEnd"/>
      <w:r w:rsidR="00BC2876" w:rsidRPr="009C145C">
        <w:rPr>
          <w:rFonts w:eastAsia="等线"/>
          <w:sz w:val="18"/>
          <w:szCs w:val="18"/>
        </w:rPr>
        <w:t xml:space="preserve"> labels are composed of </w:t>
      </w:r>
      <w:proofErr w:type="gramStart"/>
      <w:r w:rsidR="00BC2876" w:rsidRPr="009C145C">
        <w:rPr>
          <w:rFonts w:eastAsia="等线"/>
          <w:sz w:val="18"/>
          <w:szCs w:val="18"/>
        </w:rPr>
        <w:t>first</w:t>
      </w:r>
      <w:proofErr w:type="gramEnd"/>
      <w:r w:rsidR="00BC2876" w:rsidRPr="009C145C">
        <w:rPr>
          <w:rFonts w:eastAsia="等线"/>
          <w:sz w:val="18"/>
          <w:szCs w:val="18"/>
        </w:rPr>
        <w:t xml:space="preserve"> author’s last name</w:t>
      </w:r>
      <w:r w:rsidR="00287568" w:rsidRPr="009C145C">
        <w:rPr>
          <w:rFonts w:eastAsia="等线"/>
          <w:sz w:val="18"/>
          <w:szCs w:val="18"/>
        </w:rPr>
        <w:t xml:space="preserve"> and</w:t>
      </w:r>
      <w:r w:rsidR="00BC2876" w:rsidRPr="009C145C">
        <w:rPr>
          <w:rFonts w:eastAsia="等线"/>
          <w:sz w:val="18"/>
          <w:szCs w:val="18"/>
        </w:rPr>
        <w:t xml:space="preserve"> year of publication</w:t>
      </w:r>
      <w:r w:rsidR="00287568" w:rsidRPr="009C145C">
        <w:rPr>
          <w:rFonts w:eastAsia="等线"/>
          <w:sz w:val="18"/>
          <w:szCs w:val="18"/>
        </w:rPr>
        <w:t xml:space="preserve">; for studies </w:t>
      </w:r>
      <w:r w:rsidR="006C6691" w:rsidRPr="009C145C">
        <w:rPr>
          <w:rFonts w:eastAsia="等线"/>
          <w:sz w:val="18"/>
          <w:szCs w:val="18"/>
        </w:rPr>
        <w:t>that had</w:t>
      </w:r>
      <w:r w:rsidR="00287568" w:rsidRPr="009C145C">
        <w:rPr>
          <w:rFonts w:eastAsia="等线"/>
          <w:sz w:val="18"/>
          <w:szCs w:val="18"/>
        </w:rPr>
        <w:t xml:space="preserve"> </w:t>
      </w:r>
      <w:r w:rsidR="00E16F4A" w:rsidRPr="009C145C">
        <w:rPr>
          <w:rFonts w:eastAsia="等线"/>
          <w:sz w:val="18"/>
          <w:szCs w:val="18"/>
        </w:rPr>
        <w:t>subgroups of NF1 participants</w:t>
      </w:r>
      <w:r w:rsidR="0029260F" w:rsidRPr="009C145C">
        <w:rPr>
          <w:rFonts w:eastAsia="等线"/>
          <w:sz w:val="18"/>
          <w:szCs w:val="18"/>
        </w:rPr>
        <w:t xml:space="preserve"> and </w:t>
      </w:r>
      <w:r w:rsidR="006C6691" w:rsidRPr="009C145C">
        <w:rPr>
          <w:rFonts w:eastAsia="等线"/>
          <w:sz w:val="18"/>
          <w:szCs w:val="18"/>
        </w:rPr>
        <w:t xml:space="preserve">that </w:t>
      </w:r>
      <w:r w:rsidR="0029260F" w:rsidRPr="009C145C">
        <w:rPr>
          <w:rFonts w:eastAsia="等线"/>
          <w:sz w:val="18"/>
          <w:szCs w:val="18"/>
        </w:rPr>
        <w:t>only su</w:t>
      </w:r>
      <w:r w:rsidR="006C6691" w:rsidRPr="009C145C">
        <w:rPr>
          <w:rFonts w:eastAsia="等线"/>
          <w:sz w:val="18"/>
          <w:szCs w:val="18"/>
        </w:rPr>
        <w:t>bgroup data were used in analysis</w:t>
      </w:r>
      <w:r w:rsidR="00E16F4A" w:rsidRPr="009C145C">
        <w:rPr>
          <w:rFonts w:eastAsia="等线"/>
          <w:sz w:val="18"/>
          <w:szCs w:val="18"/>
        </w:rPr>
        <w:t xml:space="preserve">, study labels also include </w:t>
      </w:r>
      <w:r w:rsidR="0001389C" w:rsidRPr="009C145C">
        <w:rPr>
          <w:rFonts w:eastAsia="等线"/>
          <w:sz w:val="18"/>
          <w:szCs w:val="18"/>
        </w:rPr>
        <w:t xml:space="preserve">the NF1 </w:t>
      </w:r>
      <w:r w:rsidR="001B322D" w:rsidRPr="009C145C">
        <w:rPr>
          <w:rFonts w:eastAsia="等线"/>
          <w:sz w:val="18"/>
          <w:szCs w:val="18"/>
        </w:rPr>
        <w:t>sub</w:t>
      </w:r>
      <w:r w:rsidR="0001389C" w:rsidRPr="009C145C">
        <w:rPr>
          <w:rFonts w:eastAsia="等线"/>
          <w:sz w:val="18"/>
          <w:szCs w:val="18"/>
        </w:rPr>
        <w:t>group name as labeled in each study.</w:t>
      </w:r>
      <w:r w:rsidR="00287568" w:rsidRPr="009C145C">
        <w:rPr>
          <w:rFonts w:eastAsia="等线"/>
          <w:sz w:val="18"/>
          <w:szCs w:val="18"/>
        </w:rPr>
        <w:t xml:space="preserve"> </w:t>
      </w:r>
      <w:proofErr w:type="spellStart"/>
      <w:r w:rsidR="00555DD5" w:rsidRPr="009C145C">
        <w:rPr>
          <w:rFonts w:eastAsia="等线"/>
          <w:sz w:val="18"/>
          <w:szCs w:val="18"/>
          <w:vertAlign w:val="superscript"/>
        </w:rPr>
        <w:t>b</w:t>
      </w:r>
      <w:r w:rsidR="00555DD5" w:rsidRPr="009C145C">
        <w:rPr>
          <w:rFonts w:eastAsia="等线"/>
          <w:sz w:val="18"/>
          <w:szCs w:val="18"/>
        </w:rPr>
        <w:t>These</w:t>
      </w:r>
      <w:proofErr w:type="spellEnd"/>
      <w:r w:rsidR="00555DD5" w:rsidRPr="009C145C">
        <w:rPr>
          <w:rFonts w:eastAsia="等线"/>
          <w:sz w:val="18"/>
          <w:szCs w:val="18"/>
        </w:rPr>
        <w:t xml:space="preserve"> studies </w:t>
      </w:r>
      <w:r w:rsidR="006140AD" w:rsidRPr="009C145C">
        <w:rPr>
          <w:rFonts w:eastAsia="等线"/>
          <w:sz w:val="18"/>
          <w:szCs w:val="18"/>
        </w:rPr>
        <w:t xml:space="preserve">are </w:t>
      </w:r>
      <w:r w:rsidR="00F27042" w:rsidRPr="009C145C">
        <w:rPr>
          <w:rFonts w:eastAsia="等线"/>
          <w:sz w:val="18"/>
          <w:szCs w:val="18"/>
        </w:rPr>
        <w:t xml:space="preserve">unpublished </w:t>
      </w:r>
      <w:r w:rsidR="006140AD" w:rsidRPr="009C145C">
        <w:rPr>
          <w:rFonts w:eastAsia="等线"/>
          <w:sz w:val="18"/>
          <w:szCs w:val="18"/>
        </w:rPr>
        <w:t>dissertations</w:t>
      </w:r>
      <w:r w:rsidR="007F59CB" w:rsidRPr="009C145C">
        <w:rPr>
          <w:rFonts w:eastAsia="等线"/>
          <w:sz w:val="18"/>
          <w:szCs w:val="18"/>
        </w:rPr>
        <w:t>; all other studies are published journal articles.</w:t>
      </w:r>
      <w:r w:rsidR="00261E79" w:rsidRPr="009C145C">
        <w:rPr>
          <w:rFonts w:eastAsia="等线"/>
          <w:sz w:val="18"/>
          <w:szCs w:val="18"/>
        </w:rPr>
        <w:t xml:space="preserve"> </w:t>
      </w:r>
      <w:r w:rsidR="006C4486" w:rsidRPr="009C145C">
        <w:rPr>
          <w:rFonts w:eastAsia="等线"/>
          <w:sz w:val="18"/>
          <w:szCs w:val="18"/>
        </w:rPr>
        <w:t xml:space="preserve">NF1 </w:t>
      </w:r>
      <w:r w:rsidR="006C4486" w:rsidRPr="009C145C">
        <w:rPr>
          <w:rFonts w:eastAsia="等线"/>
          <w:i/>
          <w:iCs/>
          <w:sz w:val="18"/>
          <w:szCs w:val="18"/>
        </w:rPr>
        <w:t>N</w:t>
      </w:r>
      <w:r w:rsidR="006C4486" w:rsidRPr="009C145C">
        <w:rPr>
          <w:rFonts w:eastAsia="等线"/>
          <w:sz w:val="18"/>
          <w:szCs w:val="18"/>
        </w:rPr>
        <w:t xml:space="preserve"> </w:t>
      </w:r>
      <w:r w:rsidR="00B57534" w:rsidRPr="009C145C">
        <w:rPr>
          <w:rFonts w:eastAsia="等线"/>
          <w:sz w:val="18"/>
          <w:szCs w:val="18"/>
        </w:rPr>
        <w:t xml:space="preserve">= sample size of the included NF1 group. </w:t>
      </w:r>
      <w:r w:rsidR="00F81E67" w:rsidRPr="009C145C">
        <w:rPr>
          <w:rFonts w:eastAsia="等线"/>
          <w:sz w:val="18"/>
          <w:szCs w:val="18"/>
        </w:rPr>
        <w:t xml:space="preserve">Female % = percentage of females in the NF1 group. </w:t>
      </w:r>
      <w:r w:rsidR="00DC69F0" w:rsidRPr="009C145C">
        <w:rPr>
          <w:rFonts w:eastAsia="等线"/>
          <w:sz w:val="18"/>
          <w:szCs w:val="18"/>
        </w:rPr>
        <w:t xml:space="preserve">ADHD </w:t>
      </w:r>
      <w:r w:rsidR="0044534F" w:rsidRPr="009C145C">
        <w:rPr>
          <w:rFonts w:eastAsia="等线"/>
          <w:sz w:val="18"/>
          <w:szCs w:val="18"/>
        </w:rPr>
        <w:t xml:space="preserve">% = percentage of NF1 participants </w:t>
      </w:r>
      <w:r w:rsidR="007E5D04" w:rsidRPr="009C145C">
        <w:rPr>
          <w:rFonts w:eastAsia="等线"/>
          <w:sz w:val="18"/>
          <w:szCs w:val="18"/>
        </w:rPr>
        <w:t xml:space="preserve">with a diagnosis or clinically significant levels of </w:t>
      </w:r>
      <w:r w:rsidR="0006610A" w:rsidRPr="009C145C">
        <w:rPr>
          <w:rFonts w:eastAsia="等线"/>
          <w:sz w:val="18"/>
          <w:szCs w:val="18"/>
        </w:rPr>
        <w:t>attention-deficit/hyperactivity disorder</w:t>
      </w:r>
      <w:r w:rsidR="001A13B5" w:rsidRPr="009C145C">
        <w:rPr>
          <w:rFonts w:eastAsia="等线"/>
          <w:sz w:val="18"/>
          <w:szCs w:val="18"/>
        </w:rPr>
        <w:t xml:space="preserve">. </w:t>
      </w:r>
      <w:r w:rsidR="00D91C8B" w:rsidRPr="009C145C">
        <w:rPr>
          <w:rFonts w:eastAsia="等线"/>
          <w:sz w:val="18"/>
          <w:szCs w:val="18"/>
        </w:rPr>
        <w:t xml:space="preserve">ASD % = percentage of NF1 participants with a diagnosis or clinically significant levels of autism spectrum disorder. </w:t>
      </w:r>
      <w:r w:rsidR="00F81E67" w:rsidRPr="009C145C">
        <w:rPr>
          <w:rFonts w:eastAsia="等线"/>
          <w:sz w:val="18"/>
          <w:szCs w:val="18"/>
        </w:rPr>
        <w:t>White % = percentage of White/</w:t>
      </w:r>
      <w:r w:rsidR="00034DF2" w:rsidRPr="009C145C">
        <w:rPr>
          <w:rFonts w:eastAsia="等线"/>
          <w:sz w:val="18"/>
          <w:szCs w:val="18"/>
        </w:rPr>
        <w:t>Caucasian</w:t>
      </w:r>
      <w:r w:rsidR="00E641B9" w:rsidRPr="009C145C">
        <w:rPr>
          <w:rFonts w:eastAsia="等线"/>
          <w:sz w:val="18"/>
          <w:szCs w:val="18"/>
        </w:rPr>
        <w:t xml:space="preserve"> </w:t>
      </w:r>
      <w:r w:rsidR="00940162" w:rsidRPr="009C145C">
        <w:rPr>
          <w:rFonts w:eastAsia="等线"/>
          <w:sz w:val="18"/>
          <w:szCs w:val="18"/>
        </w:rPr>
        <w:t xml:space="preserve">participants </w:t>
      </w:r>
      <w:r w:rsidR="00E641B9" w:rsidRPr="009C145C">
        <w:rPr>
          <w:rFonts w:eastAsia="等线"/>
          <w:sz w:val="18"/>
          <w:szCs w:val="18"/>
        </w:rPr>
        <w:t>in the NF1 group</w:t>
      </w:r>
      <w:r w:rsidR="00940162" w:rsidRPr="009C145C">
        <w:rPr>
          <w:rFonts w:eastAsia="等线"/>
          <w:sz w:val="18"/>
          <w:szCs w:val="18"/>
        </w:rPr>
        <w:t xml:space="preserve">. Familial % = percentage of participants with familial NF1. </w:t>
      </w:r>
      <w:r w:rsidR="009D12F7" w:rsidRPr="009C145C">
        <w:rPr>
          <w:rFonts w:eastAsia="等线"/>
          <w:sz w:val="18"/>
          <w:szCs w:val="18"/>
        </w:rPr>
        <w:t xml:space="preserve">FSIQ = full-scale intelligence quotient. VIQ = verbal intelligence quotient. PIQ = performance intelligence quotient. </w:t>
      </w:r>
    </w:p>
    <w:p w14:paraId="2C68C6E2" w14:textId="16430682" w:rsidR="007905A6" w:rsidRPr="009C145C" w:rsidRDefault="00D57078" w:rsidP="007905A6">
      <w:pPr>
        <w:spacing w:after="160" w:line="259" w:lineRule="auto"/>
        <w:rPr>
          <w:rFonts w:eastAsia="等线"/>
          <w:sz w:val="18"/>
          <w:szCs w:val="18"/>
        </w:rPr>
      </w:pPr>
      <w:r w:rsidRPr="009C145C">
        <w:rPr>
          <w:rFonts w:eastAsia="等线"/>
          <w:sz w:val="18"/>
          <w:szCs w:val="18"/>
        </w:rPr>
        <w:br w:type="page"/>
      </w:r>
    </w:p>
    <w:p w14:paraId="494A8E50" w14:textId="52BE8FE5" w:rsidR="007905A6" w:rsidRPr="009C145C" w:rsidRDefault="001879E5" w:rsidP="007905A6">
      <w:pPr>
        <w:outlineLvl w:val="0"/>
        <w:rPr>
          <w:rFonts w:eastAsia="宋体"/>
          <w:color w:val="000000" w:themeColor="text1"/>
          <w:sz w:val="18"/>
          <w:szCs w:val="18"/>
          <w:lang w:eastAsia="zh-CN"/>
        </w:rPr>
      </w:pPr>
      <w:bookmarkStart w:id="50" w:name="_Toc168521090"/>
      <w:r>
        <w:rPr>
          <w:rFonts w:eastAsia="宋体"/>
          <w:color w:val="000000" w:themeColor="text1"/>
          <w:sz w:val="18"/>
          <w:szCs w:val="18"/>
        </w:rPr>
        <w:lastRenderedPageBreak/>
        <w:t>Table S</w:t>
      </w:r>
      <w:r w:rsidR="003E606C" w:rsidRPr="009C145C">
        <w:rPr>
          <w:rFonts w:eastAsia="宋体"/>
          <w:color w:val="000000" w:themeColor="text1"/>
          <w:sz w:val="18"/>
          <w:szCs w:val="18"/>
        </w:rPr>
        <w:t>6</w:t>
      </w:r>
      <w:r w:rsidR="007905A6" w:rsidRPr="009C145C">
        <w:rPr>
          <w:rFonts w:eastAsia="宋体"/>
          <w:color w:val="000000" w:themeColor="text1"/>
          <w:sz w:val="18"/>
          <w:szCs w:val="18"/>
        </w:rPr>
        <w:t>. Characteristics of Studies Included in the Meta-Analysis of Depressi</w:t>
      </w:r>
      <w:bookmarkEnd w:id="50"/>
      <w:r w:rsidR="00FF399F">
        <w:rPr>
          <w:rFonts w:eastAsia="宋体" w:hint="eastAsia"/>
          <w:color w:val="000000" w:themeColor="text1"/>
          <w:sz w:val="18"/>
          <w:szCs w:val="18"/>
          <w:lang w:eastAsia="zh-CN"/>
        </w:rPr>
        <w:t>ve Symptoms</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1838"/>
        <w:gridCol w:w="1773"/>
        <w:gridCol w:w="1773"/>
        <w:gridCol w:w="1773"/>
        <w:gridCol w:w="1774"/>
        <w:gridCol w:w="850"/>
        <w:gridCol w:w="992"/>
        <w:gridCol w:w="837"/>
        <w:gridCol w:w="723"/>
        <w:gridCol w:w="627"/>
      </w:tblGrid>
      <w:tr w:rsidR="00CD5504" w:rsidRPr="002E2A7F" w14:paraId="73BF9689" w14:textId="77777777" w:rsidTr="00085950">
        <w:trPr>
          <w:trHeight w:val="288"/>
          <w:tblHeader/>
        </w:trPr>
        <w:tc>
          <w:tcPr>
            <w:tcW w:w="1838" w:type="dxa"/>
            <w:tcBorders>
              <w:top w:val="single" w:sz="4" w:space="0" w:color="auto"/>
              <w:bottom w:val="single" w:sz="4" w:space="0" w:color="auto"/>
            </w:tcBorders>
            <w:shd w:val="clear" w:color="auto" w:fill="auto"/>
            <w:noWrap/>
            <w:vAlign w:val="bottom"/>
            <w:hideMark/>
          </w:tcPr>
          <w:p w14:paraId="1B3E16F5" w14:textId="77777777" w:rsidR="001E3AAD" w:rsidRPr="009C145C" w:rsidRDefault="001E3AAD" w:rsidP="008D481F">
            <w:pPr>
              <w:rPr>
                <w:rFonts w:eastAsia="宋体"/>
                <w:b/>
                <w:bCs/>
                <w:color w:val="000000"/>
                <w:sz w:val="18"/>
                <w:szCs w:val="18"/>
                <w:vertAlign w:val="superscript"/>
              </w:rPr>
            </w:pPr>
            <w:r w:rsidRPr="009C145C">
              <w:rPr>
                <w:rFonts w:eastAsia="宋体"/>
                <w:b/>
                <w:bCs/>
                <w:color w:val="000000"/>
                <w:sz w:val="18"/>
                <w:szCs w:val="18"/>
              </w:rPr>
              <w:t xml:space="preserve">Study </w:t>
            </w:r>
            <w:proofErr w:type="spellStart"/>
            <w:r w:rsidRPr="009C145C">
              <w:rPr>
                <w:rFonts w:eastAsia="宋体"/>
                <w:b/>
                <w:bCs/>
                <w:color w:val="000000"/>
                <w:sz w:val="18"/>
                <w:szCs w:val="18"/>
              </w:rPr>
              <w:t>Labe</w:t>
            </w:r>
            <w:r w:rsidRPr="009C145C">
              <w:rPr>
                <w:rFonts w:eastAsia="宋体"/>
                <w:color w:val="000000"/>
                <w:sz w:val="18"/>
                <w:szCs w:val="18"/>
              </w:rPr>
              <w:t>l</w:t>
            </w:r>
            <w:r w:rsidRPr="009C145C">
              <w:rPr>
                <w:rFonts w:eastAsia="宋体"/>
                <w:color w:val="000000"/>
                <w:sz w:val="18"/>
                <w:szCs w:val="18"/>
                <w:vertAlign w:val="superscript"/>
              </w:rPr>
              <w:t>a</w:t>
            </w:r>
            <w:proofErr w:type="spellEnd"/>
          </w:p>
        </w:tc>
        <w:tc>
          <w:tcPr>
            <w:tcW w:w="1773" w:type="dxa"/>
            <w:tcBorders>
              <w:top w:val="single" w:sz="4" w:space="0" w:color="auto"/>
              <w:bottom w:val="single" w:sz="4" w:space="0" w:color="auto"/>
            </w:tcBorders>
            <w:shd w:val="clear" w:color="auto" w:fill="auto"/>
            <w:noWrap/>
            <w:vAlign w:val="bottom"/>
            <w:hideMark/>
          </w:tcPr>
          <w:p w14:paraId="38036961" w14:textId="47A8A338" w:rsidR="001E3AAD" w:rsidRPr="009C145C" w:rsidRDefault="001E3AAD" w:rsidP="008D481F">
            <w:pPr>
              <w:rPr>
                <w:rFonts w:eastAsia="宋体"/>
                <w:b/>
                <w:bCs/>
                <w:color w:val="000000"/>
                <w:sz w:val="18"/>
                <w:szCs w:val="18"/>
              </w:rPr>
            </w:pPr>
            <w:r w:rsidRPr="009C145C">
              <w:rPr>
                <w:rFonts w:eastAsia="宋体"/>
                <w:b/>
                <w:bCs/>
                <w:color w:val="000000"/>
                <w:sz w:val="18"/>
                <w:szCs w:val="18"/>
              </w:rPr>
              <w:t xml:space="preserve">Variable </w:t>
            </w:r>
            <w:r w:rsidR="00362B88" w:rsidRPr="009C145C">
              <w:rPr>
                <w:rFonts w:eastAsia="宋体"/>
                <w:b/>
                <w:bCs/>
                <w:color w:val="000000"/>
                <w:sz w:val="18"/>
                <w:szCs w:val="18"/>
              </w:rPr>
              <w:t>N</w:t>
            </w:r>
            <w:r w:rsidRPr="009C145C">
              <w:rPr>
                <w:rFonts w:eastAsia="宋体"/>
                <w:b/>
                <w:bCs/>
                <w:color w:val="000000"/>
                <w:sz w:val="18"/>
                <w:szCs w:val="18"/>
              </w:rPr>
              <w:t>ame</w:t>
            </w:r>
          </w:p>
        </w:tc>
        <w:tc>
          <w:tcPr>
            <w:tcW w:w="1773" w:type="dxa"/>
            <w:tcBorders>
              <w:top w:val="single" w:sz="4" w:space="0" w:color="auto"/>
              <w:bottom w:val="single" w:sz="4" w:space="0" w:color="auto"/>
            </w:tcBorders>
            <w:shd w:val="clear" w:color="auto" w:fill="auto"/>
            <w:noWrap/>
            <w:vAlign w:val="bottom"/>
            <w:hideMark/>
          </w:tcPr>
          <w:p w14:paraId="75EE86CD" w14:textId="77777777" w:rsidR="001E3AAD" w:rsidRPr="009C145C" w:rsidRDefault="001E3AAD" w:rsidP="008D481F">
            <w:pPr>
              <w:rPr>
                <w:rFonts w:eastAsia="宋体"/>
                <w:b/>
                <w:bCs/>
                <w:color w:val="000000"/>
                <w:sz w:val="18"/>
                <w:szCs w:val="18"/>
              </w:rPr>
            </w:pPr>
            <w:r w:rsidRPr="009C145C">
              <w:rPr>
                <w:rFonts w:eastAsia="宋体"/>
                <w:b/>
                <w:bCs/>
                <w:color w:val="000000"/>
                <w:sz w:val="18"/>
                <w:szCs w:val="18"/>
              </w:rPr>
              <w:t>Measure</w:t>
            </w:r>
          </w:p>
        </w:tc>
        <w:tc>
          <w:tcPr>
            <w:tcW w:w="1773" w:type="dxa"/>
            <w:tcBorders>
              <w:top w:val="single" w:sz="4" w:space="0" w:color="auto"/>
              <w:bottom w:val="single" w:sz="4" w:space="0" w:color="auto"/>
            </w:tcBorders>
            <w:shd w:val="clear" w:color="auto" w:fill="auto"/>
            <w:noWrap/>
            <w:vAlign w:val="bottom"/>
            <w:hideMark/>
          </w:tcPr>
          <w:p w14:paraId="5AB65B22" w14:textId="2B8A727D" w:rsidR="001E3AAD" w:rsidRPr="009C145C" w:rsidRDefault="001E3AAD" w:rsidP="008D481F">
            <w:pPr>
              <w:rPr>
                <w:rFonts w:eastAsia="宋体"/>
                <w:b/>
                <w:bCs/>
                <w:color w:val="000000"/>
                <w:sz w:val="18"/>
                <w:szCs w:val="18"/>
              </w:rPr>
            </w:pPr>
            <w:r w:rsidRPr="009C145C">
              <w:rPr>
                <w:rFonts w:eastAsia="宋体"/>
                <w:b/>
                <w:bCs/>
                <w:color w:val="000000"/>
                <w:sz w:val="18"/>
                <w:szCs w:val="18"/>
              </w:rPr>
              <w:t>Informa</w:t>
            </w:r>
            <w:r w:rsidR="00C90C9D" w:rsidRPr="009C145C">
              <w:rPr>
                <w:rFonts w:eastAsia="宋体"/>
                <w:b/>
                <w:bCs/>
                <w:color w:val="000000"/>
                <w:sz w:val="18"/>
                <w:szCs w:val="18"/>
              </w:rPr>
              <w:t>nt</w:t>
            </w:r>
          </w:p>
        </w:tc>
        <w:tc>
          <w:tcPr>
            <w:tcW w:w="1774" w:type="dxa"/>
            <w:tcBorders>
              <w:top w:val="single" w:sz="4" w:space="0" w:color="auto"/>
              <w:bottom w:val="single" w:sz="4" w:space="0" w:color="auto"/>
            </w:tcBorders>
            <w:shd w:val="clear" w:color="auto" w:fill="auto"/>
            <w:noWrap/>
            <w:vAlign w:val="bottom"/>
            <w:hideMark/>
          </w:tcPr>
          <w:p w14:paraId="20D32083" w14:textId="15385DB7" w:rsidR="001E3AAD" w:rsidRPr="009C145C" w:rsidRDefault="001E3AAD" w:rsidP="008D481F">
            <w:pPr>
              <w:rPr>
                <w:rFonts w:eastAsia="宋体"/>
                <w:b/>
                <w:bCs/>
                <w:color w:val="000000"/>
                <w:sz w:val="18"/>
                <w:szCs w:val="18"/>
              </w:rPr>
            </w:pPr>
            <w:r w:rsidRPr="009C145C">
              <w:rPr>
                <w:rFonts w:eastAsia="宋体"/>
                <w:b/>
                <w:bCs/>
                <w:color w:val="000000"/>
                <w:sz w:val="18"/>
                <w:szCs w:val="18"/>
              </w:rPr>
              <w:t xml:space="preserve">Control </w:t>
            </w:r>
            <w:r w:rsidR="00362B88" w:rsidRPr="009C145C">
              <w:rPr>
                <w:rFonts w:eastAsia="宋体"/>
                <w:b/>
                <w:bCs/>
                <w:color w:val="000000"/>
                <w:sz w:val="18"/>
                <w:szCs w:val="18"/>
              </w:rPr>
              <w:t>G</w:t>
            </w:r>
            <w:r w:rsidRPr="009C145C">
              <w:rPr>
                <w:rFonts w:eastAsia="宋体"/>
                <w:b/>
                <w:bCs/>
                <w:color w:val="000000"/>
                <w:sz w:val="18"/>
                <w:szCs w:val="18"/>
              </w:rPr>
              <w:t xml:space="preserve">roup </w:t>
            </w:r>
            <w:r w:rsidR="00362B88" w:rsidRPr="009C145C">
              <w:rPr>
                <w:rFonts w:eastAsia="宋体"/>
                <w:b/>
                <w:bCs/>
                <w:color w:val="000000"/>
                <w:sz w:val="18"/>
                <w:szCs w:val="18"/>
              </w:rPr>
              <w:t>T</w:t>
            </w:r>
            <w:r w:rsidRPr="009C145C">
              <w:rPr>
                <w:rFonts w:eastAsia="宋体"/>
                <w:b/>
                <w:bCs/>
                <w:color w:val="000000"/>
                <w:sz w:val="18"/>
                <w:szCs w:val="18"/>
              </w:rPr>
              <w:t>ype</w:t>
            </w:r>
          </w:p>
        </w:tc>
        <w:tc>
          <w:tcPr>
            <w:tcW w:w="850" w:type="dxa"/>
            <w:tcBorders>
              <w:top w:val="single" w:sz="4" w:space="0" w:color="auto"/>
              <w:bottom w:val="single" w:sz="4" w:space="0" w:color="auto"/>
            </w:tcBorders>
            <w:shd w:val="clear" w:color="auto" w:fill="auto"/>
            <w:noWrap/>
            <w:vAlign w:val="bottom"/>
            <w:hideMark/>
          </w:tcPr>
          <w:p w14:paraId="5E93106A" w14:textId="77777777" w:rsidR="001E3AAD" w:rsidRPr="009C145C" w:rsidRDefault="001E3AAD" w:rsidP="008D481F">
            <w:pPr>
              <w:rPr>
                <w:rFonts w:eastAsia="宋体"/>
                <w:b/>
                <w:bCs/>
                <w:color w:val="000000"/>
                <w:sz w:val="18"/>
                <w:szCs w:val="18"/>
              </w:rPr>
            </w:pPr>
            <w:r w:rsidRPr="009C145C">
              <w:rPr>
                <w:rFonts w:eastAsia="宋体"/>
                <w:b/>
                <w:bCs/>
                <w:color w:val="000000"/>
                <w:sz w:val="18"/>
                <w:szCs w:val="18"/>
              </w:rPr>
              <w:t>NF1 N</w:t>
            </w:r>
          </w:p>
        </w:tc>
        <w:tc>
          <w:tcPr>
            <w:tcW w:w="992" w:type="dxa"/>
            <w:tcBorders>
              <w:top w:val="single" w:sz="4" w:space="0" w:color="auto"/>
              <w:bottom w:val="single" w:sz="4" w:space="0" w:color="auto"/>
            </w:tcBorders>
            <w:shd w:val="clear" w:color="auto" w:fill="auto"/>
            <w:noWrap/>
            <w:vAlign w:val="bottom"/>
            <w:hideMark/>
          </w:tcPr>
          <w:p w14:paraId="4AE98FA5" w14:textId="2E6FF64B" w:rsidR="001E3AAD" w:rsidRPr="009C145C" w:rsidRDefault="001E3AAD" w:rsidP="008D481F">
            <w:pPr>
              <w:rPr>
                <w:rFonts w:eastAsia="宋体"/>
                <w:b/>
                <w:bCs/>
                <w:color w:val="000000"/>
                <w:sz w:val="18"/>
                <w:szCs w:val="18"/>
              </w:rPr>
            </w:pPr>
            <w:r w:rsidRPr="009C145C">
              <w:rPr>
                <w:rFonts w:eastAsia="宋体"/>
                <w:b/>
                <w:bCs/>
                <w:color w:val="000000"/>
                <w:sz w:val="18"/>
                <w:szCs w:val="18"/>
              </w:rPr>
              <w:t>Control N</w:t>
            </w:r>
          </w:p>
        </w:tc>
        <w:tc>
          <w:tcPr>
            <w:tcW w:w="837" w:type="dxa"/>
            <w:tcBorders>
              <w:top w:val="single" w:sz="4" w:space="0" w:color="auto"/>
              <w:bottom w:val="single" w:sz="4" w:space="0" w:color="auto"/>
            </w:tcBorders>
            <w:shd w:val="clear" w:color="auto" w:fill="auto"/>
            <w:noWrap/>
            <w:vAlign w:val="bottom"/>
            <w:hideMark/>
          </w:tcPr>
          <w:p w14:paraId="7D387E4F" w14:textId="69763FD4" w:rsidR="001E3AAD" w:rsidRPr="009C145C" w:rsidRDefault="00EF59B2" w:rsidP="008D481F">
            <w:pPr>
              <w:rPr>
                <w:rFonts w:eastAsia="宋体"/>
                <w:b/>
                <w:bCs/>
                <w:color w:val="000000"/>
                <w:sz w:val="18"/>
                <w:szCs w:val="18"/>
              </w:rPr>
            </w:pPr>
            <w:r>
              <w:rPr>
                <w:rFonts w:eastAsia="宋体"/>
                <w:b/>
                <w:bCs/>
                <w:color w:val="000000"/>
                <w:sz w:val="18"/>
                <w:szCs w:val="18"/>
              </w:rPr>
              <w:t>Hedges’</w:t>
            </w:r>
            <w:r w:rsidR="001E3AAD" w:rsidRPr="009C145C">
              <w:rPr>
                <w:rFonts w:eastAsia="宋体"/>
                <w:b/>
                <w:bCs/>
                <w:color w:val="000000"/>
                <w:sz w:val="18"/>
                <w:szCs w:val="18"/>
              </w:rPr>
              <w:t xml:space="preserve"> </w:t>
            </w:r>
            <w:r w:rsidR="001E3AAD" w:rsidRPr="009C145C">
              <w:rPr>
                <w:rFonts w:eastAsia="宋体"/>
                <w:b/>
                <w:bCs/>
                <w:i/>
                <w:iCs/>
                <w:color w:val="000000"/>
                <w:sz w:val="18"/>
                <w:szCs w:val="18"/>
              </w:rPr>
              <w:t>g</w:t>
            </w:r>
          </w:p>
        </w:tc>
        <w:tc>
          <w:tcPr>
            <w:tcW w:w="723" w:type="dxa"/>
            <w:tcBorders>
              <w:top w:val="single" w:sz="4" w:space="0" w:color="auto"/>
              <w:bottom w:val="single" w:sz="4" w:space="0" w:color="auto"/>
            </w:tcBorders>
            <w:shd w:val="clear" w:color="auto" w:fill="auto"/>
            <w:noWrap/>
            <w:vAlign w:val="bottom"/>
            <w:hideMark/>
          </w:tcPr>
          <w:p w14:paraId="7B52A6F0" w14:textId="77777777" w:rsidR="001E3AAD" w:rsidRPr="009C145C" w:rsidRDefault="001E3AAD" w:rsidP="008D481F">
            <w:pPr>
              <w:rPr>
                <w:rFonts w:eastAsia="宋体"/>
                <w:b/>
                <w:bCs/>
                <w:i/>
                <w:iCs/>
                <w:color w:val="000000"/>
                <w:sz w:val="18"/>
                <w:szCs w:val="18"/>
              </w:rPr>
            </w:pPr>
            <w:r w:rsidRPr="009C145C">
              <w:rPr>
                <w:rFonts w:eastAsia="宋体"/>
                <w:b/>
                <w:bCs/>
                <w:i/>
                <w:iCs/>
                <w:color w:val="000000"/>
                <w:sz w:val="18"/>
                <w:szCs w:val="18"/>
              </w:rPr>
              <w:t>LL</w:t>
            </w:r>
          </w:p>
        </w:tc>
        <w:tc>
          <w:tcPr>
            <w:tcW w:w="627" w:type="dxa"/>
            <w:tcBorders>
              <w:top w:val="single" w:sz="4" w:space="0" w:color="auto"/>
              <w:bottom w:val="single" w:sz="4" w:space="0" w:color="auto"/>
            </w:tcBorders>
            <w:shd w:val="clear" w:color="auto" w:fill="auto"/>
            <w:noWrap/>
            <w:vAlign w:val="bottom"/>
            <w:hideMark/>
          </w:tcPr>
          <w:p w14:paraId="2CDB4A56" w14:textId="77777777" w:rsidR="001E3AAD" w:rsidRPr="009C145C" w:rsidRDefault="001E3AAD" w:rsidP="008D481F">
            <w:pPr>
              <w:rPr>
                <w:rFonts w:eastAsia="宋体"/>
                <w:b/>
                <w:bCs/>
                <w:i/>
                <w:iCs/>
                <w:color w:val="000000"/>
                <w:sz w:val="18"/>
                <w:szCs w:val="18"/>
              </w:rPr>
            </w:pPr>
            <w:r w:rsidRPr="009C145C">
              <w:rPr>
                <w:rFonts w:eastAsia="宋体"/>
                <w:b/>
                <w:bCs/>
                <w:i/>
                <w:iCs/>
                <w:color w:val="000000"/>
                <w:sz w:val="18"/>
                <w:szCs w:val="18"/>
              </w:rPr>
              <w:t>UL</w:t>
            </w:r>
          </w:p>
        </w:tc>
      </w:tr>
      <w:tr w:rsidR="00CD5504" w:rsidRPr="002E2A7F" w14:paraId="1410FA3F" w14:textId="77777777" w:rsidTr="00085950">
        <w:trPr>
          <w:trHeight w:val="288"/>
        </w:trPr>
        <w:tc>
          <w:tcPr>
            <w:tcW w:w="1838" w:type="dxa"/>
            <w:tcBorders>
              <w:top w:val="single" w:sz="4" w:space="0" w:color="auto"/>
            </w:tcBorders>
            <w:shd w:val="clear" w:color="auto" w:fill="auto"/>
            <w:noWrap/>
            <w:vAlign w:val="bottom"/>
            <w:hideMark/>
          </w:tcPr>
          <w:p w14:paraId="17FF090C" w14:textId="536EDCFA" w:rsidR="00A30B8E" w:rsidRPr="009C145C" w:rsidRDefault="00A30B8E" w:rsidP="00A30B8E">
            <w:pPr>
              <w:rPr>
                <w:rFonts w:eastAsia="宋体"/>
                <w:color w:val="000000"/>
                <w:sz w:val="18"/>
                <w:szCs w:val="18"/>
              </w:rPr>
            </w:pPr>
            <w:r w:rsidRPr="009C145C">
              <w:rPr>
                <w:sz w:val="18"/>
                <w:szCs w:val="18"/>
              </w:rPr>
              <w:t>Berardelli 2021</w:t>
            </w:r>
          </w:p>
        </w:tc>
        <w:tc>
          <w:tcPr>
            <w:tcW w:w="1773" w:type="dxa"/>
            <w:tcBorders>
              <w:top w:val="single" w:sz="4" w:space="0" w:color="auto"/>
            </w:tcBorders>
            <w:shd w:val="clear" w:color="auto" w:fill="auto"/>
            <w:noWrap/>
            <w:vAlign w:val="bottom"/>
            <w:hideMark/>
          </w:tcPr>
          <w:p w14:paraId="2E0ACDD4" w14:textId="374F006D" w:rsidR="00A30B8E" w:rsidRPr="009C145C" w:rsidRDefault="00A30B8E" w:rsidP="00A30B8E">
            <w:pPr>
              <w:rPr>
                <w:rFonts w:eastAsia="宋体"/>
                <w:color w:val="000000"/>
                <w:sz w:val="18"/>
                <w:szCs w:val="18"/>
              </w:rPr>
            </w:pPr>
            <w:r w:rsidRPr="009C145C">
              <w:rPr>
                <w:sz w:val="18"/>
                <w:szCs w:val="18"/>
              </w:rPr>
              <w:t xml:space="preserve">BDI </w:t>
            </w:r>
          </w:p>
        </w:tc>
        <w:tc>
          <w:tcPr>
            <w:tcW w:w="1773" w:type="dxa"/>
            <w:tcBorders>
              <w:top w:val="single" w:sz="4" w:space="0" w:color="auto"/>
            </w:tcBorders>
            <w:shd w:val="clear" w:color="auto" w:fill="auto"/>
            <w:noWrap/>
            <w:vAlign w:val="bottom"/>
            <w:hideMark/>
          </w:tcPr>
          <w:p w14:paraId="6F8707E4" w14:textId="08DE3731" w:rsidR="00A30B8E" w:rsidRPr="009C145C" w:rsidRDefault="00A30B8E" w:rsidP="00A30B8E">
            <w:pPr>
              <w:rPr>
                <w:rFonts w:eastAsia="宋体"/>
                <w:color w:val="000000"/>
                <w:sz w:val="18"/>
                <w:szCs w:val="18"/>
              </w:rPr>
            </w:pPr>
            <w:r w:rsidRPr="009C145C">
              <w:rPr>
                <w:sz w:val="18"/>
                <w:szCs w:val="18"/>
              </w:rPr>
              <w:t>Beck Depression Inventory</w:t>
            </w:r>
          </w:p>
        </w:tc>
        <w:tc>
          <w:tcPr>
            <w:tcW w:w="1773" w:type="dxa"/>
            <w:tcBorders>
              <w:top w:val="single" w:sz="4" w:space="0" w:color="auto"/>
            </w:tcBorders>
            <w:shd w:val="clear" w:color="auto" w:fill="auto"/>
            <w:noWrap/>
            <w:vAlign w:val="bottom"/>
            <w:hideMark/>
          </w:tcPr>
          <w:p w14:paraId="2A46B9C7" w14:textId="79FB991E" w:rsidR="00A30B8E" w:rsidRPr="009C145C" w:rsidRDefault="00A30B8E" w:rsidP="00A30B8E">
            <w:pPr>
              <w:rPr>
                <w:rFonts w:eastAsia="宋体"/>
                <w:color w:val="000000"/>
                <w:sz w:val="18"/>
                <w:szCs w:val="18"/>
              </w:rPr>
            </w:pPr>
            <w:r w:rsidRPr="009C145C">
              <w:rPr>
                <w:sz w:val="18"/>
                <w:szCs w:val="18"/>
              </w:rPr>
              <w:t>self-report</w:t>
            </w:r>
          </w:p>
        </w:tc>
        <w:tc>
          <w:tcPr>
            <w:tcW w:w="1774" w:type="dxa"/>
            <w:tcBorders>
              <w:top w:val="single" w:sz="4" w:space="0" w:color="auto"/>
            </w:tcBorders>
            <w:shd w:val="clear" w:color="auto" w:fill="auto"/>
            <w:noWrap/>
            <w:vAlign w:val="bottom"/>
            <w:hideMark/>
          </w:tcPr>
          <w:p w14:paraId="7651DC2F" w14:textId="787BA1D9" w:rsidR="00A30B8E" w:rsidRPr="009C145C" w:rsidRDefault="006A5743" w:rsidP="00A30B8E">
            <w:pPr>
              <w:rPr>
                <w:rFonts w:eastAsia="宋体"/>
                <w:color w:val="000000"/>
                <w:sz w:val="18"/>
                <w:szCs w:val="18"/>
              </w:rPr>
            </w:pPr>
            <w:r>
              <w:rPr>
                <w:color w:val="000000"/>
                <w:sz w:val="18"/>
                <w:szCs w:val="18"/>
              </w:rPr>
              <w:t xml:space="preserve">healthy community </w:t>
            </w:r>
          </w:p>
        </w:tc>
        <w:tc>
          <w:tcPr>
            <w:tcW w:w="850" w:type="dxa"/>
            <w:tcBorders>
              <w:top w:val="single" w:sz="4" w:space="0" w:color="auto"/>
            </w:tcBorders>
            <w:shd w:val="clear" w:color="auto" w:fill="auto"/>
            <w:noWrap/>
            <w:vAlign w:val="bottom"/>
            <w:hideMark/>
          </w:tcPr>
          <w:p w14:paraId="3D78EF8F" w14:textId="582ED64C" w:rsidR="00A30B8E" w:rsidRPr="009C145C" w:rsidRDefault="00A30B8E" w:rsidP="00A30B8E">
            <w:pPr>
              <w:rPr>
                <w:rFonts w:eastAsia="宋体"/>
                <w:color w:val="000000"/>
                <w:sz w:val="18"/>
                <w:szCs w:val="18"/>
              </w:rPr>
            </w:pPr>
            <w:r w:rsidRPr="009C145C" w:rsidDel="008D7D8B">
              <w:rPr>
                <w:color w:val="000000"/>
                <w:sz w:val="18"/>
                <w:szCs w:val="18"/>
              </w:rPr>
              <w:t>60</w:t>
            </w:r>
          </w:p>
        </w:tc>
        <w:tc>
          <w:tcPr>
            <w:tcW w:w="992" w:type="dxa"/>
            <w:tcBorders>
              <w:top w:val="single" w:sz="4" w:space="0" w:color="auto"/>
            </w:tcBorders>
            <w:shd w:val="clear" w:color="auto" w:fill="auto"/>
            <w:noWrap/>
            <w:vAlign w:val="bottom"/>
            <w:hideMark/>
          </w:tcPr>
          <w:p w14:paraId="638B1DC9" w14:textId="17E0081D" w:rsidR="00A30B8E" w:rsidRPr="009C145C" w:rsidRDefault="00A30B8E" w:rsidP="00A30B8E">
            <w:pPr>
              <w:rPr>
                <w:rFonts w:eastAsia="宋体"/>
                <w:color w:val="000000"/>
                <w:sz w:val="18"/>
                <w:szCs w:val="18"/>
              </w:rPr>
            </w:pPr>
            <w:r w:rsidRPr="009C145C" w:rsidDel="008D7D8B">
              <w:rPr>
                <w:color w:val="000000"/>
                <w:sz w:val="18"/>
                <w:szCs w:val="18"/>
              </w:rPr>
              <w:t>50</w:t>
            </w:r>
          </w:p>
        </w:tc>
        <w:tc>
          <w:tcPr>
            <w:tcW w:w="837" w:type="dxa"/>
            <w:tcBorders>
              <w:top w:val="single" w:sz="4" w:space="0" w:color="auto"/>
            </w:tcBorders>
            <w:shd w:val="clear" w:color="auto" w:fill="auto"/>
            <w:noWrap/>
            <w:vAlign w:val="bottom"/>
            <w:hideMark/>
          </w:tcPr>
          <w:p w14:paraId="6B0283E1" w14:textId="08A40699" w:rsidR="00A30B8E" w:rsidRPr="009C145C" w:rsidRDefault="00A30B8E" w:rsidP="00A30B8E">
            <w:pPr>
              <w:rPr>
                <w:rFonts w:eastAsia="宋体"/>
                <w:color w:val="000000"/>
                <w:sz w:val="18"/>
                <w:szCs w:val="18"/>
              </w:rPr>
            </w:pPr>
            <w:r w:rsidRPr="009C145C" w:rsidDel="008D7D8B">
              <w:rPr>
                <w:color w:val="000000"/>
                <w:sz w:val="18"/>
                <w:szCs w:val="18"/>
              </w:rPr>
              <w:t>0.78</w:t>
            </w:r>
          </w:p>
        </w:tc>
        <w:tc>
          <w:tcPr>
            <w:tcW w:w="723" w:type="dxa"/>
            <w:tcBorders>
              <w:top w:val="single" w:sz="4" w:space="0" w:color="auto"/>
            </w:tcBorders>
            <w:shd w:val="clear" w:color="auto" w:fill="auto"/>
            <w:noWrap/>
            <w:vAlign w:val="bottom"/>
            <w:hideMark/>
          </w:tcPr>
          <w:p w14:paraId="5A8A431A" w14:textId="179DC8B1" w:rsidR="00A30B8E" w:rsidRPr="009C145C" w:rsidRDefault="00A30B8E" w:rsidP="00A30B8E">
            <w:pPr>
              <w:rPr>
                <w:rFonts w:eastAsia="宋体"/>
                <w:color w:val="000000"/>
                <w:sz w:val="18"/>
                <w:szCs w:val="18"/>
              </w:rPr>
            </w:pPr>
            <w:r w:rsidRPr="009C145C" w:rsidDel="008D7D8B">
              <w:rPr>
                <w:color w:val="000000"/>
                <w:sz w:val="18"/>
                <w:szCs w:val="18"/>
              </w:rPr>
              <w:t>0.39</w:t>
            </w:r>
          </w:p>
        </w:tc>
        <w:tc>
          <w:tcPr>
            <w:tcW w:w="627" w:type="dxa"/>
            <w:tcBorders>
              <w:top w:val="single" w:sz="4" w:space="0" w:color="auto"/>
            </w:tcBorders>
            <w:shd w:val="clear" w:color="auto" w:fill="auto"/>
            <w:noWrap/>
            <w:vAlign w:val="bottom"/>
            <w:hideMark/>
          </w:tcPr>
          <w:p w14:paraId="053D19BC" w14:textId="1B28EF1E" w:rsidR="00A30B8E" w:rsidRPr="009C145C" w:rsidRDefault="00A30B8E" w:rsidP="00A30B8E">
            <w:pPr>
              <w:rPr>
                <w:rFonts w:eastAsia="宋体"/>
                <w:color w:val="000000"/>
                <w:sz w:val="18"/>
                <w:szCs w:val="18"/>
              </w:rPr>
            </w:pPr>
            <w:r w:rsidRPr="009C145C" w:rsidDel="008D7D8B">
              <w:rPr>
                <w:color w:val="000000"/>
                <w:sz w:val="18"/>
                <w:szCs w:val="18"/>
              </w:rPr>
              <w:t>1.17</w:t>
            </w:r>
          </w:p>
        </w:tc>
      </w:tr>
      <w:tr w:rsidR="00CD5504" w:rsidRPr="002E2A7F" w14:paraId="2CF34668" w14:textId="77777777" w:rsidTr="00085950">
        <w:trPr>
          <w:trHeight w:val="288"/>
        </w:trPr>
        <w:tc>
          <w:tcPr>
            <w:tcW w:w="1838" w:type="dxa"/>
            <w:shd w:val="clear" w:color="auto" w:fill="auto"/>
            <w:noWrap/>
            <w:vAlign w:val="bottom"/>
            <w:hideMark/>
          </w:tcPr>
          <w:p w14:paraId="6A5CF829" w14:textId="72E0AFC5" w:rsidR="00A30B8E" w:rsidRPr="009C145C" w:rsidRDefault="00A30B8E" w:rsidP="00A30B8E">
            <w:pPr>
              <w:rPr>
                <w:rFonts w:eastAsia="宋体"/>
                <w:color w:val="000000"/>
                <w:sz w:val="18"/>
                <w:szCs w:val="18"/>
              </w:rPr>
            </w:pPr>
            <w:r w:rsidRPr="009C145C">
              <w:rPr>
                <w:sz w:val="18"/>
                <w:szCs w:val="18"/>
              </w:rPr>
              <w:t>Buono 2021</w:t>
            </w:r>
          </w:p>
        </w:tc>
        <w:tc>
          <w:tcPr>
            <w:tcW w:w="1773" w:type="dxa"/>
            <w:shd w:val="clear" w:color="auto" w:fill="auto"/>
            <w:noWrap/>
            <w:vAlign w:val="bottom"/>
            <w:hideMark/>
          </w:tcPr>
          <w:p w14:paraId="0BA91C5B" w14:textId="79AB3367" w:rsidR="00A30B8E" w:rsidRPr="009C145C" w:rsidRDefault="00A30B8E" w:rsidP="00A30B8E">
            <w:pPr>
              <w:rPr>
                <w:rFonts w:eastAsia="宋体"/>
                <w:color w:val="000000"/>
                <w:sz w:val="18"/>
                <w:szCs w:val="18"/>
              </w:rPr>
            </w:pPr>
            <w:r w:rsidRPr="009C145C">
              <w:rPr>
                <w:sz w:val="18"/>
                <w:szCs w:val="18"/>
              </w:rPr>
              <w:t>Depression</w:t>
            </w:r>
          </w:p>
        </w:tc>
        <w:tc>
          <w:tcPr>
            <w:tcW w:w="1773" w:type="dxa"/>
            <w:shd w:val="clear" w:color="auto" w:fill="auto"/>
            <w:noWrap/>
            <w:vAlign w:val="bottom"/>
            <w:hideMark/>
          </w:tcPr>
          <w:p w14:paraId="71B19244" w14:textId="3951C6A6" w:rsidR="00A30B8E" w:rsidRPr="009C145C" w:rsidRDefault="00A30B8E" w:rsidP="00A30B8E">
            <w:pPr>
              <w:rPr>
                <w:rFonts w:eastAsia="宋体"/>
                <w:color w:val="000000"/>
                <w:sz w:val="18"/>
                <w:szCs w:val="18"/>
              </w:rPr>
            </w:pPr>
            <w:r w:rsidRPr="009C145C">
              <w:rPr>
                <w:sz w:val="18"/>
                <w:szCs w:val="18"/>
              </w:rPr>
              <w:t>Patient Health Questionnaire</w:t>
            </w:r>
          </w:p>
        </w:tc>
        <w:tc>
          <w:tcPr>
            <w:tcW w:w="1773" w:type="dxa"/>
            <w:shd w:val="clear" w:color="auto" w:fill="auto"/>
            <w:noWrap/>
            <w:vAlign w:val="bottom"/>
            <w:hideMark/>
          </w:tcPr>
          <w:p w14:paraId="44453848" w14:textId="3FD53CEE" w:rsidR="00A30B8E" w:rsidRPr="009C145C" w:rsidRDefault="00A30B8E" w:rsidP="00A30B8E">
            <w:pPr>
              <w:rPr>
                <w:rFonts w:eastAsia="宋体"/>
                <w:color w:val="000000"/>
                <w:sz w:val="18"/>
                <w:szCs w:val="18"/>
              </w:rPr>
            </w:pPr>
            <w:r w:rsidRPr="009C145C">
              <w:rPr>
                <w:sz w:val="18"/>
                <w:szCs w:val="18"/>
              </w:rPr>
              <w:t>self-report</w:t>
            </w:r>
          </w:p>
        </w:tc>
        <w:tc>
          <w:tcPr>
            <w:tcW w:w="1774" w:type="dxa"/>
            <w:shd w:val="clear" w:color="auto" w:fill="auto"/>
            <w:noWrap/>
            <w:vAlign w:val="bottom"/>
            <w:hideMark/>
          </w:tcPr>
          <w:p w14:paraId="2E8D0C7B" w14:textId="39FCE902" w:rsidR="00A30B8E" w:rsidRPr="009C145C" w:rsidRDefault="006A5743" w:rsidP="00A30B8E">
            <w:pPr>
              <w:rPr>
                <w:rFonts w:eastAsia="宋体"/>
                <w:color w:val="000000"/>
                <w:sz w:val="18"/>
                <w:szCs w:val="18"/>
              </w:rPr>
            </w:pPr>
            <w:r>
              <w:rPr>
                <w:color w:val="000000"/>
                <w:sz w:val="18"/>
                <w:szCs w:val="18"/>
              </w:rPr>
              <w:t xml:space="preserve">healthy community </w:t>
            </w:r>
          </w:p>
        </w:tc>
        <w:tc>
          <w:tcPr>
            <w:tcW w:w="850" w:type="dxa"/>
            <w:shd w:val="clear" w:color="auto" w:fill="auto"/>
            <w:noWrap/>
            <w:vAlign w:val="bottom"/>
            <w:hideMark/>
          </w:tcPr>
          <w:p w14:paraId="74249ADB" w14:textId="5B0C5DA8" w:rsidR="00A30B8E" w:rsidRPr="009C145C" w:rsidRDefault="00A30B8E" w:rsidP="00A30B8E">
            <w:pPr>
              <w:rPr>
                <w:rFonts w:eastAsia="宋体"/>
                <w:color w:val="000000"/>
                <w:sz w:val="18"/>
                <w:szCs w:val="18"/>
              </w:rPr>
            </w:pPr>
            <w:r w:rsidRPr="009C145C" w:rsidDel="008D7D8B">
              <w:rPr>
                <w:color w:val="000000"/>
                <w:sz w:val="18"/>
                <w:szCs w:val="18"/>
              </w:rPr>
              <w:t>105</w:t>
            </w:r>
          </w:p>
        </w:tc>
        <w:tc>
          <w:tcPr>
            <w:tcW w:w="992" w:type="dxa"/>
            <w:shd w:val="clear" w:color="auto" w:fill="auto"/>
            <w:noWrap/>
            <w:vAlign w:val="bottom"/>
            <w:hideMark/>
          </w:tcPr>
          <w:p w14:paraId="3B55AB09" w14:textId="0471E095" w:rsidR="00A30B8E" w:rsidRPr="009C145C" w:rsidRDefault="00A30B8E" w:rsidP="00A30B8E">
            <w:pPr>
              <w:rPr>
                <w:rFonts w:eastAsia="宋体"/>
                <w:color w:val="000000"/>
                <w:sz w:val="18"/>
                <w:szCs w:val="18"/>
              </w:rPr>
            </w:pPr>
            <w:r w:rsidRPr="009C145C" w:rsidDel="008D7D8B">
              <w:rPr>
                <w:color w:val="000000"/>
                <w:sz w:val="18"/>
                <w:szCs w:val="18"/>
              </w:rPr>
              <w:t>108</w:t>
            </w:r>
          </w:p>
        </w:tc>
        <w:tc>
          <w:tcPr>
            <w:tcW w:w="837" w:type="dxa"/>
            <w:shd w:val="clear" w:color="auto" w:fill="auto"/>
            <w:noWrap/>
            <w:vAlign w:val="bottom"/>
            <w:hideMark/>
          </w:tcPr>
          <w:p w14:paraId="608F4C43" w14:textId="1FC172D9" w:rsidR="00A30B8E" w:rsidRPr="009C145C" w:rsidRDefault="00A30B8E" w:rsidP="00A30B8E">
            <w:pPr>
              <w:rPr>
                <w:rFonts w:eastAsia="宋体"/>
                <w:color w:val="000000"/>
                <w:sz w:val="18"/>
                <w:szCs w:val="18"/>
              </w:rPr>
            </w:pPr>
            <w:r w:rsidRPr="009C145C" w:rsidDel="008D7D8B">
              <w:rPr>
                <w:color w:val="000000"/>
                <w:sz w:val="18"/>
                <w:szCs w:val="18"/>
              </w:rPr>
              <w:t>0.92</w:t>
            </w:r>
          </w:p>
        </w:tc>
        <w:tc>
          <w:tcPr>
            <w:tcW w:w="723" w:type="dxa"/>
            <w:shd w:val="clear" w:color="auto" w:fill="auto"/>
            <w:noWrap/>
            <w:vAlign w:val="bottom"/>
            <w:hideMark/>
          </w:tcPr>
          <w:p w14:paraId="746D97EE" w14:textId="5B5FA395" w:rsidR="00A30B8E" w:rsidRPr="009C145C" w:rsidRDefault="00A30B8E" w:rsidP="00A30B8E">
            <w:pPr>
              <w:rPr>
                <w:rFonts w:eastAsia="宋体"/>
                <w:color w:val="000000"/>
                <w:sz w:val="18"/>
                <w:szCs w:val="18"/>
              </w:rPr>
            </w:pPr>
            <w:r w:rsidRPr="009C145C" w:rsidDel="008D7D8B">
              <w:rPr>
                <w:color w:val="000000"/>
                <w:sz w:val="18"/>
                <w:szCs w:val="18"/>
              </w:rPr>
              <w:t>0.64</w:t>
            </w:r>
          </w:p>
        </w:tc>
        <w:tc>
          <w:tcPr>
            <w:tcW w:w="627" w:type="dxa"/>
            <w:shd w:val="clear" w:color="auto" w:fill="auto"/>
            <w:noWrap/>
            <w:vAlign w:val="bottom"/>
            <w:hideMark/>
          </w:tcPr>
          <w:p w14:paraId="2B6A6D63" w14:textId="7F13602B" w:rsidR="00A30B8E" w:rsidRPr="009C145C" w:rsidRDefault="00A30B8E" w:rsidP="00A30B8E">
            <w:pPr>
              <w:rPr>
                <w:rFonts w:eastAsia="宋体"/>
                <w:color w:val="000000"/>
                <w:sz w:val="18"/>
                <w:szCs w:val="18"/>
              </w:rPr>
            </w:pPr>
            <w:r w:rsidRPr="009C145C" w:rsidDel="008D7D8B">
              <w:rPr>
                <w:color w:val="000000"/>
                <w:sz w:val="18"/>
                <w:szCs w:val="18"/>
              </w:rPr>
              <w:t>1.21</w:t>
            </w:r>
          </w:p>
        </w:tc>
      </w:tr>
      <w:tr w:rsidR="00CD5504" w:rsidRPr="002E2A7F" w14:paraId="700898F8" w14:textId="77777777" w:rsidTr="00085950">
        <w:trPr>
          <w:trHeight w:val="288"/>
        </w:trPr>
        <w:tc>
          <w:tcPr>
            <w:tcW w:w="1838" w:type="dxa"/>
            <w:shd w:val="clear" w:color="auto" w:fill="auto"/>
            <w:noWrap/>
            <w:vAlign w:val="bottom"/>
            <w:hideMark/>
          </w:tcPr>
          <w:p w14:paraId="0BE0DCA6" w14:textId="44F5BBA8" w:rsidR="00A30B8E" w:rsidRPr="009C145C" w:rsidRDefault="00A30B8E" w:rsidP="00A30B8E">
            <w:pPr>
              <w:rPr>
                <w:rFonts w:eastAsia="宋体"/>
                <w:color w:val="000000"/>
                <w:sz w:val="18"/>
                <w:szCs w:val="18"/>
              </w:rPr>
            </w:pPr>
            <w:r w:rsidRPr="009C145C">
              <w:rPr>
                <w:sz w:val="18"/>
                <w:szCs w:val="18"/>
              </w:rPr>
              <w:t>Ferner 1996 (Adults)</w:t>
            </w:r>
          </w:p>
        </w:tc>
        <w:tc>
          <w:tcPr>
            <w:tcW w:w="1773" w:type="dxa"/>
            <w:shd w:val="clear" w:color="auto" w:fill="auto"/>
            <w:noWrap/>
            <w:vAlign w:val="bottom"/>
            <w:hideMark/>
          </w:tcPr>
          <w:p w14:paraId="4C7D901D" w14:textId="3EF526BF" w:rsidR="00A30B8E" w:rsidRPr="009C145C" w:rsidRDefault="00A30B8E" w:rsidP="00A30B8E">
            <w:pPr>
              <w:rPr>
                <w:rFonts w:eastAsia="宋体"/>
                <w:color w:val="000000"/>
                <w:sz w:val="18"/>
                <w:szCs w:val="18"/>
              </w:rPr>
            </w:pPr>
            <w:r w:rsidRPr="009C145C">
              <w:rPr>
                <w:sz w:val="18"/>
                <w:szCs w:val="18"/>
              </w:rPr>
              <w:t>depression score</w:t>
            </w:r>
          </w:p>
        </w:tc>
        <w:tc>
          <w:tcPr>
            <w:tcW w:w="1773" w:type="dxa"/>
            <w:shd w:val="clear" w:color="auto" w:fill="auto"/>
            <w:noWrap/>
            <w:vAlign w:val="bottom"/>
            <w:hideMark/>
          </w:tcPr>
          <w:p w14:paraId="080E9124" w14:textId="19A11087" w:rsidR="00A30B8E" w:rsidRPr="009C145C" w:rsidRDefault="00A30B8E" w:rsidP="00A30B8E">
            <w:pPr>
              <w:rPr>
                <w:rFonts w:eastAsia="宋体"/>
                <w:color w:val="000000"/>
                <w:sz w:val="18"/>
                <w:szCs w:val="18"/>
              </w:rPr>
            </w:pPr>
            <w:r w:rsidRPr="009C145C">
              <w:rPr>
                <w:sz w:val="18"/>
                <w:szCs w:val="18"/>
              </w:rPr>
              <w:t>The Hospital Anxiety and Depression Scale</w:t>
            </w:r>
          </w:p>
        </w:tc>
        <w:tc>
          <w:tcPr>
            <w:tcW w:w="1773" w:type="dxa"/>
            <w:shd w:val="clear" w:color="auto" w:fill="auto"/>
            <w:noWrap/>
            <w:vAlign w:val="bottom"/>
            <w:hideMark/>
          </w:tcPr>
          <w:p w14:paraId="31E2B512" w14:textId="5596391C" w:rsidR="00A30B8E" w:rsidRPr="009C145C" w:rsidRDefault="00A30B8E" w:rsidP="00A30B8E">
            <w:pPr>
              <w:rPr>
                <w:rFonts w:eastAsia="宋体"/>
                <w:color w:val="000000"/>
                <w:sz w:val="18"/>
                <w:szCs w:val="18"/>
              </w:rPr>
            </w:pPr>
            <w:r w:rsidRPr="009C145C">
              <w:rPr>
                <w:sz w:val="18"/>
                <w:szCs w:val="18"/>
              </w:rPr>
              <w:t>self-report</w:t>
            </w:r>
          </w:p>
        </w:tc>
        <w:tc>
          <w:tcPr>
            <w:tcW w:w="1774" w:type="dxa"/>
            <w:shd w:val="clear" w:color="auto" w:fill="auto"/>
            <w:noWrap/>
            <w:vAlign w:val="bottom"/>
            <w:hideMark/>
          </w:tcPr>
          <w:p w14:paraId="614946B5" w14:textId="3683D036" w:rsidR="00A30B8E" w:rsidRPr="009C145C" w:rsidRDefault="006A5743" w:rsidP="00A30B8E">
            <w:pPr>
              <w:rPr>
                <w:rFonts w:eastAsia="宋体"/>
                <w:color w:val="000000"/>
                <w:sz w:val="18"/>
                <w:szCs w:val="18"/>
              </w:rPr>
            </w:pPr>
            <w:r>
              <w:rPr>
                <w:color w:val="000000"/>
                <w:sz w:val="18"/>
                <w:szCs w:val="18"/>
              </w:rPr>
              <w:t xml:space="preserve">healthy community </w:t>
            </w:r>
          </w:p>
        </w:tc>
        <w:tc>
          <w:tcPr>
            <w:tcW w:w="850" w:type="dxa"/>
            <w:shd w:val="clear" w:color="auto" w:fill="auto"/>
            <w:noWrap/>
            <w:vAlign w:val="bottom"/>
            <w:hideMark/>
          </w:tcPr>
          <w:p w14:paraId="532A7F6B" w14:textId="090772BE" w:rsidR="00A30B8E" w:rsidRPr="009C145C" w:rsidRDefault="00A30B8E" w:rsidP="00A30B8E">
            <w:pPr>
              <w:rPr>
                <w:rFonts w:eastAsia="宋体"/>
                <w:color w:val="000000"/>
                <w:sz w:val="18"/>
                <w:szCs w:val="18"/>
              </w:rPr>
            </w:pPr>
            <w:r w:rsidRPr="009C145C" w:rsidDel="008D7D8B">
              <w:rPr>
                <w:color w:val="000000"/>
                <w:sz w:val="18"/>
                <w:szCs w:val="18"/>
              </w:rPr>
              <w:t>61</w:t>
            </w:r>
          </w:p>
        </w:tc>
        <w:tc>
          <w:tcPr>
            <w:tcW w:w="992" w:type="dxa"/>
            <w:shd w:val="clear" w:color="auto" w:fill="auto"/>
            <w:noWrap/>
            <w:vAlign w:val="bottom"/>
            <w:hideMark/>
          </w:tcPr>
          <w:p w14:paraId="20671AC4" w14:textId="7DC9A734" w:rsidR="00A30B8E" w:rsidRPr="009C145C" w:rsidRDefault="00A30B8E" w:rsidP="00A30B8E">
            <w:pPr>
              <w:rPr>
                <w:rFonts w:eastAsia="宋体"/>
                <w:color w:val="000000"/>
                <w:sz w:val="18"/>
                <w:szCs w:val="18"/>
              </w:rPr>
            </w:pPr>
            <w:r w:rsidRPr="009C145C" w:rsidDel="008D7D8B">
              <w:rPr>
                <w:color w:val="000000"/>
                <w:sz w:val="18"/>
                <w:szCs w:val="18"/>
              </w:rPr>
              <w:t>61</w:t>
            </w:r>
          </w:p>
        </w:tc>
        <w:tc>
          <w:tcPr>
            <w:tcW w:w="837" w:type="dxa"/>
            <w:shd w:val="clear" w:color="auto" w:fill="auto"/>
            <w:noWrap/>
            <w:vAlign w:val="bottom"/>
            <w:hideMark/>
          </w:tcPr>
          <w:p w14:paraId="2E7AA473" w14:textId="3C208155" w:rsidR="00A30B8E" w:rsidRPr="009C145C" w:rsidRDefault="00A30B8E" w:rsidP="00A30B8E">
            <w:pPr>
              <w:rPr>
                <w:rFonts w:eastAsia="宋体"/>
                <w:color w:val="000000"/>
                <w:sz w:val="18"/>
                <w:szCs w:val="18"/>
              </w:rPr>
            </w:pPr>
            <w:r w:rsidRPr="009C145C" w:rsidDel="008D7D8B">
              <w:rPr>
                <w:color w:val="000000"/>
                <w:sz w:val="18"/>
                <w:szCs w:val="18"/>
              </w:rPr>
              <w:t>0.17</w:t>
            </w:r>
          </w:p>
        </w:tc>
        <w:tc>
          <w:tcPr>
            <w:tcW w:w="723" w:type="dxa"/>
            <w:shd w:val="clear" w:color="auto" w:fill="auto"/>
            <w:noWrap/>
            <w:vAlign w:val="bottom"/>
            <w:hideMark/>
          </w:tcPr>
          <w:p w14:paraId="3203A20D" w14:textId="460E7511" w:rsidR="00A30B8E" w:rsidRPr="009C145C" w:rsidRDefault="00A30B8E" w:rsidP="00A30B8E">
            <w:pPr>
              <w:rPr>
                <w:rFonts w:eastAsia="宋体"/>
                <w:color w:val="000000"/>
                <w:sz w:val="18"/>
                <w:szCs w:val="18"/>
              </w:rPr>
            </w:pPr>
            <w:r w:rsidRPr="009C145C" w:rsidDel="008D7D8B">
              <w:rPr>
                <w:color w:val="000000"/>
                <w:sz w:val="18"/>
                <w:szCs w:val="18"/>
              </w:rPr>
              <w:t>-0.19</w:t>
            </w:r>
          </w:p>
        </w:tc>
        <w:tc>
          <w:tcPr>
            <w:tcW w:w="627" w:type="dxa"/>
            <w:shd w:val="clear" w:color="auto" w:fill="auto"/>
            <w:noWrap/>
            <w:vAlign w:val="bottom"/>
            <w:hideMark/>
          </w:tcPr>
          <w:p w14:paraId="506C9122" w14:textId="33ADE930" w:rsidR="00A30B8E" w:rsidRPr="009C145C" w:rsidRDefault="00A30B8E" w:rsidP="00A30B8E">
            <w:pPr>
              <w:rPr>
                <w:rFonts w:eastAsia="宋体"/>
                <w:color w:val="000000"/>
                <w:sz w:val="18"/>
                <w:szCs w:val="18"/>
              </w:rPr>
            </w:pPr>
            <w:r w:rsidRPr="009C145C" w:rsidDel="008D7D8B">
              <w:rPr>
                <w:color w:val="000000"/>
                <w:sz w:val="18"/>
                <w:szCs w:val="18"/>
              </w:rPr>
              <w:t>0.52</w:t>
            </w:r>
          </w:p>
        </w:tc>
      </w:tr>
      <w:tr w:rsidR="00CD5504" w:rsidRPr="002E2A7F" w14:paraId="0F47B7FC" w14:textId="77777777" w:rsidTr="00085950">
        <w:trPr>
          <w:trHeight w:val="288"/>
        </w:trPr>
        <w:tc>
          <w:tcPr>
            <w:tcW w:w="1838" w:type="dxa"/>
            <w:shd w:val="clear" w:color="auto" w:fill="auto"/>
            <w:noWrap/>
            <w:vAlign w:val="bottom"/>
            <w:hideMark/>
          </w:tcPr>
          <w:p w14:paraId="14E15736" w14:textId="62F820EF" w:rsidR="00A30B8E" w:rsidRPr="009C145C" w:rsidRDefault="00A30B8E" w:rsidP="00A30B8E">
            <w:pPr>
              <w:rPr>
                <w:rFonts w:eastAsia="宋体"/>
                <w:color w:val="000000"/>
                <w:sz w:val="18"/>
                <w:szCs w:val="18"/>
                <w:vertAlign w:val="superscript"/>
              </w:rPr>
            </w:pPr>
            <w:r w:rsidRPr="009C145C">
              <w:rPr>
                <w:sz w:val="18"/>
                <w:szCs w:val="18"/>
              </w:rPr>
              <w:t>Gray 2015</w:t>
            </w:r>
            <w:r w:rsidRPr="009C145C">
              <w:rPr>
                <w:sz w:val="18"/>
                <w:szCs w:val="18"/>
                <w:vertAlign w:val="superscript"/>
              </w:rPr>
              <w:t>b</w:t>
            </w:r>
          </w:p>
        </w:tc>
        <w:tc>
          <w:tcPr>
            <w:tcW w:w="1773" w:type="dxa"/>
            <w:shd w:val="clear" w:color="auto" w:fill="auto"/>
            <w:noWrap/>
            <w:vAlign w:val="bottom"/>
            <w:hideMark/>
          </w:tcPr>
          <w:p w14:paraId="23DB6280" w14:textId="1D5E08F7" w:rsidR="00A30B8E" w:rsidRPr="009C145C" w:rsidRDefault="00A30B8E" w:rsidP="00A30B8E">
            <w:pPr>
              <w:rPr>
                <w:rFonts w:eastAsia="宋体"/>
                <w:color w:val="000000"/>
                <w:sz w:val="18"/>
                <w:szCs w:val="18"/>
              </w:rPr>
            </w:pPr>
            <w:r w:rsidRPr="009C145C">
              <w:rPr>
                <w:sz w:val="18"/>
                <w:szCs w:val="18"/>
              </w:rPr>
              <w:t>Depression</w:t>
            </w:r>
          </w:p>
        </w:tc>
        <w:tc>
          <w:tcPr>
            <w:tcW w:w="1773" w:type="dxa"/>
            <w:shd w:val="clear" w:color="auto" w:fill="auto"/>
            <w:noWrap/>
            <w:vAlign w:val="bottom"/>
            <w:hideMark/>
          </w:tcPr>
          <w:p w14:paraId="325E7E99" w14:textId="52BC66E3" w:rsidR="00A30B8E" w:rsidRPr="009C145C" w:rsidRDefault="00A30B8E" w:rsidP="00A30B8E">
            <w:pPr>
              <w:rPr>
                <w:rFonts w:eastAsia="宋体"/>
                <w:color w:val="000000"/>
                <w:sz w:val="18"/>
                <w:szCs w:val="18"/>
              </w:rPr>
            </w:pPr>
            <w:r w:rsidRPr="009C145C">
              <w:rPr>
                <w:sz w:val="18"/>
                <w:szCs w:val="18"/>
              </w:rPr>
              <w:t>Behavior Assessment System for Children</w:t>
            </w:r>
          </w:p>
        </w:tc>
        <w:tc>
          <w:tcPr>
            <w:tcW w:w="1773" w:type="dxa"/>
            <w:shd w:val="clear" w:color="auto" w:fill="auto"/>
            <w:noWrap/>
            <w:vAlign w:val="bottom"/>
            <w:hideMark/>
          </w:tcPr>
          <w:p w14:paraId="6E2B92F7" w14:textId="187DF04D" w:rsidR="00A30B8E" w:rsidRPr="009C145C" w:rsidRDefault="00A30B8E" w:rsidP="00A30B8E">
            <w:pPr>
              <w:rPr>
                <w:rFonts w:eastAsia="宋体"/>
                <w:color w:val="000000"/>
                <w:sz w:val="18"/>
                <w:szCs w:val="18"/>
              </w:rPr>
            </w:pPr>
            <w:r w:rsidRPr="009C145C">
              <w:rPr>
                <w:sz w:val="18"/>
                <w:szCs w:val="18"/>
              </w:rPr>
              <w:t>parent report</w:t>
            </w:r>
          </w:p>
        </w:tc>
        <w:tc>
          <w:tcPr>
            <w:tcW w:w="1774" w:type="dxa"/>
            <w:shd w:val="clear" w:color="auto" w:fill="auto"/>
            <w:noWrap/>
            <w:vAlign w:val="bottom"/>
            <w:hideMark/>
          </w:tcPr>
          <w:p w14:paraId="18B1F057" w14:textId="31D7B260" w:rsidR="00A30B8E" w:rsidRPr="009C145C" w:rsidRDefault="00A30B8E" w:rsidP="00A30B8E">
            <w:pPr>
              <w:rPr>
                <w:rFonts w:eastAsia="宋体"/>
                <w:color w:val="000000"/>
                <w:sz w:val="18"/>
                <w:szCs w:val="18"/>
              </w:rPr>
            </w:pPr>
            <w:r w:rsidRPr="009C145C" w:rsidDel="008D7D8B">
              <w:rPr>
                <w:color w:val="000000"/>
                <w:sz w:val="18"/>
                <w:szCs w:val="18"/>
              </w:rPr>
              <w:t>normative data</w:t>
            </w:r>
          </w:p>
        </w:tc>
        <w:tc>
          <w:tcPr>
            <w:tcW w:w="850" w:type="dxa"/>
            <w:shd w:val="clear" w:color="auto" w:fill="auto"/>
            <w:noWrap/>
            <w:vAlign w:val="bottom"/>
            <w:hideMark/>
          </w:tcPr>
          <w:p w14:paraId="7D5DEE94" w14:textId="3AE2E1D8" w:rsidR="00A30B8E" w:rsidRPr="009C145C" w:rsidRDefault="00A30B8E" w:rsidP="00A30B8E">
            <w:pPr>
              <w:rPr>
                <w:rFonts w:eastAsia="宋体"/>
                <w:color w:val="000000"/>
                <w:sz w:val="18"/>
                <w:szCs w:val="18"/>
              </w:rPr>
            </w:pPr>
            <w:r w:rsidRPr="009C145C" w:rsidDel="008D7D8B">
              <w:rPr>
                <w:color w:val="000000"/>
                <w:sz w:val="18"/>
                <w:szCs w:val="18"/>
              </w:rPr>
              <w:t>56</w:t>
            </w:r>
          </w:p>
        </w:tc>
        <w:tc>
          <w:tcPr>
            <w:tcW w:w="992" w:type="dxa"/>
            <w:shd w:val="clear" w:color="auto" w:fill="auto"/>
            <w:noWrap/>
            <w:vAlign w:val="bottom"/>
            <w:hideMark/>
          </w:tcPr>
          <w:p w14:paraId="17968DB8" w14:textId="2CFEF48F" w:rsidR="00A30B8E" w:rsidRPr="009C145C" w:rsidRDefault="00A30B8E" w:rsidP="00A30B8E">
            <w:pPr>
              <w:rPr>
                <w:rFonts w:eastAsia="宋体"/>
                <w:color w:val="000000"/>
                <w:sz w:val="18"/>
                <w:szCs w:val="18"/>
              </w:rPr>
            </w:pPr>
            <w:r w:rsidRPr="009C145C" w:rsidDel="008D7D8B">
              <w:rPr>
                <w:color w:val="000000"/>
                <w:sz w:val="18"/>
                <w:szCs w:val="18"/>
              </w:rPr>
              <w:t>56</w:t>
            </w:r>
          </w:p>
        </w:tc>
        <w:tc>
          <w:tcPr>
            <w:tcW w:w="837" w:type="dxa"/>
            <w:shd w:val="clear" w:color="auto" w:fill="auto"/>
            <w:noWrap/>
            <w:vAlign w:val="bottom"/>
            <w:hideMark/>
          </w:tcPr>
          <w:p w14:paraId="05C77954" w14:textId="4BF8EAAA" w:rsidR="00A30B8E" w:rsidRPr="009C145C" w:rsidRDefault="00A30B8E" w:rsidP="00A30B8E">
            <w:pPr>
              <w:rPr>
                <w:rFonts w:eastAsia="宋体"/>
                <w:color w:val="000000"/>
                <w:sz w:val="18"/>
                <w:szCs w:val="18"/>
              </w:rPr>
            </w:pPr>
            <w:r w:rsidRPr="009C145C" w:rsidDel="008D7D8B">
              <w:rPr>
                <w:color w:val="000000"/>
                <w:sz w:val="18"/>
                <w:szCs w:val="18"/>
              </w:rPr>
              <w:t>0.50</w:t>
            </w:r>
          </w:p>
        </w:tc>
        <w:tc>
          <w:tcPr>
            <w:tcW w:w="723" w:type="dxa"/>
            <w:shd w:val="clear" w:color="auto" w:fill="auto"/>
            <w:noWrap/>
            <w:vAlign w:val="bottom"/>
            <w:hideMark/>
          </w:tcPr>
          <w:p w14:paraId="508648CE" w14:textId="274F57FF" w:rsidR="00A30B8E" w:rsidRPr="009C145C" w:rsidRDefault="00A30B8E" w:rsidP="00A30B8E">
            <w:pPr>
              <w:rPr>
                <w:rFonts w:eastAsia="宋体"/>
                <w:color w:val="000000"/>
                <w:sz w:val="18"/>
                <w:szCs w:val="18"/>
              </w:rPr>
            </w:pPr>
            <w:r w:rsidRPr="009C145C" w:rsidDel="008D7D8B">
              <w:rPr>
                <w:color w:val="000000"/>
                <w:sz w:val="18"/>
                <w:szCs w:val="18"/>
              </w:rPr>
              <w:t>0.12</w:t>
            </w:r>
          </w:p>
        </w:tc>
        <w:tc>
          <w:tcPr>
            <w:tcW w:w="627" w:type="dxa"/>
            <w:shd w:val="clear" w:color="auto" w:fill="auto"/>
            <w:noWrap/>
            <w:vAlign w:val="bottom"/>
            <w:hideMark/>
          </w:tcPr>
          <w:p w14:paraId="4AA3F701" w14:textId="29EF9C1E" w:rsidR="00A30B8E" w:rsidRPr="009C145C" w:rsidRDefault="00A30B8E" w:rsidP="00A30B8E">
            <w:pPr>
              <w:rPr>
                <w:rFonts w:eastAsia="宋体"/>
                <w:color w:val="000000"/>
                <w:sz w:val="18"/>
                <w:szCs w:val="18"/>
              </w:rPr>
            </w:pPr>
            <w:r w:rsidRPr="009C145C" w:rsidDel="008D7D8B">
              <w:rPr>
                <w:color w:val="000000"/>
                <w:sz w:val="18"/>
                <w:szCs w:val="18"/>
              </w:rPr>
              <w:t>0.87</w:t>
            </w:r>
          </w:p>
        </w:tc>
      </w:tr>
      <w:tr w:rsidR="00CD5504" w:rsidRPr="002E2A7F" w14:paraId="26AB9985" w14:textId="77777777" w:rsidTr="00085950">
        <w:trPr>
          <w:trHeight w:val="288"/>
        </w:trPr>
        <w:tc>
          <w:tcPr>
            <w:tcW w:w="1838" w:type="dxa"/>
            <w:shd w:val="clear" w:color="auto" w:fill="auto"/>
            <w:noWrap/>
            <w:vAlign w:val="bottom"/>
            <w:hideMark/>
          </w:tcPr>
          <w:p w14:paraId="4D69F11F" w14:textId="5197BAA7" w:rsidR="00A30B8E" w:rsidRPr="009C145C" w:rsidRDefault="00A30B8E" w:rsidP="00A30B8E">
            <w:pPr>
              <w:rPr>
                <w:rFonts w:eastAsia="宋体"/>
                <w:color w:val="000000"/>
                <w:sz w:val="18"/>
                <w:szCs w:val="18"/>
              </w:rPr>
            </w:pPr>
            <w:r w:rsidRPr="009C145C">
              <w:rPr>
                <w:sz w:val="18"/>
                <w:szCs w:val="18"/>
              </w:rPr>
              <w:t>Klein-Tasman 2014</w:t>
            </w:r>
          </w:p>
        </w:tc>
        <w:tc>
          <w:tcPr>
            <w:tcW w:w="1773" w:type="dxa"/>
            <w:shd w:val="clear" w:color="auto" w:fill="auto"/>
            <w:noWrap/>
            <w:vAlign w:val="bottom"/>
            <w:hideMark/>
          </w:tcPr>
          <w:p w14:paraId="74542367" w14:textId="19946507" w:rsidR="00A30B8E" w:rsidRPr="009C145C" w:rsidRDefault="00A30B8E" w:rsidP="00A30B8E">
            <w:pPr>
              <w:rPr>
                <w:rFonts w:eastAsia="宋体"/>
                <w:color w:val="000000"/>
                <w:sz w:val="18"/>
                <w:szCs w:val="18"/>
              </w:rPr>
            </w:pPr>
            <w:r w:rsidRPr="009C145C">
              <w:rPr>
                <w:sz w:val="18"/>
                <w:szCs w:val="18"/>
              </w:rPr>
              <w:t>Depression</w:t>
            </w:r>
          </w:p>
        </w:tc>
        <w:tc>
          <w:tcPr>
            <w:tcW w:w="1773" w:type="dxa"/>
            <w:shd w:val="clear" w:color="auto" w:fill="auto"/>
            <w:noWrap/>
            <w:vAlign w:val="bottom"/>
            <w:hideMark/>
          </w:tcPr>
          <w:p w14:paraId="5ADF0AE5" w14:textId="7A558AD4" w:rsidR="00A30B8E" w:rsidRPr="009C145C" w:rsidRDefault="00A30B8E" w:rsidP="00A30B8E">
            <w:pPr>
              <w:rPr>
                <w:rFonts w:eastAsia="宋体"/>
                <w:color w:val="000000"/>
                <w:sz w:val="18"/>
                <w:szCs w:val="18"/>
              </w:rPr>
            </w:pPr>
            <w:r w:rsidRPr="009C145C">
              <w:rPr>
                <w:sz w:val="18"/>
                <w:szCs w:val="18"/>
              </w:rPr>
              <w:t>Behavior Assessment System for Children</w:t>
            </w:r>
          </w:p>
        </w:tc>
        <w:tc>
          <w:tcPr>
            <w:tcW w:w="1773" w:type="dxa"/>
            <w:shd w:val="clear" w:color="auto" w:fill="auto"/>
            <w:noWrap/>
            <w:vAlign w:val="bottom"/>
            <w:hideMark/>
          </w:tcPr>
          <w:p w14:paraId="39B1E35C" w14:textId="47B3B756" w:rsidR="00A30B8E" w:rsidRPr="009C145C" w:rsidRDefault="00A30B8E" w:rsidP="00A30B8E">
            <w:pPr>
              <w:rPr>
                <w:rFonts w:eastAsia="宋体"/>
                <w:color w:val="000000"/>
                <w:sz w:val="18"/>
                <w:szCs w:val="18"/>
              </w:rPr>
            </w:pPr>
            <w:r w:rsidRPr="009C145C">
              <w:rPr>
                <w:sz w:val="18"/>
                <w:szCs w:val="18"/>
              </w:rPr>
              <w:t>parent report</w:t>
            </w:r>
          </w:p>
        </w:tc>
        <w:tc>
          <w:tcPr>
            <w:tcW w:w="1774" w:type="dxa"/>
            <w:shd w:val="clear" w:color="auto" w:fill="auto"/>
            <w:noWrap/>
            <w:vAlign w:val="bottom"/>
            <w:hideMark/>
          </w:tcPr>
          <w:p w14:paraId="786C1709" w14:textId="5BD613F1" w:rsidR="00A30B8E" w:rsidRPr="009C145C" w:rsidRDefault="006A5743" w:rsidP="00A30B8E">
            <w:pPr>
              <w:rPr>
                <w:rFonts w:eastAsia="宋体"/>
                <w:color w:val="000000"/>
                <w:sz w:val="18"/>
                <w:szCs w:val="18"/>
              </w:rPr>
            </w:pPr>
            <w:r>
              <w:rPr>
                <w:color w:val="000000"/>
                <w:sz w:val="18"/>
                <w:szCs w:val="18"/>
              </w:rPr>
              <w:t xml:space="preserve">healthy community </w:t>
            </w:r>
          </w:p>
        </w:tc>
        <w:tc>
          <w:tcPr>
            <w:tcW w:w="850" w:type="dxa"/>
            <w:shd w:val="clear" w:color="auto" w:fill="auto"/>
            <w:noWrap/>
            <w:vAlign w:val="bottom"/>
            <w:hideMark/>
          </w:tcPr>
          <w:p w14:paraId="65BCB392" w14:textId="383E7614" w:rsidR="00A30B8E" w:rsidRPr="009C145C" w:rsidRDefault="00A30B8E" w:rsidP="00A30B8E">
            <w:pPr>
              <w:rPr>
                <w:rFonts w:eastAsia="宋体"/>
                <w:color w:val="000000"/>
                <w:sz w:val="18"/>
                <w:szCs w:val="18"/>
              </w:rPr>
            </w:pPr>
            <w:r w:rsidRPr="009C145C" w:rsidDel="008D7D8B">
              <w:rPr>
                <w:color w:val="000000"/>
                <w:sz w:val="18"/>
                <w:szCs w:val="18"/>
              </w:rPr>
              <w:t>40</w:t>
            </w:r>
          </w:p>
        </w:tc>
        <w:tc>
          <w:tcPr>
            <w:tcW w:w="992" w:type="dxa"/>
            <w:shd w:val="clear" w:color="auto" w:fill="auto"/>
            <w:noWrap/>
            <w:vAlign w:val="bottom"/>
            <w:hideMark/>
          </w:tcPr>
          <w:p w14:paraId="1341D942" w14:textId="4F44AB6A" w:rsidR="00A30B8E" w:rsidRPr="009C145C" w:rsidRDefault="00A30B8E" w:rsidP="00A30B8E">
            <w:pPr>
              <w:rPr>
                <w:rFonts w:eastAsia="宋体"/>
                <w:color w:val="000000"/>
                <w:sz w:val="18"/>
                <w:szCs w:val="18"/>
              </w:rPr>
            </w:pPr>
            <w:r w:rsidRPr="009C145C" w:rsidDel="008D7D8B">
              <w:rPr>
                <w:color w:val="000000"/>
                <w:sz w:val="18"/>
                <w:szCs w:val="18"/>
              </w:rPr>
              <w:t>37</w:t>
            </w:r>
          </w:p>
        </w:tc>
        <w:tc>
          <w:tcPr>
            <w:tcW w:w="837" w:type="dxa"/>
            <w:shd w:val="clear" w:color="auto" w:fill="auto"/>
            <w:noWrap/>
            <w:vAlign w:val="bottom"/>
            <w:hideMark/>
          </w:tcPr>
          <w:p w14:paraId="60387E0F" w14:textId="1870ECA8" w:rsidR="00A30B8E" w:rsidRPr="009C145C" w:rsidRDefault="00A30B8E" w:rsidP="00A30B8E">
            <w:pPr>
              <w:rPr>
                <w:rFonts w:eastAsia="宋体"/>
                <w:color w:val="000000"/>
                <w:sz w:val="18"/>
                <w:szCs w:val="18"/>
              </w:rPr>
            </w:pPr>
            <w:r w:rsidRPr="009C145C" w:rsidDel="008D7D8B">
              <w:rPr>
                <w:color w:val="000000"/>
                <w:sz w:val="18"/>
                <w:szCs w:val="18"/>
              </w:rPr>
              <w:t>0.17</w:t>
            </w:r>
          </w:p>
        </w:tc>
        <w:tc>
          <w:tcPr>
            <w:tcW w:w="723" w:type="dxa"/>
            <w:shd w:val="clear" w:color="auto" w:fill="auto"/>
            <w:noWrap/>
            <w:vAlign w:val="bottom"/>
            <w:hideMark/>
          </w:tcPr>
          <w:p w14:paraId="7248F16B" w14:textId="3F33B921" w:rsidR="00A30B8E" w:rsidRPr="009C145C" w:rsidRDefault="00A30B8E" w:rsidP="00A30B8E">
            <w:pPr>
              <w:rPr>
                <w:rFonts w:eastAsia="宋体"/>
                <w:color w:val="000000"/>
                <w:sz w:val="18"/>
                <w:szCs w:val="18"/>
              </w:rPr>
            </w:pPr>
            <w:r w:rsidRPr="009C145C" w:rsidDel="008D7D8B">
              <w:rPr>
                <w:color w:val="000000"/>
                <w:sz w:val="18"/>
                <w:szCs w:val="18"/>
              </w:rPr>
              <w:t>-0.27</w:t>
            </w:r>
          </w:p>
        </w:tc>
        <w:tc>
          <w:tcPr>
            <w:tcW w:w="627" w:type="dxa"/>
            <w:shd w:val="clear" w:color="auto" w:fill="auto"/>
            <w:noWrap/>
            <w:vAlign w:val="bottom"/>
            <w:hideMark/>
          </w:tcPr>
          <w:p w14:paraId="73628C41" w14:textId="3E52077F" w:rsidR="00A30B8E" w:rsidRPr="009C145C" w:rsidRDefault="00A30B8E" w:rsidP="00A30B8E">
            <w:pPr>
              <w:rPr>
                <w:rFonts w:eastAsia="宋体"/>
                <w:color w:val="000000"/>
                <w:sz w:val="18"/>
                <w:szCs w:val="18"/>
              </w:rPr>
            </w:pPr>
            <w:r w:rsidRPr="009C145C" w:rsidDel="008D7D8B">
              <w:rPr>
                <w:color w:val="000000"/>
                <w:sz w:val="18"/>
                <w:szCs w:val="18"/>
              </w:rPr>
              <w:t>0.62</w:t>
            </w:r>
          </w:p>
        </w:tc>
      </w:tr>
      <w:tr w:rsidR="00CD5504" w:rsidRPr="002E2A7F" w14:paraId="200704CA" w14:textId="77777777" w:rsidTr="00085950">
        <w:trPr>
          <w:trHeight w:val="288"/>
        </w:trPr>
        <w:tc>
          <w:tcPr>
            <w:tcW w:w="1838" w:type="dxa"/>
            <w:shd w:val="clear" w:color="auto" w:fill="auto"/>
            <w:noWrap/>
            <w:vAlign w:val="bottom"/>
            <w:hideMark/>
          </w:tcPr>
          <w:p w14:paraId="202D3931" w14:textId="7088F2F3" w:rsidR="00A30B8E" w:rsidRPr="009C145C" w:rsidRDefault="00A30B8E" w:rsidP="00A30B8E">
            <w:pPr>
              <w:rPr>
                <w:rFonts w:eastAsia="宋体"/>
                <w:color w:val="000000"/>
                <w:sz w:val="18"/>
                <w:szCs w:val="18"/>
              </w:rPr>
            </w:pPr>
            <w:r w:rsidRPr="009C145C">
              <w:rPr>
                <w:sz w:val="18"/>
                <w:szCs w:val="18"/>
              </w:rPr>
              <w:t>Lai 2019</w:t>
            </w:r>
          </w:p>
        </w:tc>
        <w:tc>
          <w:tcPr>
            <w:tcW w:w="1773" w:type="dxa"/>
            <w:shd w:val="clear" w:color="auto" w:fill="auto"/>
            <w:noWrap/>
            <w:vAlign w:val="bottom"/>
            <w:hideMark/>
          </w:tcPr>
          <w:p w14:paraId="01F7D749" w14:textId="13C8C770" w:rsidR="00A30B8E" w:rsidRPr="009C145C" w:rsidRDefault="00A30B8E" w:rsidP="00A30B8E">
            <w:pPr>
              <w:rPr>
                <w:rFonts w:eastAsia="宋体"/>
                <w:color w:val="000000"/>
                <w:sz w:val="18"/>
                <w:szCs w:val="18"/>
              </w:rPr>
            </w:pPr>
            <w:r w:rsidRPr="009C145C">
              <w:rPr>
                <w:sz w:val="18"/>
                <w:szCs w:val="18"/>
              </w:rPr>
              <w:t>Depressive symptoms</w:t>
            </w:r>
          </w:p>
        </w:tc>
        <w:tc>
          <w:tcPr>
            <w:tcW w:w="1773" w:type="dxa"/>
            <w:shd w:val="clear" w:color="auto" w:fill="auto"/>
            <w:noWrap/>
            <w:vAlign w:val="bottom"/>
            <w:hideMark/>
          </w:tcPr>
          <w:p w14:paraId="1C0AADC4" w14:textId="5DDC3B89" w:rsidR="00A30B8E" w:rsidRPr="009C145C" w:rsidRDefault="00A30B8E" w:rsidP="00A30B8E">
            <w:pPr>
              <w:rPr>
                <w:rFonts w:eastAsia="宋体"/>
                <w:color w:val="000000"/>
                <w:sz w:val="18"/>
                <w:szCs w:val="18"/>
              </w:rPr>
            </w:pPr>
            <w:r w:rsidRPr="009C145C">
              <w:rPr>
                <w:sz w:val="18"/>
                <w:szCs w:val="18"/>
              </w:rPr>
              <w:t xml:space="preserve">Patient-Reported Outcomes Measurement Information System </w:t>
            </w:r>
          </w:p>
        </w:tc>
        <w:tc>
          <w:tcPr>
            <w:tcW w:w="1773" w:type="dxa"/>
            <w:shd w:val="clear" w:color="auto" w:fill="auto"/>
            <w:noWrap/>
            <w:vAlign w:val="bottom"/>
            <w:hideMark/>
          </w:tcPr>
          <w:p w14:paraId="60B8EC0E" w14:textId="266B489A" w:rsidR="00A30B8E" w:rsidRPr="009C145C" w:rsidRDefault="00A30B8E" w:rsidP="00A30B8E">
            <w:pPr>
              <w:rPr>
                <w:rFonts w:eastAsia="宋体"/>
                <w:color w:val="000000"/>
                <w:sz w:val="18"/>
                <w:szCs w:val="18"/>
              </w:rPr>
            </w:pPr>
            <w:r w:rsidRPr="009C145C">
              <w:rPr>
                <w:sz w:val="18"/>
                <w:szCs w:val="18"/>
              </w:rPr>
              <w:t>self-report</w:t>
            </w:r>
          </w:p>
        </w:tc>
        <w:tc>
          <w:tcPr>
            <w:tcW w:w="1774" w:type="dxa"/>
            <w:shd w:val="clear" w:color="auto" w:fill="auto"/>
            <w:noWrap/>
            <w:vAlign w:val="bottom"/>
            <w:hideMark/>
          </w:tcPr>
          <w:p w14:paraId="3144BA3E" w14:textId="6BF66B2D" w:rsidR="00A30B8E" w:rsidRPr="009C145C" w:rsidRDefault="00A30B8E" w:rsidP="00A30B8E">
            <w:pPr>
              <w:rPr>
                <w:rFonts w:eastAsia="宋体"/>
                <w:color w:val="000000"/>
                <w:sz w:val="18"/>
                <w:szCs w:val="18"/>
              </w:rPr>
            </w:pPr>
            <w:r w:rsidRPr="009C145C" w:rsidDel="008D7D8B">
              <w:rPr>
                <w:color w:val="000000"/>
                <w:sz w:val="18"/>
                <w:szCs w:val="18"/>
              </w:rPr>
              <w:t>normative data</w:t>
            </w:r>
          </w:p>
        </w:tc>
        <w:tc>
          <w:tcPr>
            <w:tcW w:w="850" w:type="dxa"/>
            <w:shd w:val="clear" w:color="auto" w:fill="auto"/>
            <w:noWrap/>
            <w:vAlign w:val="bottom"/>
            <w:hideMark/>
          </w:tcPr>
          <w:p w14:paraId="34A9983E" w14:textId="677A8798" w:rsidR="00A30B8E" w:rsidRPr="009C145C" w:rsidRDefault="00A30B8E" w:rsidP="00A30B8E">
            <w:pPr>
              <w:rPr>
                <w:rFonts w:eastAsia="宋体"/>
                <w:color w:val="000000"/>
                <w:sz w:val="18"/>
                <w:szCs w:val="18"/>
              </w:rPr>
            </w:pPr>
            <w:r w:rsidRPr="009C145C" w:rsidDel="008D7D8B">
              <w:rPr>
                <w:color w:val="000000"/>
                <w:sz w:val="18"/>
                <w:szCs w:val="18"/>
              </w:rPr>
              <w:t>140</w:t>
            </w:r>
          </w:p>
        </w:tc>
        <w:tc>
          <w:tcPr>
            <w:tcW w:w="992" w:type="dxa"/>
            <w:shd w:val="clear" w:color="auto" w:fill="auto"/>
            <w:noWrap/>
            <w:vAlign w:val="bottom"/>
            <w:hideMark/>
          </w:tcPr>
          <w:p w14:paraId="69425372" w14:textId="62B0C1EF" w:rsidR="00A30B8E" w:rsidRPr="009C145C" w:rsidRDefault="00A30B8E" w:rsidP="00A30B8E">
            <w:pPr>
              <w:rPr>
                <w:rFonts w:eastAsia="宋体"/>
                <w:color w:val="000000"/>
                <w:sz w:val="18"/>
                <w:szCs w:val="18"/>
              </w:rPr>
            </w:pPr>
            <w:r w:rsidRPr="009C145C" w:rsidDel="008D7D8B">
              <w:rPr>
                <w:color w:val="000000"/>
                <w:sz w:val="18"/>
                <w:szCs w:val="18"/>
              </w:rPr>
              <w:t>140</w:t>
            </w:r>
          </w:p>
        </w:tc>
        <w:tc>
          <w:tcPr>
            <w:tcW w:w="837" w:type="dxa"/>
            <w:shd w:val="clear" w:color="auto" w:fill="auto"/>
            <w:noWrap/>
            <w:vAlign w:val="bottom"/>
            <w:hideMark/>
          </w:tcPr>
          <w:p w14:paraId="30881CD9" w14:textId="320CE75C" w:rsidR="00A30B8E" w:rsidRPr="009C145C" w:rsidRDefault="00A30B8E" w:rsidP="00A30B8E">
            <w:pPr>
              <w:rPr>
                <w:rFonts w:eastAsia="宋体"/>
                <w:color w:val="000000"/>
                <w:sz w:val="18"/>
                <w:szCs w:val="18"/>
              </w:rPr>
            </w:pPr>
            <w:r w:rsidRPr="009C145C" w:rsidDel="008D7D8B">
              <w:rPr>
                <w:color w:val="000000"/>
                <w:sz w:val="18"/>
                <w:szCs w:val="18"/>
              </w:rPr>
              <w:t>0.31</w:t>
            </w:r>
          </w:p>
        </w:tc>
        <w:tc>
          <w:tcPr>
            <w:tcW w:w="723" w:type="dxa"/>
            <w:shd w:val="clear" w:color="auto" w:fill="auto"/>
            <w:noWrap/>
            <w:vAlign w:val="bottom"/>
            <w:hideMark/>
          </w:tcPr>
          <w:p w14:paraId="70C781E7" w14:textId="34147FBA" w:rsidR="00A30B8E" w:rsidRPr="009C145C" w:rsidRDefault="00A30B8E" w:rsidP="00A30B8E">
            <w:pPr>
              <w:rPr>
                <w:rFonts w:eastAsia="宋体"/>
                <w:color w:val="000000"/>
                <w:sz w:val="18"/>
                <w:szCs w:val="18"/>
              </w:rPr>
            </w:pPr>
            <w:r w:rsidRPr="009C145C" w:rsidDel="008D7D8B">
              <w:rPr>
                <w:color w:val="000000"/>
                <w:sz w:val="18"/>
                <w:szCs w:val="18"/>
              </w:rPr>
              <w:t>0.08</w:t>
            </w:r>
          </w:p>
        </w:tc>
        <w:tc>
          <w:tcPr>
            <w:tcW w:w="627" w:type="dxa"/>
            <w:shd w:val="clear" w:color="auto" w:fill="auto"/>
            <w:noWrap/>
            <w:vAlign w:val="bottom"/>
            <w:hideMark/>
          </w:tcPr>
          <w:p w14:paraId="30CF694A" w14:textId="1174CB1B" w:rsidR="00A30B8E" w:rsidRPr="009C145C" w:rsidRDefault="00A30B8E" w:rsidP="00A30B8E">
            <w:pPr>
              <w:rPr>
                <w:rFonts w:eastAsia="宋体"/>
                <w:color w:val="000000"/>
                <w:sz w:val="18"/>
                <w:szCs w:val="18"/>
              </w:rPr>
            </w:pPr>
            <w:r w:rsidRPr="009C145C" w:rsidDel="008D7D8B">
              <w:rPr>
                <w:color w:val="000000"/>
                <w:sz w:val="18"/>
                <w:szCs w:val="18"/>
              </w:rPr>
              <w:t>0.55</w:t>
            </w:r>
          </w:p>
        </w:tc>
      </w:tr>
      <w:tr w:rsidR="00CD5504" w:rsidRPr="002E2A7F" w14:paraId="0AC9D864" w14:textId="77777777" w:rsidTr="00085950">
        <w:trPr>
          <w:trHeight w:val="288"/>
        </w:trPr>
        <w:tc>
          <w:tcPr>
            <w:tcW w:w="1838" w:type="dxa"/>
            <w:shd w:val="clear" w:color="auto" w:fill="auto"/>
            <w:noWrap/>
            <w:vAlign w:val="bottom"/>
            <w:hideMark/>
          </w:tcPr>
          <w:p w14:paraId="484F891B" w14:textId="55A8884F" w:rsidR="00A30B8E" w:rsidRPr="009C145C" w:rsidRDefault="00A30B8E" w:rsidP="00A30B8E">
            <w:pPr>
              <w:rPr>
                <w:rFonts w:eastAsia="宋体"/>
                <w:color w:val="000000"/>
                <w:sz w:val="18"/>
                <w:szCs w:val="18"/>
              </w:rPr>
            </w:pPr>
            <w:r w:rsidRPr="009C145C">
              <w:rPr>
                <w:sz w:val="18"/>
                <w:szCs w:val="18"/>
              </w:rPr>
              <w:t>Lorenzo 2011</w:t>
            </w:r>
          </w:p>
        </w:tc>
        <w:tc>
          <w:tcPr>
            <w:tcW w:w="1773" w:type="dxa"/>
            <w:shd w:val="clear" w:color="auto" w:fill="auto"/>
            <w:noWrap/>
            <w:vAlign w:val="bottom"/>
            <w:hideMark/>
          </w:tcPr>
          <w:p w14:paraId="2E4BB4D7" w14:textId="1CB6C293" w:rsidR="00A30B8E" w:rsidRPr="009C145C" w:rsidRDefault="00A30B8E" w:rsidP="00A30B8E">
            <w:pPr>
              <w:rPr>
                <w:rFonts w:eastAsia="宋体"/>
                <w:color w:val="000000"/>
                <w:sz w:val="18"/>
                <w:szCs w:val="18"/>
              </w:rPr>
            </w:pPr>
            <w:r w:rsidRPr="009C145C">
              <w:rPr>
                <w:sz w:val="18"/>
                <w:szCs w:val="18"/>
              </w:rPr>
              <w:t>Depression</w:t>
            </w:r>
          </w:p>
        </w:tc>
        <w:tc>
          <w:tcPr>
            <w:tcW w:w="1773" w:type="dxa"/>
            <w:shd w:val="clear" w:color="auto" w:fill="auto"/>
            <w:noWrap/>
            <w:vAlign w:val="bottom"/>
            <w:hideMark/>
          </w:tcPr>
          <w:p w14:paraId="29656264" w14:textId="64E4E1EA" w:rsidR="00A30B8E" w:rsidRPr="009C145C" w:rsidRDefault="00A30B8E" w:rsidP="00A30B8E">
            <w:pPr>
              <w:rPr>
                <w:rFonts w:eastAsia="宋体"/>
                <w:color w:val="000000"/>
                <w:sz w:val="18"/>
                <w:szCs w:val="18"/>
              </w:rPr>
            </w:pPr>
            <w:r w:rsidRPr="009C145C">
              <w:rPr>
                <w:sz w:val="18"/>
                <w:szCs w:val="18"/>
              </w:rPr>
              <w:t>Behavior Assessment System for Children</w:t>
            </w:r>
          </w:p>
        </w:tc>
        <w:tc>
          <w:tcPr>
            <w:tcW w:w="1773" w:type="dxa"/>
            <w:shd w:val="clear" w:color="auto" w:fill="auto"/>
            <w:noWrap/>
            <w:vAlign w:val="bottom"/>
            <w:hideMark/>
          </w:tcPr>
          <w:p w14:paraId="317C5857" w14:textId="43201AA2" w:rsidR="00A30B8E" w:rsidRPr="009C145C" w:rsidRDefault="00A30B8E" w:rsidP="00A30B8E">
            <w:pPr>
              <w:rPr>
                <w:rFonts w:eastAsia="宋体"/>
                <w:color w:val="000000"/>
                <w:sz w:val="18"/>
                <w:szCs w:val="18"/>
              </w:rPr>
            </w:pPr>
            <w:r w:rsidRPr="009C145C">
              <w:rPr>
                <w:sz w:val="18"/>
                <w:szCs w:val="18"/>
              </w:rPr>
              <w:t>parent report</w:t>
            </w:r>
          </w:p>
        </w:tc>
        <w:tc>
          <w:tcPr>
            <w:tcW w:w="1774" w:type="dxa"/>
            <w:shd w:val="clear" w:color="auto" w:fill="auto"/>
            <w:noWrap/>
            <w:vAlign w:val="bottom"/>
            <w:hideMark/>
          </w:tcPr>
          <w:p w14:paraId="0A55DC6C" w14:textId="3EC7EA14" w:rsidR="00A30B8E" w:rsidRPr="009C145C" w:rsidRDefault="006A5743" w:rsidP="00A30B8E">
            <w:pPr>
              <w:rPr>
                <w:rFonts w:eastAsia="宋体"/>
                <w:color w:val="000000"/>
                <w:sz w:val="18"/>
                <w:szCs w:val="18"/>
              </w:rPr>
            </w:pPr>
            <w:r>
              <w:rPr>
                <w:color w:val="000000"/>
                <w:sz w:val="18"/>
                <w:szCs w:val="18"/>
              </w:rPr>
              <w:t xml:space="preserve">healthy community </w:t>
            </w:r>
          </w:p>
        </w:tc>
        <w:tc>
          <w:tcPr>
            <w:tcW w:w="850" w:type="dxa"/>
            <w:shd w:val="clear" w:color="auto" w:fill="auto"/>
            <w:noWrap/>
            <w:vAlign w:val="bottom"/>
            <w:hideMark/>
          </w:tcPr>
          <w:p w14:paraId="1AF5D468" w14:textId="4F1C9392" w:rsidR="00A30B8E" w:rsidRPr="009C145C" w:rsidRDefault="00A30B8E" w:rsidP="00A30B8E">
            <w:pPr>
              <w:rPr>
                <w:rFonts w:eastAsia="宋体"/>
                <w:color w:val="000000"/>
                <w:sz w:val="18"/>
                <w:szCs w:val="18"/>
              </w:rPr>
            </w:pPr>
            <w:r w:rsidRPr="009C145C" w:rsidDel="008D7D8B">
              <w:rPr>
                <w:color w:val="000000"/>
                <w:sz w:val="18"/>
                <w:szCs w:val="18"/>
              </w:rPr>
              <w:t>39</w:t>
            </w:r>
          </w:p>
        </w:tc>
        <w:tc>
          <w:tcPr>
            <w:tcW w:w="992" w:type="dxa"/>
            <w:shd w:val="clear" w:color="auto" w:fill="auto"/>
            <w:noWrap/>
            <w:vAlign w:val="bottom"/>
            <w:hideMark/>
          </w:tcPr>
          <w:p w14:paraId="63E263F5" w14:textId="165632D1" w:rsidR="00A30B8E" w:rsidRPr="009C145C" w:rsidRDefault="00A30B8E" w:rsidP="00A30B8E">
            <w:pPr>
              <w:rPr>
                <w:rFonts w:eastAsia="宋体"/>
                <w:color w:val="000000"/>
                <w:sz w:val="18"/>
                <w:szCs w:val="18"/>
              </w:rPr>
            </w:pPr>
            <w:r w:rsidRPr="009C145C" w:rsidDel="008D7D8B">
              <w:rPr>
                <w:color w:val="000000"/>
                <w:sz w:val="18"/>
                <w:szCs w:val="18"/>
              </w:rPr>
              <w:t>42</w:t>
            </w:r>
          </w:p>
        </w:tc>
        <w:tc>
          <w:tcPr>
            <w:tcW w:w="837" w:type="dxa"/>
            <w:shd w:val="clear" w:color="auto" w:fill="auto"/>
            <w:noWrap/>
            <w:vAlign w:val="bottom"/>
            <w:hideMark/>
          </w:tcPr>
          <w:p w14:paraId="7F21A776" w14:textId="03E82930" w:rsidR="00A30B8E" w:rsidRPr="009C145C" w:rsidRDefault="00A30B8E" w:rsidP="00A30B8E">
            <w:pPr>
              <w:rPr>
                <w:rFonts w:eastAsia="宋体"/>
                <w:color w:val="000000"/>
                <w:sz w:val="18"/>
                <w:szCs w:val="18"/>
              </w:rPr>
            </w:pPr>
            <w:r w:rsidRPr="009C145C" w:rsidDel="008D7D8B">
              <w:rPr>
                <w:color w:val="000000"/>
                <w:sz w:val="18"/>
                <w:szCs w:val="18"/>
              </w:rPr>
              <w:t>-0.12</w:t>
            </w:r>
          </w:p>
        </w:tc>
        <w:tc>
          <w:tcPr>
            <w:tcW w:w="723" w:type="dxa"/>
            <w:shd w:val="clear" w:color="auto" w:fill="auto"/>
            <w:noWrap/>
            <w:vAlign w:val="bottom"/>
            <w:hideMark/>
          </w:tcPr>
          <w:p w14:paraId="49224491" w14:textId="7C80BED2" w:rsidR="00A30B8E" w:rsidRPr="009C145C" w:rsidRDefault="00A30B8E" w:rsidP="00A30B8E">
            <w:pPr>
              <w:rPr>
                <w:rFonts w:eastAsia="宋体"/>
                <w:color w:val="000000"/>
                <w:sz w:val="18"/>
                <w:szCs w:val="18"/>
              </w:rPr>
            </w:pPr>
            <w:r w:rsidRPr="009C145C" w:rsidDel="008D7D8B">
              <w:rPr>
                <w:color w:val="000000"/>
                <w:sz w:val="18"/>
                <w:szCs w:val="18"/>
              </w:rPr>
              <w:t>-0.55</w:t>
            </w:r>
          </w:p>
        </w:tc>
        <w:tc>
          <w:tcPr>
            <w:tcW w:w="627" w:type="dxa"/>
            <w:shd w:val="clear" w:color="auto" w:fill="auto"/>
            <w:noWrap/>
            <w:vAlign w:val="bottom"/>
            <w:hideMark/>
          </w:tcPr>
          <w:p w14:paraId="42AD3B54" w14:textId="72257AD1" w:rsidR="00A30B8E" w:rsidRPr="009C145C" w:rsidRDefault="00A30B8E" w:rsidP="00A30B8E">
            <w:pPr>
              <w:rPr>
                <w:rFonts w:eastAsia="宋体"/>
                <w:color w:val="000000"/>
                <w:sz w:val="18"/>
                <w:szCs w:val="18"/>
              </w:rPr>
            </w:pPr>
            <w:r w:rsidRPr="009C145C" w:rsidDel="008D7D8B">
              <w:rPr>
                <w:color w:val="000000"/>
                <w:sz w:val="18"/>
                <w:szCs w:val="18"/>
              </w:rPr>
              <w:t>0.32</w:t>
            </w:r>
          </w:p>
        </w:tc>
      </w:tr>
      <w:tr w:rsidR="00CD5504" w:rsidRPr="002E2A7F" w14:paraId="3537E24F" w14:textId="77777777" w:rsidTr="00085950">
        <w:trPr>
          <w:trHeight w:val="288"/>
        </w:trPr>
        <w:tc>
          <w:tcPr>
            <w:tcW w:w="1838" w:type="dxa"/>
            <w:shd w:val="clear" w:color="auto" w:fill="auto"/>
            <w:noWrap/>
            <w:vAlign w:val="bottom"/>
            <w:hideMark/>
          </w:tcPr>
          <w:p w14:paraId="7C7F23C1" w14:textId="4535FDCF" w:rsidR="00A30B8E" w:rsidRPr="009C145C" w:rsidRDefault="00A30B8E" w:rsidP="00A30B8E">
            <w:pPr>
              <w:rPr>
                <w:rFonts w:eastAsia="宋体"/>
                <w:color w:val="000000"/>
                <w:sz w:val="18"/>
                <w:szCs w:val="18"/>
              </w:rPr>
            </w:pPr>
            <w:r w:rsidRPr="009C145C">
              <w:rPr>
                <w:sz w:val="18"/>
                <w:szCs w:val="18"/>
              </w:rPr>
              <w:t>Martin 2012</w:t>
            </w:r>
          </w:p>
        </w:tc>
        <w:tc>
          <w:tcPr>
            <w:tcW w:w="1773" w:type="dxa"/>
            <w:shd w:val="clear" w:color="auto" w:fill="auto"/>
            <w:noWrap/>
            <w:vAlign w:val="bottom"/>
            <w:hideMark/>
          </w:tcPr>
          <w:p w14:paraId="348BA27E" w14:textId="4FA9BB2C" w:rsidR="00A30B8E" w:rsidRPr="009C145C" w:rsidRDefault="00A30B8E" w:rsidP="00A30B8E">
            <w:pPr>
              <w:rPr>
                <w:rFonts w:eastAsia="宋体"/>
                <w:color w:val="000000"/>
                <w:sz w:val="18"/>
                <w:szCs w:val="18"/>
              </w:rPr>
            </w:pPr>
            <w:r w:rsidRPr="009C145C">
              <w:rPr>
                <w:sz w:val="18"/>
                <w:szCs w:val="18"/>
              </w:rPr>
              <w:t>Depression</w:t>
            </w:r>
          </w:p>
        </w:tc>
        <w:tc>
          <w:tcPr>
            <w:tcW w:w="1773" w:type="dxa"/>
            <w:shd w:val="clear" w:color="auto" w:fill="auto"/>
            <w:noWrap/>
            <w:vAlign w:val="bottom"/>
            <w:hideMark/>
          </w:tcPr>
          <w:p w14:paraId="6BE58D85" w14:textId="37604D47" w:rsidR="00A30B8E" w:rsidRPr="009C145C" w:rsidRDefault="00A30B8E" w:rsidP="00A30B8E">
            <w:pPr>
              <w:rPr>
                <w:rFonts w:eastAsia="宋体"/>
                <w:color w:val="000000"/>
                <w:sz w:val="18"/>
                <w:szCs w:val="18"/>
              </w:rPr>
            </w:pPr>
            <w:r w:rsidRPr="009C145C">
              <w:rPr>
                <w:sz w:val="18"/>
                <w:szCs w:val="18"/>
              </w:rPr>
              <w:t>Behavior Assessment System for Children</w:t>
            </w:r>
          </w:p>
        </w:tc>
        <w:tc>
          <w:tcPr>
            <w:tcW w:w="1773" w:type="dxa"/>
            <w:shd w:val="clear" w:color="auto" w:fill="auto"/>
            <w:noWrap/>
            <w:vAlign w:val="bottom"/>
            <w:hideMark/>
          </w:tcPr>
          <w:p w14:paraId="607307AC" w14:textId="74FBDEAB" w:rsidR="00A30B8E" w:rsidRPr="009C145C" w:rsidRDefault="00A30B8E" w:rsidP="00A30B8E">
            <w:pPr>
              <w:rPr>
                <w:sz w:val="18"/>
                <w:szCs w:val="18"/>
              </w:rPr>
            </w:pPr>
            <w:r w:rsidRPr="009C145C">
              <w:rPr>
                <w:sz w:val="18"/>
                <w:szCs w:val="18"/>
              </w:rPr>
              <w:t>teacher report</w:t>
            </w:r>
          </w:p>
        </w:tc>
        <w:tc>
          <w:tcPr>
            <w:tcW w:w="1774" w:type="dxa"/>
            <w:shd w:val="clear" w:color="auto" w:fill="auto"/>
            <w:noWrap/>
            <w:vAlign w:val="bottom"/>
            <w:hideMark/>
          </w:tcPr>
          <w:p w14:paraId="37FA421A" w14:textId="22E59FEF" w:rsidR="00A30B8E" w:rsidRPr="009C145C" w:rsidRDefault="00A30B8E" w:rsidP="00A30B8E">
            <w:pPr>
              <w:rPr>
                <w:sz w:val="18"/>
                <w:szCs w:val="18"/>
              </w:rPr>
            </w:pPr>
            <w:r w:rsidRPr="009C145C" w:rsidDel="008D7D8B">
              <w:rPr>
                <w:color w:val="000000"/>
                <w:sz w:val="18"/>
                <w:szCs w:val="18"/>
              </w:rPr>
              <w:t>normative data</w:t>
            </w:r>
          </w:p>
        </w:tc>
        <w:tc>
          <w:tcPr>
            <w:tcW w:w="850" w:type="dxa"/>
            <w:shd w:val="clear" w:color="auto" w:fill="auto"/>
            <w:noWrap/>
            <w:vAlign w:val="bottom"/>
            <w:hideMark/>
          </w:tcPr>
          <w:p w14:paraId="16C6B983" w14:textId="5E355EFA" w:rsidR="00A30B8E" w:rsidRPr="009C145C" w:rsidRDefault="00A30B8E" w:rsidP="00A30B8E">
            <w:pPr>
              <w:rPr>
                <w:sz w:val="18"/>
                <w:szCs w:val="18"/>
              </w:rPr>
            </w:pPr>
            <w:r w:rsidRPr="009C145C" w:rsidDel="008D7D8B">
              <w:rPr>
                <w:color w:val="000000"/>
                <w:sz w:val="18"/>
                <w:szCs w:val="18"/>
              </w:rPr>
              <w:t>53</w:t>
            </w:r>
          </w:p>
        </w:tc>
        <w:tc>
          <w:tcPr>
            <w:tcW w:w="992" w:type="dxa"/>
            <w:shd w:val="clear" w:color="auto" w:fill="auto"/>
            <w:noWrap/>
            <w:vAlign w:val="bottom"/>
            <w:hideMark/>
          </w:tcPr>
          <w:p w14:paraId="60C796CD" w14:textId="40897DC7" w:rsidR="00A30B8E" w:rsidRPr="009C145C" w:rsidRDefault="00A30B8E" w:rsidP="00A30B8E">
            <w:pPr>
              <w:rPr>
                <w:sz w:val="18"/>
                <w:szCs w:val="18"/>
              </w:rPr>
            </w:pPr>
            <w:r w:rsidRPr="009C145C" w:rsidDel="008D7D8B">
              <w:rPr>
                <w:color w:val="000000"/>
                <w:sz w:val="18"/>
                <w:szCs w:val="18"/>
              </w:rPr>
              <w:t>53</w:t>
            </w:r>
          </w:p>
        </w:tc>
        <w:tc>
          <w:tcPr>
            <w:tcW w:w="837" w:type="dxa"/>
            <w:shd w:val="clear" w:color="auto" w:fill="auto"/>
            <w:noWrap/>
            <w:vAlign w:val="bottom"/>
            <w:hideMark/>
          </w:tcPr>
          <w:p w14:paraId="63F129DC" w14:textId="75AB16C7" w:rsidR="00A30B8E" w:rsidRPr="009C145C" w:rsidRDefault="00A30B8E" w:rsidP="00A30B8E">
            <w:pPr>
              <w:rPr>
                <w:sz w:val="18"/>
                <w:szCs w:val="18"/>
              </w:rPr>
            </w:pPr>
            <w:r w:rsidRPr="009C145C" w:rsidDel="008D7D8B">
              <w:rPr>
                <w:color w:val="000000"/>
                <w:sz w:val="18"/>
                <w:szCs w:val="18"/>
              </w:rPr>
              <w:t>0.29</w:t>
            </w:r>
          </w:p>
        </w:tc>
        <w:tc>
          <w:tcPr>
            <w:tcW w:w="723" w:type="dxa"/>
            <w:shd w:val="clear" w:color="auto" w:fill="auto"/>
            <w:noWrap/>
            <w:vAlign w:val="bottom"/>
            <w:hideMark/>
          </w:tcPr>
          <w:p w14:paraId="35DFD2A3" w14:textId="3F95C82E" w:rsidR="00A30B8E" w:rsidRPr="009C145C" w:rsidRDefault="00A30B8E" w:rsidP="00A30B8E">
            <w:pPr>
              <w:rPr>
                <w:sz w:val="18"/>
                <w:szCs w:val="18"/>
              </w:rPr>
            </w:pPr>
            <w:r w:rsidRPr="009C145C" w:rsidDel="008D7D8B">
              <w:rPr>
                <w:color w:val="000000"/>
                <w:sz w:val="18"/>
                <w:szCs w:val="18"/>
              </w:rPr>
              <w:t>-0.09</w:t>
            </w:r>
          </w:p>
        </w:tc>
        <w:tc>
          <w:tcPr>
            <w:tcW w:w="627" w:type="dxa"/>
            <w:shd w:val="clear" w:color="auto" w:fill="auto"/>
            <w:noWrap/>
            <w:vAlign w:val="bottom"/>
            <w:hideMark/>
          </w:tcPr>
          <w:p w14:paraId="66A07867" w14:textId="702D5829" w:rsidR="00A30B8E" w:rsidRPr="009C145C" w:rsidRDefault="00A30B8E" w:rsidP="00A30B8E">
            <w:pPr>
              <w:rPr>
                <w:sz w:val="18"/>
                <w:szCs w:val="18"/>
              </w:rPr>
            </w:pPr>
            <w:r w:rsidRPr="009C145C" w:rsidDel="008D7D8B">
              <w:rPr>
                <w:color w:val="000000"/>
                <w:sz w:val="18"/>
                <w:szCs w:val="18"/>
              </w:rPr>
              <w:t>0.67</w:t>
            </w:r>
          </w:p>
        </w:tc>
      </w:tr>
      <w:tr w:rsidR="00CD5504" w:rsidRPr="002E2A7F" w14:paraId="5348DA7C" w14:textId="77777777" w:rsidTr="00085950">
        <w:trPr>
          <w:trHeight w:val="288"/>
        </w:trPr>
        <w:tc>
          <w:tcPr>
            <w:tcW w:w="1838" w:type="dxa"/>
            <w:shd w:val="clear" w:color="auto" w:fill="auto"/>
            <w:noWrap/>
            <w:vAlign w:val="bottom"/>
            <w:hideMark/>
          </w:tcPr>
          <w:p w14:paraId="3BF1B0D7" w14:textId="758C7F0C" w:rsidR="00A30B8E" w:rsidRPr="009C145C" w:rsidRDefault="00A30B8E" w:rsidP="00A30B8E">
            <w:pPr>
              <w:rPr>
                <w:rFonts w:eastAsia="宋体"/>
                <w:color w:val="000000"/>
                <w:sz w:val="18"/>
                <w:szCs w:val="18"/>
              </w:rPr>
            </w:pPr>
            <w:r w:rsidRPr="009C145C">
              <w:rPr>
                <w:sz w:val="18"/>
                <w:szCs w:val="18"/>
              </w:rPr>
              <w:t>Martin 2012</w:t>
            </w:r>
          </w:p>
        </w:tc>
        <w:tc>
          <w:tcPr>
            <w:tcW w:w="1773" w:type="dxa"/>
            <w:shd w:val="clear" w:color="auto" w:fill="auto"/>
            <w:noWrap/>
            <w:vAlign w:val="bottom"/>
            <w:hideMark/>
          </w:tcPr>
          <w:p w14:paraId="4219EE2A" w14:textId="3F8FA17C" w:rsidR="00A30B8E" w:rsidRPr="009C145C" w:rsidRDefault="00A30B8E" w:rsidP="00A30B8E">
            <w:pPr>
              <w:rPr>
                <w:rFonts w:eastAsia="宋体"/>
                <w:color w:val="000000"/>
                <w:sz w:val="18"/>
                <w:szCs w:val="18"/>
              </w:rPr>
            </w:pPr>
            <w:r w:rsidRPr="009C145C">
              <w:rPr>
                <w:sz w:val="18"/>
                <w:szCs w:val="18"/>
              </w:rPr>
              <w:t>Depression</w:t>
            </w:r>
          </w:p>
        </w:tc>
        <w:tc>
          <w:tcPr>
            <w:tcW w:w="1773" w:type="dxa"/>
            <w:shd w:val="clear" w:color="auto" w:fill="auto"/>
            <w:noWrap/>
            <w:vAlign w:val="bottom"/>
            <w:hideMark/>
          </w:tcPr>
          <w:p w14:paraId="77D294BA" w14:textId="328FDE1E" w:rsidR="00A30B8E" w:rsidRPr="009C145C" w:rsidRDefault="00A30B8E" w:rsidP="00A30B8E">
            <w:pPr>
              <w:rPr>
                <w:rFonts w:eastAsia="宋体"/>
                <w:color w:val="000000"/>
                <w:sz w:val="18"/>
                <w:szCs w:val="18"/>
              </w:rPr>
            </w:pPr>
            <w:r w:rsidRPr="009C145C">
              <w:rPr>
                <w:sz w:val="18"/>
                <w:szCs w:val="18"/>
              </w:rPr>
              <w:t>Behavior Assessment System for Children</w:t>
            </w:r>
          </w:p>
        </w:tc>
        <w:tc>
          <w:tcPr>
            <w:tcW w:w="1773" w:type="dxa"/>
            <w:shd w:val="clear" w:color="auto" w:fill="auto"/>
            <w:noWrap/>
            <w:vAlign w:val="bottom"/>
            <w:hideMark/>
          </w:tcPr>
          <w:p w14:paraId="64A08ABF" w14:textId="0E9DF321" w:rsidR="00A30B8E" w:rsidRPr="009C145C" w:rsidRDefault="00A30B8E" w:rsidP="00A30B8E">
            <w:pPr>
              <w:rPr>
                <w:rFonts w:eastAsia="宋体"/>
                <w:color w:val="000000"/>
                <w:sz w:val="18"/>
                <w:szCs w:val="18"/>
              </w:rPr>
            </w:pPr>
            <w:r w:rsidRPr="009C145C">
              <w:rPr>
                <w:sz w:val="18"/>
                <w:szCs w:val="18"/>
              </w:rPr>
              <w:t>parent report</w:t>
            </w:r>
          </w:p>
        </w:tc>
        <w:tc>
          <w:tcPr>
            <w:tcW w:w="1774" w:type="dxa"/>
            <w:shd w:val="clear" w:color="auto" w:fill="auto"/>
            <w:noWrap/>
            <w:vAlign w:val="bottom"/>
            <w:hideMark/>
          </w:tcPr>
          <w:p w14:paraId="7DF79FDE" w14:textId="169C19BA" w:rsidR="00A30B8E" w:rsidRPr="009C145C" w:rsidRDefault="00A30B8E" w:rsidP="00A30B8E">
            <w:pPr>
              <w:rPr>
                <w:rFonts w:eastAsia="宋体"/>
                <w:color w:val="000000"/>
                <w:sz w:val="18"/>
                <w:szCs w:val="18"/>
              </w:rPr>
            </w:pPr>
            <w:r w:rsidRPr="009C145C" w:rsidDel="008D7D8B">
              <w:rPr>
                <w:color w:val="000000"/>
                <w:sz w:val="18"/>
                <w:szCs w:val="18"/>
              </w:rPr>
              <w:t>normative data</w:t>
            </w:r>
          </w:p>
        </w:tc>
        <w:tc>
          <w:tcPr>
            <w:tcW w:w="850" w:type="dxa"/>
            <w:shd w:val="clear" w:color="auto" w:fill="auto"/>
            <w:noWrap/>
            <w:vAlign w:val="bottom"/>
            <w:hideMark/>
          </w:tcPr>
          <w:p w14:paraId="1FBD09BA" w14:textId="7D93BFB8" w:rsidR="00A30B8E" w:rsidRPr="009C145C" w:rsidRDefault="00A30B8E" w:rsidP="00A30B8E">
            <w:pPr>
              <w:rPr>
                <w:rFonts w:eastAsia="宋体"/>
                <w:color w:val="000000"/>
                <w:sz w:val="18"/>
                <w:szCs w:val="18"/>
              </w:rPr>
            </w:pPr>
            <w:r w:rsidRPr="009C145C" w:rsidDel="008D7D8B">
              <w:rPr>
                <w:color w:val="000000"/>
                <w:sz w:val="18"/>
                <w:szCs w:val="18"/>
              </w:rPr>
              <w:t>53</w:t>
            </w:r>
          </w:p>
        </w:tc>
        <w:tc>
          <w:tcPr>
            <w:tcW w:w="992" w:type="dxa"/>
            <w:shd w:val="clear" w:color="auto" w:fill="auto"/>
            <w:noWrap/>
            <w:vAlign w:val="bottom"/>
            <w:hideMark/>
          </w:tcPr>
          <w:p w14:paraId="322AE4A3" w14:textId="282EFD2B" w:rsidR="00A30B8E" w:rsidRPr="009C145C" w:rsidRDefault="00A30B8E" w:rsidP="00A30B8E">
            <w:pPr>
              <w:rPr>
                <w:rFonts w:eastAsia="宋体"/>
                <w:color w:val="000000"/>
                <w:sz w:val="18"/>
                <w:szCs w:val="18"/>
              </w:rPr>
            </w:pPr>
            <w:r w:rsidRPr="009C145C" w:rsidDel="008D7D8B">
              <w:rPr>
                <w:color w:val="000000"/>
                <w:sz w:val="18"/>
                <w:szCs w:val="18"/>
              </w:rPr>
              <w:t>53</w:t>
            </w:r>
          </w:p>
        </w:tc>
        <w:tc>
          <w:tcPr>
            <w:tcW w:w="837" w:type="dxa"/>
            <w:shd w:val="clear" w:color="auto" w:fill="auto"/>
            <w:noWrap/>
            <w:vAlign w:val="bottom"/>
            <w:hideMark/>
          </w:tcPr>
          <w:p w14:paraId="3292004E" w14:textId="2DB30FE6" w:rsidR="00A30B8E" w:rsidRPr="009C145C" w:rsidRDefault="00A30B8E" w:rsidP="00A30B8E">
            <w:pPr>
              <w:rPr>
                <w:rFonts w:eastAsia="宋体"/>
                <w:color w:val="000000"/>
                <w:sz w:val="18"/>
                <w:szCs w:val="18"/>
              </w:rPr>
            </w:pPr>
            <w:r w:rsidRPr="009C145C" w:rsidDel="008D7D8B">
              <w:rPr>
                <w:color w:val="000000"/>
                <w:sz w:val="18"/>
                <w:szCs w:val="18"/>
              </w:rPr>
              <w:t>0.51</w:t>
            </w:r>
          </w:p>
        </w:tc>
        <w:tc>
          <w:tcPr>
            <w:tcW w:w="723" w:type="dxa"/>
            <w:shd w:val="clear" w:color="auto" w:fill="auto"/>
            <w:noWrap/>
            <w:vAlign w:val="bottom"/>
            <w:hideMark/>
          </w:tcPr>
          <w:p w14:paraId="262287EE" w14:textId="4975A3A6" w:rsidR="00A30B8E" w:rsidRPr="009C145C" w:rsidRDefault="00A30B8E" w:rsidP="00A30B8E">
            <w:pPr>
              <w:rPr>
                <w:rFonts w:eastAsia="宋体"/>
                <w:color w:val="000000"/>
                <w:sz w:val="18"/>
                <w:szCs w:val="18"/>
              </w:rPr>
            </w:pPr>
            <w:r w:rsidRPr="009C145C" w:rsidDel="008D7D8B">
              <w:rPr>
                <w:color w:val="000000"/>
                <w:sz w:val="18"/>
                <w:szCs w:val="18"/>
              </w:rPr>
              <w:t>0.13</w:t>
            </w:r>
          </w:p>
        </w:tc>
        <w:tc>
          <w:tcPr>
            <w:tcW w:w="627" w:type="dxa"/>
            <w:shd w:val="clear" w:color="auto" w:fill="auto"/>
            <w:noWrap/>
            <w:vAlign w:val="bottom"/>
            <w:hideMark/>
          </w:tcPr>
          <w:p w14:paraId="15C575E7" w14:textId="411400E1" w:rsidR="00A30B8E" w:rsidRPr="009C145C" w:rsidRDefault="00A30B8E" w:rsidP="00A30B8E">
            <w:pPr>
              <w:rPr>
                <w:rFonts w:eastAsia="宋体"/>
                <w:color w:val="000000"/>
                <w:sz w:val="18"/>
                <w:szCs w:val="18"/>
              </w:rPr>
            </w:pPr>
            <w:r w:rsidRPr="009C145C" w:rsidDel="008D7D8B">
              <w:rPr>
                <w:color w:val="000000"/>
                <w:sz w:val="18"/>
                <w:szCs w:val="18"/>
              </w:rPr>
              <w:t>0.90</w:t>
            </w:r>
          </w:p>
        </w:tc>
      </w:tr>
      <w:tr w:rsidR="00CD5504" w:rsidRPr="002E2A7F" w14:paraId="192BB937" w14:textId="77777777" w:rsidTr="00085950">
        <w:trPr>
          <w:trHeight w:val="288"/>
        </w:trPr>
        <w:tc>
          <w:tcPr>
            <w:tcW w:w="1838" w:type="dxa"/>
            <w:shd w:val="clear" w:color="auto" w:fill="auto"/>
            <w:noWrap/>
            <w:vAlign w:val="bottom"/>
            <w:hideMark/>
          </w:tcPr>
          <w:p w14:paraId="2CF2B066" w14:textId="68E88CF4" w:rsidR="00A30B8E" w:rsidRPr="009C145C" w:rsidRDefault="00A30B8E" w:rsidP="00A30B8E">
            <w:pPr>
              <w:rPr>
                <w:rFonts w:eastAsia="宋体"/>
                <w:color w:val="000000"/>
                <w:sz w:val="18"/>
                <w:szCs w:val="18"/>
              </w:rPr>
            </w:pPr>
            <w:r w:rsidRPr="009C145C">
              <w:rPr>
                <w:sz w:val="18"/>
                <w:szCs w:val="18"/>
              </w:rPr>
              <w:t>McNeill 2019</w:t>
            </w:r>
          </w:p>
        </w:tc>
        <w:tc>
          <w:tcPr>
            <w:tcW w:w="1773" w:type="dxa"/>
            <w:shd w:val="clear" w:color="auto" w:fill="auto"/>
            <w:noWrap/>
            <w:vAlign w:val="bottom"/>
            <w:hideMark/>
          </w:tcPr>
          <w:p w14:paraId="7565FB5D" w14:textId="2286FC74" w:rsidR="00A30B8E" w:rsidRPr="009C145C" w:rsidRDefault="00A30B8E" w:rsidP="00A30B8E">
            <w:pPr>
              <w:rPr>
                <w:rFonts w:eastAsia="宋体"/>
                <w:color w:val="000000"/>
                <w:sz w:val="18"/>
                <w:szCs w:val="18"/>
              </w:rPr>
            </w:pPr>
            <w:r w:rsidRPr="009C145C">
              <w:rPr>
                <w:sz w:val="18"/>
                <w:szCs w:val="18"/>
              </w:rPr>
              <w:t>Depression</w:t>
            </w:r>
          </w:p>
        </w:tc>
        <w:tc>
          <w:tcPr>
            <w:tcW w:w="1773" w:type="dxa"/>
            <w:shd w:val="clear" w:color="auto" w:fill="auto"/>
            <w:noWrap/>
            <w:vAlign w:val="bottom"/>
            <w:hideMark/>
          </w:tcPr>
          <w:p w14:paraId="64691578" w14:textId="350CB280" w:rsidR="00A30B8E" w:rsidRPr="009C145C" w:rsidRDefault="00A30B8E" w:rsidP="00A30B8E">
            <w:pPr>
              <w:rPr>
                <w:rFonts w:eastAsia="宋体"/>
                <w:color w:val="000000"/>
                <w:sz w:val="18"/>
                <w:szCs w:val="18"/>
              </w:rPr>
            </w:pPr>
            <w:r w:rsidRPr="009C145C">
              <w:rPr>
                <w:sz w:val="18"/>
                <w:szCs w:val="18"/>
              </w:rPr>
              <w:t>Behavior Assessment System for Children</w:t>
            </w:r>
          </w:p>
        </w:tc>
        <w:tc>
          <w:tcPr>
            <w:tcW w:w="1773" w:type="dxa"/>
            <w:shd w:val="clear" w:color="auto" w:fill="auto"/>
            <w:noWrap/>
            <w:vAlign w:val="bottom"/>
            <w:hideMark/>
          </w:tcPr>
          <w:p w14:paraId="2E699202" w14:textId="0B8802B2" w:rsidR="00A30B8E" w:rsidRPr="009C145C" w:rsidRDefault="00A30B8E" w:rsidP="00A30B8E">
            <w:pPr>
              <w:rPr>
                <w:sz w:val="18"/>
                <w:szCs w:val="18"/>
              </w:rPr>
            </w:pPr>
            <w:r w:rsidRPr="009C145C">
              <w:rPr>
                <w:sz w:val="18"/>
                <w:szCs w:val="18"/>
              </w:rPr>
              <w:t>parent report</w:t>
            </w:r>
          </w:p>
        </w:tc>
        <w:tc>
          <w:tcPr>
            <w:tcW w:w="1774" w:type="dxa"/>
            <w:shd w:val="clear" w:color="auto" w:fill="auto"/>
            <w:noWrap/>
            <w:vAlign w:val="bottom"/>
            <w:hideMark/>
          </w:tcPr>
          <w:p w14:paraId="23132268" w14:textId="37728EF5" w:rsidR="00A30B8E" w:rsidRPr="009C145C" w:rsidRDefault="00A30B8E" w:rsidP="00A30B8E">
            <w:pPr>
              <w:rPr>
                <w:sz w:val="18"/>
                <w:szCs w:val="18"/>
              </w:rPr>
            </w:pPr>
            <w:r w:rsidRPr="009C145C" w:rsidDel="008D7D8B">
              <w:rPr>
                <w:color w:val="000000"/>
                <w:sz w:val="18"/>
                <w:szCs w:val="18"/>
              </w:rPr>
              <w:t>unaffected siblings</w:t>
            </w:r>
          </w:p>
        </w:tc>
        <w:tc>
          <w:tcPr>
            <w:tcW w:w="850" w:type="dxa"/>
            <w:shd w:val="clear" w:color="auto" w:fill="auto"/>
            <w:noWrap/>
            <w:vAlign w:val="bottom"/>
            <w:hideMark/>
          </w:tcPr>
          <w:p w14:paraId="301BB4CB" w14:textId="40E310F7" w:rsidR="00A30B8E" w:rsidRPr="009C145C" w:rsidRDefault="00A30B8E" w:rsidP="00A30B8E">
            <w:pPr>
              <w:rPr>
                <w:sz w:val="18"/>
                <w:szCs w:val="18"/>
              </w:rPr>
            </w:pPr>
            <w:r w:rsidRPr="009C145C" w:rsidDel="008D7D8B">
              <w:rPr>
                <w:color w:val="000000"/>
                <w:sz w:val="18"/>
                <w:szCs w:val="18"/>
              </w:rPr>
              <w:t>39</w:t>
            </w:r>
          </w:p>
        </w:tc>
        <w:tc>
          <w:tcPr>
            <w:tcW w:w="992" w:type="dxa"/>
            <w:shd w:val="clear" w:color="auto" w:fill="auto"/>
            <w:noWrap/>
            <w:vAlign w:val="bottom"/>
            <w:hideMark/>
          </w:tcPr>
          <w:p w14:paraId="31F38E63" w14:textId="620EA3E7" w:rsidR="00A30B8E" w:rsidRPr="009C145C" w:rsidRDefault="00A30B8E" w:rsidP="00A30B8E">
            <w:pPr>
              <w:rPr>
                <w:sz w:val="18"/>
                <w:szCs w:val="18"/>
              </w:rPr>
            </w:pPr>
            <w:r w:rsidRPr="009C145C" w:rsidDel="008D7D8B">
              <w:rPr>
                <w:color w:val="000000"/>
                <w:sz w:val="18"/>
                <w:szCs w:val="18"/>
              </w:rPr>
              <w:t>32</w:t>
            </w:r>
          </w:p>
        </w:tc>
        <w:tc>
          <w:tcPr>
            <w:tcW w:w="837" w:type="dxa"/>
            <w:shd w:val="clear" w:color="auto" w:fill="auto"/>
            <w:noWrap/>
            <w:vAlign w:val="bottom"/>
            <w:hideMark/>
          </w:tcPr>
          <w:p w14:paraId="67AA401B" w14:textId="66B2BC64" w:rsidR="00A30B8E" w:rsidRPr="009C145C" w:rsidRDefault="00A30B8E" w:rsidP="00A30B8E">
            <w:pPr>
              <w:rPr>
                <w:sz w:val="18"/>
                <w:szCs w:val="18"/>
              </w:rPr>
            </w:pPr>
            <w:r w:rsidRPr="009C145C" w:rsidDel="008D7D8B">
              <w:rPr>
                <w:color w:val="000000"/>
                <w:sz w:val="18"/>
                <w:szCs w:val="18"/>
              </w:rPr>
              <w:t>0.62</w:t>
            </w:r>
          </w:p>
        </w:tc>
        <w:tc>
          <w:tcPr>
            <w:tcW w:w="723" w:type="dxa"/>
            <w:shd w:val="clear" w:color="auto" w:fill="auto"/>
            <w:noWrap/>
            <w:vAlign w:val="bottom"/>
            <w:hideMark/>
          </w:tcPr>
          <w:p w14:paraId="096A4B57" w14:textId="71F2429C" w:rsidR="00A30B8E" w:rsidRPr="009C145C" w:rsidRDefault="00A30B8E" w:rsidP="00A30B8E">
            <w:pPr>
              <w:rPr>
                <w:sz w:val="18"/>
                <w:szCs w:val="18"/>
              </w:rPr>
            </w:pPr>
            <w:r w:rsidRPr="009C145C" w:rsidDel="008D7D8B">
              <w:rPr>
                <w:color w:val="000000"/>
                <w:sz w:val="18"/>
                <w:szCs w:val="18"/>
              </w:rPr>
              <w:t>0.14</w:t>
            </w:r>
          </w:p>
        </w:tc>
        <w:tc>
          <w:tcPr>
            <w:tcW w:w="627" w:type="dxa"/>
            <w:shd w:val="clear" w:color="auto" w:fill="auto"/>
            <w:noWrap/>
            <w:vAlign w:val="bottom"/>
            <w:hideMark/>
          </w:tcPr>
          <w:p w14:paraId="4DD901ED" w14:textId="75F2454B" w:rsidR="00A30B8E" w:rsidRPr="009C145C" w:rsidRDefault="00A30B8E" w:rsidP="00A30B8E">
            <w:pPr>
              <w:rPr>
                <w:sz w:val="18"/>
                <w:szCs w:val="18"/>
              </w:rPr>
            </w:pPr>
            <w:r w:rsidRPr="009C145C" w:rsidDel="008D7D8B">
              <w:rPr>
                <w:color w:val="000000"/>
                <w:sz w:val="18"/>
                <w:szCs w:val="18"/>
              </w:rPr>
              <w:t>1.10</w:t>
            </w:r>
          </w:p>
        </w:tc>
      </w:tr>
      <w:tr w:rsidR="00CD5504" w:rsidRPr="002E2A7F" w14:paraId="5BD7E005" w14:textId="77777777" w:rsidTr="00085950">
        <w:trPr>
          <w:trHeight w:val="288"/>
        </w:trPr>
        <w:tc>
          <w:tcPr>
            <w:tcW w:w="1838" w:type="dxa"/>
            <w:shd w:val="clear" w:color="auto" w:fill="auto"/>
            <w:noWrap/>
            <w:vAlign w:val="bottom"/>
            <w:hideMark/>
          </w:tcPr>
          <w:p w14:paraId="3D6D3DD6" w14:textId="597D8C45" w:rsidR="00A30B8E" w:rsidRPr="009C145C" w:rsidRDefault="00A30B8E" w:rsidP="00A30B8E">
            <w:pPr>
              <w:rPr>
                <w:rFonts w:eastAsia="宋体"/>
                <w:color w:val="000000"/>
                <w:sz w:val="18"/>
                <w:szCs w:val="18"/>
              </w:rPr>
            </w:pPr>
            <w:r w:rsidRPr="009C145C">
              <w:rPr>
                <w:sz w:val="18"/>
                <w:szCs w:val="18"/>
              </w:rPr>
              <w:t>McNeill 2019</w:t>
            </w:r>
          </w:p>
        </w:tc>
        <w:tc>
          <w:tcPr>
            <w:tcW w:w="1773" w:type="dxa"/>
            <w:shd w:val="clear" w:color="auto" w:fill="auto"/>
            <w:noWrap/>
            <w:vAlign w:val="bottom"/>
            <w:hideMark/>
          </w:tcPr>
          <w:p w14:paraId="22E9FFD4" w14:textId="629E658C" w:rsidR="00A30B8E" w:rsidRPr="009C145C" w:rsidRDefault="00A30B8E" w:rsidP="00A30B8E">
            <w:pPr>
              <w:rPr>
                <w:rFonts w:eastAsia="宋体"/>
                <w:color w:val="000000"/>
                <w:sz w:val="18"/>
                <w:szCs w:val="18"/>
              </w:rPr>
            </w:pPr>
            <w:r w:rsidRPr="009C145C">
              <w:rPr>
                <w:sz w:val="18"/>
                <w:szCs w:val="18"/>
              </w:rPr>
              <w:t>Depression</w:t>
            </w:r>
          </w:p>
        </w:tc>
        <w:tc>
          <w:tcPr>
            <w:tcW w:w="1773" w:type="dxa"/>
            <w:shd w:val="clear" w:color="auto" w:fill="auto"/>
            <w:noWrap/>
            <w:vAlign w:val="bottom"/>
            <w:hideMark/>
          </w:tcPr>
          <w:p w14:paraId="06082DA1" w14:textId="372B2671" w:rsidR="00A30B8E" w:rsidRPr="009C145C" w:rsidRDefault="00A30B8E" w:rsidP="00A30B8E">
            <w:pPr>
              <w:rPr>
                <w:rFonts w:eastAsia="宋体"/>
                <w:color w:val="000000"/>
                <w:sz w:val="18"/>
                <w:szCs w:val="18"/>
              </w:rPr>
            </w:pPr>
            <w:r w:rsidRPr="009C145C">
              <w:rPr>
                <w:sz w:val="18"/>
                <w:szCs w:val="18"/>
              </w:rPr>
              <w:t>Behavior Assessment System for Children</w:t>
            </w:r>
          </w:p>
        </w:tc>
        <w:tc>
          <w:tcPr>
            <w:tcW w:w="1773" w:type="dxa"/>
            <w:shd w:val="clear" w:color="auto" w:fill="auto"/>
            <w:noWrap/>
            <w:vAlign w:val="bottom"/>
            <w:hideMark/>
          </w:tcPr>
          <w:p w14:paraId="02CB2327" w14:textId="62ABA805" w:rsidR="00A30B8E" w:rsidRPr="009C145C" w:rsidRDefault="00A30B8E" w:rsidP="00A30B8E">
            <w:pPr>
              <w:rPr>
                <w:rFonts w:eastAsia="宋体"/>
                <w:color w:val="000000"/>
                <w:sz w:val="18"/>
                <w:szCs w:val="18"/>
              </w:rPr>
            </w:pPr>
            <w:r w:rsidRPr="009C145C">
              <w:rPr>
                <w:sz w:val="18"/>
                <w:szCs w:val="18"/>
              </w:rPr>
              <w:t>self-report</w:t>
            </w:r>
          </w:p>
        </w:tc>
        <w:tc>
          <w:tcPr>
            <w:tcW w:w="1774" w:type="dxa"/>
            <w:shd w:val="clear" w:color="auto" w:fill="auto"/>
            <w:noWrap/>
            <w:vAlign w:val="bottom"/>
            <w:hideMark/>
          </w:tcPr>
          <w:p w14:paraId="46104258" w14:textId="6A593A5E" w:rsidR="00A30B8E" w:rsidRPr="009C145C" w:rsidRDefault="00A30B8E" w:rsidP="00A30B8E">
            <w:pPr>
              <w:rPr>
                <w:rFonts w:eastAsia="宋体"/>
                <w:color w:val="000000"/>
                <w:sz w:val="18"/>
                <w:szCs w:val="18"/>
              </w:rPr>
            </w:pPr>
            <w:r w:rsidRPr="009C145C" w:rsidDel="008D7D8B">
              <w:rPr>
                <w:color w:val="000000"/>
                <w:sz w:val="18"/>
                <w:szCs w:val="18"/>
              </w:rPr>
              <w:t>unaffected siblings</w:t>
            </w:r>
          </w:p>
        </w:tc>
        <w:tc>
          <w:tcPr>
            <w:tcW w:w="850" w:type="dxa"/>
            <w:shd w:val="clear" w:color="auto" w:fill="auto"/>
            <w:noWrap/>
            <w:vAlign w:val="bottom"/>
            <w:hideMark/>
          </w:tcPr>
          <w:p w14:paraId="78CE0621" w14:textId="7C21062E" w:rsidR="00A30B8E" w:rsidRPr="009C145C" w:rsidRDefault="00A30B8E" w:rsidP="00A30B8E">
            <w:pPr>
              <w:rPr>
                <w:rFonts w:eastAsia="宋体"/>
                <w:color w:val="000000"/>
                <w:sz w:val="18"/>
                <w:szCs w:val="18"/>
              </w:rPr>
            </w:pPr>
            <w:r w:rsidRPr="009C145C" w:rsidDel="008D7D8B">
              <w:rPr>
                <w:color w:val="000000"/>
                <w:sz w:val="18"/>
                <w:szCs w:val="18"/>
              </w:rPr>
              <w:t>39</w:t>
            </w:r>
          </w:p>
        </w:tc>
        <w:tc>
          <w:tcPr>
            <w:tcW w:w="992" w:type="dxa"/>
            <w:shd w:val="clear" w:color="auto" w:fill="auto"/>
            <w:noWrap/>
            <w:vAlign w:val="bottom"/>
            <w:hideMark/>
          </w:tcPr>
          <w:p w14:paraId="12CE20DE" w14:textId="19F71158" w:rsidR="00A30B8E" w:rsidRPr="009C145C" w:rsidRDefault="00A30B8E" w:rsidP="00A30B8E">
            <w:pPr>
              <w:rPr>
                <w:rFonts w:eastAsia="宋体"/>
                <w:color w:val="000000"/>
                <w:sz w:val="18"/>
                <w:szCs w:val="18"/>
              </w:rPr>
            </w:pPr>
            <w:r w:rsidRPr="009C145C" w:rsidDel="008D7D8B">
              <w:rPr>
                <w:color w:val="000000"/>
                <w:sz w:val="18"/>
                <w:szCs w:val="18"/>
              </w:rPr>
              <w:t>32</w:t>
            </w:r>
          </w:p>
        </w:tc>
        <w:tc>
          <w:tcPr>
            <w:tcW w:w="837" w:type="dxa"/>
            <w:shd w:val="clear" w:color="auto" w:fill="auto"/>
            <w:noWrap/>
            <w:vAlign w:val="bottom"/>
            <w:hideMark/>
          </w:tcPr>
          <w:p w14:paraId="08CFA850" w14:textId="36610F8C" w:rsidR="00A30B8E" w:rsidRPr="009C145C" w:rsidRDefault="00A30B8E" w:rsidP="00A30B8E">
            <w:pPr>
              <w:rPr>
                <w:rFonts w:eastAsia="宋体"/>
                <w:color w:val="000000"/>
                <w:sz w:val="18"/>
                <w:szCs w:val="18"/>
              </w:rPr>
            </w:pPr>
            <w:r w:rsidRPr="009C145C" w:rsidDel="008D7D8B">
              <w:rPr>
                <w:color w:val="000000"/>
                <w:sz w:val="18"/>
                <w:szCs w:val="18"/>
              </w:rPr>
              <w:t>0.33</w:t>
            </w:r>
          </w:p>
        </w:tc>
        <w:tc>
          <w:tcPr>
            <w:tcW w:w="723" w:type="dxa"/>
            <w:shd w:val="clear" w:color="auto" w:fill="auto"/>
            <w:noWrap/>
            <w:vAlign w:val="bottom"/>
            <w:hideMark/>
          </w:tcPr>
          <w:p w14:paraId="2178B95D" w14:textId="449E38A3" w:rsidR="00A30B8E" w:rsidRPr="009C145C" w:rsidRDefault="00A30B8E" w:rsidP="00A30B8E">
            <w:pPr>
              <w:rPr>
                <w:rFonts w:eastAsia="宋体"/>
                <w:color w:val="000000"/>
                <w:sz w:val="18"/>
                <w:szCs w:val="18"/>
              </w:rPr>
            </w:pPr>
            <w:r w:rsidRPr="009C145C" w:rsidDel="008D7D8B">
              <w:rPr>
                <w:color w:val="000000"/>
                <w:sz w:val="18"/>
                <w:szCs w:val="18"/>
              </w:rPr>
              <w:t>-0.14</w:t>
            </w:r>
          </w:p>
        </w:tc>
        <w:tc>
          <w:tcPr>
            <w:tcW w:w="627" w:type="dxa"/>
            <w:shd w:val="clear" w:color="auto" w:fill="auto"/>
            <w:noWrap/>
            <w:vAlign w:val="bottom"/>
            <w:hideMark/>
          </w:tcPr>
          <w:p w14:paraId="2F6BF662" w14:textId="04EFA9B3" w:rsidR="00A30B8E" w:rsidRPr="009C145C" w:rsidRDefault="00A30B8E" w:rsidP="00A30B8E">
            <w:pPr>
              <w:rPr>
                <w:rFonts w:eastAsia="宋体"/>
                <w:color w:val="000000"/>
                <w:sz w:val="18"/>
                <w:szCs w:val="18"/>
              </w:rPr>
            </w:pPr>
            <w:r w:rsidRPr="009C145C" w:rsidDel="008D7D8B">
              <w:rPr>
                <w:color w:val="000000"/>
                <w:sz w:val="18"/>
                <w:szCs w:val="18"/>
              </w:rPr>
              <w:t>0.80</w:t>
            </w:r>
          </w:p>
        </w:tc>
      </w:tr>
      <w:tr w:rsidR="00CD5504" w:rsidRPr="002E2A7F" w14:paraId="638A1602" w14:textId="77777777" w:rsidTr="00085950">
        <w:trPr>
          <w:trHeight w:val="288"/>
        </w:trPr>
        <w:tc>
          <w:tcPr>
            <w:tcW w:w="1838" w:type="dxa"/>
            <w:shd w:val="clear" w:color="auto" w:fill="auto"/>
            <w:noWrap/>
            <w:vAlign w:val="bottom"/>
            <w:hideMark/>
          </w:tcPr>
          <w:p w14:paraId="03BA1888" w14:textId="4C37CB9E" w:rsidR="00A30B8E" w:rsidRPr="009C145C" w:rsidRDefault="00A30B8E" w:rsidP="00A30B8E">
            <w:pPr>
              <w:rPr>
                <w:rFonts w:eastAsia="宋体"/>
                <w:color w:val="000000"/>
                <w:sz w:val="18"/>
                <w:szCs w:val="18"/>
              </w:rPr>
            </w:pPr>
            <w:r w:rsidRPr="009C145C">
              <w:rPr>
                <w:sz w:val="18"/>
                <w:szCs w:val="18"/>
              </w:rPr>
              <w:t>Min 2020</w:t>
            </w:r>
          </w:p>
        </w:tc>
        <w:tc>
          <w:tcPr>
            <w:tcW w:w="1773" w:type="dxa"/>
            <w:shd w:val="clear" w:color="auto" w:fill="auto"/>
            <w:noWrap/>
            <w:vAlign w:val="bottom"/>
            <w:hideMark/>
          </w:tcPr>
          <w:p w14:paraId="154BBE6C" w14:textId="0C153ADD" w:rsidR="00A30B8E" w:rsidRPr="009C145C" w:rsidRDefault="00A30B8E" w:rsidP="00A30B8E">
            <w:pPr>
              <w:rPr>
                <w:rFonts w:eastAsia="宋体"/>
                <w:color w:val="000000"/>
                <w:sz w:val="18"/>
                <w:szCs w:val="18"/>
              </w:rPr>
            </w:pPr>
            <w:r w:rsidRPr="009C145C">
              <w:rPr>
                <w:sz w:val="18"/>
                <w:szCs w:val="18"/>
              </w:rPr>
              <w:t>DEP</w:t>
            </w:r>
          </w:p>
        </w:tc>
        <w:tc>
          <w:tcPr>
            <w:tcW w:w="1773" w:type="dxa"/>
            <w:shd w:val="clear" w:color="auto" w:fill="auto"/>
            <w:noWrap/>
            <w:vAlign w:val="bottom"/>
            <w:hideMark/>
          </w:tcPr>
          <w:p w14:paraId="15D504BC" w14:textId="1F6A50FD" w:rsidR="00A30B8E" w:rsidRPr="009C145C" w:rsidRDefault="00A30B8E" w:rsidP="00A30B8E">
            <w:pPr>
              <w:rPr>
                <w:rFonts w:eastAsia="宋体"/>
                <w:color w:val="000000"/>
                <w:sz w:val="18"/>
                <w:szCs w:val="18"/>
              </w:rPr>
            </w:pPr>
            <w:r w:rsidRPr="009C145C">
              <w:rPr>
                <w:sz w:val="18"/>
                <w:szCs w:val="18"/>
              </w:rPr>
              <w:t>Symptom Checklist-90-Revision</w:t>
            </w:r>
          </w:p>
        </w:tc>
        <w:tc>
          <w:tcPr>
            <w:tcW w:w="1773" w:type="dxa"/>
            <w:shd w:val="clear" w:color="auto" w:fill="auto"/>
            <w:noWrap/>
            <w:vAlign w:val="bottom"/>
            <w:hideMark/>
          </w:tcPr>
          <w:p w14:paraId="28236F6C" w14:textId="1E6D6202" w:rsidR="00A30B8E" w:rsidRPr="009C145C" w:rsidRDefault="00A30B8E" w:rsidP="00A30B8E">
            <w:pPr>
              <w:rPr>
                <w:rFonts w:eastAsia="宋体"/>
                <w:color w:val="000000"/>
                <w:sz w:val="18"/>
                <w:szCs w:val="18"/>
              </w:rPr>
            </w:pPr>
            <w:r w:rsidRPr="009C145C">
              <w:rPr>
                <w:sz w:val="18"/>
                <w:szCs w:val="18"/>
              </w:rPr>
              <w:t>self-report</w:t>
            </w:r>
          </w:p>
        </w:tc>
        <w:tc>
          <w:tcPr>
            <w:tcW w:w="1774" w:type="dxa"/>
            <w:shd w:val="clear" w:color="auto" w:fill="auto"/>
            <w:noWrap/>
            <w:vAlign w:val="bottom"/>
            <w:hideMark/>
          </w:tcPr>
          <w:p w14:paraId="727654E1" w14:textId="794DDB64" w:rsidR="00A30B8E" w:rsidRPr="009C145C" w:rsidRDefault="00A30B8E" w:rsidP="00A30B8E">
            <w:pPr>
              <w:rPr>
                <w:rFonts w:eastAsia="宋体"/>
                <w:color w:val="000000"/>
                <w:sz w:val="18"/>
                <w:szCs w:val="18"/>
              </w:rPr>
            </w:pPr>
            <w:r w:rsidRPr="009C145C" w:rsidDel="008D7D8B">
              <w:rPr>
                <w:color w:val="000000"/>
                <w:sz w:val="18"/>
                <w:szCs w:val="18"/>
              </w:rPr>
              <w:t>normative data</w:t>
            </w:r>
          </w:p>
        </w:tc>
        <w:tc>
          <w:tcPr>
            <w:tcW w:w="850" w:type="dxa"/>
            <w:shd w:val="clear" w:color="auto" w:fill="auto"/>
            <w:noWrap/>
            <w:vAlign w:val="bottom"/>
            <w:hideMark/>
          </w:tcPr>
          <w:p w14:paraId="40A322FD" w14:textId="3AE68157" w:rsidR="00A30B8E" w:rsidRPr="009C145C" w:rsidRDefault="00A30B8E" w:rsidP="00A30B8E">
            <w:pPr>
              <w:rPr>
                <w:rFonts w:eastAsia="宋体"/>
                <w:color w:val="000000"/>
                <w:sz w:val="18"/>
                <w:szCs w:val="18"/>
              </w:rPr>
            </w:pPr>
            <w:r w:rsidRPr="009C145C" w:rsidDel="008D7D8B">
              <w:rPr>
                <w:color w:val="000000"/>
                <w:sz w:val="18"/>
                <w:szCs w:val="18"/>
              </w:rPr>
              <w:t>65</w:t>
            </w:r>
          </w:p>
        </w:tc>
        <w:tc>
          <w:tcPr>
            <w:tcW w:w="992" w:type="dxa"/>
            <w:shd w:val="clear" w:color="auto" w:fill="auto"/>
            <w:noWrap/>
            <w:vAlign w:val="bottom"/>
            <w:hideMark/>
          </w:tcPr>
          <w:p w14:paraId="4D822970" w14:textId="37FCC3BE" w:rsidR="00A30B8E" w:rsidRPr="009C145C" w:rsidRDefault="00A30B8E" w:rsidP="00A30B8E">
            <w:pPr>
              <w:rPr>
                <w:rFonts w:eastAsia="宋体"/>
                <w:color w:val="000000"/>
                <w:sz w:val="18"/>
                <w:szCs w:val="18"/>
              </w:rPr>
            </w:pPr>
            <w:r w:rsidRPr="009C145C" w:rsidDel="008D7D8B">
              <w:rPr>
                <w:color w:val="000000"/>
                <w:sz w:val="18"/>
                <w:szCs w:val="18"/>
              </w:rPr>
              <w:t>65</w:t>
            </w:r>
          </w:p>
        </w:tc>
        <w:tc>
          <w:tcPr>
            <w:tcW w:w="837" w:type="dxa"/>
            <w:shd w:val="clear" w:color="auto" w:fill="auto"/>
            <w:noWrap/>
            <w:vAlign w:val="bottom"/>
            <w:hideMark/>
          </w:tcPr>
          <w:p w14:paraId="157C8C40" w14:textId="76EE2164" w:rsidR="00A30B8E" w:rsidRPr="009C145C" w:rsidRDefault="00A30B8E" w:rsidP="00A30B8E">
            <w:pPr>
              <w:rPr>
                <w:rFonts w:eastAsia="宋体"/>
                <w:color w:val="000000"/>
                <w:sz w:val="18"/>
                <w:szCs w:val="18"/>
              </w:rPr>
            </w:pPr>
            <w:r w:rsidRPr="009C145C" w:rsidDel="008D7D8B">
              <w:rPr>
                <w:color w:val="000000"/>
                <w:sz w:val="18"/>
                <w:szCs w:val="18"/>
              </w:rPr>
              <w:t>-0.54</w:t>
            </w:r>
          </w:p>
        </w:tc>
        <w:tc>
          <w:tcPr>
            <w:tcW w:w="723" w:type="dxa"/>
            <w:shd w:val="clear" w:color="auto" w:fill="auto"/>
            <w:noWrap/>
            <w:vAlign w:val="bottom"/>
            <w:hideMark/>
          </w:tcPr>
          <w:p w14:paraId="661D2F91" w14:textId="28840393" w:rsidR="00A30B8E" w:rsidRPr="009C145C" w:rsidRDefault="00A30B8E" w:rsidP="00A30B8E">
            <w:pPr>
              <w:rPr>
                <w:rFonts w:eastAsia="宋体"/>
                <w:color w:val="000000"/>
                <w:sz w:val="18"/>
                <w:szCs w:val="18"/>
              </w:rPr>
            </w:pPr>
            <w:r w:rsidRPr="009C145C" w:rsidDel="008D7D8B">
              <w:rPr>
                <w:color w:val="000000"/>
                <w:sz w:val="18"/>
                <w:szCs w:val="18"/>
              </w:rPr>
              <w:t>-0.89</w:t>
            </w:r>
          </w:p>
        </w:tc>
        <w:tc>
          <w:tcPr>
            <w:tcW w:w="627" w:type="dxa"/>
            <w:shd w:val="clear" w:color="auto" w:fill="auto"/>
            <w:noWrap/>
            <w:vAlign w:val="bottom"/>
            <w:hideMark/>
          </w:tcPr>
          <w:p w14:paraId="08B6AFFC" w14:textId="6B89D6D2" w:rsidR="00A30B8E" w:rsidRPr="009C145C" w:rsidRDefault="00A30B8E" w:rsidP="00A30B8E">
            <w:pPr>
              <w:rPr>
                <w:rFonts w:eastAsia="宋体"/>
                <w:color w:val="000000"/>
                <w:sz w:val="18"/>
                <w:szCs w:val="18"/>
              </w:rPr>
            </w:pPr>
            <w:r w:rsidRPr="009C145C">
              <w:rPr>
                <w:color w:val="000000"/>
                <w:sz w:val="18"/>
                <w:szCs w:val="18"/>
              </w:rPr>
              <w:t>-0.19</w:t>
            </w:r>
          </w:p>
        </w:tc>
      </w:tr>
      <w:tr w:rsidR="00CD5504" w:rsidRPr="002E2A7F" w14:paraId="734839B8" w14:textId="77777777" w:rsidTr="00085950">
        <w:trPr>
          <w:trHeight w:val="288"/>
        </w:trPr>
        <w:tc>
          <w:tcPr>
            <w:tcW w:w="1838" w:type="dxa"/>
            <w:shd w:val="clear" w:color="auto" w:fill="auto"/>
            <w:noWrap/>
            <w:vAlign w:val="bottom"/>
            <w:hideMark/>
          </w:tcPr>
          <w:p w14:paraId="437B4529" w14:textId="5F7D1611" w:rsidR="00A30B8E" w:rsidRPr="009C145C" w:rsidRDefault="00A30B8E" w:rsidP="00A30B8E">
            <w:pPr>
              <w:rPr>
                <w:rFonts w:eastAsia="宋体"/>
                <w:color w:val="000000"/>
                <w:sz w:val="18"/>
                <w:szCs w:val="18"/>
              </w:rPr>
            </w:pPr>
            <w:r w:rsidRPr="009C145C">
              <w:rPr>
                <w:sz w:val="18"/>
                <w:szCs w:val="18"/>
              </w:rPr>
              <w:t>Noll 2007</w:t>
            </w:r>
          </w:p>
        </w:tc>
        <w:tc>
          <w:tcPr>
            <w:tcW w:w="1773" w:type="dxa"/>
            <w:shd w:val="clear" w:color="auto" w:fill="auto"/>
            <w:noWrap/>
            <w:vAlign w:val="bottom"/>
            <w:hideMark/>
          </w:tcPr>
          <w:p w14:paraId="6B190817" w14:textId="3F191A76" w:rsidR="00A30B8E" w:rsidRPr="009C145C" w:rsidRDefault="00A30B8E" w:rsidP="00A30B8E">
            <w:pPr>
              <w:rPr>
                <w:rFonts w:eastAsia="宋体"/>
                <w:color w:val="000000"/>
                <w:sz w:val="18"/>
                <w:szCs w:val="18"/>
              </w:rPr>
            </w:pPr>
            <w:r w:rsidRPr="009C145C">
              <w:rPr>
                <w:sz w:val="18"/>
                <w:szCs w:val="18"/>
              </w:rPr>
              <w:t>Depression (CDI)</w:t>
            </w:r>
          </w:p>
        </w:tc>
        <w:tc>
          <w:tcPr>
            <w:tcW w:w="1773" w:type="dxa"/>
            <w:shd w:val="clear" w:color="auto" w:fill="auto"/>
            <w:noWrap/>
            <w:vAlign w:val="bottom"/>
            <w:hideMark/>
          </w:tcPr>
          <w:p w14:paraId="3A583E29" w14:textId="76BBA300" w:rsidR="00A30B8E" w:rsidRPr="009C145C" w:rsidRDefault="00A30B8E" w:rsidP="00A30B8E">
            <w:pPr>
              <w:rPr>
                <w:rFonts w:eastAsia="宋体"/>
                <w:color w:val="000000"/>
                <w:sz w:val="18"/>
                <w:szCs w:val="18"/>
              </w:rPr>
            </w:pPr>
            <w:r w:rsidRPr="009C145C">
              <w:rPr>
                <w:sz w:val="18"/>
                <w:szCs w:val="18"/>
              </w:rPr>
              <w:t>Childr</w:t>
            </w:r>
            <w:r w:rsidR="00C735A5" w:rsidRPr="009C145C">
              <w:rPr>
                <w:sz w:val="18"/>
                <w:szCs w:val="18"/>
              </w:rPr>
              <w:t>e</w:t>
            </w:r>
            <w:r w:rsidRPr="009C145C">
              <w:rPr>
                <w:sz w:val="18"/>
                <w:szCs w:val="18"/>
              </w:rPr>
              <w:t>n's Depression Inventory</w:t>
            </w:r>
          </w:p>
        </w:tc>
        <w:tc>
          <w:tcPr>
            <w:tcW w:w="1773" w:type="dxa"/>
            <w:shd w:val="clear" w:color="auto" w:fill="auto"/>
            <w:noWrap/>
            <w:vAlign w:val="bottom"/>
            <w:hideMark/>
          </w:tcPr>
          <w:p w14:paraId="665582A2" w14:textId="0EA97EBA" w:rsidR="00A30B8E" w:rsidRPr="009C145C" w:rsidRDefault="00A30B8E" w:rsidP="00A30B8E">
            <w:pPr>
              <w:rPr>
                <w:rFonts w:eastAsia="宋体"/>
                <w:color w:val="000000"/>
                <w:sz w:val="18"/>
                <w:szCs w:val="18"/>
              </w:rPr>
            </w:pPr>
            <w:r w:rsidRPr="009C145C">
              <w:rPr>
                <w:sz w:val="18"/>
                <w:szCs w:val="18"/>
              </w:rPr>
              <w:t>self-report</w:t>
            </w:r>
          </w:p>
        </w:tc>
        <w:tc>
          <w:tcPr>
            <w:tcW w:w="1774" w:type="dxa"/>
            <w:shd w:val="clear" w:color="auto" w:fill="auto"/>
            <w:noWrap/>
            <w:vAlign w:val="bottom"/>
            <w:hideMark/>
          </w:tcPr>
          <w:p w14:paraId="79817596" w14:textId="43768455" w:rsidR="00A30B8E" w:rsidRPr="009C145C" w:rsidRDefault="006A5743" w:rsidP="00A30B8E">
            <w:pPr>
              <w:rPr>
                <w:rFonts w:eastAsia="宋体"/>
                <w:color w:val="000000"/>
                <w:sz w:val="18"/>
                <w:szCs w:val="18"/>
              </w:rPr>
            </w:pPr>
            <w:r>
              <w:rPr>
                <w:color w:val="000000"/>
                <w:sz w:val="18"/>
                <w:szCs w:val="18"/>
              </w:rPr>
              <w:t xml:space="preserve">healthy community </w:t>
            </w:r>
          </w:p>
        </w:tc>
        <w:tc>
          <w:tcPr>
            <w:tcW w:w="850" w:type="dxa"/>
            <w:shd w:val="clear" w:color="auto" w:fill="auto"/>
            <w:noWrap/>
            <w:vAlign w:val="bottom"/>
            <w:hideMark/>
          </w:tcPr>
          <w:p w14:paraId="7688FB8B" w14:textId="6F03C051" w:rsidR="00A30B8E" w:rsidRPr="009C145C" w:rsidRDefault="00A30B8E" w:rsidP="00A30B8E">
            <w:pPr>
              <w:rPr>
                <w:rFonts w:eastAsia="宋体"/>
                <w:color w:val="000000"/>
                <w:sz w:val="18"/>
                <w:szCs w:val="18"/>
              </w:rPr>
            </w:pPr>
            <w:r w:rsidRPr="009C145C" w:rsidDel="008D7D8B">
              <w:rPr>
                <w:color w:val="000000"/>
                <w:sz w:val="18"/>
                <w:szCs w:val="18"/>
              </w:rPr>
              <w:t>59</w:t>
            </w:r>
          </w:p>
        </w:tc>
        <w:tc>
          <w:tcPr>
            <w:tcW w:w="992" w:type="dxa"/>
            <w:shd w:val="clear" w:color="auto" w:fill="auto"/>
            <w:noWrap/>
            <w:vAlign w:val="bottom"/>
            <w:hideMark/>
          </w:tcPr>
          <w:p w14:paraId="0026EDAC" w14:textId="7DF5CA60" w:rsidR="00A30B8E" w:rsidRPr="009C145C" w:rsidRDefault="00A30B8E" w:rsidP="00A30B8E">
            <w:pPr>
              <w:rPr>
                <w:rFonts w:eastAsia="宋体"/>
                <w:color w:val="000000"/>
                <w:sz w:val="18"/>
                <w:szCs w:val="18"/>
              </w:rPr>
            </w:pPr>
            <w:r w:rsidRPr="009C145C" w:rsidDel="008D7D8B">
              <w:rPr>
                <w:color w:val="000000"/>
                <w:sz w:val="18"/>
                <w:szCs w:val="18"/>
              </w:rPr>
              <w:t>59</w:t>
            </w:r>
          </w:p>
        </w:tc>
        <w:tc>
          <w:tcPr>
            <w:tcW w:w="837" w:type="dxa"/>
            <w:shd w:val="clear" w:color="auto" w:fill="auto"/>
            <w:noWrap/>
            <w:vAlign w:val="bottom"/>
            <w:hideMark/>
          </w:tcPr>
          <w:p w14:paraId="7078A1CB" w14:textId="5961B4E4" w:rsidR="00A30B8E" w:rsidRPr="009C145C" w:rsidRDefault="00A30B8E" w:rsidP="00A30B8E">
            <w:pPr>
              <w:rPr>
                <w:rFonts w:eastAsia="宋体"/>
                <w:color w:val="000000"/>
                <w:sz w:val="18"/>
                <w:szCs w:val="18"/>
              </w:rPr>
            </w:pPr>
            <w:r w:rsidRPr="009C145C" w:rsidDel="008D7D8B">
              <w:rPr>
                <w:color w:val="000000"/>
                <w:sz w:val="18"/>
                <w:szCs w:val="18"/>
              </w:rPr>
              <w:t>0.18</w:t>
            </w:r>
          </w:p>
        </w:tc>
        <w:tc>
          <w:tcPr>
            <w:tcW w:w="723" w:type="dxa"/>
            <w:shd w:val="clear" w:color="auto" w:fill="auto"/>
            <w:noWrap/>
            <w:vAlign w:val="bottom"/>
            <w:hideMark/>
          </w:tcPr>
          <w:p w14:paraId="5EE3DF6F" w14:textId="14657DF3" w:rsidR="00A30B8E" w:rsidRPr="009C145C" w:rsidRDefault="00A30B8E" w:rsidP="00A30B8E">
            <w:pPr>
              <w:rPr>
                <w:rFonts w:eastAsia="宋体"/>
                <w:color w:val="000000"/>
                <w:sz w:val="18"/>
                <w:szCs w:val="18"/>
              </w:rPr>
            </w:pPr>
            <w:r w:rsidRPr="009C145C" w:rsidDel="008D7D8B">
              <w:rPr>
                <w:color w:val="000000"/>
                <w:sz w:val="18"/>
                <w:szCs w:val="18"/>
              </w:rPr>
              <w:t>-0.18</w:t>
            </w:r>
          </w:p>
        </w:tc>
        <w:tc>
          <w:tcPr>
            <w:tcW w:w="627" w:type="dxa"/>
            <w:shd w:val="clear" w:color="auto" w:fill="auto"/>
            <w:noWrap/>
            <w:vAlign w:val="bottom"/>
            <w:hideMark/>
          </w:tcPr>
          <w:p w14:paraId="66FF82C2" w14:textId="149D9511" w:rsidR="00A30B8E" w:rsidRPr="009C145C" w:rsidRDefault="00A30B8E" w:rsidP="00A30B8E">
            <w:pPr>
              <w:rPr>
                <w:rFonts w:eastAsia="宋体"/>
                <w:color w:val="000000"/>
                <w:sz w:val="18"/>
                <w:szCs w:val="18"/>
              </w:rPr>
            </w:pPr>
            <w:r w:rsidRPr="009C145C" w:rsidDel="008D7D8B">
              <w:rPr>
                <w:color w:val="000000"/>
                <w:sz w:val="18"/>
                <w:szCs w:val="18"/>
              </w:rPr>
              <w:t>0.54</w:t>
            </w:r>
          </w:p>
        </w:tc>
      </w:tr>
      <w:tr w:rsidR="00CD5504" w:rsidRPr="002E2A7F" w14:paraId="77B03289" w14:textId="77777777" w:rsidTr="00085950">
        <w:trPr>
          <w:trHeight w:val="288"/>
        </w:trPr>
        <w:tc>
          <w:tcPr>
            <w:tcW w:w="1838" w:type="dxa"/>
            <w:shd w:val="clear" w:color="auto" w:fill="auto"/>
            <w:noWrap/>
            <w:vAlign w:val="bottom"/>
            <w:hideMark/>
          </w:tcPr>
          <w:p w14:paraId="34DB419A" w14:textId="76041633" w:rsidR="00A30B8E" w:rsidRPr="009C145C" w:rsidRDefault="00A30B8E" w:rsidP="00A30B8E">
            <w:pPr>
              <w:rPr>
                <w:rFonts w:eastAsia="宋体"/>
                <w:color w:val="000000"/>
                <w:sz w:val="18"/>
                <w:szCs w:val="18"/>
                <w:vertAlign w:val="superscript"/>
              </w:rPr>
            </w:pPr>
            <w:proofErr w:type="spellStart"/>
            <w:r w:rsidRPr="009C145C">
              <w:rPr>
                <w:sz w:val="18"/>
                <w:szCs w:val="18"/>
              </w:rPr>
              <w:t>Parmeggiani</w:t>
            </w:r>
            <w:proofErr w:type="spellEnd"/>
            <w:r w:rsidRPr="009C145C">
              <w:rPr>
                <w:sz w:val="18"/>
                <w:szCs w:val="18"/>
              </w:rPr>
              <w:t xml:space="preserve"> 2018</w:t>
            </w:r>
          </w:p>
        </w:tc>
        <w:tc>
          <w:tcPr>
            <w:tcW w:w="1773" w:type="dxa"/>
            <w:shd w:val="clear" w:color="auto" w:fill="auto"/>
            <w:noWrap/>
            <w:vAlign w:val="bottom"/>
            <w:hideMark/>
          </w:tcPr>
          <w:p w14:paraId="5A70913A" w14:textId="2FB69FE0" w:rsidR="00A30B8E" w:rsidRPr="009C145C" w:rsidRDefault="00A30B8E" w:rsidP="00A30B8E">
            <w:pPr>
              <w:rPr>
                <w:rFonts w:eastAsia="宋体"/>
                <w:color w:val="000000"/>
                <w:sz w:val="18"/>
                <w:szCs w:val="18"/>
              </w:rPr>
            </w:pPr>
            <w:r w:rsidRPr="009C145C">
              <w:rPr>
                <w:sz w:val="18"/>
                <w:szCs w:val="18"/>
              </w:rPr>
              <w:t xml:space="preserve">affective </w:t>
            </w:r>
          </w:p>
        </w:tc>
        <w:tc>
          <w:tcPr>
            <w:tcW w:w="1773" w:type="dxa"/>
            <w:shd w:val="clear" w:color="auto" w:fill="auto"/>
            <w:noWrap/>
            <w:vAlign w:val="bottom"/>
            <w:hideMark/>
          </w:tcPr>
          <w:p w14:paraId="2B804792" w14:textId="492C8A91" w:rsidR="00A30B8E" w:rsidRPr="009C145C" w:rsidRDefault="00A30B8E" w:rsidP="00A30B8E">
            <w:pPr>
              <w:rPr>
                <w:rFonts w:eastAsia="宋体"/>
                <w:color w:val="000000"/>
                <w:sz w:val="18"/>
                <w:szCs w:val="18"/>
              </w:rPr>
            </w:pPr>
            <w:r w:rsidRPr="009C145C">
              <w:rPr>
                <w:sz w:val="18"/>
                <w:szCs w:val="18"/>
              </w:rPr>
              <w:t>Child Behavior Checklist</w:t>
            </w:r>
          </w:p>
        </w:tc>
        <w:tc>
          <w:tcPr>
            <w:tcW w:w="1773" w:type="dxa"/>
            <w:shd w:val="clear" w:color="auto" w:fill="auto"/>
            <w:noWrap/>
            <w:vAlign w:val="bottom"/>
            <w:hideMark/>
          </w:tcPr>
          <w:p w14:paraId="73467C49" w14:textId="64EA32F8" w:rsidR="00A30B8E" w:rsidRPr="009C145C" w:rsidRDefault="00A30B8E" w:rsidP="00A30B8E">
            <w:pPr>
              <w:rPr>
                <w:rFonts w:eastAsia="宋体"/>
                <w:color w:val="000000"/>
                <w:sz w:val="18"/>
                <w:szCs w:val="18"/>
              </w:rPr>
            </w:pPr>
            <w:r w:rsidRPr="009C145C">
              <w:rPr>
                <w:sz w:val="18"/>
                <w:szCs w:val="18"/>
              </w:rPr>
              <w:t>parent report</w:t>
            </w:r>
          </w:p>
        </w:tc>
        <w:tc>
          <w:tcPr>
            <w:tcW w:w="1774" w:type="dxa"/>
            <w:shd w:val="clear" w:color="auto" w:fill="auto"/>
            <w:noWrap/>
            <w:vAlign w:val="bottom"/>
            <w:hideMark/>
          </w:tcPr>
          <w:p w14:paraId="721AEAF6" w14:textId="7C6C7315" w:rsidR="00A30B8E" w:rsidRPr="009C145C" w:rsidRDefault="00A30B8E" w:rsidP="00A30B8E">
            <w:pPr>
              <w:rPr>
                <w:rFonts w:eastAsia="宋体"/>
                <w:color w:val="000000"/>
                <w:sz w:val="18"/>
                <w:szCs w:val="18"/>
              </w:rPr>
            </w:pPr>
            <w:r w:rsidRPr="009C145C" w:rsidDel="008D7D8B">
              <w:rPr>
                <w:color w:val="000000"/>
                <w:sz w:val="18"/>
                <w:szCs w:val="18"/>
              </w:rPr>
              <w:t>normative data</w:t>
            </w:r>
          </w:p>
        </w:tc>
        <w:tc>
          <w:tcPr>
            <w:tcW w:w="850" w:type="dxa"/>
            <w:shd w:val="clear" w:color="auto" w:fill="auto"/>
            <w:noWrap/>
            <w:vAlign w:val="bottom"/>
            <w:hideMark/>
          </w:tcPr>
          <w:p w14:paraId="0DB4D5AF" w14:textId="6787D886" w:rsidR="00A30B8E" w:rsidRPr="009C145C" w:rsidRDefault="00A30B8E" w:rsidP="00A30B8E">
            <w:pPr>
              <w:rPr>
                <w:rFonts w:eastAsia="宋体"/>
                <w:color w:val="000000"/>
                <w:sz w:val="18"/>
                <w:szCs w:val="18"/>
              </w:rPr>
            </w:pPr>
            <w:r w:rsidRPr="009C145C" w:rsidDel="008D7D8B">
              <w:rPr>
                <w:color w:val="000000"/>
                <w:sz w:val="18"/>
                <w:szCs w:val="18"/>
              </w:rPr>
              <w:t>36</w:t>
            </w:r>
          </w:p>
        </w:tc>
        <w:tc>
          <w:tcPr>
            <w:tcW w:w="992" w:type="dxa"/>
            <w:shd w:val="clear" w:color="auto" w:fill="auto"/>
            <w:noWrap/>
            <w:vAlign w:val="bottom"/>
            <w:hideMark/>
          </w:tcPr>
          <w:p w14:paraId="6D7646DB" w14:textId="618A7C19" w:rsidR="00A30B8E" w:rsidRPr="009C145C" w:rsidRDefault="00A30B8E" w:rsidP="00A30B8E">
            <w:pPr>
              <w:rPr>
                <w:rFonts w:eastAsia="宋体"/>
                <w:color w:val="000000"/>
                <w:sz w:val="18"/>
                <w:szCs w:val="18"/>
              </w:rPr>
            </w:pPr>
            <w:r w:rsidRPr="009C145C" w:rsidDel="008D7D8B">
              <w:rPr>
                <w:color w:val="000000"/>
                <w:sz w:val="18"/>
                <w:szCs w:val="18"/>
              </w:rPr>
              <w:t>36</w:t>
            </w:r>
          </w:p>
        </w:tc>
        <w:tc>
          <w:tcPr>
            <w:tcW w:w="837" w:type="dxa"/>
            <w:shd w:val="clear" w:color="auto" w:fill="auto"/>
            <w:noWrap/>
            <w:vAlign w:val="bottom"/>
            <w:hideMark/>
          </w:tcPr>
          <w:p w14:paraId="6D8926CF" w14:textId="18C7A8BF" w:rsidR="00A30B8E" w:rsidRPr="009C145C" w:rsidRDefault="00A30B8E" w:rsidP="00A30B8E">
            <w:pPr>
              <w:rPr>
                <w:rFonts w:eastAsia="宋体"/>
                <w:color w:val="000000"/>
                <w:sz w:val="18"/>
                <w:szCs w:val="18"/>
              </w:rPr>
            </w:pPr>
            <w:r w:rsidRPr="009C145C" w:rsidDel="008D7D8B">
              <w:rPr>
                <w:color w:val="000000"/>
                <w:sz w:val="18"/>
                <w:szCs w:val="18"/>
              </w:rPr>
              <w:t>1.11</w:t>
            </w:r>
          </w:p>
        </w:tc>
        <w:tc>
          <w:tcPr>
            <w:tcW w:w="723" w:type="dxa"/>
            <w:shd w:val="clear" w:color="auto" w:fill="auto"/>
            <w:noWrap/>
            <w:vAlign w:val="bottom"/>
            <w:hideMark/>
          </w:tcPr>
          <w:p w14:paraId="41A2B8BA" w14:textId="3EA15CD0" w:rsidR="00A30B8E" w:rsidRPr="009C145C" w:rsidRDefault="00A30B8E" w:rsidP="00A30B8E">
            <w:pPr>
              <w:rPr>
                <w:rFonts w:eastAsia="宋体"/>
                <w:color w:val="000000"/>
                <w:sz w:val="18"/>
                <w:szCs w:val="18"/>
              </w:rPr>
            </w:pPr>
            <w:r w:rsidRPr="009C145C" w:rsidDel="008D7D8B">
              <w:rPr>
                <w:color w:val="000000"/>
                <w:sz w:val="18"/>
                <w:szCs w:val="18"/>
              </w:rPr>
              <w:t>0.62</w:t>
            </w:r>
          </w:p>
        </w:tc>
        <w:tc>
          <w:tcPr>
            <w:tcW w:w="627" w:type="dxa"/>
            <w:shd w:val="clear" w:color="auto" w:fill="auto"/>
            <w:noWrap/>
            <w:vAlign w:val="bottom"/>
            <w:hideMark/>
          </w:tcPr>
          <w:p w14:paraId="1A959635" w14:textId="4F725E98" w:rsidR="00A30B8E" w:rsidRPr="009C145C" w:rsidRDefault="00A30B8E" w:rsidP="00A30B8E">
            <w:pPr>
              <w:rPr>
                <w:rFonts w:eastAsia="宋体"/>
                <w:color w:val="000000"/>
                <w:sz w:val="18"/>
                <w:szCs w:val="18"/>
              </w:rPr>
            </w:pPr>
            <w:r w:rsidRPr="009C145C" w:rsidDel="008D7D8B">
              <w:rPr>
                <w:color w:val="000000"/>
                <w:sz w:val="18"/>
                <w:szCs w:val="18"/>
              </w:rPr>
              <w:t>1.61</w:t>
            </w:r>
          </w:p>
        </w:tc>
      </w:tr>
      <w:tr w:rsidR="00883D0D" w:rsidRPr="002E2A7F" w14:paraId="0CDAF65F" w14:textId="77777777" w:rsidTr="00085950">
        <w:trPr>
          <w:trHeight w:val="288"/>
        </w:trPr>
        <w:tc>
          <w:tcPr>
            <w:tcW w:w="1838" w:type="dxa"/>
            <w:shd w:val="clear" w:color="auto" w:fill="auto"/>
            <w:noWrap/>
            <w:vAlign w:val="bottom"/>
          </w:tcPr>
          <w:p w14:paraId="075969EB" w14:textId="1B294194" w:rsidR="00883D0D" w:rsidRPr="009C145C" w:rsidRDefault="00883D0D" w:rsidP="00A30B8E">
            <w:pPr>
              <w:rPr>
                <w:sz w:val="18"/>
                <w:szCs w:val="18"/>
              </w:rPr>
            </w:pPr>
            <w:r>
              <w:rPr>
                <w:sz w:val="18"/>
                <w:szCs w:val="18"/>
              </w:rPr>
              <w:t>Pride 2023</w:t>
            </w:r>
          </w:p>
        </w:tc>
        <w:tc>
          <w:tcPr>
            <w:tcW w:w="1773" w:type="dxa"/>
            <w:shd w:val="clear" w:color="auto" w:fill="auto"/>
            <w:noWrap/>
            <w:vAlign w:val="bottom"/>
          </w:tcPr>
          <w:p w14:paraId="0C4102AA" w14:textId="5E2EE0BD" w:rsidR="00883D0D" w:rsidRPr="009C145C" w:rsidRDefault="00883D0D" w:rsidP="00A30B8E">
            <w:pPr>
              <w:rPr>
                <w:sz w:val="18"/>
                <w:szCs w:val="18"/>
              </w:rPr>
            </w:pPr>
            <w:r w:rsidRPr="00883D0D">
              <w:rPr>
                <w:sz w:val="18"/>
                <w:szCs w:val="18"/>
              </w:rPr>
              <w:t>CBCL Affective</w:t>
            </w:r>
          </w:p>
        </w:tc>
        <w:tc>
          <w:tcPr>
            <w:tcW w:w="1773" w:type="dxa"/>
            <w:shd w:val="clear" w:color="auto" w:fill="auto"/>
            <w:noWrap/>
            <w:vAlign w:val="bottom"/>
          </w:tcPr>
          <w:p w14:paraId="350FE044" w14:textId="78CF8FF4" w:rsidR="00883D0D" w:rsidRPr="009C145C" w:rsidRDefault="00883D0D" w:rsidP="00A30B8E">
            <w:pPr>
              <w:rPr>
                <w:sz w:val="18"/>
                <w:szCs w:val="18"/>
              </w:rPr>
            </w:pPr>
            <w:r w:rsidRPr="009C145C">
              <w:rPr>
                <w:sz w:val="18"/>
                <w:szCs w:val="18"/>
              </w:rPr>
              <w:t>Child Behavior Checklist</w:t>
            </w:r>
          </w:p>
        </w:tc>
        <w:tc>
          <w:tcPr>
            <w:tcW w:w="1773" w:type="dxa"/>
            <w:shd w:val="clear" w:color="auto" w:fill="auto"/>
            <w:noWrap/>
            <w:vAlign w:val="bottom"/>
          </w:tcPr>
          <w:p w14:paraId="3D1B667F" w14:textId="7305FF6B" w:rsidR="00883D0D" w:rsidRPr="009C145C" w:rsidRDefault="00883D0D" w:rsidP="00A30B8E">
            <w:pPr>
              <w:rPr>
                <w:sz w:val="18"/>
                <w:szCs w:val="18"/>
              </w:rPr>
            </w:pPr>
            <w:r w:rsidRPr="009C145C">
              <w:rPr>
                <w:sz w:val="18"/>
                <w:szCs w:val="18"/>
              </w:rPr>
              <w:t>parent report</w:t>
            </w:r>
          </w:p>
        </w:tc>
        <w:tc>
          <w:tcPr>
            <w:tcW w:w="1774" w:type="dxa"/>
            <w:shd w:val="clear" w:color="auto" w:fill="auto"/>
            <w:noWrap/>
            <w:vAlign w:val="bottom"/>
          </w:tcPr>
          <w:p w14:paraId="5F37EF26" w14:textId="01DC3151" w:rsidR="00883D0D" w:rsidRPr="009C145C" w:rsidDel="008D7D8B" w:rsidRDefault="006A5743" w:rsidP="00A30B8E">
            <w:pPr>
              <w:rPr>
                <w:color w:val="000000"/>
                <w:sz w:val="18"/>
                <w:szCs w:val="18"/>
              </w:rPr>
            </w:pPr>
            <w:r>
              <w:rPr>
                <w:color w:val="000000"/>
                <w:sz w:val="18"/>
                <w:szCs w:val="18"/>
              </w:rPr>
              <w:t xml:space="preserve">healthy community </w:t>
            </w:r>
          </w:p>
        </w:tc>
        <w:tc>
          <w:tcPr>
            <w:tcW w:w="850" w:type="dxa"/>
            <w:shd w:val="clear" w:color="auto" w:fill="auto"/>
            <w:noWrap/>
            <w:vAlign w:val="bottom"/>
          </w:tcPr>
          <w:p w14:paraId="7FDE7CE9" w14:textId="3A38BD4C" w:rsidR="00883D0D" w:rsidRPr="009C145C" w:rsidDel="008D7D8B" w:rsidRDefault="00883D0D" w:rsidP="00A30B8E">
            <w:pPr>
              <w:rPr>
                <w:color w:val="000000"/>
                <w:sz w:val="18"/>
                <w:szCs w:val="18"/>
              </w:rPr>
            </w:pPr>
            <w:r>
              <w:rPr>
                <w:color w:val="000000"/>
                <w:sz w:val="18"/>
                <w:szCs w:val="18"/>
              </w:rPr>
              <w:t>152</w:t>
            </w:r>
          </w:p>
        </w:tc>
        <w:tc>
          <w:tcPr>
            <w:tcW w:w="992" w:type="dxa"/>
            <w:shd w:val="clear" w:color="auto" w:fill="auto"/>
            <w:noWrap/>
            <w:vAlign w:val="bottom"/>
          </w:tcPr>
          <w:p w14:paraId="156AFD5E" w14:textId="0E3DDF41" w:rsidR="00883D0D" w:rsidRPr="009C145C" w:rsidDel="008D7D8B" w:rsidRDefault="00883D0D" w:rsidP="00A30B8E">
            <w:pPr>
              <w:rPr>
                <w:color w:val="000000"/>
                <w:sz w:val="18"/>
                <w:szCs w:val="18"/>
              </w:rPr>
            </w:pPr>
            <w:r>
              <w:rPr>
                <w:color w:val="000000"/>
                <w:sz w:val="18"/>
                <w:szCs w:val="18"/>
              </w:rPr>
              <w:t>96</w:t>
            </w:r>
          </w:p>
        </w:tc>
        <w:tc>
          <w:tcPr>
            <w:tcW w:w="837" w:type="dxa"/>
            <w:shd w:val="clear" w:color="auto" w:fill="auto"/>
            <w:noWrap/>
            <w:vAlign w:val="bottom"/>
          </w:tcPr>
          <w:p w14:paraId="4486C967" w14:textId="19793F2C" w:rsidR="00883D0D" w:rsidRPr="009C145C" w:rsidDel="008D7D8B" w:rsidRDefault="00883D0D" w:rsidP="00A30B8E">
            <w:pPr>
              <w:rPr>
                <w:color w:val="000000"/>
                <w:sz w:val="18"/>
                <w:szCs w:val="18"/>
              </w:rPr>
            </w:pPr>
            <w:r>
              <w:rPr>
                <w:color w:val="000000"/>
                <w:sz w:val="18"/>
                <w:szCs w:val="18"/>
              </w:rPr>
              <w:t>0.93</w:t>
            </w:r>
          </w:p>
        </w:tc>
        <w:tc>
          <w:tcPr>
            <w:tcW w:w="723" w:type="dxa"/>
            <w:shd w:val="clear" w:color="auto" w:fill="auto"/>
            <w:noWrap/>
            <w:vAlign w:val="bottom"/>
          </w:tcPr>
          <w:p w14:paraId="01E94E7C" w14:textId="5828E4DA" w:rsidR="00883D0D" w:rsidRPr="009C145C" w:rsidDel="008D7D8B" w:rsidRDefault="00883D0D" w:rsidP="00A30B8E">
            <w:pPr>
              <w:rPr>
                <w:color w:val="000000"/>
                <w:sz w:val="18"/>
                <w:szCs w:val="18"/>
              </w:rPr>
            </w:pPr>
            <w:r>
              <w:rPr>
                <w:color w:val="000000"/>
                <w:sz w:val="18"/>
                <w:szCs w:val="18"/>
              </w:rPr>
              <w:t>0.66</w:t>
            </w:r>
          </w:p>
        </w:tc>
        <w:tc>
          <w:tcPr>
            <w:tcW w:w="627" w:type="dxa"/>
            <w:shd w:val="clear" w:color="auto" w:fill="auto"/>
            <w:noWrap/>
            <w:vAlign w:val="bottom"/>
          </w:tcPr>
          <w:p w14:paraId="6E74AB42" w14:textId="5C255C0A" w:rsidR="00883D0D" w:rsidRPr="009C145C" w:rsidDel="008D7D8B" w:rsidRDefault="00883D0D" w:rsidP="00A30B8E">
            <w:pPr>
              <w:rPr>
                <w:color w:val="000000"/>
                <w:sz w:val="18"/>
                <w:szCs w:val="18"/>
              </w:rPr>
            </w:pPr>
            <w:r>
              <w:rPr>
                <w:color w:val="000000"/>
                <w:sz w:val="18"/>
                <w:szCs w:val="18"/>
              </w:rPr>
              <w:t>1.20</w:t>
            </w:r>
          </w:p>
        </w:tc>
      </w:tr>
      <w:tr w:rsidR="00CD5504" w:rsidRPr="002E2A7F" w14:paraId="65F2A479" w14:textId="77777777" w:rsidTr="00085950">
        <w:trPr>
          <w:trHeight w:val="288"/>
        </w:trPr>
        <w:tc>
          <w:tcPr>
            <w:tcW w:w="1838" w:type="dxa"/>
            <w:shd w:val="clear" w:color="auto" w:fill="auto"/>
            <w:noWrap/>
            <w:vAlign w:val="bottom"/>
            <w:hideMark/>
          </w:tcPr>
          <w:p w14:paraId="1BE704C5" w14:textId="6CD01E32" w:rsidR="00A30B8E" w:rsidRPr="009C145C" w:rsidRDefault="00A30B8E" w:rsidP="00A30B8E">
            <w:pPr>
              <w:rPr>
                <w:rFonts w:eastAsia="宋体"/>
                <w:color w:val="000000"/>
                <w:sz w:val="18"/>
                <w:szCs w:val="18"/>
              </w:rPr>
            </w:pPr>
            <w:r w:rsidRPr="009C145C">
              <w:rPr>
                <w:sz w:val="18"/>
                <w:szCs w:val="18"/>
              </w:rPr>
              <w:t>Sangster 2011</w:t>
            </w:r>
          </w:p>
        </w:tc>
        <w:tc>
          <w:tcPr>
            <w:tcW w:w="1773" w:type="dxa"/>
            <w:shd w:val="clear" w:color="auto" w:fill="auto"/>
            <w:noWrap/>
            <w:vAlign w:val="bottom"/>
            <w:hideMark/>
          </w:tcPr>
          <w:p w14:paraId="08AEBF8E" w14:textId="1E836F76" w:rsidR="00A30B8E" w:rsidRPr="009C145C" w:rsidRDefault="00A30B8E" w:rsidP="00A30B8E">
            <w:pPr>
              <w:rPr>
                <w:rFonts w:eastAsia="宋体"/>
                <w:color w:val="000000"/>
                <w:sz w:val="18"/>
                <w:szCs w:val="18"/>
              </w:rPr>
            </w:pPr>
            <w:r w:rsidRPr="009C145C">
              <w:rPr>
                <w:sz w:val="18"/>
                <w:szCs w:val="18"/>
              </w:rPr>
              <w:t>Depression</w:t>
            </w:r>
          </w:p>
        </w:tc>
        <w:tc>
          <w:tcPr>
            <w:tcW w:w="1773" w:type="dxa"/>
            <w:shd w:val="clear" w:color="auto" w:fill="auto"/>
            <w:noWrap/>
            <w:vAlign w:val="bottom"/>
            <w:hideMark/>
          </w:tcPr>
          <w:p w14:paraId="32F750BA" w14:textId="4AF6930C" w:rsidR="00A30B8E" w:rsidRPr="009C145C" w:rsidRDefault="00A30B8E" w:rsidP="00A30B8E">
            <w:pPr>
              <w:rPr>
                <w:rFonts w:eastAsia="宋体"/>
                <w:color w:val="000000"/>
                <w:sz w:val="18"/>
                <w:szCs w:val="18"/>
              </w:rPr>
            </w:pPr>
            <w:r w:rsidRPr="009C145C">
              <w:rPr>
                <w:sz w:val="18"/>
                <w:szCs w:val="18"/>
              </w:rPr>
              <w:t>Behavior Assessment System for Children</w:t>
            </w:r>
          </w:p>
        </w:tc>
        <w:tc>
          <w:tcPr>
            <w:tcW w:w="1773" w:type="dxa"/>
            <w:shd w:val="clear" w:color="auto" w:fill="auto"/>
            <w:noWrap/>
            <w:vAlign w:val="bottom"/>
            <w:hideMark/>
          </w:tcPr>
          <w:p w14:paraId="54E0B481" w14:textId="31CBD0F0" w:rsidR="00A30B8E" w:rsidRPr="009C145C" w:rsidRDefault="00A30B8E" w:rsidP="00A30B8E">
            <w:pPr>
              <w:rPr>
                <w:rFonts w:eastAsia="宋体"/>
                <w:color w:val="000000"/>
                <w:sz w:val="18"/>
                <w:szCs w:val="18"/>
              </w:rPr>
            </w:pPr>
            <w:r w:rsidRPr="009C145C">
              <w:rPr>
                <w:sz w:val="18"/>
                <w:szCs w:val="18"/>
              </w:rPr>
              <w:t>parent report</w:t>
            </w:r>
          </w:p>
        </w:tc>
        <w:tc>
          <w:tcPr>
            <w:tcW w:w="1774" w:type="dxa"/>
            <w:shd w:val="clear" w:color="auto" w:fill="auto"/>
            <w:noWrap/>
            <w:vAlign w:val="bottom"/>
            <w:hideMark/>
          </w:tcPr>
          <w:p w14:paraId="4B7996E6" w14:textId="34BF9330" w:rsidR="00A30B8E" w:rsidRPr="009C145C" w:rsidRDefault="006A5743" w:rsidP="00A30B8E">
            <w:pPr>
              <w:rPr>
                <w:rFonts w:eastAsia="宋体"/>
                <w:color w:val="000000"/>
                <w:sz w:val="18"/>
                <w:szCs w:val="18"/>
              </w:rPr>
            </w:pPr>
            <w:r>
              <w:rPr>
                <w:color w:val="000000"/>
                <w:sz w:val="18"/>
                <w:szCs w:val="18"/>
              </w:rPr>
              <w:t xml:space="preserve">healthy community </w:t>
            </w:r>
          </w:p>
        </w:tc>
        <w:tc>
          <w:tcPr>
            <w:tcW w:w="850" w:type="dxa"/>
            <w:shd w:val="clear" w:color="auto" w:fill="auto"/>
            <w:noWrap/>
            <w:vAlign w:val="bottom"/>
            <w:hideMark/>
          </w:tcPr>
          <w:p w14:paraId="129ECDD3" w14:textId="7E199077" w:rsidR="00A30B8E" w:rsidRPr="009C145C" w:rsidRDefault="00A30B8E" w:rsidP="00A30B8E">
            <w:pPr>
              <w:rPr>
                <w:rFonts w:eastAsia="宋体"/>
                <w:color w:val="000000"/>
                <w:sz w:val="18"/>
                <w:szCs w:val="18"/>
              </w:rPr>
            </w:pPr>
            <w:r w:rsidRPr="009C145C" w:rsidDel="008D7D8B">
              <w:rPr>
                <w:color w:val="000000"/>
                <w:sz w:val="18"/>
                <w:szCs w:val="18"/>
              </w:rPr>
              <w:t>26</w:t>
            </w:r>
          </w:p>
        </w:tc>
        <w:tc>
          <w:tcPr>
            <w:tcW w:w="992" w:type="dxa"/>
            <w:shd w:val="clear" w:color="auto" w:fill="auto"/>
            <w:noWrap/>
            <w:vAlign w:val="bottom"/>
            <w:hideMark/>
          </w:tcPr>
          <w:p w14:paraId="714ACA14" w14:textId="35C81639" w:rsidR="00A30B8E" w:rsidRPr="009C145C" w:rsidRDefault="00A30B8E" w:rsidP="00A30B8E">
            <w:pPr>
              <w:rPr>
                <w:rFonts w:eastAsia="宋体"/>
                <w:color w:val="000000"/>
                <w:sz w:val="18"/>
                <w:szCs w:val="18"/>
              </w:rPr>
            </w:pPr>
            <w:r w:rsidRPr="009C145C" w:rsidDel="008D7D8B">
              <w:rPr>
                <w:color w:val="000000"/>
                <w:sz w:val="18"/>
                <w:szCs w:val="18"/>
              </w:rPr>
              <w:t>21</w:t>
            </w:r>
          </w:p>
        </w:tc>
        <w:tc>
          <w:tcPr>
            <w:tcW w:w="837" w:type="dxa"/>
            <w:shd w:val="clear" w:color="auto" w:fill="auto"/>
            <w:noWrap/>
            <w:vAlign w:val="bottom"/>
            <w:hideMark/>
          </w:tcPr>
          <w:p w14:paraId="5D374478" w14:textId="58095F40" w:rsidR="00A30B8E" w:rsidRPr="009C145C" w:rsidRDefault="00A30B8E" w:rsidP="00A30B8E">
            <w:pPr>
              <w:rPr>
                <w:rFonts w:eastAsia="宋体"/>
                <w:color w:val="000000"/>
                <w:sz w:val="18"/>
                <w:szCs w:val="18"/>
              </w:rPr>
            </w:pPr>
            <w:r w:rsidRPr="009C145C" w:rsidDel="008D7D8B">
              <w:rPr>
                <w:color w:val="000000"/>
                <w:sz w:val="18"/>
                <w:szCs w:val="18"/>
              </w:rPr>
              <w:t>0.57</w:t>
            </w:r>
          </w:p>
        </w:tc>
        <w:tc>
          <w:tcPr>
            <w:tcW w:w="723" w:type="dxa"/>
            <w:shd w:val="clear" w:color="auto" w:fill="auto"/>
            <w:noWrap/>
            <w:vAlign w:val="bottom"/>
            <w:hideMark/>
          </w:tcPr>
          <w:p w14:paraId="2C4A9C51" w14:textId="7A97EC38" w:rsidR="00A30B8E" w:rsidRPr="009C145C" w:rsidRDefault="00A30B8E" w:rsidP="00A30B8E">
            <w:pPr>
              <w:rPr>
                <w:rFonts w:eastAsia="宋体"/>
                <w:color w:val="000000"/>
                <w:sz w:val="18"/>
                <w:szCs w:val="18"/>
              </w:rPr>
            </w:pPr>
            <w:r w:rsidRPr="009C145C" w:rsidDel="008D7D8B">
              <w:rPr>
                <w:color w:val="000000"/>
                <w:sz w:val="18"/>
                <w:szCs w:val="18"/>
              </w:rPr>
              <w:t>-0.02</w:t>
            </w:r>
          </w:p>
        </w:tc>
        <w:tc>
          <w:tcPr>
            <w:tcW w:w="627" w:type="dxa"/>
            <w:shd w:val="clear" w:color="auto" w:fill="auto"/>
            <w:noWrap/>
            <w:vAlign w:val="bottom"/>
            <w:hideMark/>
          </w:tcPr>
          <w:p w14:paraId="455B9868" w14:textId="314E159C" w:rsidR="00A30B8E" w:rsidRPr="009C145C" w:rsidRDefault="00A30B8E" w:rsidP="00A30B8E">
            <w:pPr>
              <w:rPr>
                <w:rFonts w:eastAsia="宋体"/>
                <w:color w:val="000000"/>
                <w:sz w:val="18"/>
                <w:szCs w:val="18"/>
              </w:rPr>
            </w:pPr>
            <w:r w:rsidRPr="009C145C" w:rsidDel="008D7D8B">
              <w:rPr>
                <w:color w:val="000000"/>
                <w:sz w:val="18"/>
                <w:szCs w:val="18"/>
              </w:rPr>
              <w:t>1.16</w:t>
            </w:r>
          </w:p>
        </w:tc>
      </w:tr>
      <w:tr w:rsidR="00CD5504" w:rsidRPr="002E2A7F" w14:paraId="1559A718" w14:textId="77777777" w:rsidTr="00085950">
        <w:trPr>
          <w:trHeight w:val="288"/>
        </w:trPr>
        <w:tc>
          <w:tcPr>
            <w:tcW w:w="1838" w:type="dxa"/>
            <w:shd w:val="clear" w:color="auto" w:fill="auto"/>
            <w:noWrap/>
            <w:vAlign w:val="bottom"/>
            <w:hideMark/>
          </w:tcPr>
          <w:p w14:paraId="289C95DE" w14:textId="70FCBC47" w:rsidR="00A30B8E" w:rsidRPr="009C145C" w:rsidRDefault="00A30B8E" w:rsidP="00A30B8E">
            <w:pPr>
              <w:rPr>
                <w:rFonts w:eastAsia="宋体"/>
                <w:color w:val="000000"/>
                <w:sz w:val="18"/>
                <w:szCs w:val="18"/>
              </w:rPr>
            </w:pPr>
            <w:r w:rsidRPr="009C145C">
              <w:rPr>
                <w:sz w:val="18"/>
                <w:szCs w:val="18"/>
              </w:rPr>
              <w:t>Talaei-</w:t>
            </w:r>
            <w:proofErr w:type="spellStart"/>
            <w:r w:rsidRPr="009C145C">
              <w:rPr>
                <w:sz w:val="18"/>
                <w:szCs w:val="18"/>
              </w:rPr>
              <w:t>Khoei</w:t>
            </w:r>
            <w:proofErr w:type="spellEnd"/>
            <w:r w:rsidRPr="009C145C">
              <w:rPr>
                <w:sz w:val="18"/>
                <w:szCs w:val="18"/>
              </w:rPr>
              <w:t xml:space="preserve"> 2017</w:t>
            </w:r>
          </w:p>
        </w:tc>
        <w:tc>
          <w:tcPr>
            <w:tcW w:w="1773" w:type="dxa"/>
            <w:shd w:val="clear" w:color="auto" w:fill="auto"/>
            <w:noWrap/>
            <w:vAlign w:val="bottom"/>
            <w:hideMark/>
          </w:tcPr>
          <w:p w14:paraId="1A2E2C4F" w14:textId="385D66AB" w:rsidR="00A30B8E" w:rsidRPr="009C145C" w:rsidRDefault="00A30B8E" w:rsidP="00A30B8E">
            <w:pPr>
              <w:rPr>
                <w:rFonts w:eastAsia="宋体"/>
                <w:color w:val="000000"/>
                <w:sz w:val="18"/>
                <w:szCs w:val="18"/>
              </w:rPr>
            </w:pPr>
            <w:r w:rsidRPr="009C145C">
              <w:rPr>
                <w:sz w:val="18"/>
                <w:szCs w:val="18"/>
              </w:rPr>
              <w:t>Depression</w:t>
            </w:r>
          </w:p>
        </w:tc>
        <w:tc>
          <w:tcPr>
            <w:tcW w:w="1773" w:type="dxa"/>
            <w:shd w:val="clear" w:color="auto" w:fill="auto"/>
            <w:noWrap/>
            <w:vAlign w:val="bottom"/>
            <w:hideMark/>
          </w:tcPr>
          <w:p w14:paraId="78669130" w14:textId="538A6D90" w:rsidR="00A30B8E" w:rsidRPr="009C145C" w:rsidRDefault="00A30B8E" w:rsidP="00A30B8E">
            <w:pPr>
              <w:rPr>
                <w:rFonts w:eastAsia="宋体"/>
                <w:color w:val="000000"/>
                <w:sz w:val="18"/>
                <w:szCs w:val="18"/>
              </w:rPr>
            </w:pPr>
            <w:r w:rsidRPr="009C145C">
              <w:rPr>
                <w:sz w:val="18"/>
                <w:szCs w:val="18"/>
              </w:rPr>
              <w:t>Patient-Reported Outcomes Measurement Information System</w:t>
            </w:r>
          </w:p>
        </w:tc>
        <w:tc>
          <w:tcPr>
            <w:tcW w:w="1773" w:type="dxa"/>
            <w:shd w:val="clear" w:color="auto" w:fill="auto"/>
            <w:noWrap/>
            <w:vAlign w:val="bottom"/>
            <w:hideMark/>
          </w:tcPr>
          <w:p w14:paraId="11DCCB03" w14:textId="5691438D" w:rsidR="00A30B8E" w:rsidRPr="009C145C" w:rsidRDefault="00A30B8E" w:rsidP="00A30B8E">
            <w:pPr>
              <w:rPr>
                <w:rFonts w:eastAsia="宋体"/>
                <w:color w:val="000000"/>
                <w:sz w:val="18"/>
                <w:szCs w:val="18"/>
              </w:rPr>
            </w:pPr>
            <w:r w:rsidRPr="009C145C">
              <w:rPr>
                <w:sz w:val="18"/>
                <w:szCs w:val="18"/>
              </w:rPr>
              <w:t>self-report</w:t>
            </w:r>
          </w:p>
        </w:tc>
        <w:tc>
          <w:tcPr>
            <w:tcW w:w="1774" w:type="dxa"/>
            <w:shd w:val="clear" w:color="auto" w:fill="auto"/>
            <w:noWrap/>
            <w:vAlign w:val="bottom"/>
            <w:hideMark/>
          </w:tcPr>
          <w:p w14:paraId="5E64ED35" w14:textId="1B9FBF7E" w:rsidR="00A30B8E" w:rsidRPr="009C145C" w:rsidRDefault="00A30B8E" w:rsidP="00A30B8E">
            <w:pPr>
              <w:rPr>
                <w:rFonts w:eastAsia="宋体"/>
                <w:color w:val="000000"/>
                <w:sz w:val="18"/>
                <w:szCs w:val="18"/>
              </w:rPr>
            </w:pPr>
            <w:r w:rsidRPr="009C145C" w:rsidDel="008D7D8B">
              <w:rPr>
                <w:color w:val="000000"/>
                <w:sz w:val="18"/>
                <w:szCs w:val="18"/>
              </w:rPr>
              <w:t>normative data</w:t>
            </w:r>
          </w:p>
        </w:tc>
        <w:tc>
          <w:tcPr>
            <w:tcW w:w="850" w:type="dxa"/>
            <w:shd w:val="clear" w:color="auto" w:fill="auto"/>
            <w:noWrap/>
            <w:vAlign w:val="bottom"/>
            <w:hideMark/>
          </w:tcPr>
          <w:p w14:paraId="60ECF028" w14:textId="5A81F2A1" w:rsidR="00A30B8E" w:rsidRPr="009C145C" w:rsidRDefault="00A30B8E" w:rsidP="00A30B8E">
            <w:pPr>
              <w:rPr>
                <w:rFonts w:eastAsia="宋体"/>
                <w:color w:val="000000"/>
                <w:sz w:val="18"/>
                <w:szCs w:val="18"/>
              </w:rPr>
            </w:pPr>
            <w:r w:rsidRPr="009C145C" w:rsidDel="008D7D8B">
              <w:rPr>
                <w:color w:val="000000"/>
                <w:sz w:val="18"/>
                <w:szCs w:val="18"/>
              </w:rPr>
              <w:t>43</w:t>
            </w:r>
          </w:p>
        </w:tc>
        <w:tc>
          <w:tcPr>
            <w:tcW w:w="992" w:type="dxa"/>
            <w:shd w:val="clear" w:color="auto" w:fill="auto"/>
            <w:noWrap/>
            <w:vAlign w:val="bottom"/>
            <w:hideMark/>
          </w:tcPr>
          <w:p w14:paraId="7CC60991" w14:textId="4645EA9F" w:rsidR="00A30B8E" w:rsidRPr="009C145C" w:rsidRDefault="00A30B8E" w:rsidP="00A30B8E">
            <w:pPr>
              <w:rPr>
                <w:rFonts w:eastAsia="宋体"/>
                <w:color w:val="000000"/>
                <w:sz w:val="18"/>
                <w:szCs w:val="18"/>
              </w:rPr>
            </w:pPr>
            <w:r w:rsidRPr="009C145C" w:rsidDel="008D7D8B">
              <w:rPr>
                <w:color w:val="000000"/>
                <w:sz w:val="18"/>
                <w:szCs w:val="18"/>
              </w:rPr>
              <w:t>43</w:t>
            </w:r>
          </w:p>
        </w:tc>
        <w:tc>
          <w:tcPr>
            <w:tcW w:w="837" w:type="dxa"/>
            <w:shd w:val="clear" w:color="auto" w:fill="auto"/>
            <w:noWrap/>
            <w:vAlign w:val="bottom"/>
            <w:hideMark/>
          </w:tcPr>
          <w:p w14:paraId="5469F41D" w14:textId="0346B154" w:rsidR="00A30B8E" w:rsidRPr="009C145C" w:rsidRDefault="00A30B8E" w:rsidP="00A30B8E">
            <w:pPr>
              <w:rPr>
                <w:rFonts w:eastAsia="宋体"/>
                <w:color w:val="000000"/>
                <w:sz w:val="18"/>
                <w:szCs w:val="18"/>
              </w:rPr>
            </w:pPr>
            <w:r w:rsidRPr="009C145C" w:rsidDel="008D7D8B">
              <w:rPr>
                <w:color w:val="000000"/>
                <w:sz w:val="18"/>
                <w:szCs w:val="18"/>
              </w:rPr>
              <w:t>0.17</w:t>
            </w:r>
          </w:p>
        </w:tc>
        <w:tc>
          <w:tcPr>
            <w:tcW w:w="723" w:type="dxa"/>
            <w:shd w:val="clear" w:color="auto" w:fill="auto"/>
            <w:noWrap/>
            <w:vAlign w:val="bottom"/>
            <w:hideMark/>
          </w:tcPr>
          <w:p w14:paraId="7FC6E0DC" w14:textId="4A0D95A4" w:rsidR="00A30B8E" w:rsidRPr="009C145C" w:rsidRDefault="00A30B8E" w:rsidP="00A30B8E">
            <w:pPr>
              <w:rPr>
                <w:rFonts w:eastAsia="宋体"/>
                <w:color w:val="000000"/>
                <w:sz w:val="18"/>
                <w:szCs w:val="18"/>
              </w:rPr>
            </w:pPr>
            <w:r w:rsidRPr="009C145C" w:rsidDel="008D7D8B">
              <w:rPr>
                <w:color w:val="000000"/>
                <w:sz w:val="18"/>
                <w:szCs w:val="18"/>
              </w:rPr>
              <w:t>-0.25</w:t>
            </w:r>
          </w:p>
        </w:tc>
        <w:tc>
          <w:tcPr>
            <w:tcW w:w="627" w:type="dxa"/>
            <w:shd w:val="clear" w:color="auto" w:fill="auto"/>
            <w:noWrap/>
            <w:vAlign w:val="bottom"/>
            <w:hideMark/>
          </w:tcPr>
          <w:p w14:paraId="0BAD6072" w14:textId="0632A248" w:rsidR="00A30B8E" w:rsidRPr="009C145C" w:rsidRDefault="00A30B8E" w:rsidP="00A30B8E">
            <w:pPr>
              <w:rPr>
                <w:rFonts w:eastAsia="宋体"/>
                <w:color w:val="000000"/>
                <w:sz w:val="18"/>
                <w:szCs w:val="18"/>
              </w:rPr>
            </w:pPr>
            <w:r w:rsidRPr="009C145C" w:rsidDel="008D7D8B">
              <w:rPr>
                <w:color w:val="000000"/>
                <w:sz w:val="18"/>
                <w:szCs w:val="18"/>
              </w:rPr>
              <w:t>0.59</w:t>
            </w:r>
          </w:p>
        </w:tc>
      </w:tr>
      <w:tr w:rsidR="00CD5504" w:rsidRPr="002E2A7F" w14:paraId="4B926EE8" w14:textId="77777777" w:rsidTr="00085950">
        <w:trPr>
          <w:trHeight w:val="288"/>
        </w:trPr>
        <w:tc>
          <w:tcPr>
            <w:tcW w:w="1838" w:type="dxa"/>
            <w:shd w:val="clear" w:color="auto" w:fill="auto"/>
            <w:noWrap/>
            <w:vAlign w:val="bottom"/>
            <w:hideMark/>
          </w:tcPr>
          <w:p w14:paraId="2B6C079B" w14:textId="05EEFEB2" w:rsidR="00A30B8E" w:rsidRPr="009C145C" w:rsidRDefault="00A30B8E" w:rsidP="00A30B8E">
            <w:pPr>
              <w:rPr>
                <w:rFonts w:eastAsia="宋体"/>
                <w:color w:val="000000"/>
                <w:sz w:val="18"/>
                <w:szCs w:val="18"/>
              </w:rPr>
            </w:pPr>
            <w:r w:rsidRPr="009C145C">
              <w:rPr>
                <w:sz w:val="18"/>
                <w:szCs w:val="18"/>
              </w:rPr>
              <w:t>Tang 2021</w:t>
            </w:r>
          </w:p>
        </w:tc>
        <w:tc>
          <w:tcPr>
            <w:tcW w:w="1773" w:type="dxa"/>
            <w:shd w:val="clear" w:color="auto" w:fill="auto"/>
            <w:noWrap/>
            <w:vAlign w:val="bottom"/>
            <w:hideMark/>
          </w:tcPr>
          <w:p w14:paraId="6A6C8E83" w14:textId="50BD6B39" w:rsidR="00A30B8E" w:rsidRPr="009C145C" w:rsidRDefault="00A30B8E" w:rsidP="00A30B8E">
            <w:pPr>
              <w:rPr>
                <w:rFonts w:eastAsia="宋体"/>
                <w:color w:val="000000"/>
                <w:sz w:val="18"/>
                <w:szCs w:val="18"/>
              </w:rPr>
            </w:pPr>
            <w:r w:rsidRPr="009C145C">
              <w:rPr>
                <w:sz w:val="18"/>
                <w:szCs w:val="18"/>
              </w:rPr>
              <w:t>Depression</w:t>
            </w:r>
          </w:p>
        </w:tc>
        <w:tc>
          <w:tcPr>
            <w:tcW w:w="1773" w:type="dxa"/>
            <w:shd w:val="clear" w:color="auto" w:fill="auto"/>
            <w:noWrap/>
            <w:vAlign w:val="bottom"/>
            <w:hideMark/>
          </w:tcPr>
          <w:p w14:paraId="61A4232F" w14:textId="2F606715" w:rsidR="00A30B8E" w:rsidRPr="009C145C" w:rsidRDefault="00A30B8E" w:rsidP="00A30B8E">
            <w:pPr>
              <w:rPr>
                <w:rFonts w:eastAsia="宋体"/>
                <w:color w:val="000000"/>
                <w:sz w:val="18"/>
                <w:szCs w:val="18"/>
              </w:rPr>
            </w:pPr>
            <w:r w:rsidRPr="009C145C">
              <w:rPr>
                <w:sz w:val="18"/>
                <w:szCs w:val="18"/>
              </w:rPr>
              <w:t>Beck Depression Inventory</w:t>
            </w:r>
          </w:p>
        </w:tc>
        <w:tc>
          <w:tcPr>
            <w:tcW w:w="1773" w:type="dxa"/>
            <w:shd w:val="clear" w:color="auto" w:fill="auto"/>
            <w:noWrap/>
            <w:vAlign w:val="bottom"/>
            <w:hideMark/>
          </w:tcPr>
          <w:p w14:paraId="70E6BBFB" w14:textId="02C1861B" w:rsidR="00A30B8E" w:rsidRPr="009C145C" w:rsidRDefault="00A30B8E" w:rsidP="00A30B8E">
            <w:pPr>
              <w:rPr>
                <w:rFonts w:eastAsia="宋体"/>
                <w:color w:val="000000"/>
                <w:sz w:val="18"/>
                <w:szCs w:val="18"/>
              </w:rPr>
            </w:pPr>
            <w:r w:rsidRPr="009C145C">
              <w:rPr>
                <w:sz w:val="18"/>
                <w:szCs w:val="18"/>
              </w:rPr>
              <w:t>self-report</w:t>
            </w:r>
          </w:p>
        </w:tc>
        <w:tc>
          <w:tcPr>
            <w:tcW w:w="1774" w:type="dxa"/>
            <w:shd w:val="clear" w:color="auto" w:fill="auto"/>
            <w:noWrap/>
            <w:vAlign w:val="bottom"/>
            <w:hideMark/>
          </w:tcPr>
          <w:p w14:paraId="5EC67A54" w14:textId="347E57E7" w:rsidR="00A30B8E" w:rsidRPr="009C145C" w:rsidRDefault="006A5743" w:rsidP="00A30B8E">
            <w:pPr>
              <w:rPr>
                <w:rFonts w:eastAsia="宋体"/>
                <w:color w:val="000000"/>
                <w:sz w:val="18"/>
                <w:szCs w:val="18"/>
              </w:rPr>
            </w:pPr>
            <w:r>
              <w:rPr>
                <w:color w:val="000000"/>
                <w:sz w:val="18"/>
                <w:szCs w:val="18"/>
              </w:rPr>
              <w:t xml:space="preserve">healthy community </w:t>
            </w:r>
          </w:p>
        </w:tc>
        <w:tc>
          <w:tcPr>
            <w:tcW w:w="850" w:type="dxa"/>
            <w:shd w:val="clear" w:color="auto" w:fill="auto"/>
            <w:noWrap/>
            <w:vAlign w:val="bottom"/>
            <w:hideMark/>
          </w:tcPr>
          <w:p w14:paraId="7F4FC2F3" w14:textId="09D67336" w:rsidR="00A30B8E" w:rsidRPr="009C145C" w:rsidRDefault="00A30B8E" w:rsidP="00A30B8E">
            <w:pPr>
              <w:rPr>
                <w:rFonts w:eastAsia="宋体"/>
                <w:color w:val="000000"/>
                <w:sz w:val="18"/>
                <w:szCs w:val="18"/>
              </w:rPr>
            </w:pPr>
            <w:r w:rsidRPr="009C145C" w:rsidDel="008D7D8B">
              <w:rPr>
                <w:color w:val="000000"/>
                <w:sz w:val="18"/>
                <w:szCs w:val="18"/>
              </w:rPr>
              <w:t>31</w:t>
            </w:r>
          </w:p>
        </w:tc>
        <w:tc>
          <w:tcPr>
            <w:tcW w:w="992" w:type="dxa"/>
            <w:shd w:val="clear" w:color="auto" w:fill="auto"/>
            <w:noWrap/>
            <w:vAlign w:val="bottom"/>
            <w:hideMark/>
          </w:tcPr>
          <w:p w14:paraId="31F6EDB2" w14:textId="030E9DDC" w:rsidR="00A30B8E" w:rsidRPr="009C145C" w:rsidRDefault="00A30B8E" w:rsidP="00A30B8E">
            <w:pPr>
              <w:rPr>
                <w:rFonts w:eastAsia="宋体"/>
                <w:color w:val="000000"/>
                <w:sz w:val="18"/>
                <w:szCs w:val="18"/>
              </w:rPr>
            </w:pPr>
            <w:r w:rsidRPr="009C145C" w:rsidDel="008D7D8B">
              <w:rPr>
                <w:color w:val="000000"/>
                <w:sz w:val="18"/>
                <w:szCs w:val="18"/>
              </w:rPr>
              <w:t>34</w:t>
            </w:r>
          </w:p>
        </w:tc>
        <w:tc>
          <w:tcPr>
            <w:tcW w:w="837" w:type="dxa"/>
            <w:shd w:val="clear" w:color="auto" w:fill="auto"/>
            <w:noWrap/>
            <w:vAlign w:val="bottom"/>
            <w:hideMark/>
          </w:tcPr>
          <w:p w14:paraId="6909A499" w14:textId="62CAC016" w:rsidR="00A30B8E" w:rsidRPr="009C145C" w:rsidRDefault="00A30B8E" w:rsidP="00A30B8E">
            <w:pPr>
              <w:rPr>
                <w:rFonts w:eastAsia="宋体"/>
                <w:color w:val="000000"/>
                <w:sz w:val="18"/>
                <w:szCs w:val="18"/>
              </w:rPr>
            </w:pPr>
            <w:r w:rsidRPr="009C145C" w:rsidDel="008D7D8B">
              <w:rPr>
                <w:color w:val="000000"/>
                <w:sz w:val="18"/>
                <w:szCs w:val="18"/>
              </w:rPr>
              <w:t>1.10</w:t>
            </w:r>
          </w:p>
        </w:tc>
        <w:tc>
          <w:tcPr>
            <w:tcW w:w="723" w:type="dxa"/>
            <w:shd w:val="clear" w:color="auto" w:fill="auto"/>
            <w:noWrap/>
            <w:vAlign w:val="bottom"/>
            <w:hideMark/>
          </w:tcPr>
          <w:p w14:paraId="31FC60BE" w14:textId="1737EA8F" w:rsidR="00A30B8E" w:rsidRPr="009C145C" w:rsidRDefault="00A30B8E" w:rsidP="00A30B8E">
            <w:pPr>
              <w:rPr>
                <w:rFonts w:eastAsia="宋体"/>
                <w:color w:val="000000"/>
                <w:sz w:val="18"/>
                <w:szCs w:val="18"/>
              </w:rPr>
            </w:pPr>
            <w:r w:rsidRPr="009C145C" w:rsidDel="008D7D8B">
              <w:rPr>
                <w:color w:val="000000"/>
                <w:sz w:val="18"/>
                <w:szCs w:val="18"/>
              </w:rPr>
              <w:t>0.57</w:t>
            </w:r>
          </w:p>
        </w:tc>
        <w:tc>
          <w:tcPr>
            <w:tcW w:w="627" w:type="dxa"/>
            <w:shd w:val="clear" w:color="auto" w:fill="auto"/>
            <w:noWrap/>
            <w:vAlign w:val="bottom"/>
            <w:hideMark/>
          </w:tcPr>
          <w:p w14:paraId="3A1826BA" w14:textId="572E1CE8" w:rsidR="00A30B8E" w:rsidRPr="009C145C" w:rsidRDefault="00A30B8E" w:rsidP="00A30B8E">
            <w:pPr>
              <w:rPr>
                <w:rFonts w:eastAsia="宋体"/>
                <w:color w:val="000000"/>
                <w:sz w:val="18"/>
                <w:szCs w:val="18"/>
              </w:rPr>
            </w:pPr>
            <w:r w:rsidRPr="009C145C" w:rsidDel="008D7D8B">
              <w:rPr>
                <w:color w:val="000000"/>
                <w:sz w:val="18"/>
                <w:szCs w:val="18"/>
              </w:rPr>
              <w:t>1.62</w:t>
            </w:r>
          </w:p>
        </w:tc>
      </w:tr>
      <w:tr w:rsidR="00403008" w:rsidRPr="002E2A7F" w14:paraId="013C01C9" w14:textId="77777777" w:rsidTr="00085950">
        <w:trPr>
          <w:trHeight w:val="288"/>
        </w:trPr>
        <w:tc>
          <w:tcPr>
            <w:tcW w:w="1838" w:type="dxa"/>
            <w:shd w:val="clear" w:color="auto" w:fill="auto"/>
            <w:noWrap/>
            <w:vAlign w:val="bottom"/>
            <w:hideMark/>
          </w:tcPr>
          <w:p w14:paraId="4BB5A31B" w14:textId="6D02224A" w:rsidR="00403008" w:rsidRPr="009C145C" w:rsidRDefault="00403008" w:rsidP="00403008">
            <w:pPr>
              <w:rPr>
                <w:rFonts w:eastAsia="宋体"/>
                <w:color w:val="000000"/>
                <w:sz w:val="18"/>
                <w:szCs w:val="18"/>
              </w:rPr>
            </w:pPr>
            <w:r w:rsidRPr="009C145C">
              <w:rPr>
                <w:sz w:val="18"/>
                <w:szCs w:val="18"/>
              </w:rPr>
              <w:lastRenderedPageBreak/>
              <w:t>Wolters 2015</w:t>
            </w:r>
          </w:p>
        </w:tc>
        <w:tc>
          <w:tcPr>
            <w:tcW w:w="1773" w:type="dxa"/>
            <w:shd w:val="clear" w:color="auto" w:fill="auto"/>
            <w:noWrap/>
            <w:vAlign w:val="bottom"/>
            <w:hideMark/>
          </w:tcPr>
          <w:p w14:paraId="123F2112" w14:textId="768D6AB8" w:rsidR="00403008" w:rsidRPr="009C145C" w:rsidRDefault="00403008" w:rsidP="00403008">
            <w:pPr>
              <w:rPr>
                <w:rFonts w:eastAsia="宋体"/>
                <w:color w:val="000000"/>
                <w:sz w:val="18"/>
                <w:szCs w:val="18"/>
              </w:rPr>
            </w:pPr>
            <w:r w:rsidRPr="009C145C">
              <w:rPr>
                <w:sz w:val="18"/>
                <w:szCs w:val="18"/>
              </w:rPr>
              <w:t>Depression</w:t>
            </w:r>
          </w:p>
        </w:tc>
        <w:tc>
          <w:tcPr>
            <w:tcW w:w="1773" w:type="dxa"/>
            <w:shd w:val="clear" w:color="auto" w:fill="auto"/>
            <w:noWrap/>
            <w:vAlign w:val="bottom"/>
            <w:hideMark/>
          </w:tcPr>
          <w:p w14:paraId="1AE47659" w14:textId="122A30A0" w:rsidR="00403008" w:rsidRPr="009C145C" w:rsidRDefault="00403008" w:rsidP="00403008">
            <w:pPr>
              <w:rPr>
                <w:rFonts w:eastAsia="宋体"/>
                <w:color w:val="000000"/>
                <w:sz w:val="18"/>
                <w:szCs w:val="18"/>
              </w:rPr>
            </w:pPr>
            <w:r w:rsidRPr="009C145C">
              <w:rPr>
                <w:sz w:val="18"/>
                <w:szCs w:val="18"/>
              </w:rPr>
              <w:t>Behavior Assessment System for Children</w:t>
            </w:r>
          </w:p>
        </w:tc>
        <w:tc>
          <w:tcPr>
            <w:tcW w:w="1773" w:type="dxa"/>
            <w:shd w:val="clear" w:color="auto" w:fill="auto"/>
            <w:noWrap/>
            <w:vAlign w:val="bottom"/>
            <w:hideMark/>
          </w:tcPr>
          <w:p w14:paraId="499D00C2" w14:textId="22808570" w:rsidR="00403008" w:rsidRPr="009C145C" w:rsidRDefault="00403008" w:rsidP="00403008">
            <w:pPr>
              <w:rPr>
                <w:rFonts w:eastAsia="宋体"/>
                <w:color w:val="000000"/>
                <w:sz w:val="18"/>
                <w:szCs w:val="18"/>
              </w:rPr>
            </w:pPr>
            <w:r w:rsidRPr="009C145C">
              <w:rPr>
                <w:sz w:val="18"/>
                <w:szCs w:val="18"/>
              </w:rPr>
              <w:t>self-report</w:t>
            </w:r>
          </w:p>
        </w:tc>
        <w:tc>
          <w:tcPr>
            <w:tcW w:w="1774" w:type="dxa"/>
            <w:shd w:val="clear" w:color="auto" w:fill="auto"/>
            <w:noWrap/>
            <w:vAlign w:val="bottom"/>
            <w:hideMark/>
          </w:tcPr>
          <w:p w14:paraId="2732F6CF" w14:textId="1F17C986" w:rsidR="00403008" w:rsidRPr="009C145C" w:rsidRDefault="00403008" w:rsidP="00403008">
            <w:pPr>
              <w:rPr>
                <w:rFonts w:eastAsia="宋体"/>
                <w:color w:val="000000"/>
                <w:sz w:val="18"/>
                <w:szCs w:val="18"/>
              </w:rPr>
            </w:pPr>
            <w:r w:rsidRPr="009C145C" w:rsidDel="008D7D8B">
              <w:rPr>
                <w:color w:val="000000"/>
                <w:sz w:val="18"/>
                <w:szCs w:val="18"/>
              </w:rPr>
              <w:t>normative data</w:t>
            </w:r>
          </w:p>
        </w:tc>
        <w:tc>
          <w:tcPr>
            <w:tcW w:w="850" w:type="dxa"/>
            <w:shd w:val="clear" w:color="auto" w:fill="auto"/>
            <w:noWrap/>
            <w:vAlign w:val="bottom"/>
            <w:hideMark/>
          </w:tcPr>
          <w:p w14:paraId="69331EFD" w14:textId="6E9AD9F7" w:rsidR="00403008" w:rsidRPr="009C145C" w:rsidRDefault="00403008" w:rsidP="00403008">
            <w:pPr>
              <w:rPr>
                <w:rFonts w:eastAsia="宋体"/>
                <w:color w:val="000000"/>
                <w:sz w:val="18"/>
                <w:szCs w:val="18"/>
              </w:rPr>
            </w:pPr>
            <w:r w:rsidRPr="009C145C" w:rsidDel="008D7D8B">
              <w:rPr>
                <w:color w:val="000000"/>
                <w:sz w:val="18"/>
                <w:szCs w:val="18"/>
              </w:rPr>
              <w:t>60</w:t>
            </w:r>
          </w:p>
        </w:tc>
        <w:tc>
          <w:tcPr>
            <w:tcW w:w="992" w:type="dxa"/>
            <w:shd w:val="clear" w:color="auto" w:fill="auto"/>
            <w:noWrap/>
            <w:vAlign w:val="bottom"/>
            <w:hideMark/>
          </w:tcPr>
          <w:p w14:paraId="6938CE2A" w14:textId="45A8D317" w:rsidR="00403008" w:rsidRPr="009C145C" w:rsidRDefault="00403008" w:rsidP="00403008">
            <w:pPr>
              <w:rPr>
                <w:rFonts w:eastAsia="宋体"/>
                <w:color w:val="000000"/>
                <w:sz w:val="18"/>
                <w:szCs w:val="18"/>
              </w:rPr>
            </w:pPr>
            <w:r w:rsidRPr="009C145C" w:rsidDel="008D7D8B">
              <w:rPr>
                <w:color w:val="000000"/>
                <w:sz w:val="18"/>
                <w:szCs w:val="18"/>
              </w:rPr>
              <w:t>60</w:t>
            </w:r>
          </w:p>
        </w:tc>
        <w:tc>
          <w:tcPr>
            <w:tcW w:w="837" w:type="dxa"/>
            <w:shd w:val="clear" w:color="auto" w:fill="auto"/>
            <w:noWrap/>
            <w:vAlign w:val="bottom"/>
            <w:hideMark/>
          </w:tcPr>
          <w:p w14:paraId="4349FD92" w14:textId="78B6E4A8" w:rsidR="00403008" w:rsidRPr="009C145C" w:rsidRDefault="00403008" w:rsidP="00403008">
            <w:pPr>
              <w:rPr>
                <w:rFonts w:eastAsia="宋体"/>
                <w:color w:val="000000"/>
                <w:sz w:val="18"/>
                <w:szCs w:val="18"/>
              </w:rPr>
            </w:pPr>
            <w:r w:rsidRPr="009C145C" w:rsidDel="008D7D8B">
              <w:rPr>
                <w:color w:val="000000"/>
                <w:sz w:val="18"/>
                <w:szCs w:val="18"/>
              </w:rPr>
              <w:t>-0.04</w:t>
            </w:r>
          </w:p>
        </w:tc>
        <w:tc>
          <w:tcPr>
            <w:tcW w:w="723" w:type="dxa"/>
            <w:shd w:val="clear" w:color="auto" w:fill="auto"/>
            <w:noWrap/>
            <w:vAlign w:val="bottom"/>
            <w:hideMark/>
          </w:tcPr>
          <w:p w14:paraId="08919B7D" w14:textId="1B6EEFED" w:rsidR="00403008" w:rsidRPr="009C145C" w:rsidRDefault="00403008" w:rsidP="00403008">
            <w:pPr>
              <w:rPr>
                <w:rFonts w:eastAsia="宋体"/>
                <w:color w:val="000000"/>
                <w:sz w:val="18"/>
                <w:szCs w:val="18"/>
              </w:rPr>
            </w:pPr>
            <w:r w:rsidRPr="009C145C" w:rsidDel="008D7D8B">
              <w:rPr>
                <w:color w:val="000000"/>
                <w:sz w:val="18"/>
                <w:szCs w:val="18"/>
              </w:rPr>
              <w:t>-0.40</w:t>
            </w:r>
          </w:p>
        </w:tc>
        <w:tc>
          <w:tcPr>
            <w:tcW w:w="627" w:type="dxa"/>
            <w:shd w:val="clear" w:color="auto" w:fill="auto"/>
            <w:noWrap/>
            <w:vAlign w:val="bottom"/>
            <w:hideMark/>
          </w:tcPr>
          <w:p w14:paraId="5506CEE5" w14:textId="09F72A59" w:rsidR="00403008" w:rsidRPr="009C145C" w:rsidRDefault="00403008" w:rsidP="00403008">
            <w:pPr>
              <w:rPr>
                <w:rFonts w:eastAsia="宋体"/>
                <w:color w:val="000000"/>
                <w:sz w:val="18"/>
                <w:szCs w:val="18"/>
              </w:rPr>
            </w:pPr>
            <w:r w:rsidRPr="009C145C" w:rsidDel="008D7D8B">
              <w:rPr>
                <w:color w:val="000000"/>
                <w:sz w:val="18"/>
                <w:szCs w:val="18"/>
              </w:rPr>
              <w:t>0.32</w:t>
            </w:r>
          </w:p>
        </w:tc>
      </w:tr>
      <w:tr w:rsidR="00403008" w:rsidRPr="002E2A7F" w14:paraId="72072452" w14:textId="77777777" w:rsidTr="00085950">
        <w:trPr>
          <w:trHeight w:val="288"/>
        </w:trPr>
        <w:tc>
          <w:tcPr>
            <w:tcW w:w="1838" w:type="dxa"/>
            <w:shd w:val="clear" w:color="auto" w:fill="auto"/>
            <w:noWrap/>
            <w:vAlign w:val="bottom"/>
            <w:hideMark/>
          </w:tcPr>
          <w:p w14:paraId="761D2048" w14:textId="0DB38E29" w:rsidR="00403008" w:rsidRPr="009C145C" w:rsidRDefault="00403008" w:rsidP="00403008">
            <w:pPr>
              <w:rPr>
                <w:rFonts w:eastAsia="宋体"/>
                <w:color w:val="000000"/>
                <w:sz w:val="18"/>
                <w:szCs w:val="18"/>
                <w:vertAlign w:val="superscript"/>
              </w:rPr>
            </w:pPr>
            <w:r w:rsidRPr="009C145C">
              <w:rPr>
                <w:sz w:val="18"/>
                <w:szCs w:val="18"/>
              </w:rPr>
              <w:t>Wolters 2015</w:t>
            </w:r>
          </w:p>
        </w:tc>
        <w:tc>
          <w:tcPr>
            <w:tcW w:w="1773" w:type="dxa"/>
            <w:shd w:val="clear" w:color="auto" w:fill="auto"/>
            <w:noWrap/>
            <w:vAlign w:val="bottom"/>
            <w:hideMark/>
          </w:tcPr>
          <w:p w14:paraId="566C6710" w14:textId="0AAC2993" w:rsidR="00403008" w:rsidRPr="009C145C" w:rsidRDefault="00403008" w:rsidP="00403008">
            <w:pPr>
              <w:rPr>
                <w:rFonts w:eastAsia="宋体"/>
                <w:color w:val="000000"/>
                <w:sz w:val="18"/>
                <w:szCs w:val="18"/>
              </w:rPr>
            </w:pPr>
            <w:r w:rsidRPr="009C145C">
              <w:rPr>
                <w:sz w:val="18"/>
                <w:szCs w:val="18"/>
              </w:rPr>
              <w:t>Depression</w:t>
            </w:r>
          </w:p>
        </w:tc>
        <w:tc>
          <w:tcPr>
            <w:tcW w:w="1773" w:type="dxa"/>
            <w:shd w:val="clear" w:color="auto" w:fill="auto"/>
            <w:noWrap/>
            <w:vAlign w:val="bottom"/>
            <w:hideMark/>
          </w:tcPr>
          <w:p w14:paraId="17BAAE67" w14:textId="2EDF632C" w:rsidR="00403008" w:rsidRPr="009C145C" w:rsidRDefault="00403008" w:rsidP="00403008">
            <w:pPr>
              <w:rPr>
                <w:rFonts w:eastAsia="宋体"/>
                <w:color w:val="000000"/>
                <w:sz w:val="18"/>
                <w:szCs w:val="18"/>
              </w:rPr>
            </w:pPr>
            <w:r w:rsidRPr="009C145C">
              <w:rPr>
                <w:sz w:val="18"/>
                <w:szCs w:val="18"/>
              </w:rPr>
              <w:t>Behavior Assessment System for Children</w:t>
            </w:r>
          </w:p>
        </w:tc>
        <w:tc>
          <w:tcPr>
            <w:tcW w:w="1773" w:type="dxa"/>
            <w:shd w:val="clear" w:color="auto" w:fill="auto"/>
            <w:noWrap/>
            <w:vAlign w:val="bottom"/>
            <w:hideMark/>
          </w:tcPr>
          <w:p w14:paraId="6FC153DF" w14:textId="69E2FF4E" w:rsidR="00403008" w:rsidRPr="009C145C" w:rsidRDefault="00403008" w:rsidP="00403008">
            <w:pPr>
              <w:rPr>
                <w:rFonts w:eastAsia="宋体"/>
                <w:color w:val="000000"/>
                <w:sz w:val="18"/>
                <w:szCs w:val="18"/>
              </w:rPr>
            </w:pPr>
            <w:r w:rsidRPr="009C145C">
              <w:rPr>
                <w:sz w:val="18"/>
                <w:szCs w:val="18"/>
              </w:rPr>
              <w:t>parent report</w:t>
            </w:r>
          </w:p>
        </w:tc>
        <w:tc>
          <w:tcPr>
            <w:tcW w:w="1774" w:type="dxa"/>
            <w:shd w:val="clear" w:color="auto" w:fill="auto"/>
            <w:noWrap/>
            <w:vAlign w:val="bottom"/>
            <w:hideMark/>
          </w:tcPr>
          <w:p w14:paraId="66BB8387" w14:textId="6A20443D" w:rsidR="00403008" w:rsidRPr="009C145C" w:rsidRDefault="00403008" w:rsidP="00403008">
            <w:pPr>
              <w:rPr>
                <w:rFonts w:eastAsia="宋体"/>
                <w:color w:val="000000"/>
                <w:sz w:val="18"/>
                <w:szCs w:val="18"/>
              </w:rPr>
            </w:pPr>
            <w:r w:rsidRPr="009C145C" w:rsidDel="008D7D8B">
              <w:rPr>
                <w:color w:val="000000"/>
                <w:sz w:val="18"/>
                <w:szCs w:val="18"/>
              </w:rPr>
              <w:t>normative data</w:t>
            </w:r>
          </w:p>
        </w:tc>
        <w:tc>
          <w:tcPr>
            <w:tcW w:w="850" w:type="dxa"/>
            <w:shd w:val="clear" w:color="auto" w:fill="auto"/>
            <w:noWrap/>
            <w:vAlign w:val="bottom"/>
            <w:hideMark/>
          </w:tcPr>
          <w:p w14:paraId="42B1B313" w14:textId="72E6C2EE" w:rsidR="00403008" w:rsidRPr="009C145C" w:rsidRDefault="00403008" w:rsidP="00403008">
            <w:pPr>
              <w:rPr>
                <w:rFonts w:eastAsia="宋体"/>
                <w:color w:val="000000"/>
                <w:sz w:val="18"/>
                <w:szCs w:val="18"/>
              </w:rPr>
            </w:pPr>
            <w:r w:rsidRPr="009C145C" w:rsidDel="008D7D8B">
              <w:rPr>
                <w:color w:val="000000"/>
                <w:sz w:val="18"/>
                <w:szCs w:val="18"/>
              </w:rPr>
              <w:t>60</w:t>
            </w:r>
          </w:p>
        </w:tc>
        <w:tc>
          <w:tcPr>
            <w:tcW w:w="992" w:type="dxa"/>
            <w:shd w:val="clear" w:color="auto" w:fill="auto"/>
            <w:noWrap/>
            <w:vAlign w:val="bottom"/>
            <w:hideMark/>
          </w:tcPr>
          <w:p w14:paraId="362FC25C" w14:textId="19D11E72" w:rsidR="00403008" w:rsidRPr="009C145C" w:rsidRDefault="00403008" w:rsidP="00403008">
            <w:pPr>
              <w:rPr>
                <w:rFonts w:eastAsia="宋体"/>
                <w:color w:val="000000"/>
                <w:sz w:val="18"/>
                <w:szCs w:val="18"/>
              </w:rPr>
            </w:pPr>
            <w:r w:rsidRPr="009C145C" w:rsidDel="008D7D8B">
              <w:rPr>
                <w:color w:val="000000"/>
                <w:sz w:val="18"/>
                <w:szCs w:val="18"/>
              </w:rPr>
              <w:t>60</w:t>
            </w:r>
          </w:p>
        </w:tc>
        <w:tc>
          <w:tcPr>
            <w:tcW w:w="837" w:type="dxa"/>
            <w:shd w:val="clear" w:color="auto" w:fill="auto"/>
            <w:noWrap/>
            <w:vAlign w:val="bottom"/>
            <w:hideMark/>
          </w:tcPr>
          <w:p w14:paraId="614010D2" w14:textId="0689CA2B" w:rsidR="00403008" w:rsidRPr="009C145C" w:rsidRDefault="00403008" w:rsidP="00403008">
            <w:pPr>
              <w:rPr>
                <w:rFonts w:eastAsia="宋体"/>
                <w:color w:val="000000"/>
                <w:sz w:val="18"/>
                <w:szCs w:val="18"/>
              </w:rPr>
            </w:pPr>
            <w:r w:rsidRPr="009C145C" w:rsidDel="008D7D8B">
              <w:rPr>
                <w:color w:val="000000"/>
                <w:sz w:val="18"/>
                <w:szCs w:val="18"/>
              </w:rPr>
              <w:t>0.51</w:t>
            </w:r>
          </w:p>
        </w:tc>
        <w:tc>
          <w:tcPr>
            <w:tcW w:w="723" w:type="dxa"/>
            <w:shd w:val="clear" w:color="auto" w:fill="auto"/>
            <w:noWrap/>
            <w:vAlign w:val="bottom"/>
            <w:hideMark/>
          </w:tcPr>
          <w:p w14:paraId="71D23A7A" w14:textId="6F1D836C" w:rsidR="00403008" w:rsidRPr="009C145C" w:rsidRDefault="00403008" w:rsidP="00403008">
            <w:pPr>
              <w:rPr>
                <w:rFonts w:eastAsia="宋体"/>
                <w:color w:val="000000"/>
                <w:sz w:val="18"/>
                <w:szCs w:val="18"/>
              </w:rPr>
            </w:pPr>
            <w:r w:rsidRPr="009C145C" w:rsidDel="008D7D8B">
              <w:rPr>
                <w:color w:val="000000"/>
                <w:sz w:val="18"/>
                <w:szCs w:val="18"/>
              </w:rPr>
              <w:t>0.15</w:t>
            </w:r>
          </w:p>
        </w:tc>
        <w:tc>
          <w:tcPr>
            <w:tcW w:w="627" w:type="dxa"/>
            <w:shd w:val="clear" w:color="auto" w:fill="auto"/>
            <w:noWrap/>
            <w:vAlign w:val="bottom"/>
            <w:hideMark/>
          </w:tcPr>
          <w:p w14:paraId="291A53A2" w14:textId="5A47C217" w:rsidR="00403008" w:rsidRPr="009C145C" w:rsidRDefault="00403008" w:rsidP="00403008">
            <w:pPr>
              <w:rPr>
                <w:rFonts w:eastAsia="宋体"/>
                <w:color w:val="000000"/>
                <w:sz w:val="18"/>
                <w:szCs w:val="18"/>
              </w:rPr>
            </w:pPr>
            <w:r w:rsidRPr="009C145C" w:rsidDel="008D7D8B">
              <w:rPr>
                <w:color w:val="000000"/>
                <w:sz w:val="18"/>
                <w:szCs w:val="18"/>
              </w:rPr>
              <w:t>0.88</w:t>
            </w:r>
          </w:p>
        </w:tc>
      </w:tr>
      <w:tr w:rsidR="00403008" w:rsidRPr="002E2A7F" w14:paraId="0545C581" w14:textId="77777777" w:rsidTr="00085950">
        <w:trPr>
          <w:trHeight w:val="288"/>
        </w:trPr>
        <w:tc>
          <w:tcPr>
            <w:tcW w:w="1838" w:type="dxa"/>
            <w:shd w:val="clear" w:color="auto" w:fill="auto"/>
            <w:noWrap/>
            <w:vAlign w:val="bottom"/>
            <w:hideMark/>
          </w:tcPr>
          <w:p w14:paraId="17096004" w14:textId="00302B8F" w:rsidR="00403008" w:rsidRPr="009C145C" w:rsidRDefault="00403008" w:rsidP="00403008">
            <w:pPr>
              <w:rPr>
                <w:rFonts w:eastAsia="宋体"/>
                <w:color w:val="000000"/>
                <w:sz w:val="18"/>
                <w:szCs w:val="18"/>
                <w:vertAlign w:val="superscript"/>
              </w:rPr>
            </w:pPr>
            <w:r w:rsidRPr="009C145C">
              <w:rPr>
                <w:sz w:val="18"/>
                <w:szCs w:val="18"/>
              </w:rPr>
              <w:t>Xue 2021</w:t>
            </w:r>
          </w:p>
        </w:tc>
        <w:tc>
          <w:tcPr>
            <w:tcW w:w="1773" w:type="dxa"/>
            <w:shd w:val="clear" w:color="auto" w:fill="auto"/>
            <w:noWrap/>
            <w:vAlign w:val="bottom"/>
            <w:hideMark/>
          </w:tcPr>
          <w:p w14:paraId="5DB5479A" w14:textId="252FA118" w:rsidR="00403008" w:rsidRPr="009C145C" w:rsidRDefault="00403008" w:rsidP="00403008">
            <w:pPr>
              <w:rPr>
                <w:rFonts w:eastAsia="宋体"/>
                <w:color w:val="000000"/>
                <w:sz w:val="18"/>
                <w:szCs w:val="18"/>
              </w:rPr>
            </w:pPr>
            <w:r w:rsidRPr="009C145C">
              <w:rPr>
                <w:sz w:val="18"/>
                <w:szCs w:val="18"/>
              </w:rPr>
              <w:t>BDI (Depression)</w:t>
            </w:r>
          </w:p>
        </w:tc>
        <w:tc>
          <w:tcPr>
            <w:tcW w:w="1773" w:type="dxa"/>
            <w:shd w:val="clear" w:color="auto" w:fill="auto"/>
            <w:noWrap/>
            <w:vAlign w:val="bottom"/>
            <w:hideMark/>
          </w:tcPr>
          <w:p w14:paraId="0E88CA19" w14:textId="56BE1282" w:rsidR="00403008" w:rsidRPr="009C145C" w:rsidRDefault="00403008" w:rsidP="00403008">
            <w:pPr>
              <w:rPr>
                <w:rFonts w:eastAsia="宋体"/>
                <w:color w:val="000000"/>
                <w:sz w:val="18"/>
                <w:szCs w:val="18"/>
              </w:rPr>
            </w:pPr>
            <w:r w:rsidRPr="009C145C">
              <w:rPr>
                <w:sz w:val="18"/>
                <w:szCs w:val="18"/>
              </w:rPr>
              <w:t>Beck Depression Inventory</w:t>
            </w:r>
          </w:p>
        </w:tc>
        <w:tc>
          <w:tcPr>
            <w:tcW w:w="1773" w:type="dxa"/>
            <w:shd w:val="clear" w:color="auto" w:fill="auto"/>
            <w:noWrap/>
            <w:vAlign w:val="bottom"/>
            <w:hideMark/>
          </w:tcPr>
          <w:p w14:paraId="30BDCAD1" w14:textId="1F42DD3B" w:rsidR="00403008" w:rsidRPr="009C145C" w:rsidRDefault="00403008" w:rsidP="00403008">
            <w:pPr>
              <w:rPr>
                <w:rFonts w:eastAsia="宋体"/>
                <w:color w:val="000000"/>
                <w:sz w:val="18"/>
                <w:szCs w:val="18"/>
              </w:rPr>
            </w:pPr>
            <w:r w:rsidRPr="009C145C">
              <w:rPr>
                <w:sz w:val="18"/>
                <w:szCs w:val="18"/>
              </w:rPr>
              <w:t>self-report</w:t>
            </w:r>
          </w:p>
        </w:tc>
        <w:tc>
          <w:tcPr>
            <w:tcW w:w="1774" w:type="dxa"/>
            <w:shd w:val="clear" w:color="auto" w:fill="auto"/>
            <w:noWrap/>
            <w:vAlign w:val="bottom"/>
            <w:hideMark/>
          </w:tcPr>
          <w:p w14:paraId="7C1A946E" w14:textId="6DFF0CFC" w:rsidR="00403008" w:rsidRPr="009C145C" w:rsidRDefault="006A5743" w:rsidP="00403008">
            <w:pPr>
              <w:rPr>
                <w:rFonts w:eastAsia="宋体"/>
                <w:color w:val="000000"/>
                <w:sz w:val="18"/>
                <w:szCs w:val="18"/>
              </w:rPr>
            </w:pPr>
            <w:r>
              <w:rPr>
                <w:color w:val="000000"/>
                <w:sz w:val="18"/>
                <w:szCs w:val="18"/>
              </w:rPr>
              <w:t xml:space="preserve">healthy community </w:t>
            </w:r>
          </w:p>
        </w:tc>
        <w:tc>
          <w:tcPr>
            <w:tcW w:w="850" w:type="dxa"/>
            <w:shd w:val="clear" w:color="auto" w:fill="auto"/>
            <w:noWrap/>
            <w:vAlign w:val="bottom"/>
            <w:hideMark/>
          </w:tcPr>
          <w:p w14:paraId="22BD3E5E" w14:textId="774EED05" w:rsidR="00403008" w:rsidRPr="009C145C" w:rsidRDefault="00403008" w:rsidP="00403008">
            <w:pPr>
              <w:rPr>
                <w:rFonts w:eastAsia="宋体"/>
                <w:color w:val="000000"/>
                <w:sz w:val="18"/>
                <w:szCs w:val="18"/>
              </w:rPr>
            </w:pPr>
            <w:r w:rsidRPr="009C145C" w:rsidDel="008D7D8B">
              <w:rPr>
                <w:color w:val="000000"/>
                <w:sz w:val="18"/>
                <w:szCs w:val="18"/>
              </w:rPr>
              <w:t>20</w:t>
            </w:r>
          </w:p>
        </w:tc>
        <w:tc>
          <w:tcPr>
            <w:tcW w:w="992" w:type="dxa"/>
            <w:shd w:val="clear" w:color="auto" w:fill="auto"/>
            <w:noWrap/>
            <w:vAlign w:val="bottom"/>
            <w:hideMark/>
          </w:tcPr>
          <w:p w14:paraId="510E601C" w14:textId="29E7D9EB" w:rsidR="00403008" w:rsidRPr="009C145C" w:rsidRDefault="00403008" w:rsidP="00403008">
            <w:pPr>
              <w:rPr>
                <w:rFonts w:eastAsia="宋体"/>
                <w:color w:val="000000"/>
                <w:sz w:val="18"/>
                <w:szCs w:val="18"/>
              </w:rPr>
            </w:pPr>
            <w:r w:rsidRPr="009C145C" w:rsidDel="008D7D8B">
              <w:rPr>
                <w:color w:val="000000"/>
                <w:sz w:val="18"/>
                <w:szCs w:val="18"/>
              </w:rPr>
              <w:t>20</w:t>
            </w:r>
          </w:p>
        </w:tc>
        <w:tc>
          <w:tcPr>
            <w:tcW w:w="837" w:type="dxa"/>
            <w:shd w:val="clear" w:color="auto" w:fill="auto"/>
            <w:noWrap/>
            <w:vAlign w:val="bottom"/>
            <w:hideMark/>
          </w:tcPr>
          <w:p w14:paraId="2F89E259" w14:textId="3E9FE503" w:rsidR="00403008" w:rsidRPr="009C145C" w:rsidRDefault="00403008" w:rsidP="00403008">
            <w:pPr>
              <w:rPr>
                <w:rFonts w:eastAsia="宋体"/>
                <w:color w:val="000000"/>
                <w:sz w:val="18"/>
                <w:szCs w:val="18"/>
              </w:rPr>
            </w:pPr>
            <w:r w:rsidRPr="009C145C" w:rsidDel="008D7D8B">
              <w:rPr>
                <w:color w:val="000000"/>
                <w:sz w:val="18"/>
                <w:szCs w:val="18"/>
              </w:rPr>
              <w:t>0.49</w:t>
            </w:r>
          </w:p>
        </w:tc>
        <w:tc>
          <w:tcPr>
            <w:tcW w:w="723" w:type="dxa"/>
            <w:shd w:val="clear" w:color="auto" w:fill="auto"/>
            <w:noWrap/>
            <w:vAlign w:val="bottom"/>
            <w:hideMark/>
          </w:tcPr>
          <w:p w14:paraId="57BD3172" w14:textId="1721795C" w:rsidR="00403008" w:rsidRPr="009C145C" w:rsidRDefault="00403008" w:rsidP="00403008">
            <w:pPr>
              <w:rPr>
                <w:rFonts w:eastAsia="宋体"/>
                <w:color w:val="000000"/>
                <w:sz w:val="18"/>
                <w:szCs w:val="18"/>
              </w:rPr>
            </w:pPr>
            <w:r w:rsidRPr="009C145C" w:rsidDel="008D7D8B">
              <w:rPr>
                <w:color w:val="000000"/>
                <w:sz w:val="18"/>
                <w:szCs w:val="18"/>
              </w:rPr>
              <w:t>-0.14</w:t>
            </w:r>
          </w:p>
        </w:tc>
        <w:tc>
          <w:tcPr>
            <w:tcW w:w="627" w:type="dxa"/>
            <w:shd w:val="clear" w:color="auto" w:fill="auto"/>
            <w:noWrap/>
            <w:vAlign w:val="bottom"/>
            <w:hideMark/>
          </w:tcPr>
          <w:p w14:paraId="101EB656" w14:textId="7A398D05" w:rsidR="00403008" w:rsidRPr="009C145C" w:rsidRDefault="00403008" w:rsidP="00403008">
            <w:pPr>
              <w:rPr>
                <w:rFonts w:eastAsia="宋体"/>
                <w:color w:val="000000"/>
                <w:sz w:val="18"/>
                <w:szCs w:val="18"/>
              </w:rPr>
            </w:pPr>
            <w:r w:rsidRPr="009C145C" w:rsidDel="008D7D8B">
              <w:rPr>
                <w:color w:val="000000"/>
                <w:sz w:val="18"/>
                <w:szCs w:val="18"/>
              </w:rPr>
              <w:t>1.12</w:t>
            </w:r>
          </w:p>
        </w:tc>
      </w:tr>
    </w:tbl>
    <w:p w14:paraId="0795C962" w14:textId="75037B81" w:rsidR="00452326" w:rsidRPr="009C145C" w:rsidRDefault="00452326" w:rsidP="00452326">
      <w:pPr>
        <w:spacing w:after="160" w:line="259" w:lineRule="auto"/>
        <w:rPr>
          <w:rFonts w:eastAsia="等线"/>
          <w:sz w:val="18"/>
          <w:szCs w:val="18"/>
        </w:rPr>
      </w:pPr>
      <w:r w:rsidRPr="009C145C">
        <w:rPr>
          <w:rFonts w:eastAsia="宋体"/>
          <w:i/>
          <w:iCs/>
          <w:color w:val="000000" w:themeColor="text1"/>
          <w:sz w:val="18"/>
          <w:szCs w:val="18"/>
        </w:rPr>
        <w:t>Note</w:t>
      </w:r>
      <w:r w:rsidRPr="009C145C">
        <w:rPr>
          <w:rFonts w:eastAsia="宋体"/>
          <w:color w:val="000000" w:themeColor="text1"/>
          <w:sz w:val="18"/>
          <w:szCs w:val="18"/>
        </w:rPr>
        <w:t xml:space="preserve">. </w:t>
      </w:r>
      <w:proofErr w:type="spellStart"/>
      <w:r w:rsidRPr="009C145C">
        <w:rPr>
          <w:rFonts w:eastAsia="等线"/>
          <w:sz w:val="18"/>
          <w:szCs w:val="18"/>
          <w:vertAlign w:val="superscript"/>
        </w:rPr>
        <w:t>a</w:t>
      </w:r>
      <w:r w:rsidRPr="009C145C">
        <w:rPr>
          <w:rFonts w:eastAsia="等线"/>
          <w:sz w:val="18"/>
          <w:szCs w:val="18"/>
        </w:rPr>
        <w:t>Study</w:t>
      </w:r>
      <w:proofErr w:type="spellEnd"/>
      <w:r w:rsidRPr="009C145C">
        <w:rPr>
          <w:rFonts w:eastAsia="等线"/>
          <w:sz w:val="18"/>
          <w:szCs w:val="18"/>
        </w:rPr>
        <w:t xml:space="preserve"> labels are mostly composed of first author’s last name and year of publication; for studies that had subgroups of NF1 participants and that only subgroup data were used in analysis, study labels also include the NF1 subgroup name as labeled in each study. </w:t>
      </w:r>
      <w:r w:rsidRPr="009C145C">
        <w:rPr>
          <w:rFonts w:eastAsia="等线"/>
          <w:sz w:val="18"/>
          <w:szCs w:val="18"/>
          <w:vertAlign w:val="superscript"/>
        </w:rPr>
        <w:t xml:space="preserve">b </w:t>
      </w:r>
      <w:r w:rsidRPr="009C145C">
        <w:rPr>
          <w:rFonts w:eastAsia="等线"/>
          <w:sz w:val="18"/>
          <w:szCs w:val="18"/>
        </w:rPr>
        <w:t>This study is a</w:t>
      </w:r>
      <w:r w:rsidR="008B2194" w:rsidRPr="009C145C">
        <w:rPr>
          <w:rFonts w:eastAsia="等线"/>
          <w:sz w:val="18"/>
          <w:szCs w:val="18"/>
        </w:rPr>
        <w:t>n unpublished</w:t>
      </w:r>
      <w:r w:rsidRPr="009C145C">
        <w:rPr>
          <w:rFonts w:eastAsia="等线"/>
          <w:sz w:val="18"/>
          <w:szCs w:val="18"/>
        </w:rPr>
        <w:t xml:space="preserve"> dissertation; all other studies are published journal articles. NF1 </w:t>
      </w:r>
      <w:r w:rsidRPr="009C145C">
        <w:rPr>
          <w:rFonts w:eastAsia="等线"/>
          <w:i/>
          <w:iCs/>
          <w:sz w:val="18"/>
          <w:szCs w:val="18"/>
        </w:rPr>
        <w:t>N</w:t>
      </w:r>
      <w:r w:rsidRPr="009C145C">
        <w:rPr>
          <w:rFonts w:eastAsia="等线"/>
          <w:sz w:val="18"/>
          <w:szCs w:val="18"/>
        </w:rPr>
        <w:t xml:space="preserve"> = sample size of the included NF1 group. </w:t>
      </w:r>
      <w:r w:rsidR="007E0055" w:rsidRPr="009C145C">
        <w:rPr>
          <w:rFonts w:eastAsia="等线"/>
          <w:sz w:val="18"/>
          <w:szCs w:val="18"/>
        </w:rPr>
        <w:t>Control N</w:t>
      </w:r>
      <w:r w:rsidRPr="009C145C">
        <w:rPr>
          <w:rFonts w:eastAsia="等线"/>
          <w:sz w:val="18"/>
          <w:szCs w:val="18"/>
        </w:rPr>
        <w:t xml:space="preserve"> = sample size of the control group. LL = lower limit</w:t>
      </w:r>
      <w:r w:rsidR="001356CC" w:rsidRPr="009C145C">
        <w:rPr>
          <w:rFonts w:eastAsia="等线"/>
          <w:sz w:val="18"/>
          <w:szCs w:val="18"/>
        </w:rPr>
        <w:t xml:space="preserve"> of 95% confidence interval</w:t>
      </w:r>
      <w:r w:rsidRPr="009C145C">
        <w:rPr>
          <w:rFonts w:eastAsia="等线"/>
          <w:sz w:val="18"/>
          <w:szCs w:val="18"/>
        </w:rPr>
        <w:t>; UL = upper limit</w:t>
      </w:r>
      <w:r w:rsidR="001356CC" w:rsidRPr="009C145C">
        <w:rPr>
          <w:rFonts w:eastAsia="等线"/>
          <w:sz w:val="18"/>
          <w:szCs w:val="18"/>
        </w:rPr>
        <w:t xml:space="preserve"> of 95% confidence interval</w:t>
      </w:r>
      <w:r w:rsidRPr="009C145C">
        <w:rPr>
          <w:rFonts w:eastAsia="等线"/>
          <w:sz w:val="18"/>
          <w:szCs w:val="18"/>
        </w:rPr>
        <w:t>.</w:t>
      </w:r>
    </w:p>
    <w:p w14:paraId="60755868" w14:textId="77777777" w:rsidR="001E3AAD" w:rsidRPr="009C145C" w:rsidRDefault="001E3AAD" w:rsidP="001E3AAD">
      <w:pPr>
        <w:spacing w:after="160" w:line="259" w:lineRule="auto"/>
        <w:rPr>
          <w:rFonts w:eastAsia="宋体"/>
          <w:color w:val="000000" w:themeColor="text1"/>
          <w:sz w:val="18"/>
          <w:szCs w:val="18"/>
        </w:rPr>
      </w:pPr>
    </w:p>
    <w:p w14:paraId="3BE7F580" w14:textId="7E07867E" w:rsidR="00452326" w:rsidRPr="009C145C" w:rsidRDefault="00452326">
      <w:pPr>
        <w:spacing w:after="160" w:line="259" w:lineRule="auto"/>
        <w:rPr>
          <w:rFonts w:eastAsia="宋体"/>
          <w:color w:val="000000" w:themeColor="text1"/>
          <w:sz w:val="18"/>
          <w:szCs w:val="18"/>
        </w:rPr>
      </w:pPr>
      <w:r w:rsidRPr="009C145C">
        <w:rPr>
          <w:rFonts w:eastAsia="宋体"/>
          <w:color w:val="000000" w:themeColor="text1"/>
          <w:sz w:val="18"/>
          <w:szCs w:val="18"/>
        </w:rPr>
        <w:br w:type="page"/>
      </w:r>
    </w:p>
    <w:p w14:paraId="665F036F" w14:textId="394D4B56" w:rsidR="007905A6" w:rsidRPr="009C145C" w:rsidRDefault="001879E5" w:rsidP="007905A6">
      <w:pPr>
        <w:outlineLvl w:val="0"/>
        <w:rPr>
          <w:rFonts w:eastAsia="宋体"/>
          <w:color w:val="000000" w:themeColor="text1"/>
          <w:sz w:val="18"/>
          <w:szCs w:val="18"/>
          <w:lang w:eastAsia="zh-CN"/>
        </w:rPr>
      </w:pPr>
      <w:bookmarkStart w:id="51" w:name="_Toc168521091"/>
      <w:r>
        <w:rPr>
          <w:rFonts w:eastAsia="宋体"/>
          <w:color w:val="000000" w:themeColor="text1"/>
          <w:sz w:val="18"/>
          <w:szCs w:val="18"/>
        </w:rPr>
        <w:lastRenderedPageBreak/>
        <w:t>Table S</w:t>
      </w:r>
      <w:r w:rsidR="003E606C" w:rsidRPr="009C145C">
        <w:rPr>
          <w:rFonts w:eastAsia="宋体"/>
          <w:color w:val="000000" w:themeColor="text1"/>
          <w:sz w:val="18"/>
          <w:szCs w:val="18"/>
        </w:rPr>
        <w:t>7</w:t>
      </w:r>
      <w:r w:rsidR="007905A6" w:rsidRPr="009C145C">
        <w:rPr>
          <w:rFonts w:eastAsia="宋体"/>
          <w:color w:val="000000" w:themeColor="text1"/>
          <w:sz w:val="18"/>
          <w:szCs w:val="18"/>
        </w:rPr>
        <w:t>. Characteristics of Studies Included in the Meta-Analysis of Anxiety</w:t>
      </w:r>
      <w:bookmarkEnd w:id="51"/>
      <w:r w:rsidR="00B83B7E">
        <w:rPr>
          <w:rFonts w:eastAsia="宋体" w:hint="eastAsia"/>
          <w:color w:val="000000" w:themeColor="text1"/>
          <w:sz w:val="18"/>
          <w:szCs w:val="18"/>
          <w:lang w:eastAsia="zh-CN"/>
        </w:rPr>
        <w:t xml:space="preserve"> Symptoms</w:t>
      </w:r>
    </w:p>
    <w:tbl>
      <w:tblPr>
        <w:tblW w:w="0" w:type="auto"/>
        <w:tblBorders>
          <w:top w:val="single" w:sz="4" w:space="0" w:color="auto"/>
          <w:bottom w:val="single" w:sz="4" w:space="0" w:color="auto"/>
        </w:tblBorders>
        <w:tblLook w:val="04A0" w:firstRow="1" w:lastRow="0" w:firstColumn="1" w:lastColumn="0" w:noHBand="0" w:noVBand="1"/>
      </w:tblPr>
      <w:tblGrid>
        <w:gridCol w:w="2249"/>
        <w:gridCol w:w="1889"/>
        <w:gridCol w:w="2044"/>
        <w:gridCol w:w="1340"/>
        <w:gridCol w:w="1708"/>
        <w:gridCol w:w="674"/>
        <w:gridCol w:w="930"/>
        <w:gridCol w:w="876"/>
        <w:gridCol w:w="659"/>
        <w:gridCol w:w="591"/>
      </w:tblGrid>
      <w:tr w:rsidR="00F12A28" w:rsidRPr="002E2A7F" w14:paraId="3C5D4F0F" w14:textId="77777777" w:rsidTr="00DB22EE">
        <w:trPr>
          <w:trHeight w:val="288"/>
          <w:tblHeader/>
        </w:trPr>
        <w:tc>
          <w:tcPr>
            <w:tcW w:w="2249" w:type="dxa"/>
            <w:tcBorders>
              <w:top w:val="single" w:sz="4" w:space="0" w:color="auto"/>
              <w:bottom w:val="single" w:sz="4" w:space="0" w:color="auto"/>
            </w:tcBorders>
            <w:shd w:val="clear" w:color="auto" w:fill="auto"/>
            <w:noWrap/>
            <w:vAlign w:val="bottom"/>
            <w:hideMark/>
          </w:tcPr>
          <w:p w14:paraId="1815794D" w14:textId="77777777" w:rsidR="00637933" w:rsidRPr="009C145C" w:rsidRDefault="00637933" w:rsidP="00DB22EE">
            <w:pPr>
              <w:rPr>
                <w:rFonts w:eastAsia="宋体"/>
                <w:b/>
                <w:bCs/>
                <w:color w:val="000000"/>
                <w:sz w:val="18"/>
                <w:szCs w:val="18"/>
                <w:vertAlign w:val="superscript"/>
              </w:rPr>
            </w:pPr>
            <w:r w:rsidRPr="009C145C">
              <w:rPr>
                <w:rFonts w:eastAsia="宋体"/>
                <w:b/>
                <w:bCs/>
                <w:color w:val="000000"/>
                <w:sz w:val="18"/>
                <w:szCs w:val="18"/>
              </w:rPr>
              <w:t xml:space="preserve">Study </w:t>
            </w:r>
            <w:proofErr w:type="spellStart"/>
            <w:r w:rsidRPr="009C145C">
              <w:rPr>
                <w:rFonts w:eastAsia="宋体"/>
                <w:b/>
                <w:bCs/>
                <w:color w:val="000000"/>
                <w:sz w:val="18"/>
                <w:szCs w:val="18"/>
              </w:rPr>
              <w:t>Labe</w:t>
            </w:r>
            <w:r w:rsidRPr="009C145C">
              <w:rPr>
                <w:rFonts w:eastAsia="宋体"/>
                <w:color w:val="000000"/>
                <w:sz w:val="18"/>
                <w:szCs w:val="18"/>
              </w:rPr>
              <w:t>l</w:t>
            </w:r>
            <w:r w:rsidRPr="009C145C">
              <w:rPr>
                <w:rFonts w:eastAsia="宋体"/>
                <w:color w:val="000000"/>
                <w:sz w:val="18"/>
                <w:szCs w:val="18"/>
                <w:vertAlign w:val="superscript"/>
              </w:rPr>
              <w:t>a</w:t>
            </w:r>
            <w:proofErr w:type="spellEnd"/>
          </w:p>
        </w:tc>
        <w:tc>
          <w:tcPr>
            <w:tcW w:w="1889" w:type="dxa"/>
            <w:tcBorders>
              <w:top w:val="single" w:sz="4" w:space="0" w:color="auto"/>
              <w:bottom w:val="single" w:sz="4" w:space="0" w:color="auto"/>
            </w:tcBorders>
            <w:shd w:val="clear" w:color="auto" w:fill="auto"/>
            <w:noWrap/>
            <w:vAlign w:val="bottom"/>
            <w:hideMark/>
          </w:tcPr>
          <w:p w14:paraId="0ADB2EB5" w14:textId="266E6BA2" w:rsidR="00637933" w:rsidRPr="009C145C" w:rsidRDefault="007E0055" w:rsidP="00DB22EE">
            <w:pPr>
              <w:rPr>
                <w:rFonts w:eastAsia="宋体"/>
                <w:b/>
                <w:bCs/>
                <w:color w:val="000000"/>
                <w:sz w:val="18"/>
                <w:szCs w:val="18"/>
              </w:rPr>
            </w:pPr>
            <w:r w:rsidRPr="009C145C">
              <w:rPr>
                <w:rFonts w:eastAsia="宋体"/>
                <w:b/>
                <w:bCs/>
                <w:color w:val="000000"/>
                <w:sz w:val="18"/>
                <w:szCs w:val="18"/>
              </w:rPr>
              <w:t>Variable Name</w:t>
            </w:r>
          </w:p>
        </w:tc>
        <w:tc>
          <w:tcPr>
            <w:tcW w:w="2044" w:type="dxa"/>
            <w:tcBorders>
              <w:top w:val="single" w:sz="4" w:space="0" w:color="auto"/>
              <w:bottom w:val="single" w:sz="4" w:space="0" w:color="auto"/>
            </w:tcBorders>
            <w:shd w:val="clear" w:color="auto" w:fill="auto"/>
            <w:noWrap/>
            <w:vAlign w:val="bottom"/>
            <w:hideMark/>
          </w:tcPr>
          <w:p w14:paraId="159B7DEB" w14:textId="77777777" w:rsidR="00637933" w:rsidRPr="009C145C" w:rsidRDefault="00637933" w:rsidP="00DB22EE">
            <w:pPr>
              <w:rPr>
                <w:rFonts w:eastAsia="宋体"/>
                <w:b/>
                <w:bCs/>
                <w:color w:val="000000"/>
                <w:sz w:val="18"/>
                <w:szCs w:val="18"/>
              </w:rPr>
            </w:pPr>
            <w:r w:rsidRPr="009C145C">
              <w:rPr>
                <w:rFonts w:eastAsia="宋体"/>
                <w:b/>
                <w:bCs/>
                <w:color w:val="000000"/>
                <w:sz w:val="18"/>
                <w:szCs w:val="18"/>
              </w:rPr>
              <w:t>Measure</w:t>
            </w:r>
          </w:p>
        </w:tc>
        <w:tc>
          <w:tcPr>
            <w:tcW w:w="1340" w:type="dxa"/>
            <w:tcBorders>
              <w:top w:val="single" w:sz="4" w:space="0" w:color="auto"/>
              <w:bottom w:val="single" w:sz="4" w:space="0" w:color="auto"/>
            </w:tcBorders>
            <w:shd w:val="clear" w:color="auto" w:fill="auto"/>
            <w:noWrap/>
            <w:vAlign w:val="bottom"/>
            <w:hideMark/>
          </w:tcPr>
          <w:p w14:paraId="093A61A3" w14:textId="75240037" w:rsidR="00637933" w:rsidRPr="009C145C" w:rsidRDefault="00637933" w:rsidP="00DB22EE">
            <w:pPr>
              <w:rPr>
                <w:rFonts w:eastAsia="宋体"/>
                <w:b/>
                <w:bCs/>
                <w:color w:val="000000"/>
                <w:sz w:val="18"/>
                <w:szCs w:val="18"/>
              </w:rPr>
            </w:pPr>
            <w:r w:rsidRPr="009C145C">
              <w:rPr>
                <w:rFonts w:eastAsia="宋体"/>
                <w:b/>
                <w:bCs/>
                <w:color w:val="000000"/>
                <w:sz w:val="18"/>
                <w:szCs w:val="18"/>
              </w:rPr>
              <w:t>Informa</w:t>
            </w:r>
            <w:r w:rsidR="00362B88" w:rsidRPr="009C145C">
              <w:rPr>
                <w:rFonts w:eastAsia="宋体"/>
                <w:b/>
                <w:bCs/>
                <w:color w:val="000000"/>
                <w:sz w:val="18"/>
                <w:szCs w:val="18"/>
              </w:rPr>
              <w:t>nt</w:t>
            </w:r>
          </w:p>
        </w:tc>
        <w:tc>
          <w:tcPr>
            <w:tcW w:w="1708" w:type="dxa"/>
            <w:tcBorders>
              <w:top w:val="single" w:sz="4" w:space="0" w:color="auto"/>
              <w:bottom w:val="single" w:sz="4" w:space="0" w:color="auto"/>
            </w:tcBorders>
            <w:shd w:val="clear" w:color="auto" w:fill="auto"/>
            <w:noWrap/>
            <w:vAlign w:val="bottom"/>
            <w:hideMark/>
          </w:tcPr>
          <w:p w14:paraId="1FC065B6" w14:textId="244C5961" w:rsidR="00637933" w:rsidRPr="009C145C" w:rsidRDefault="00637933" w:rsidP="00DB22EE">
            <w:pPr>
              <w:rPr>
                <w:rFonts w:eastAsia="宋体"/>
                <w:b/>
                <w:bCs/>
                <w:color w:val="000000"/>
                <w:sz w:val="18"/>
                <w:szCs w:val="18"/>
              </w:rPr>
            </w:pPr>
            <w:r w:rsidRPr="009C145C">
              <w:rPr>
                <w:rFonts w:eastAsia="宋体"/>
                <w:b/>
                <w:bCs/>
                <w:color w:val="000000"/>
                <w:sz w:val="18"/>
                <w:szCs w:val="18"/>
              </w:rPr>
              <w:t xml:space="preserve">Control </w:t>
            </w:r>
            <w:r w:rsidR="00362B88" w:rsidRPr="009C145C">
              <w:rPr>
                <w:rFonts w:eastAsia="宋体"/>
                <w:b/>
                <w:bCs/>
                <w:color w:val="000000"/>
                <w:sz w:val="18"/>
                <w:szCs w:val="18"/>
              </w:rPr>
              <w:t>G</w:t>
            </w:r>
            <w:r w:rsidRPr="009C145C">
              <w:rPr>
                <w:rFonts w:eastAsia="宋体"/>
                <w:b/>
                <w:bCs/>
                <w:color w:val="000000"/>
                <w:sz w:val="18"/>
                <w:szCs w:val="18"/>
              </w:rPr>
              <w:t xml:space="preserve">roup </w:t>
            </w:r>
            <w:r w:rsidR="00362B88" w:rsidRPr="009C145C">
              <w:rPr>
                <w:rFonts w:eastAsia="宋体"/>
                <w:b/>
                <w:bCs/>
                <w:color w:val="000000"/>
                <w:sz w:val="18"/>
                <w:szCs w:val="18"/>
              </w:rPr>
              <w:t>T</w:t>
            </w:r>
            <w:r w:rsidRPr="009C145C">
              <w:rPr>
                <w:rFonts w:eastAsia="宋体"/>
                <w:b/>
                <w:bCs/>
                <w:color w:val="000000"/>
                <w:sz w:val="18"/>
                <w:szCs w:val="18"/>
              </w:rPr>
              <w:t>ype</w:t>
            </w:r>
          </w:p>
        </w:tc>
        <w:tc>
          <w:tcPr>
            <w:tcW w:w="674" w:type="dxa"/>
            <w:tcBorders>
              <w:top w:val="single" w:sz="4" w:space="0" w:color="auto"/>
              <w:bottom w:val="single" w:sz="4" w:space="0" w:color="auto"/>
            </w:tcBorders>
            <w:shd w:val="clear" w:color="auto" w:fill="auto"/>
            <w:noWrap/>
            <w:vAlign w:val="bottom"/>
            <w:hideMark/>
          </w:tcPr>
          <w:p w14:paraId="330AB323" w14:textId="77777777" w:rsidR="00637933" w:rsidRPr="009C145C" w:rsidRDefault="00637933" w:rsidP="00DB22EE">
            <w:pPr>
              <w:rPr>
                <w:rFonts w:eastAsia="宋体"/>
                <w:b/>
                <w:bCs/>
                <w:color w:val="000000"/>
                <w:sz w:val="18"/>
                <w:szCs w:val="18"/>
              </w:rPr>
            </w:pPr>
            <w:r w:rsidRPr="009C145C">
              <w:rPr>
                <w:rFonts w:eastAsia="宋体"/>
                <w:b/>
                <w:bCs/>
                <w:color w:val="000000"/>
                <w:sz w:val="18"/>
                <w:szCs w:val="18"/>
              </w:rPr>
              <w:t>NF1 N</w:t>
            </w:r>
          </w:p>
        </w:tc>
        <w:tc>
          <w:tcPr>
            <w:tcW w:w="930" w:type="dxa"/>
            <w:tcBorders>
              <w:top w:val="single" w:sz="4" w:space="0" w:color="auto"/>
              <w:bottom w:val="single" w:sz="4" w:space="0" w:color="auto"/>
            </w:tcBorders>
            <w:shd w:val="clear" w:color="auto" w:fill="auto"/>
            <w:noWrap/>
            <w:vAlign w:val="bottom"/>
            <w:hideMark/>
          </w:tcPr>
          <w:p w14:paraId="3C870C26" w14:textId="200DAFEA" w:rsidR="00637933" w:rsidRPr="009C145C" w:rsidRDefault="00637933" w:rsidP="00DB22EE">
            <w:pPr>
              <w:rPr>
                <w:rFonts w:eastAsia="宋体"/>
                <w:b/>
                <w:bCs/>
                <w:color w:val="000000"/>
                <w:sz w:val="18"/>
                <w:szCs w:val="18"/>
              </w:rPr>
            </w:pPr>
            <w:r w:rsidRPr="009C145C">
              <w:rPr>
                <w:rFonts w:eastAsia="宋体"/>
                <w:b/>
                <w:bCs/>
                <w:color w:val="000000"/>
                <w:sz w:val="18"/>
                <w:szCs w:val="18"/>
              </w:rPr>
              <w:t>Control N</w:t>
            </w:r>
          </w:p>
        </w:tc>
        <w:tc>
          <w:tcPr>
            <w:tcW w:w="876" w:type="dxa"/>
            <w:tcBorders>
              <w:top w:val="single" w:sz="4" w:space="0" w:color="auto"/>
              <w:bottom w:val="single" w:sz="4" w:space="0" w:color="auto"/>
            </w:tcBorders>
            <w:shd w:val="clear" w:color="auto" w:fill="auto"/>
            <w:noWrap/>
            <w:vAlign w:val="bottom"/>
            <w:hideMark/>
          </w:tcPr>
          <w:p w14:paraId="23E9DDC1" w14:textId="6CA2181B" w:rsidR="00637933" w:rsidRPr="009C145C" w:rsidRDefault="00EF59B2" w:rsidP="00DB22EE">
            <w:pPr>
              <w:rPr>
                <w:rFonts w:eastAsia="宋体"/>
                <w:b/>
                <w:bCs/>
                <w:color w:val="000000"/>
                <w:sz w:val="18"/>
                <w:szCs w:val="18"/>
              </w:rPr>
            </w:pPr>
            <w:r>
              <w:rPr>
                <w:rFonts w:eastAsia="宋体"/>
                <w:b/>
                <w:bCs/>
                <w:color w:val="000000"/>
                <w:sz w:val="18"/>
                <w:szCs w:val="18"/>
              </w:rPr>
              <w:t>Hedges’</w:t>
            </w:r>
            <w:r w:rsidR="00637933" w:rsidRPr="009C145C">
              <w:rPr>
                <w:rFonts w:eastAsia="宋体"/>
                <w:b/>
                <w:bCs/>
                <w:color w:val="000000"/>
                <w:sz w:val="18"/>
                <w:szCs w:val="18"/>
              </w:rPr>
              <w:t xml:space="preserve"> </w:t>
            </w:r>
            <w:r w:rsidR="00637933" w:rsidRPr="009C145C">
              <w:rPr>
                <w:rFonts w:eastAsia="宋体"/>
                <w:b/>
                <w:bCs/>
                <w:i/>
                <w:iCs/>
                <w:color w:val="000000"/>
                <w:sz w:val="18"/>
                <w:szCs w:val="18"/>
              </w:rPr>
              <w:t>g</w:t>
            </w:r>
          </w:p>
        </w:tc>
        <w:tc>
          <w:tcPr>
            <w:tcW w:w="659" w:type="dxa"/>
            <w:tcBorders>
              <w:top w:val="single" w:sz="4" w:space="0" w:color="auto"/>
              <w:bottom w:val="single" w:sz="4" w:space="0" w:color="auto"/>
            </w:tcBorders>
            <w:shd w:val="clear" w:color="auto" w:fill="auto"/>
            <w:noWrap/>
            <w:vAlign w:val="bottom"/>
            <w:hideMark/>
          </w:tcPr>
          <w:p w14:paraId="5DED07AF" w14:textId="77777777" w:rsidR="00637933" w:rsidRPr="009C145C" w:rsidRDefault="00637933" w:rsidP="00DB22EE">
            <w:pPr>
              <w:rPr>
                <w:rFonts w:eastAsia="宋体"/>
                <w:b/>
                <w:bCs/>
                <w:i/>
                <w:iCs/>
                <w:color w:val="000000"/>
                <w:sz w:val="18"/>
                <w:szCs w:val="18"/>
              </w:rPr>
            </w:pPr>
            <w:r w:rsidRPr="009C145C">
              <w:rPr>
                <w:rFonts w:eastAsia="宋体"/>
                <w:b/>
                <w:bCs/>
                <w:i/>
                <w:iCs/>
                <w:color w:val="000000"/>
                <w:sz w:val="18"/>
                <w:szCs w:val="18"/>
              </w:rPr>
              <w:t>LL</w:t>
            </w:r>
          </w:p>
        </w:tc>
        <w:tc>
          <w:tcPr>
            <w:tcW w:w="0" w:type="auto"/>
            <w:tcBorders>
              <w:top w:val="single" w:sz="4" w:space="0" w:color="auto"/>
              <w:bottom w:val="single" w:sz="4" w:space="0" w:color="auto"/>
            </w:tcBorders>
            <w:shd w:val="clear" w:color="auto" w:fill="auto"/>
            <w:noWrap/>
            <w:vAlign w:val="bottom"/>
            <w:hideMark/>
          </w:tcPr>
          <w:p w14:paraId="694CA4DB" w14:textId="77777777" w:rsidR="00637933" w:rsidRPr="009C145C" w:rsidRDefault="00637933" w:rsidP="00DB22EE">
            <w:pPr>
              <w:rPr>
                <w:rFonts w:eastAsia="宋体"/>
                <w:b/>
                <w:bCs/>
                <w:i/>
                <w:iCs/>
                <w:color w:val="000000"/>
                <w:sz w:val="18"/>
                <w:szCs w:val="18"/>
              </w:rPr>
            </w:pPr>
            <w:r w:rsidRPr="009C145C">
              <w:rPr>
                <w:rFonts w:eastAsia="宋体"/>
                <w:b/>
                <w:bCs/>
                <w:i/>
                <w:iCs/>
                <w:color w:val="000000"/>
                <w:sz w:val="18"/>
                <w:szCs w:val="18"/>
              </w:rPr>
              <w:t>UL</w:t>
            </w:r>
          </w:p>
        </w:tc>
      </w:tr>
      <w:tr w:rsidR="00897F16" w:rsidRPr="002E2A7F" w14:paraId="5A82D267" w14:textId="77777777" w:rsidTr="00DB22EE">
        <w:trPr>
          <w:trHeight w:val="288"/>
        </w:trPr>
        <w:tc>
          <w:tcPr>
            <w:tcW w:w="2249" w:type="dxa"/>
            <w:tcBorders>
              <w:top w:val="single" w:sz="4" w:space="0" w:color="auto"/>
            </w:tcBorders>
            <w:shd w:val="clear" w:color="auto" w:fill="auto"/>
            <w:noWrap/>
            <w:vAlign w:val="bottom"/>
            <w:hideMark/>
          </w:tcPr>
          <w:p w14:paraId="62AEC2B2" w14:textId="32F899EC" w:rsidR="00897F16" w:rsidRPr="009C145C" w:rsidRDefault="00897F16" w:rsidP="00897F16">
            <w:pPr>
              <w:rPr>
                <w:rFonts w:eastAsia="宋体"/>
                <w:color w:val="000000"/>
                <w:sz w:val="18"/>
                <w:szCs w:val="18"/>
              </w:rPr>
            </w:pPr>
            <w:r w:rsidRPr="009C145C">
              <w:rPr>
                <w:sz w:val="18"/>
                <w:szCs w:val="18"/>
              </w:rPr>
              <w:t>Buono 2021</w:t>
            </w:r>
          </w:p>
        </w:tc>
        <w:tc>
          <w:tcPr>
            <w:tcW w:w="1889" w:type="dxa"/>
            <w:tcBorders>
              <w:top w:val="single" w:sz="4" w:space="0" w:color="auto"/>
            </w:tcBorders>
            <w:shd w:val="clear" w:color="auto" w:fill="auto"/>
            <w:noWrap/>
            <w:vAlign w:val="bottom"/>
            <w:hideMark/>
          </w:tcPr>
          <w:p w14:paraId="6570151B" w14:textId="63621A62" w:rsidR="00897F16" w:rsidRPr="009C145C" w:rsidRDefault="00897F16" w:rsidP="00897F16">
            <w:pPr>
              <w:rPr>
                <w:rFonts w:eastAsia="宋体"/>
                <w:color w:val="000000"/>
                <w:sz w:val="18"/>
                <w:szCs w:val="18"/>
              </w:rPr>
            </w:pPr>
            <w:r w:rsidRPr="009C145C">
              <w:rPr>
                <w:color w:val="000000"/>
                <w:sz w:val="18"/>
                <w:szCs w:val="18"/>
              </w:rPr>
              <w:t>Generalized Anxiety</w:t>
            </w:r>
          </w:p>
        </w:tc>
        <w:tc>
          <w:tcPr>
            <w:tcW w:w="2044" w:type="dxa"/>
            <w:tcBorders>
              <w:top w:val="single" w:sz="4" w:space="0" w:color="auto"/>
            </w:tcBorders>
            <w:shd w:val="clear" w:color="auto" w:fill="auto"/>
            <w:noWrap/>
            <w:vAlign w:val="bottom"/>
            <w:hideMark/>
          </w:tcPr>
          <w:p w14:paraId="17E6A2F9" w14:textId="23B78DB3" w:rsidR="00897F16" w:rsidRPr="009C145C" w:rsidRDefault="00897F16" w:rsidP="00897F16">
            <w:pPr>
              <w:rPr>
                <w:rFonts w:eastAsia="宋体"/>
                <w:color w:val="000000"/>
                <w:sz w:val="18"/>
                <w:szCs w:val="18"/>
              </w:rPr>
            </w:pPr>
            <w:r w:rsidRPr="009C145C">
              <w:rPr>
                <w:color w:val="000000"/>
                <w:sz w:val="18"/>
                <w:szCs w:val="18"/>
              </w:rPr>
              <w:t>Generalized Anxiety Disorder Scale-7</w:t>
            </w:r>
          </w:p>
        </w:tc>
        <w:tc>
          <w:tcPr>
            <w:tcW w:w="1340" w:type="dxa"/>
            <w:tcBorders>
              <w:top w:val="single" w:sz="4" w:space="0" w:color="auto"/>
            </w:tcBorders>
            <w:shd w:val="clear" w:color="auto" w:fill="auto"/>
            <w:noWrap/>
            <w:vAlign w:val="bottom"/>
            <w:hideMark/>
          </w:tcPr>
          <w:p w14:paraId="0606EF18" w14:textId="251BE99A" w:rsidR="00897F16" w:rsidRPr="009C145C" w:rsidRDefault="00897F16" w:rsidP="00897F16">
            <w:pPr>
              <w:rPr>
                <w:rFonts w:eastAsia="宋体"/>
                <w:color w:val="000000"/>
                <w:sz w:val="18"/>
                <w:szCs w:val="18"/>
              </w:rPr>
            </w:pPr>
            <w:r w:rsidRPr="009C145C">
              <w:rPr>
                <w:color w:val="000000"/>
                <w:sz w:val="18"/>
                <w:szCs w:val="18"/>
              </w:rPr>
              <w:t>self-report</w:t>
            </w:r>
          </w:p>
        </w:tc>
        <w:tc>
          <w:tcPr>
            <w:tcW w:w="1708" w:type="dxa"/>
            <w:tcBorders>
              <w:top w:val="single" w:sz="4" w:space="0" w:color="auto"/>
            </w:tcBorders>
            <w:shd w:val="clear" w:color="auto" w:fill="auto"/>
            <w:noWrap/>
            <w:vAlign w:val="bottom"/>
            <w:hideMark/>
          </w:tcPr>
          <w:p w14:paraId="530F2DE1" w14:textId="21AF3103" w:rsidR="00897F16" w:rsidRPr="009C145C" w:rsidRDefault="00897F16" w:rsidP="00897F16">
            <w:pPr>
              <w:rPr>
                <w:rFonts w:eastAsia="宋体"/>
                <w:color w:val="000000"/>
                <w:sz w:val="18"/>
                <w:szCs w:val="18"/>
              </w:rPr>
            </w:pPr>
            <w:r w:rsidRPr="009C145C">
              <w:rPr>
                <w:color w:val="000000"/>
                <w:sz w:val="18"/>
                <w:szCs w:val="18"/>
              </w:rPr>
              <w:t xml:space="preserve">healthy community </w:t>
            </w:r>
          </w:p>
        </w:tc>
        <w:tc>
          <w:tcPr>
            <w:tcW w:w="674" w:type="dxa"/>
            <w:tcBorders>
              <w:top w:val="single" w:sz="4" w:space="0" w:color="auto"/>
            </w:tcBorders>
            <w:shd w:val="clear" w:color="auto" w:fill="auto"/>
            <w:noWrap/>
            <w:vAlign w:val="bottom"/>
            <w:hideMark/>
          </w:tcPr>
          <w:p w14:paraId="085FF97E" w14:textId="577097C1" w:rsidR="00897F16" w:rsidRPr="009C145C" w:rsidRDefault="00897F16" w:rsidP="00897F16">
            <w:pPr>
              <w:rPr>
                <w:rFonts w:eastAsia="宋体"/>
                <w:color w:val="000000"/>
                <w:sz w:val="18"/>
                <w:szCs w:val="18"/>
              </w:rPr>
            </w:pPr>
            <w:r w:rsidRPr="009C145C">
              <w:rPr>
                <w:color w:val="000000"/>
                <w:sz w:val="18"/>
                <w:szCs w:val="18"/>
              </w:rPr>
              <w:t>105</w:t>
            </w:r>
          </w:p>
        </w:tc>
        <w:tc>
          <w:tcPr>
            <w:tcW w:w="930" w:type="dxa"/>
            <w:tcBorders>
              <w:top w:val="single" w:sz="4" w:space="0" w:color="auto"/>
            </w:tcBorders>
            <w:shd w:val="clear" w:color="auto" w:fill="auto"/>
            <w:noWrap/>
            <w:vAlign w:val="bottom"/>
            <w:hideMark/>
          </w:tcPr>
          <w:p w14:paraId="64F307B3" w14:textId="1F9C9E5D" w:rsidR="00897F16" w:rsidRPr="009C145C" w:rsidRDefault="00897F16" w:rsidP="00897F16">
            <w:pPr>
              <w:rPr>
                <w:rFonts w:eastAsia="宋体"/>
                <w:color w:val="000000"/>
                <w:sz w:val="18"/>
                <w:szCs w:val="18"/>
              </w:rPr>
            </w:pPr>
            <w:r w:rsidRPr="009C145C">
              <w:rPr>
                <w:color w:val="000000"/>
                <w:sz w:val="18"/>
                <w:szCs w:val="18"/>
              </w:rPr>
              <w:t>108</w:t>
            </w:r>
          </w:p>
        </w:tc>
        <w:tc>
          <w:tcPr>
            <w:tcW w:w="876" w:type="dxa"/>
            <w:tcBorders>
              <w:top w:val="single" w:sz="4" w:space="0" w:color="auto"/>
            </w:tcBorders>
            <w:shd w:val="clear" w:color="auto" w:fill="auto"/>
            <w:noWrap/>
            <w:vAlign w:val="bottom"/>
            <w:hideMark/>
          </w:tcPr>
          <w:p w14:paraId="5A7B4F51" w14:textId="07BBC500" w:rsidR="00897F16" w:rsidRPr="009C145C" w:rsidRDefault="00897F16" w:rsidP="00897F16">
            <w:pPr>
              <w:rPr>
                <w:rFonts w:eastAsia="宋体"/>
                <w:color w:val="000000"/>
                <w:sz w:val="18"/>
                <w:szCs w:val="18"/>
              </w:rPr>
            </w:pPr>
            <w:r w:rsidRPr="009C145C">
              <w:rPr>
                <w:color w:val="000000"/>
                <w:sz w:val="18"/>
                <w:szCs w:val="18"/>
              </w:rPr>
              <w:t>0.57</w:t>
            </w:r>
          </w:p>
        </w:tc>
        <w:tc>
          <w:tcPr>
            <w:tcW w:w="659" w:type="dxa"/>
            <w:tcBorders>
              <w:top w:val="single" w:sz="4" w:space="0" w:color="auto"/>
            </w:tcBorders>
            <w:shd w:val="clear" w:color="auto" w:fill="auto"/>
            <w:noWrap/>
            <w:vAlign w:val="bottom"/>
            <w:hideMark/>
          </w:tcPr>
          <w:p w14:paraId="479EC8D7" w14:textId="010718A8" w:rsidR="00897F16" w:rsidRPr="009C145C" w:rsidRDefault="00897F16" w:rsidP="00897F16">
            <w:pPr>
              <w:rPr>
                <w:rFonts w:eastAsia="宋体"/>
                <w:color w:val="000000"/>
                <w:sz w:val="18"/>
                <w:szCs w:val="18"/>
              </w:rPr>
            </w:pPr>
            <w:r w:rsidRPr="009C145C">
              <w:rPr>
                <w:color w:val="000000"/>
                <w:sz w:val="18"/>
                <w:szCs w:val="18"/>
              </w:rPr>
              <w:t>0.29</w:t>
            </w:r>
          </w:p>
        </w:tc>
        <w:tc>
          <w:tcPr>
            <w:tcW w:w="0" w:type="auto"/>
            <w:tcBorders>
              <w:top w:val="single" w:sz="4" w:space="0" w:color="auto"/>
            </w:tcBorders>
            <w:shd w:val="clear" w:color="auto" w:fill="auto"/>
            <w:noWrap/>
            <w:vAlign w:val="bottom"/>
            <w:hideMark/>
          </w:tcPr>
          <w:p w14:paraId="318BC7F5" w14:textId="0BF09372" w:rsidR="00897F16" w:rsidRPr="009C145C" w:rsidRDefault="00897F16" w:rsidP="00897F16">
            <w:pPr>
              <w:rPr>
                <w:rFonts w:eastAsia="宋体"/>
                <w:color w:val="000000"/>
                <w:sz w:val="18"/>
                <w:szCs w:val="18"/>
              </w:rPr>
            </w:pPr>
            <w:r w:rsidRPr="009C145C">
              <w:rPr>
                <w:color w:val="000000"/>
                <w:sz w:val="18"/>
                <w:szCs w:val="18"/>
              </w:rPr>
              <w:t>0.84</w:t>
            </w:r>
          </w:p>
        </w:tc>
      </w:tr>
      <w:tr w:rsidR="00897F16" w:rsidRPr="002E2A7F" w14:paraId="6A39F570" w14:textId="77777777" w:rsidTr="00DB22EE">
        <w:trPr>
          <w:trHeight w:val="288"/>
        </w:trPr>
        <w:tc>
          <w:tcPr>
            <w:tcW w:w="2249" w:type="dxa"/>
            <w:shd w:val="clear" w:color="auto" w:fill="auto"/>
            <w:noWrap/>
            <w:vAlign w:val="bottom"/>
            <w:hideMark/>
          </w:tcPr>
          <w:p w14:paraId="67CE8F6F" w14:textId="564F9398" w:rsidR="00897F16" w:rsidRPr="009C145C" w:rsidRDefault="00897F16" w:rsidP="00897F16">
            <w:pPr>
              <w:rPr>
                <w:rFonts w:eastAsia="宋体"/>
                <w:color w:val="000000"/>
                <w:sz w:val="18"/>
                <w:szCs w:val="18"/>
              </w:rPr>
            </w:pPr>
            <w:r w:rsidRPr="009C145C">
              <w:rPr>
                <w:sz w:val="18"/>
                <w:szCs w:val="18"/>
              </w:rPr>
              <w:t>Chisholm 2022</w:t>
            </w:r>
          </w:p>
        </w:tc>
        <w:tc>
          <w:tcPr>
            <w:tcW w:w="1889" w:type="dxa"/>
            <w:shd w:val="clear" w:color="auto" w:fill="auto"/>
            <w:noWrap/>
            <w:vAlign w:val="bottom"/>
            <w:hideMark/>
          </w:tcPr>
          <w:p w14:paraId="7A61833E" w14:textId="60BBD7FB" w:rsidR="00897F16" w:rsidRPr="009C145C" w:rsidRDefault="00897F16" w:rsidP="00897F16">
            <w:pPr>
              <w:rPr>
                <w:rFonts w:eastAsia="宋体"/>
                <w:color w:val="000000"/>
                <w:sz w:val="18"/>
                <w:szCs w:val="18"/>
              </w:rPr>
            </w:pPr>
            <w:r w:rsidRPr="009C145C">
              <w:rPr>
                <w:color w:val="000000"/>
                <w:sz w:val="18"/>
                <w:szCs w:val="18"/>
              </w:rPr>
              <w:t>CBCL Anxiety Problems</w:t>
            </w:r>
          </w:p>
        </w:tc>
        <w:tc>
          <w:tcPr>
            <w:tcW w:w="2044" w:type="dxa"/>
            <w:shd w:val="clear" w:color="auto" w:fill="auto"/>
            <w:noWrap/>
            <w:vAlign w:val="bottom"/>
            <w:hideMark/>
          </w:tcPr>
          <w:p w14:paraId="09F4CD46" w14:textId="045AC0D2" w:rsidR="00897F16" w:rsidRPr="009C145C" w:rsidRDefault="00897F16" w:rsidP="00897F16">
            <w:pPr>
              <w:rPr>
                <w:rFonts w:eastAsia="宋体"/>
                <w:color w:val="000000"/>
                <w:sz w:val="18"/>
                <w:szCs w:val="18"/>
              </w:rPr>
            </w:pPr>
            <w:r w:rsidRPr="009C145C">
              <w:rPr>
                <w:color w:val="000000"/>
                <w:sz w:val="18"/>
                <w:szCs w:val="18"/>
              </w:rPr>
              <w:t>Child Behavior Checklist</w:t>
            </w:r>
          </w:p>
        </w:tc>
        <w:tc>
          <w:tcPr>
            <w:tcW w:w="1340" w:type="dxa"/>
            <w:shd w:val="clear" w:color="auto" w:fill="auto"/>
            <w:noWrap/>
            <w:vAlign w:val="bottom"/>
            <w:hideMark/>
          </w:tcPr>
          <w:p w14:paraId="0F73B1B4" w14:textId="34564757" w:rsidR="00897F16" w:rsidRPr="009C145C" w:rsidRDefault="00897F16" w:rsidP="00897F16">
            <w:pPr>
              <w:rPr>
                <w:rFonts w:eastAsia="宋体"/>
                <w:color w:val="000000"/>
                <w:sz w:val="18"/>
                <w:szCs w:val="18"/>
              </w:rPr>
            </w:pPr>
            <w:r w:rsidRPr="009C145C">
              <w:rPr>
                <w:color w:val="000000"/>
                <w:sz w:val="18"/>
                <w:szCs w:val="18"/>
              </w:rPr>
              <w:t>parent report</w:t>
            </w:r>
          </w:p>
        </w:tc>
        <w:tc>
          <w:tcPr>
            <w:tcW w:w="1708" w:type="dxa"/>
            <w:shd w:val="clear" w:color="auto" w:fill="auto"/>
            <w:noWrap/>
            <w:vAlign w:val="bottom"/>
            <w:hideMark/>
          </w:tcPr>
          <w:p w14:paraId="6474ED80" w14:textId="0DCAA3D0" w:rsidR="00897F16" w:rsidRPr="009C145C" w:rsidRDefault="00897F16" w:rsidP="00897F16">
            <w:pPr>
              <w:rPr>
                <w:rFonts w:eastAsia="宋体"/>
                <w:color w:val="000000"/>
                <w:sz w:val="18"/>
                <w:szCs w:val="18"/>
              </w:rPr>
            </w:pPr>
            <w:r w:rsidRPr="009C145C">
              <w:rPr>
                <w:color w:val="000000"/>
                <w:sz w:val="18"/>
                <w:szCs w:val="18"/>
              </w:rPr>
              <w:t>normative data</w:t>
            </w:r>
          </w:p>
        </w:tc>
        <w:tc>
          <w:tcPr>
            <w:tcW w:w="674" w:type="dxa"/>
            <w:shd w:val="clear" w:color="auto" w:fill="auto"/>
            <w:noWrap/>
            <w:vAlign w:val="bottom"/>
            <w:hideMark/>
          </w:tcPr>
          <w:p w14:paraId="74C840A8" w14:textId="0BDC2907" w:rsidR="00897F16" w:rsidRPr="009C145C" w:rsidRDefault="00897F16" w:rsidP="00897F16">
            <w:pPr>
              <w:rPr>
                <w:rFonts w:eastAsia="宋体"/>
                <w:color w:val="000000"/>
                <w:sz w:val="18"/>
                <w:szCs w:val="18"/>
              </w:rPr>
            </w:pPr>
            <w:r w:rsidRPr="009C145C">
              <w:rPr>
                <w:color w:val="000000"/>
                <w:sz w:val="18"/>
                <w:szCs w:val="18"/>
              </w:rPr>
              <w:t>68</w:t>
            </w:r>
          </w:p>
        </w:tc>
        <w:tc>
          <w:tcPr>
            <w:tcW w:w="930" w:type="dxa"/>
            <w:shd w:val="clear" w:color="auto" w:fill="auto"/>
            <w:noWrap/>
            <w:vAlign w:val="bottom"/>
            <w:hideMark/>
          </w:tcPr>
          <w:p w14:paraId="41656238" w14:textId="6BC735D0" w:rsidR="00897F16" w:rsidRPr="009C145C" w:rsidRDefault="00897F16" w:rsidP="00897F16">
            <w:pPr>
              <w:rPr>
                <w:rFonts w:eastAsia="宋体"/>
                <w:color w:val="000000"/>
                <w:sz w:val="18"/>
                <w:szCs w:val="18"/>
              </w:rPr>
            </w:pPr>
            <w:r w:rsidRPr="009C145C">
              <w:rPr>
                <w:color w:val="000000"/>
                <w:sz w:val="18"/>
                <w:szCs w:val="18"/>
              </w:rPr>
              <w:t>68</w:t>
            </w:r>
          </w:p>
        </w:tc>
        <w:tc>
          <w:tcPr>
            <w:tcW w:w="876" w:type="dxa"/>
            <w:shd w:val="clear" w:color="auto" w:fill="auto"/>
            <w:noWrap/>
            <w:vAlign w:val="bottom"/>
            <w:hideMark/>
          </w:tcPr>
          <w:p w14:paraId="6975DB7A" w14:textId="08E04DAA" w:rsidR="00897F16" w:rsidRPr="009C145C" w:rsidRDefault="00897F16" w:rsidP="00897F16">
            <w:pPr>
              <w:rPr>
                <w:rFonts w:eastAsia="宋体"/>
                <w:color w:val="000000"/>
                <w:sz w:val="18"/>
                <w:szCs w:val="18"/>
              </w:rPr>
            </w:pPr>
            <w:r w:rsidRPr="009C145C">
              <w:rPr>
                <w:color w:val="000000"/>
                <w:sz w:val="18"/>
                <w:szCs w:val="18"/>
              </w:rPr>
              <w:t>1.32</w:t>
            </w:r>
          </w:p>
        </w:tc>
        <w:tc>
          <w:tcPr>
            <w:tcW w:w="659" w:type="dxa"/>
            <w:shd w:val="clear" w:color="auto" w:fill="auto"/>
            <w:noWrap/>
            <w:vAlign w:val="bottom"/>
            <w:hideMark/>
          </w:tcPr>
          <w:p w14:paraId="6971CF0E" w14:textId="2808FCDA" w:rsidR="00897F16" w:rsidRPr="009C145C" w:rsidRDefault="00897F16" w:rsidP="00897F16">
            <w:pPr>
              <w:rPr>
                <w:rFonts w:eastAsia="宋体"/>
                <w:color w:val="000000"/>
                <w:sz w:val="18"/>
                <w:szCs w:val="18"/>
              </w:rPr>
            </w:pPr>
            <w:r w:rsidRPr="009C145C">
              <w:rPr>
                <w:color w:val="000000"/>
                <w:sz w:val="18"/>
                <w:szCs w:val="18"/>
              </w:rPr>
              <w:t>0.94</w:t>
            </w:r>
          </w:p>
        </w:tc>
        <w:tc>
          <w:tcPr>
            <w:tcW w:w="0" w:type="auto"/>
            <w:shd w:val="clear" w:color="auto" w:fill="auto"/>
            <w:noWrap/>
            <w:vAlign w:val="bottom"/>
            <w:hideMark/>
          </w:tcPr>
          <w:p w14:paraId="4E212FF7" w14:textId="4F9F1CD4" w:rsidR="00897F16" w:rsidRPr="009C145C" w:rsidRDefault="00897F16" w:rsidP="00897F16">
            <w:pPr>
              <w:rPr>
                <w:rFonts w:eastAsia="宋体"/>
                <w:color w:val="000000"/>
                <w:sz w:val="18"/>
                <w:szCs w:val="18"/>
              </w:rPr>
            </w:pPr>
            <w:r w:rsidRPr="009C145C">
              <w:rPr>
                <w:color w:val="000000"/>
                <w:sz w:val="18"/>
                <w:szCs w:val="18"/>
              </w:rPr>
              <w:t>1.69</w:t>
            </w:r>
          </w:p>
        </w:tc>
      </w:tr>
      <w:tr w:rsidR="00897F16" w:rsidRPr="002E2A7F" w14:paraId="0D723414" w14:textId="77777777" w:rsidTr="00DB22EE">
        <w:trPr>
          <w:trHeight w:val="288"/>
        </w:trPr>
        <w:tc>
          <w:tcPr>
            <w:tcW w:w="2249" w:type="dxa"/>
            <w:shd w:val="clear" w:color="auto" w:fill="auto"/>
            <w:noWrap/>
            <w:vAlign w:val="bottom"/>
            <w:hideMark/>
          </w:tcPr>
          <w:p w14:paraId="4C89BA4E" w14:textId="6D9E4B39" w:rsidR="00897F16" w:rsidRPr="009C145C" w:rsidRDefault="00897F16" w:rsidP="00897F16">
            <w:pPr>
              <w:rPr>
                <w:rFonts w:eastAsia="宋体"/>
                <w:color w:val="000000"/>
                <w:sz w:val="18"/>
                <w:szCs w:val="18"/>
              </w:rPr>
            </w:pPr>
            <w:r w:rsidRPr="009C145C">
              <w:rPr>
                <w:sz w:val="18"/>
                <w:szCs w:val="18"/>
              </w:rPr>
              <w:t>Ferner 1996 (Adults)</w:t>
            </w:r>
          </w:p>
        </w:tc>
        <w:tc>
          <w:tcPr>
            <w:tcW w:w="1889" w:type="dxa"/>
            <w:shd w:val="clear" w:color="auto" w:fill="auto"/>
            <w:noWrap/>
            <w:vAlign w:val="bottom"/>
            <w:hideMark/>
          </w:tcPr>
          <w:p w14:paraId="5ABD1C66" w14:textId="450AB6E9" w:rsidR="00897F16" w:rsidRPr="009C145C" w:rsidRDefault="00897F16" w:rsidP="00897F16">
            <w:pPr>
              <w:rPr>
                <w:rFonts w:eastAsia="宋体"/>
                <w:color w:val="000000"/>
                <w:sz w:val="18"/>
                <w:szCs w:val="18"/>
              </w:rPr>
            </w:pPr>
            <w:r w:rsidRPr="009C145C">
              <w:rPr>
                <w:color w:val="000000"/>
                <w:sz w:val="18"/>
                <w:szCs w:val="18"/>
              </w:rPr>
              <w:t>anxiety score</w:t>
            </w:r>
          </w:p>
        </w:tc>
        <w:tc>
          <w:tcPr>
            <w:tcW w:w="2044" w:type="dxa"/>
            <w:shd w:val="clear" w:color="auto" w:fill="auto"/>
            <w:noWrap/>
            <w:vAlign w:val="bottom"/>
            <w:hideMark/>
          </w:tcPr>
          <w:p w14:paraId="23F75BA2" w14:textId="388042F7" w:rsidR="00897F16" w:rsidRPr="009C145C" w:rsidRDefault="00897F16" w:rsidP="00897F16">
            <w:pPr>
              <w:rPr>
                <w:rFonts w:eastAsia="宋体"/>
                <w:color w:val="000000"/>
                <w:sz w:val="18"/>
                <w:szCs w:val="18"/>
              </w:rPr>
            </w:pPr>
            <w:r w:rsidRPr="009C145C">
              <w:rPr>
                <w:color w:val="000000"/>
                <w:sz w:val="18"/>
                <w:szCs w:val="18"/>
              </w:rPr>
              <w:t>The Hospital Anxiety and Depression Scale</w:t>
            </w:r>
          </w:p>
        </w:tc>
        <w:tc>
          <w:tcPr>
            <w:tcW w:w="1340" w:type="dxa"/>
            <w:shd w:val="clear" w:color="auto" w:fill="auto"/>
            <w:noWrap/>
            <w:vAlign w:val="bottom"/>
            <w:hideMark/>
          </w:tcPr>
          <w:p w14:paraId="638322E0" w14:textId="2C73851F" w:rsidR="00897F16" w:rsidRPr="009C145C" w:rsidRDefault="00897F16" w:rsidP="00897F16">
            <w:pPr>
              <w:rPr>
                <w:rFonts w:eastAsia="宋体"/>
                <w:color w:val="000000"/>
                <w:sz w:val="18"/>
                <w:szCs w:val="18"/>
              </w:rPr>
            </w:pPr>
            <w:r w:rsidRPr="009C145C">
              <w:rPr>
                <w:color w:val="000000"/>
                <w:sz w:val="18"/>
                <w:szCs w:val="18"/>
              </w:rPr>
              <w:t>self-report</w:t>
            </w:r>
          </w:p>
        </w:tc>
        <w:tc>
          <w:tcPr>
            <w:tcW w:w="1708" w:type="dxa"/>
            <w:shd w:val="clear" w:color="auto" w:fill="auto"/>
            <w:noWrap/>
            <w:vAlign w:val="bottom"/>
            <w:hideMark/>
          </w:tcPr>
          <w:p w14:paraId="38DDE117" w14:textId="690B2FD9" w:rsidR="00897F16" w:rsidRPr="009C145C" w:rsidRDefault="00897F16" w:rsidP="00897F16">
            <w:pPr>
              <w:rPr>
                <w:rFonts w:eastAsia="宋体"/>
                <w:color w:val="000000"/>
                <w:sz w:val="18"/>
                <w:szCs w:val="18"/>
              </w:rPr>
            </w:pPr>
            <w:r w:rsidRPr="009C145C">
              <w:rPr>
                <w:color w:val="000000"/>
                <w:sz w:val="18"/>
                <w:szCs w:val="18"/>
              </w:rPr>
              <w:t xml:space="preserve">healthy community </w:t>
            </w:r>
          </w:p>
        </w:tc>
        <w:tc>
          <w:tcPr>
            <w:tcW w:w="674" w:type="dxa"/>
            <w:shd w:val="clear" w:color="auto" w:fill="auto"/>
            <w:noWrap/>
            <w:vAlign w:val="bottom"/>
            <w:hideMark/>
          </w:tcPr>
          <w:p w14:paraId="3310F08B" w14:textId="28527141" w:rsidR="00897F16" w:rsidRPr="009C145C" w:rsidRDefault="00897F16" w:rsidP="00897F16">
            <w:pPr>
              <w:rPr>
                <w:rFonts w:eastAsia="宋体"/>
                <w:color w:val="000000"/>
                <w:sz w:val="18"/>
                <w:szCs w:val="18"/>
              </w:rPr>
            </w:pPr>
            <w:r w:rsidRPr="009C145C">
              <w:rPr>
                <w:color w:val="000000"/>
                <w:sz w:val="18"/>
                <w:szCs w:val="18"/>
              </w:rPr>
              <w:t>61</w:t>
            </w:r>
          </w:p>
        </w:tc>
        <w:tc>
          <w:tcPr>
            <w:tcW w:w="930" w:type="dxa"/>
            <w:shd w:val="clear" w:color="auto" w:fill="auto"/>
            <w:noWrap/>
            <w:vAlign w:val="bottom"/>
            <w:hideMark/>
          </w:tcPr>
          <w:p w14:paraId="2BE8DF63" w14:textId="20387B16" w:rsidR="00897F16" w:rsidRPr="009C145C" w:rsidRDefault="00897F16" w:rsidP="00897F16">
            <w:pPr>
              <w:rPr>
                <w:rFonts w:eastAsia="宋体"/>
                <w:color w:val="000000"/>
                <w:sz w:val="18"/>
                <w:szCs w:val="18"/>
              </w:rPr>
            </w:pPr>
            <w:r w:rsidRPr="009C145C">
              <w:rPr>
                <w:color w:val="000000"/>
                <w:sz w:val="18"/>
                <w:szCs w:val="18"/>
              </w:rPr>
              <w:t>61</w:t>
            </w:r>
          </w:p>
        </w:tc>
        <w:tc>
          <w:tcPr>
            <w:tcW w:w="876" w:type="dxa"/>
            <w:shd w:val="clear" w:color="auto" w:fill="auto"/>
            <w:noWrap/>
            <w:vAlign w:val="bottom"/>
            <w:hideMark/>
          </w:tcPr>
          <w:p w14:paraId="1FCE991B" w14:textId="78844FD5" w:rsidR="00897F16" w:rsidRPr="009C145C" w:rsidRDefault="00897F16" w:rsidP="00897F16">
            <w:pPr>
              <w:rPr>
                <w:rFonts w:eastAsia="宋体"/>
                <w:color w:val="000000"/>
                <w:sz w:val="18"/>
                <w:szCs w:val="18"/>
              </w:rPr>
            </w:pPr>
            <w:r w:rsidRPr="009C145C">
              <w:rPr>
                <w:color w:val="000000"/>
                <w:sz w:val="18"/>
                <w:szCs w:val="18"/>
              </w:rPr>
              <w:t>0.17</w:t>
            </w:r>
          </w:p>
        </w:tc>
        <w:tc>
          <w:tcPr>
            <w:tcW w:w="659" w:type="dxa"/>
            <w:shd w:val="clear" w:color="auto" w:fill="auto"/>
            <w:noWrap/>
            <w:vAlign w:val="bottom"/>
            <w:hideMark/>
          </w:tcPr>
          <w:p w14:paraId="53D466DE" w14:textId="63609953" w:rsidR="00897F16" w:rsidRPr="009C145C" w:rsidRDefault="00897F16" w:rsidP="00897F16">
            <w:pPr>
              <w:rPr>
                <w:rFonts w:eastAsia="宋体"/>
                <w:color w:val="000000"/>
                <w:sz w:val="18"/>
                <w:szCs w:val="18"/>
              </w:rPr>
            </w:pPr>
            <w:r w:rsidRPr="009C145C">
              <w:rPr>
                <w:color w:val="000000"/>
                <w:sz w:val="18"/>
                <w:szCs w:val="18"/>
              </w:rPr>
              <w:t>-0.18</w:t>
            </w:r>
          </w:p>
        </w:tc>
        <w:tc>
          <w:tcPr>
            <w:tcW w:w="0" w:type="auto"/>
            <w:shd w:val="clear" w:color="auto" w:fill="auto"/>
            <w:noWrap/>
            <w:vAlign w:val="bottom"/>
            <w:hideMark/>
          </w:tcPr>
          <w:p w14:paraId="167B261F" w14:textId="34FC9150" w:rsidR="00897F16" w:rsidRPr="009C145C" w:rsidRDefault="00897F16" w:rsidP="00897F16">
            <w:pPr>
              <w:rPr>
                <w:rFonts w:eastAsia="宋体"/>
                <w:color w:val="000000"/>
                <w:sz w:val="18"/>
                <w:szCs w:val="18"/>
              </w:rPr>
            </w:pPr>
            <w:r w:rsidRPr="009C145C">
              <w:rPr>
                <w:color w:val="000000"/>
                <w:sz w:val="18"/>
                <w:szCs w:val="18"/>
              </w:rPr>
              <w:t>0.53</w:t>
            </w:r>
          </w:p>
        </w:tc>
      </w:tr>
      <w:tr w:rsidR="00897F16" w:rsidRPr="002E2A7F" w14:paraId="7A5440DC" w14:textId="77777777" w:rsidTr="00DB22EE">
        <w:trPr>
          <w:trHeight w:val="288"/>
        </w:trPr>
        <w:tc>
          <w:tcPr>
            <w:tcW w:w="2249" w:type="dxa"/>
            <w:shd w:val="clear" w:color="auto" w:fill="auto"/>
            <w:noWrap/>
            <w:vAlign w:val="bottom"/>
            <w:hideMark/>
          </w:tcPr>
          <w:p w14:paraId="71449B4F" w14:textId="6CB8CA35" w:rsidR="00897F16" w:rsidRPr="009C145C" w:rsidRDefault="00897F16" w:rsidP="00897F16">
            <w:pPr>
              <w:rPr>
                <w:rFonts w:eastAsia="宋体"/>
                <w:color w:val="000000"/>
                <w:sz w:val="18"/>
                <w:szCs w:val="18"/>
                <w:vertAlign w:val="superscript"/>
              </w:rPr>
            </w:pPr>
            <w:r w:rsidRPr="009C145C">
              <w:rPr>
                <w:sz w:val="18"/>
                <w:szCs w:val="18"/>
              </w:rPr>
              <w:t>Ferner 1996 (Children)</w:t>
            </w:r>
          </w:p>
        </w:tc>
        <w:tc>
          <w:tcPr>
            <w:tcW w:w="1889" w:type="dxa"/>
            <w:shd w:val="clear" w:color="auto" w:fill="auto"/>
            <w:noWrap/>
            <w:vAlign w:val="bottom"/>
            <w:hideMark/>
          </w:tcPr>
          <w:p w14:paraId="700720CE" w14:textId="4717F477" w:rsidR="00897F16" w:rsidRPr="009C145C" w:rsidRDefault="00897F16" w:rsidP="00897F16">
            <w:pPr>
              <w:rPr>
                <w:rFonts w:eastAsia="宋体"/>
                <w:color w:val="000000"/>
                <w:sz w:val="18"/>
                <w:szCs w:val="18"/>
              </w:rPr>
            </w:pPr>
            <w:r w:rsidRPr="009C145C">
              <w:rPr>
                <w:color w:val="000000"/>
                <w:sz w:val="18"/>
                <w:szCs w:val="18"/>
              </w:rPr>
              <w:t>anxiety score</w:t>
            </w:r>
          </w:p>
        </w:tc>
        <w:tc>
          <w:tcPr>
            <w:tcW w:w="2044" w:type="dxa"/>
            <w:shd w:val="clear" w:color="auto" w:fill="auto"/>
            <w:noWrap/>
            <w:vAlign w:val="bottom"/>
            <w:hideMark/>
          </w:tcPr>
          <w:p w14:paraId="5C826975" w14:textId="4EE653F7" w:rsidR="00897F16" w:rsidRPr="009C145C" w:rsidRDefault="00897F16" w:rsidP="00897F16">
            <w:pPr>
              <w:rPr>
                <w:rFonts w:eastAsia="宋体"/>
                <w:color w:val="000000"/>
                <w:sz w:val="18"/>
                <w:szCs w:val="18"/>
              </w:rPr>
            </w:pPr>
            <w:r w:rsidRPr="009C145C">
              <w:rPr>
                <w:color w:val="000000"/>
                <w:sz w:val="18"/>
                <w:szCs w:val="18"/>
              </w:rPr>
              <w:t>The Spielberger Anxiety Trait Inventory for Children</w:t>
            </w:r>
          </w:p>
        </w:tc>
        <w:tc>
          <w:tcPr>
            <w:tcW w:w="1340" w:type="dxa"/>
            <w:shd w:val="clear" w:color="auto" w:fill="auto"/>
            <w:noWrap/>
            <w:vAlign w:val="bottom"/>
            <w:hideMark/>
          </w:tcPr>
          <w:p w14:paraId="121499A1" w14:textId="4F03BD03" w:rsidR="00897F16" w:rsidRPr="009C145C" w:rsidRDefault="00897F16" w:rsidP="00897F16">
            <w:pPr>
              <w:rPr>
                <w:rFonts w:eastAsia="宋体"/>
                <w:color w:val="000000"/>
                <w:sz w:val="18"/>
                <w:szCs w:val="18"/>
              </w:rPr>
            </w:pPr>
            <w:r w:rsidRPr="009C145C">
              <w:rPr>
                <w:color w:val="000000"/>
                <w:sz w:val="18"/>
                <w:szCs w:val="18"/>
              </w:rPr>
              <w:t>self-report</w:t>
            </w:r>
          </w:p>
        </w:tc>
        <w:tc>
          <w:tcPr>
            <w:tcW w:w="1708" w:type="dxa"/>
            <w:shd w:val="clear" w:color="auto" w:fill="auto"/>
            <w:noWrap/>
            <w:vAlign w:val="bottom"/>
            <w:hideMark/>
          </w:tcPr>
          <w:p w14:paraId="3B566D16" w14:textId="5D659394" w:rsidR="00897F16" w:rsidRPr="009C145C" w:rsidRDefault="00897F16" w:rsidP="00897F16">
            <w:pPr>
              <w:rPr>
                <w:rFonts w:eastAsia="宋体"/>
                <w:color w:val="000000"/>
                <w:sz w:val="18"/>
                <w:szCs w:val="18"/>
              </w:rPr>
            </w:pPr>
            <w:r w:rsidRPr="009C145C">
              <w:rPr>
                <w:color w:val="000000"/>
                <w:sz w:val="18"/>
                <w:szCs w:val="18"/>
              </w:rPr>
              <w:t xml:space="preserve">healthy community </w:t>
            </w:r>
          </w:p>
        </w:tc>
        <w:tc>
          <w:tcPr>
            <w:tcW w:w="674" w:type="dxa"/>
            <w:shd w:val="clear" w:color="auto" w:fill="auto"/>
            <w:noWrap/>
            <w:vAlign w:val="bottom"/>
            <w:hideMark/>
          </w:tcPr>
          <w:p w14:paraId="7DA3B649" w14:textId="04A9525C" w:rsidR="00897F16" w:rsidRPr="009C145C" w:rsidRDefault="00897F16" w:rsidP="00897F16">
            <w:pPr>
              <w:rPr>
                <w:rFonts w:eastAsia="宋体"/>
                <w:color w:val="000000"/>
                <w:sz w:val="18"/>
                <w:szCs w:val="18"/>
              </w:rPr>
            </w:pPr>
            <w:r w:rsidRPr="009C145C">
              <w:rPr>
                <w:color w:val="000000"/>
                <w:sz w:val="18"/>
                <w:szCs w:val="18"/>
              </w:rPr>
              <w:t>22</w:t>
            </w:r>
          </w:p>
        </w:tc>
        <w:tc>
          <w:tcPr>
            <w:tcW w:w="930" w:type="dxa"/>
            <w:shd w:val="clear" w:color="auto" w:fill="auto"/>
            <w:noWrap/>
            <w:vAlign w:val="bottom"/>
            <w:hideMark/>
          </w:tcPr>
          <w:p w14:paraId="0C9511CC" w14:textId="39478786" w:rsidR="00897F16" w:rsidRPr="009C145C" w:rsidRDefault="00897F16" w:rsidP="00897F16">
            <w:pPr>
              <w:rPr>
                <w:rFonts w:eastAsia="宋体"/>
                <w:color w:val="000000"/>
                <w:sz w:val="18"/>
                <w:szCs w:val="18"/>
              </w:rPr>
            </w:pPr>
            <w:r w:rsidRPr="009C145C">
              <w:rPr>
                <w:color w:val="000000"/>
                <w:sz w:val="18"/>
                <w:szCs w:val="18"/>
              </w:rPr>
              <w:t>23</w:t>
            </w:r>
          </w:p>
        </w:tc>
        <w:tc>
          <w:tcPr>
            <w:tcW w:w="876" w:type="dxa"/>
            <w:shd w:val="clear" w:color="auto" w:fill="auto"/>
            <w:noWrap/>
            <w:vAlign w:val="bottom"/>
            <w:hideMark/>
          </w:tcPr>
          <w:p w14:paraId="4DD87B93" w14:textId="646ADA0B" w:rsidR="00897F16" w:rsidRPr="009C145C" w:rsidRDefault="00897F16" w:rsidP="00897F16">
            <w:pPr>
              <w:rPr>
                <w:rFonts w:eastAsia="宋体"/>
                <w:color w:val="000000"/>
                <w:sz w:val="18"/>
                <w:szCs w:val="18"/>
              </w:rPr>
            </w:pPr>
            <w:r w:rsidRPr="009C145C">
              <w:rPr>
                <w:color w:val="000000"/>
                <w:sz w:val="18"/>
                <w:szCs w:val="18"/>
              </w:rPr>
              <w:t>0.25</w:t>
            </w:r>
          </w:p>
        </w:tc>
        <w:tc>
          <w:tcPr>
            <w:tcW w:w="659" w:type="dxa"/>
            <w:shd w:val="clear" w:color="auto" w:fill="auto"/>
            <w:noWrap/>
            <w:vAlign w:val="bottom"/>
            <w:hideMark/>
          </w:tcPr>
          <w:p w14:paraId="0509A6A6" w14:textId="7A66AAC7" w:rsidR="00897F16" w:rsidRPr="009C145C" w:rsidRDefault="00897F16" w:rsidP="00897F16">
            <w:pPr>
              <w:rPr>
                <w:rFonts w:eastAsia="宋体"/>
                <w:color w:val="000000"/>
                <w:sz w:val="18"/>
                <w:szCs w:val="18"/>
              </w:rPr>
            </w:pPr>
            <w:r w:rsidRPr="009C145C">
              <w:rPr>
                <w:color w:val="000000"/>
                <w:sz w:val="18"/>
                <w:szCs w:val="18"/>
              </w:rPr>
              <w:t>-0.34</w:t>
            </w:r>
          </w:p>
        </w:tc>
        <w:tc>
          <w:tcPr>
            <w:tcW w:w="0" w:type="auto"/>
            <w:shd w:val="clear" w:color="auto" w:fill="auto"/>
            <w:noWrap/>
            <w:vAlign w:val="bottom"/>
            <w:hideMark/>
          </w:tcPr>
          <w:p w14:paraId="5E4AE586" w14:textId="0F6AEFBC" w:rsidR="00897F16" w:rsidRPr="009C145C" w:rsidRDefault="00897F16" w:rsidP="00897F16">
            <w:pPr>
              <w:rPr>
                <w:rFonts w:eastAsia="宋体"/>
                <w:color w:val="000000"/>
                <w:sz w:val="18"/>
                <w:szCs w:val="18"/>
              </w:rPr>
            </w:pPr>
            <w:r w:rsidRPr="009C145C">
              <w:rPr>
                <w:color w:val="000000"/>
                <w:sz w:val="18"/>
                <w:szCs w:val="18"/>
              </w:rPr>
              <w:t>0.84</w:t>
            </w:r>
          </w:p>
        </w:tc>
      </w:tr>
      <w:tr w:rsidR="00897F16" w:rsidRPr="002E2A7F" w14:paraId="2A1E2E9B" w14:textId="77777777" w:rsidTr="00DB22EE">
        <w:trPr>
          <w:trHeight w:val="288"/>
        </w:trPr>
        <w:tc>
          <w:tcPr>
            <w:tcW w:w="2249" w:type="dxa"/>
            <w:shd w:val="clear" w:color="auto" w:fill="auto"/>
            <w:noWrap/>
            <w:vAlign w:val="bottom"/>
            <w:hideMark/>
          </w:tcPr>
          <w:p w14:paraId="0D492971" w14:textId="06CE5282" w:rsidR="00897F16" w:rsidRPr="009C145C" w:rsidRDefault="00897F16" w:rsidP="00897F16">
            <w:pPr>
              <w:rPr>
                <w:rFonts w:eastAsia="宋体"/>
                <w:color w:val="000000"/>
                <w:sz w:val="18"/>
                <w:szCs w:val="18"/>
              </w:rPr>
            </w:pPr>
            <w:r w:rsidRPr="009C145C">
              <w:rPr>
                <w:sz w:val="18"/>
                <w:szCs w:val="18"/>
              </w:rPr>
              <w:t>Gilboa 2011</w:t>
            </w:r>
          </w:p>
        </w:tc>
        <w:tc>
          <w:tcPr>
            <w:tcW w:w="1889" w:type="dxa"/>
            <w:shd w:val="clear" w:color="auto" w:fill="auto"/>
            <w:noWrap/>
            <w:vAlign w:val="bottom"/>
            <w:hideMark/>
          </w:tcPr>
          <w:p w14:paraId="4AC78EB8" w14:textId="10B1DF15" w:rsidR="00897F16" w:rsidRPr="009C145C" w:rsidRDefault="00897F16" w:rsidP="00897F16">
            <w:pPr>
              <w:rPr>
                <w:rFonts w:eastAsia="宋体"/>
                <w:color w:val="000000"/>
                <w:sz w:val="18"/>
                <w:szCs w:val="18"/>
              </w:rPr>
            </w:pPr>
            <w:r w:rsidRPr="009C145C">
              <w:rPr>
                <w:color w:val="000000"/>
                <w:sz w:val="18"/>
                <w:szCs w:val="18"/>
              </w:rPr>
              <w:t>Anxious-shy</w:t>
            </w:r>
          </w:p>
        </w:tc>
        <w:tc>
          <w:tcPr>
            <w:tcW w:w="2044" w:type="dxa"/>
            <w:shd w:val="clear" w:color="auto" w:fill="auto"/>
            <w:noWrap/>
            <w:vAlign w:val="bottom"/>
            <w:hideMark/>
          </w:tcPr>
          <w:p w14:paraId="64BB0B4C" w14:textId="19453E9F" w:rsidR="00897F16" w:rsidRPr="009C145C" w:rsidRDefault="00897F16" w:rsidP="00897F16">
            <w:pPr>
              <w:rPr>
                <w:rFonts w:eastAsia="宋体"/>
                <w:color w:val="000000"/>
                <w:sz w:val="18"/>
                <w:szCs w:val="18"/>
              </w:rPr>
            </w:pPr>
            <w:r w:rsidRPr="009C145C">
              <w:rPr>
                <w:color w:val="000000"/>
                <w:sz w:val="18"/>
                <w:szCs w:val="18"/>
              </w:rPr>
              <w:t>The Conners Parent Rating Scales-Revised</w:t>
            </w:r>
          </w:p>
        </w:tc>
        <w:tc>
          <w:tcPr>
            <w:tcW w:w="1340" w:type="dxa"/>
            <w:shd w:val="clear" w:color="auto" w:fill="auto"/>
            <w:noWrap/>
            <w:vAlign w:val="bottom"/>
            <w:hideMark/>
          </w:tcPr>
          <w:p w14:paraId="76AD565F" w14:textId="1B54F12A" w:rsidR="00897F16" w:rsidRPr="009C145C" w:rsidRDefault="00897F16" w:rsidP="00897F16">
            <w:pPr>
              <w:rPr>
                <w:rFonts w:eastAsia="宋体"/>
                <w:color w:val="000000"/>
                <w:sz w:val="18"/>
                <w:szCs w:val="18"/>
              </w:rPr>
            </w:pPr>
            <w:r w:rsidRPr="009C145C">
              <w:rPr>
                <w:color w:val="000000"/>
                <w:sz w:val="18"/>
                <w:szCs w:val="18"/>
              </w:rPr>
              <w:t>parent report</w:t>
            </w:r>
          </w:p>
        </w:tc>
        <w:tc>
          <w:tcPr>
            <w:tcW w:w="1708" w:type="dxa"/>
            <w:shd w:val="clear" w:color="auto" w:fill="auto"/>
            <w:noWrap/>
            <w:vAlign w:val="bottom"/>
            <w:hideMark/>
          </w:tcPr>
          <w:p w14:paraId="72D76CB3" w14:textId="484D6678" w:rsidR="00897F16" w:rsidRPr="009C145C" w:rsidRDefault="00897F16" w:rsidP="00897F16">
            <w:pPr>
              <w:rPr>
                <w:rFonts w:eastAsia="宋体"/>
                <w:color w:val="000000"/>
                <w:sz w:val="18"/>
                <w:szCs w:val="18"/>
              </w:rPr>
            </w:pPr>
            <w:r w:rsidRPr="009C145C">
              <w:rPr>
                <w:color w:val="000000"/>
                <w:sz w:val="18"/>
                <w:szCs w:val="18"/>
              </w:rPr>
              <w:t xml:space="preserve">healthy community </w:t>
            </w:r>
          </w:p>
        </w:tc>
        <w:tc>
          <w:tcPr>
            <w:tcW w:w="674" w:type="dxa"/>
            <w:shd w:val="clear" w:color="auto" w:fill="auto"/>
            <w:noWrap/>
            <w:vAlign w:val="bottom"/>
            <w:hideMark/>
          </w:tcPr>
          <w:p w14:paraId="4D720856" w14:textId="12E64E2A" w:rsidR="00897F16" w:rsidRPr="009C145C" w:rsidRDefault="00897F16" w:rsidP="00897F16">
            <w:pPr>
              <w:rPr>
                <w:rFonts w:eastAsia="宋体"/>
                <w:color w:val="000000"/>
                <w:sz w:val="18"/>
                <w:szCs w:val="18"/>
              </w:rPr>
            </w:pPr>
            <w:r w:rsidRPr="009C145C">
              <w:rPr>
                <w:color w:val="000000"/>
                <w:sz w:val="18"/>
                <w:szCs w:val="18"/>
              </w:rPr>
              <w:t>29</w:t>
            </w:r>
          </w:p>
        </w:tc>
        <w:tc>
          <w:tcPr>
            <w:tcW w:w="930" w:type="dxa"/>
            <w:shd w:val="clear" w:color="auto" w:fill="auto"/>
            <w:noWrap/>
            <w:vAlign w:val="bottom"/>
            <w:hideMark/>
          </w:tcPr>
          <w:p w14:paraId="2AB6A814" w14:textId="54ECEDCB" w:rsidR="00897F16" w:rsidRPr="009C145C" w:rsidRDefault="00897F16" w:rsidP="00897F16">
            <w:pPr>
              <w:rPr>
                <w:rFonts w:eastAsia="宋体"/>
                <w:color w:val="000000"/>
                <w:sz w:val="18"/>
                <w:szCs w:val="18"/>
              </w:rPr>
            </w:pPr>
            <w:r w:rsidRPr="009C145C">
              <w:rPr>
                <w:color w:val="000000"/>
                <w:sz w:val="18"/>
                <w:szCs w:val="18"/>
              </w:rPr>
              <w:t>25</w:t>
            </w:r>
          </w:p>
        </w:tc>
        <w:tc>
          <w:tcPr>
            <w:tcW w:w="876" w:type="dxa"/>
            <w:shd w:val="clear" w:color="auto" w:fill="auto"/>
            <w:noWrap/>
            <w:vAlign w:val="bottom"/>
            <w:hideMark/>
          </w:tcPr>
          <w:p w14:paraId="3C5AE321" w14:textId="3BBB8C0F" w:rsidR="00897F16" w:rsidRPr="009C145C" w:rsidRDefault="00EB0A6B" w:rsidP="00897F16">
            <w:pPr>
              <w:rPr>
                <w:rFonts w:eastAsia="宋体"/>
                <w:color w:val="000000"/>
                <w:sz w:val="18"/>
                <w:szCs w:val="18"/>
              </w:rPr>
            </w:pPr>
            <w:r w:rsidRPr="009C145C">
              <w:rPr>
                <w:color w:val="000000"/>
                <w:sz w:val="18"/>
                <w:szCs w:val="18"/>
              </w:rPr>
              <w:t>0.02</w:t>
            </w:r>
          </w:p>
        </w:tc>
        <w:tc>
          <w:tcPr>
            <w:tcW w:w="659" w:type="dxa"/>
            <w:shd w:val="clear" w:color="auto" w:fill="auto"/>
            <w:noWrap/>
            <w:vAlign w:val="bottom"/>
            <w:hideMark/>
          </w:tcPr>
          <w:p w14:paraId="05C836FE" w14:textId="15093AB3" w:rsidR="00897F16" w:rsidRPr="009C145C" w:rsidRDefault="00897F16" w:rsidP="00897F16">
            <w:pPr>
              <w:rPr>
                <w:rFonts w:eastAsia="宋体"/>
                <w:color w:val="000000"/>
                <w:sz w:val="18"/>
                <w:szCs w:val="18"/>
              </w:rPr>
            </w:pPr>
            <w:r w:rsidRPr="009C145C">
              <w:rPr>
                <w:color w:val="000000"/>
                <w:sz w:val="18"/>
                <w:szCs w:val="18"/>
              </w:rPr>
              <w:t>-0.</w:t>
            </w:r>
            <w:r w:rsidR="00532106" w:rsidRPr="009C145C">
              <w:rPr>
                <w:color w:val="000000"/>
                <w:sz w:val="18"/>
                <w:szCs w:val="18"/>
              </w:rPr>
              <w:t>51</w:t>
            </w:r>
          </w:p>
        </w:tc>
        <w:tc>
          <w:tcPr>
            <w:tcW w:w="0" w:type="auto"/>
            <w:shd w:val="clear" w:color="auto" w:fill="auto"/>
            <w:noWrap/>
            <w:vAlign w:val="bottom"/>
            <w:hideMark/>
          </w:tcPr>
          <w:p w14:paraId="6CF2651E" w14:textId="730D3071" w:rsidR="00897F16" w:rsidRPr="009C145C" w:rsidRDefault="00897F16" w:rsidP="00897F16">
            <w:pPr>
              <w:rPr>
                <w:rFonts w:eastAsia="宋体"/>
                <w:color w:val="000000"/>
                <w:sz w:val="18"/>
                <w:szCs w:val="18"/>
              </w:rPr>
            </w:pPr>
            <w:r w:rsidRPr="009C145C">
              <w:rPr>
                <w:color w:val="000000"/>
                <w:sz w:val="18"/>
                <w:szCs w:val="18"/>
              </w:rPr>
              <w:t>0.</w:t>
            </w:r>
            <w:r w:rsidR="00532106" w:rsidRPr="009C145C">
              <w:rPr>
                <w:color w:val="000000"/>
                <w:sz w:val="18"/>
                <w:szCs w:val="18"/>
              </w:rPr>
              <w:t>56</w:t>
            </w:r>
          </w:p>
        </w:tc>
      </w:tr>
      <w:tr w:rsidR="00897F16" w:rsidRPr="002E2A7F" w14:paraId="5DB62A95" w14:textId="77777777" w:rsidTr="00DB22EE">
        <w:trPr>
          <w:trHeight w:val="288"/>
        </w:trPr>
        <w:tc>
          <w:tcPr>
            <w:tcW w:w="2249" w:type="dxa"/>
            <w:shd w:val="clear" w:color="auto" w:fill="auto"/>
            <w:noWrap/>
            <w:vAlign w:val="bottom"/>
            <w:hideMark/>
          </w:tcPr>
          <w:p w14:paraId="62EEA9C7" w14:textId="698D13B8" w:rsidR="00897F16" w:rsidRPr="009C145C" w:rsidRDefault="00897F16" w:rsidP="00897F16">
            <w:pPr>
              <w:rPr>
                <w:rFonts w:eastAsia="宋体"/>
                <w:color w:val="000000"/>
                <w:sz w:val="18"/>
                <w:szCs w:val="18"/>
                <w:vertAlign w:val="superscript"/>
              </w:rPr>
            </w:pPr>
            <w:r w:rsidRPr="009C145C">
              <w:rPr>
                <w:sz w:val="18"/>
                <w:szCs w:val="18"/>
              </w:rPr>
              <w:t>Gray 2015</w:t>
            </w:r>
            <w:r w:rsidRPr="009C145C">
              <w:rPr>
                <w:sz w:val="18"/>
                <w:szCs w:val="18"/>
                <w:vertAlign w:val="superscript"/>
              </w:rPr>
              <w:t>b</w:t>
            </w:r>
          </w:p>
        </w:tc>
        <w:tc>
          <w:tcPr>
            <w:tcW w:w="1889" w:type="dxa"/>
            <w:shd w:val="clear" w:color="auto" w:fill="auto"/>
            <w:noWrap/>
            <w:vAlign w:val="bottom"/>
            <w:hideMark/>
          </w:tcPr>
          <w:p w14:paraId="78F41D58" w14:textId="0F28EEB7" w:rsidR="00897F16" w:rsidRPr="009C145C" w:rsidRDefault="00897F16" w:rsidP="00897F16">
            <w:pPr>
              <w:rPr>
                <w:rFonts w:eastAsia="宋体"/>
                <w:color w:val="000000"/>
                <w:sz w:val="18"/>
                <w:szCs w:val="18"/>
              </w:rPr>
            </w:pPr>
            <w:r w:rsidRPr="009C145C">
              <w:rPr>
                <w:color w:val="000000"/>
                <w:sz w:val="18"/>
                <w:szCs w:val="18"/>
              </w:rPr>
              <w:t>Anxiety</w:t>
            </w:r>
          </w:p>
        </w:tc>
        <w:tc>
          <w:tcPr>
            <w:tcW w:w="2044" w:type="dxa"/>
            <w:shd w:val="clear" w:color="auto" w:fill="auto"/>
            <w:noWrap/>
            <w:vAlign w:val="bottom"/>
            <w:hideMark/>
          </w:tcPr>
          <w:p w14:paraId="4816A1F1" w14:textId="1F401DC8" w:rsidR="00897F16" w:rsidRPr="009C145C" w:rsidRDefault="00897F16" w:rsidP="00897F16">
            <w:pPr>
              <w:rPr>
                <w:rFonts w:eastAsia="宋体"/>
                <w:color w:val="000000"/>
                <w:sz w:val="18"/>
                <w:szCs w:val="18"/>
              </w:rPr>
            </w:pPr>
            <w:r w:rsidRPr="009C145C">
              <w:rPr>
                <w:color w:val="000000"/>
                <w:sz w:val="18"/>
                <w:szCs w:val="18"/>
              </w:rPr>
              <w:t>Behavior Assessment System for Children</w:t>
            </w:r>
          </w:p>
        </w:tc>
        <w:tc>
          <w:tcPr>
            <w:tcW w:w="1340" w:type="dxa"/>
            <w:shd w:val="clear" w:color="auto" w:fill="auto"/>
            <w:noWrap/>
            <w:vAlign w:val="bottom"/>
            <w:hideMark/>
          </w:tcPr>
          <w:p w14:paraId="274F86D3" w14:textId="5175640A" w:rsidR="00897F16" w:rsidRPr="009C145C" w:rsidRDefault="00897F16" w:rsidP="00897F16">
            <w:pPr>
              <w:rPr>
                <w:rFonts w:eastAsia="宋体"/>
                <w:color w:val="000000"/>
                <w:sz w:val="18"/>
                <w:szCs w:val="18"/>
              </w:rPr>
            </w:pPr>
            <w:r w:rsidRPr="009C145C">
              <w:rPr>
                <w:color w:val="000000"/>
                <w:sz w:val="18"/>
                <w:szCs w:val="18"/>
              </w:rPr>
              <w:t>parent report</w:t>
            </w:r>
          </w:p>
        </w:tc>
        <w:tc>
          <w:tcPr>
            <w:tcW w:w="1708" w:type="dxa"/>
            <w:shd w:val="clear" w:color="auto" w:fill="auto"/>
            <w:noWrap/>
            <w:vAlign w:val="bottom"/>
            <w:hideMark/>
          </w:tcPr>
          <w:p w14:paraId="30F41230" w14:textId="4D9EC037" w:rsidR="00897F16" w:rsidRPr="009C145C" w:rsidRDefault="00897F16" w:rsidP="00897F16">
            <w:pPr>
              <w:rPr>
                <w:rFonts w:eastAsia="宋体"/>
                <w:color w:val="000000"/>
                <w:sz w:val="18"/>
                <w:szCs w:val="18"/>
              </w:rPr>
            </w:pPr>
            <w:r w:rsidRPr="009C145C">
              <w:rPr>
                <w:color w:val="000000"/>
                <w:sz w:val="18"/>
                <w:szCs w:val="18"/>
              </w:rPr>
              <w:t>normative data</w:t>
            </w:r>
          </w:p>
        </w:tc>
        <w:tc>
          <w:tcPr>
            <w:tcW w:w="674" w:type="dxa"/>
            <w:shd w:val="clear" w:color="auto" w:fill="auto"/>
            <w:noWrap/>
            <w:vAlign w:val="bottom"/>
            <w:hideMark/>
          </w:tcPr>
          <w:p w14:paraId="1E6A847F" w14:textId="76C73A6D" w:rsidR="00897F16" w:rsidRPr="009C145C" w:rsidRDefault="00897F16" w:rsidP="00897F16">
            <w:pPr>
              <w:rPr>
                <w:rFonts w:eastAsia="宋体"/>
                <w:color w:val="000000"/>
                <w:sz w:val="18"/>
                <w:szCs w:val="18"/>
              </w:rPr>
            </w:pPr>
            <w:r w:rsidRPr="009C145C">
              <w:rPr>
                <w:color w:val="000000"/>
                <w:sz w:val="18"/>
                <w:szCs w:val="18"/>
              </w:rPr>
              <w:t>56</w:t>
            </w:r>
          </w:p>
        </w:tc>
        <w:tc>
          <w:tcPr>
            <w:tcW w:w="930" w:type="dxa"/>
            <w:shd w:val="clear" w:color="auto" w:fill="auto"/>
            <w:noWrap/>
            <w:vAlign w:val="bottom"/>
            <w:hideMark/>
          </w:tcPr>
          <w:p w14:paraId="7769B36E" w14:textId="6CA7811D" w:rsidR="00897F16" w:rsidRPr="009C145C" w:rsidRDefault="00897F16" w:rsidP="00897F16">
            <w:pPr>
              <w:rPr>
                <w:rFonts w:eastAsia="宋体"/>
                <w:color w:val="000000"/>
                <w:sz w:val="18"/>
                <w:szCs w:val="18"/>
              </w:rPr>
            </w:pPr>
            <w:r w:rsidRPr="009C145C">
              <w:rPr>
                <w:color w:val="000000"/>
                <w:sz w:val="18"/>
                <w:szCs w:val="18"/>
              </w:rPr>
              <w:t>56</w:t>
            </w:r>
          </w:p>
        </w:tc>
        <w:tc>
          <w:tcPr>
            <w:tcW w:w="876" w:type="dxa"/>
            <w:shd w:val="clear" w:color="auto" w:fill="auto"/>
            <w:noWrap/>
            <w:vAlign w:val="bottom"/>
            <w:hideMark/>
          </w:tcPr>
          <w:p w14:paraId="2D15851D" w14:textId="6C11EAE0" w:rsidR="00897F16" w:rsidRPr="009C145C" w:rsidRDefault="00897F16" w:rsidP="00897F16">
            <w:pPr>
              <w:rPr>
                <w:rFonts w:eastAsia="宋体"/>
                <w:color w:val="000000"/>
                <w:sz w:val="18"/>
                <w:szCs w:val="18"/>
              </w:rPr>
            </w:pPr>
            <w:r w:rsidRPr="009C145C">
              <w:rPr>
                <w:color w:val="000000"/>
                <w:sz w:val="18"/>
                <w:szCs w:val="18"/>
              </w:rPr>
              <w:t>0.29</w:t>
            </w:r>
          </w:p>
        </w:tc>
        <w:tc>
          <w:tcPr>
            <w:tcW w:w="659" w:type="dxa"/>
            <w:shd w:val="clear" w:color="auto" w:fill="auto"/>
            <w:noWrap/>
            <w:vAlign w:val="bottom"/>
            <w:hideMark/>
          </w:tcPr>
          <w:p w14:paraId="2DA070A5" w14:textId="0E18C9EF" w:rsidR="00897F16" w:rsidRPr="009C145C" w:rsidRDefault="00897F16" w:rsidP="00897F16">
            <w:pPr>
              <w:rPr>
                <w:rFonts w:eastAsia="宋体"/>
                <w:color w:val="000000"/>
                <w:sz w:val="18"/>
                <w:szCs w:val="18"/>
              </w:rPr>
            </w:pPr>
            <w:r w:rsidRPr="009C145C">
              <w:rPr>
                <w:color w:val="000000"/>
                <w:sz w:val="18"/>
                <w:szCs w:val="18"/>
              </w:rPr>
              <w:t>-0.08</w:t>
            </w:r>
          </w:p>
        </w:tc>
        <w:tc>
          <w:tcPr>
            <w:tcW w:w="0" w:type="auto"/>
            <w:shd w:val="clear" w:color="auto" w:fill="auto"/>
            <w:noWrap/>
            <w:vAlign w:val="bottom"/>
            <w:hideMark/>
          </w:tcPr>
          <w:p w14:paraId="7F0E2BE0" w14:textId="03874805" w:rsidR="00897F16" w:rsidRPr="009C145C" w:rsidRDefault="00897F16" w:rsidP="00897F16">
            <w:pPr>
              <w:rPr>
                <w:rFonts w:eastAsia="宋体"/>
                <w:color w:val="000000"/>
                <w:sz w:val="18"/>
                <w:szCs w:val="18"/>
              </w:rPr>
            </w:pPr>
            <w:r w:rsidRPr="009C145C">
              <w:rPr>
                <w:color w:val="000000"/>
                <w:sz w:val="18"/>
                <w:szCs w:val="18"/>
              </w:rPr>
              <w:t>0.66</w:t>
            </w:r>
          </w:p>
        </w:tc>
      </w:tr>
      <w:tr w:rsidR="00897F16" w:rsidRPr="002E2A7F" w14:paraId="0E3F8485" w14:textId="77777777" w:rsidTr="00DB22EE">
        <w:trPr>
          <w:trHeight w:val="288"/>
        </w:trPr>
        <w:tc>
          <w:tcPr>
            <w:tcW w:w="2249" w:type="dxa"/>
            <w:shd w:val="clear" w:color="auto" w:fill="auto"/>
            <w:noWrap/>
            <w:vAlign w:val="bottom"/>
            <w:hideMark/>
          </w:tcPr>
          <w:p w14:paraId="308C79DC" w14:textId="38FC3714" w:rsidR="00897F16" w:rsidRPr="009C145C" w:rsidRDefault="00897F16" w:rsidP="00897F16">
            <w:pPr>
              <w:rPr>
                <w:rFonts w:eastAsia="宋体"/>
                <w:color w:val="000000"/>
                <w:sz w:val="18"/>
                <w:szCs w:val="18"/>
              </w:rPr>
            </w:pPr>
            <w:r w:rsidRPr="009C145C">
              <w:rPr>
                <w:sz w:val="18"/>
                <w:szCs w:val="18"/>
              </w:rPr>
              <w:t>Klein-Tasman 2014</w:t>
            </w:r>
          </w:p>
        </w:tc>
        <w:tc>
          <w:tcPr>
            <w:tcW w:w="1889" w:type="dxa"/>
            <w:shd w:val="clear" w:color="auto" w:fill="auto"/>
            <w:noWrap/>
            <w:vAlign w:val="bottom"/>
            <w:hideMark/>
          </w:tcPr>
          <w:p w14:paraId="182BBDB3" w14:textId="3CA5E90D" w:rsidR="00897F16" w:rsidRPr="009C145C" w:rsidRDefault="00897F16" w:rsidP="00897F16">
            <w:pPr>
              <w:rPr>
                <w:rFonts w:eastAsia="宋体"/>
                <w:color w:val="000000"/>
                <w:sz w:val="18"/>
                <w:szCs w:val="18"/>
              </w:rPr>
            </w:pPr>
            <w:r w:rsidRPr="009C145C">
              <w:rPr>
                <w:color w:val="000000"/>
                <w:sz w:val="18"/>
                <w:szCs w:val="18"/>
              </w:rPr>
              <w:t>Anxiety</w:t>
            </w:r>
          </w:p>
        </w:tc>
        <w:tc>
          <w:tcPr>
            <w:tcW w:w="2044" w:type="dxa"/>
            <w:shd w:val="clear" w:color="auto" w:fill="auto"/>
            <w:noWrap/>
            <w:vAlign w:val="bottom"/>
            <w:hideMark/>
          </w:tcPr>
          <w:p w14:paraId="61192829" w14:textId="1144D352" w:rsidR="00897F16" w:rsidRPr="009C145C" w:rsidRDefault="00897F16" w:rsidP="00897F16">
            <w:pPr>
              <w:rPr>
                <w:rFonts w:eastAsia="宋体"/>
                <w:color w:val="000000"/>
                <w:sz w:val="18"/>
                <w:szCs w:val="18"/>
              </w:rPr>
            </w:pPr>
            <w:r w:rsidRPr="009C145C">
              <w:rPr>
                <w:color w:val="000000"/>
                <w:sz w:val="18"/>
                <w:szCs w:val="18"/>
              </w:rPr>
              <w:t>Behavior Assessment System for Children</w:t>
            </w:r>
          </w:p>
        </w:tc>
        <w:tc>
          <w:tcPr>
            <w:tcW w:w="1340" w:type="dxa"/>
            <w:shd w:val="clear" w:color="auto" w:fill="auto"/>
            <w:noWrap/>
            <w:vAlign w:val="bottom"/>
            <w:hideMark/>
          </w:tcPr>
          <w:p w14:paraId="1D268636" w14:textId="73A3A0B8" w:rsidR="00897F16" w:rsidRPr="009C145C" w:rsidRDefault="00897F16" w:rsidP="00897F16">
            <w:pPr>
              <w:rPr>
                <w:rFonts w:eastAsia="宋体"/>
                <w:color w:val="000000"/>
                <w:sz w:val="18"/>
                <w:szCs w:val="18"/>
              </w:rPr>
            </w:pPr>
            <w:r w:rsidRPr="009C145C">
              <w:rPr>
                <w:color w:val="000000"/>
                <w:sz w:val="18"/>
                <w:szCs w:val="18"/>
              </w:rPr>
              <w:t>parent report</w:t>
            </w:r>
          </w:p>
        </w:tc>
        <w:tc>
          <w:tcPr>
            <w:tcW w:w="1708" w:type="dxa"/>
            <w:shd w:val="clear" w:color="auto" w:fill="auto"/>
            <w:noWrap/>
            <w:vAlign w:val="bottom"/>
            <w:hideMark/>
          </w:tcPr>
          <w:p w14:paraId="69F78CDF" w14:textId="331F30B6" w:rsidR="00897F16" w:rsidRPr="009C145C" w:rsidRDefault="00897F16" w:rsidP="00897F16">
            <w:pPr>
              <w:rPr>
                <w:rFonts w:eastAsia="宋体"/>
                <w:color w:val="000000"/>
                <w:sz w:val="18"/>
                <w:szCs w:val="18"/>
              </w:rPr>
            </w:pPr>
            <w:r w:rsidRPr="009C145C">
              <w:rPr>
                <w:color w:val="000000"/>
                <w:sz w:val="18"/>
                <w:szCs w:val="18"/>
              </w:rPr>
              <w:t xml:space="preserve">healthy community </w:t>
            </w:r>
          </w:p>
        </w:tc>
        <w:tc>
          <w:tcPr>
            <w:tcW w:w="674" w:type="dxa"/>
            <w:shd w:val="clear" w:color="auto" w:fill="auto"/>
            <w:noWrap/>
            <w:vAlign w:val="bottom"/>
            <w:hideMark/>
          </w:tcPr>
          <w:p w14:paraId="58E43D3F" w14:textId="3E2E7955" w:rsidR="00897F16" w:rsidRPr="009C145C" w:rsidRDefault="00897F16" w:rsidP="00897F16">
            <w:pPr>
              <w:rPr>
                <w:rFonts w:eastAsia="宋体"/>
                <w:color w:val="000000"/>
                <w:sz w:val="18"/>
                <w:szCs w:val="18"/>
              </w:rPr>
            </w:pPr>
            <w:r w:rsidRPr="009C145C">
              <w:rPr>
                <w:color w:val="000000"/>
                <w:sz w:val="18"/>
                <w:szCs w:val="18"/>
              </w:rPr>
              <w:t>40</w:t>
            </w:r>
          </w:p>
        </w:tc>
        <w:tc>
          <w:tcPr>
            <w:tcW w:w="930" w:type="dxa"/>
            <w:shd w:val="clear" w:color="auto" w:fill="auto"/>
            <w:noWrap/>
            <w:vAlign w:val="bottom"/>
            <w:hideMark/>
          </w:tcPr>
          <w:p w14:paraId="470E8BDA" w14:textId="2A307082" w:rsidR="00897F16" w:rsidRPr="009C145C" w:rsidRDefault="00897F16" w:rsidP="00897F16">
            <w:pPr>
              <w:rPr>
                <w:rFonts w:eastAsia="宋体"/>
                <w:color w:val="000000"/>
                <w:sz w:val="18"/>
                <w:szCs w:val="18"/>
              </w:rPr>
            </w:pPr>
            <w:r w:rsidRPr="009C145C">
              <w:rPr>
                <w:color w:val="000000"/>
                <w:sz w:val="18"/>
                <w:szCs w:val="18"/>
              </w:rPr>
              <w:t>37</w:t>
            </w:r>
          </w:p>
        </w:tc>
        <w:tc>
          <w:tcPr>
            <w:tcW w:w="876" w:type="dxa"/>
            <w:shd w:val="clear" w:color="auto" w:fill="auto"/>
            <w:noWrap/>
            <w:vAlign w:val="bottom"/>
            <w:hideMark/>
          </w:tcPr>
          <w:p w14:paraId="14180E9A" w14:textId="4C10368C" w:rsidR="00897F16" w:rsidRPr="009C145C" w:rsidRDefault="00897F16" w:rsidP="00897F16">
            <w:pPr>
              <w:rPr>
                <w:rFonts w:eastAsia="宋体"/>
                <w:color w:val="000000"/>
                <w:sz w:val="18"/>
                <w:szCs w:val="18"/>
              </w:rPr>
            </w:pPr>
            <w:r w:rsidRPr="009C145C">
              <w:rPr>
                <w:color w:val="000000"/>
                <w:sz w:val="18"/>
                <w:szCs w:val="18"/>
              </w:rPr>
              <w:t>0.08</w:t>
            </w:r>
          </w:p>
        </w:tc>
        <w:tc>
          <w:tcPr>
            <w:tcW w:w="659" w:type="dxa"/>
            <w:shd w:val="clear" w:color="auto" w:fill="auto"/>
            <w:noWrap/>
            <w:vAlign w:val="bottom"/>
            <w:hideMark/>
          </w:tcPr>
          <w:p w14:paraId="79F4ECB4" w14:textId="75BE977E" w:rsidR="00897F16" w:rsidRPr="009C145C" w:rsidRDefault="00897F16" w:rsidP="00897F16">
            <w:pPr>
              <w:rPr>
                <w:rFonts w:eastAsia="宋体"/>
                <w:color w:val="000000"/>
                <w:sz w:val="18"/>
                <w:szCs w:val="18"/>
              </w:rPr>
            </w:pPr>
            <w:r w:rsidRPr="009C145C">
              <w:rPr>
                <w:color w:val="000000"/>
                <w:sz w:val="18"/>
                <w:szCs w:val="18"/>
              </w:rPr>
              <w:t>-0.37</w:t>
            </w:r>
          </w:p>
        </w:tc>
        <w:tc>
          <w:tcPr>
            <w:tcW w:w="0" w:type="auto"/>
            <w:shd w:val="clear" w:color="auto" w:fill="auto"/>
            <w:noWrap/>
            <w:vAlign w:val="bottom"/>
            <w:hideMark/>
          </w:tcPr>
          <w:p w14:paraId="4429AF86" w14:textId="7E3C0361" w:rsidR="00897F16" w:rsidRPr="009C145C" w:rsidRDefault="00897F16" w:rsidP="00897F16">
            <w:pPr>
              <w:rPr>
                <w:rFonts w:eastAsia="宋体"/>
                <w:color w:val="000000"/>
                <w:sz w:val="18"/>
                <w:szCs w:val="18"/>
              </w:rPr>
            </w:pPr>
            <w:r w:rsidRPr="009C145C">
              <w:rPr>
                <w:color w:val="000000"/>
                <w:sz w:val="18"/>
                <w:szCs w:val="18"/>
              </w:rPr>
              <w:t>0.52</w:t>
            </w:r>
          </w:p>
        </w:tc>
      </w:tr>
      <w:tr w:rsidR="00897F16" w:rsidRPr="002E2A7F" w14:paraId="5C45CF43" w14:textId="77777777" w:rsidTr="00DB22EE">
        <w:trPr>
          <w:trHeight w:val="288"/>
        </w:trPr>
        <w:tc>
          <w:tcPr>
            <w:tcW w:w="2249" w:type="dxa"/>
            <w:shd w:val="clear" w:color="auto" w:fill="auto"/>
            <w:noWrap/>
            <w:vAlign w:val="bottom"/>
            <w:hideMark/>
          </w:tcPr>
          <w:p w14:paraId="35CB97D1" w14:textId="4674186D" w:rsidR="00897F16" w:rsidRPr="009C145C" w:rsidRDefault="00897F16" w:rsidP="00897F16">
            <w:pPr>
              <w:rPr>
                <w:rFonts w:eastAsia="宋体"/>
                <w:color w:val="000000"/>
                <w:sz w:val="18"/>
                <w:szCs w:val="18"/>
              </w:rPr>
            </w:pPr>
            <w:r w:rsidRPr="009C145C">
              <w:rPr>
                <w:sz w:val="18"/>
                <w:szCs w:val="18"/>
              </w:rPr>
              <w:t>Lai 2019</w:t>
            </w:r>
          </w:p>
        </w:tc>
        <w:tc>
          <w:tcPr>
            <w:tcW w:w="1889" w:type="dxa"/>
            <w:shd w:val="clear" w:color="auto" w:fill="auto"/>
            <w:noWrap/>
            <w:vAlign w:val="bottom"/>
            <w:hideMark/>
          </w:tcPr>
          <w:p w14:paraId="5E8BFAED" w14:textId="24233768" w:rsidR="00897F16" w:rsidRPr="009C145C" w:rsidRDefault="00897F16" w:rsidP="00897F16">
            <w:pPr>
              <w:rPr>
                <w:rFonts w:eastAsia="宋体"/>
                <w:color w:val="000000"/>
                <w:sz w:val="18"/>
                <w:szCs w:val="18"/>
              </w:rPr>
            </w:pPr>
            <w:r w:rsidRPr="009C145C">
              <w:rPr>
                <w:color w:val="000000"/>
                <w:sz w:val="18"/>
                <w:szCs w:val="18"/>
              </w:rPr>
              <w:t>Anxiety</w:t>
            </w:r>
          </w:p>
        </w:tc>
        <w:tc>
          <w:tcPr>
            <w:tcW w:w="2044" w:type="dxa"/>
            <w:shd w:val="clear" w:color="auto" w:fill="auto"/>
            <w:noWrap/>
            <w:vAlign w:val="bottom"/>
            <w:hideMark/>
          </w:tcPr>
          <w:p w14:paraId="3B26334F" w14:textId="2E01DCDA" w:rsidR="00897F16" w:rsidRPr="009C145C" w:rsidRDefault="00897F16" w:rsidP="00897F16">
            <w:pPr>
              <w:rPr>
                <w:rFonts w:eastAsia="宋体"/>
                <w:color w:val="000000"/>
                <w:sz w:val="18"/>
                <w:szCs w:val="18"/>
              </w:rPr>
            </w:pPr>
            <w:r w:rsidRPr="009C145C">
              <w:rPr>
                <w:color w:val="000000"/>
                <w:sz w:val="18"/>
                <w:szCs w:val="18"/>
              </w:rPr>
              <w:t>Patient-Reported Outcomes Measurement Information System</w:t>
            </w:r>
          </w:p>
        </w:tc>
        <w:tc>
          <w:tcPr>
            <w:tcW w:w="1340" w:type="dxa"/>
            <w:shd w:val="clear" w:color="auto" w:fill="auto"/>
            <w:noWrap/>
            <w:vAlign w:val="bottom"/>
            <w:hideMark/>
          </w:tcPr>
          <w:p w14:paraId="438B360A" w14:textId="46845448" w:rsidR="00897F16" w:rsidRPr="009C145C" w:rsidRDefault="00897F16" w:rsidP="00897F16">
            <w:pPr>
              <w:rPr>
                <w:sz w:val="18"/>
                <w:szCs w:val="18"/>
              </w:rPr>
            </w:pPr>
            <w:r w:rsidRPr="009C145C">
              <w:rPr>
                <w:color w:val="000000"/>
                <w:sz w:val="18"/>
                <w:szCs w:val="18"/>
              </w:rPr>
              <w:t>self-report</w:t>
            </w:r>
          </w:p>
        </w:tc>
        <w:tc>
          <w:tcPr>
            <w:tcW w:w="1708" w:type="dxa"/>
            <w:shd w:val="clear" w:color="auto" w:fill="auto"/>
            <w:noWrap/>
            <w:vAlign w:val="bottom"/>
            <w:hideMark/>
          </w:tcPr>
          <w:p w14:paraId="4EA4FD64" w14:textId="30ABB5E5" w:rsidR="00897F16" w:rsidRPr="009C145C" w:rsidRDefault="00897F16" w:rsidP="00897F16">
            <w:pPr>
              <w:rPr>
                <w:sz w:val="18"/>
                <w:szCs w:val="18"/>
              </w:rPr>
            </w:pPr>
            <w:r w:rsidRPr="009C145C">
              <w:rPr>
                <w:color w:val="000000"/>
                <w:sz w:val="18"/>
                <w:szCs w:val="18"/>
              </w:rPr>
              <w:t>normative data</w:t>
            </w:r>
          </w:p>
        </w:tc>
        <w:tc>
          <w:tcPr>
            <w:tcW w:w="674" w:type="dxa"/>
            <w:shd w:val="clear" w:color="auto" w:fill="auto"/>
            <w:noWrap/>
            <w:vAlign w:val="bottom"/>
            <w:hideMark/>
          </w:tcPr>
          <w:p w14:paraId="2A99C46A" w14:textId="02CDF788" w:rsidR="00897F16" w:rsidRPr="009C145C" w:rsidRDefault="00897F16" w:rsidP="00897F16">
            <w:pPr>
              <w:rPr>
                <w:sz w:val="18"/>
                <w:szCs w:val="18"/>
              </w:rPr>
            </w:pPr>
            <w:r w:rsidRPr="009C145C">
              <w:rPr>
                <w:color w:val="000000"/>
                <w:sz w:val="18"/>
                <w:szCs w:val="18"/>
              </w:rPr>
              <w:t>140</w:t>
            </w:r>
          </w:p>
        </w:tc>
        <w:tc>
          <w:tcPr>
            <w:tcW w:w="930" w:type="dxa"/>
            <w:shd w:val="clear" w:color="auto" w:fill="auto"/>
            <w:noWrap/>
            <w:vAlign w:val="bottom"/>
            <w:hideMark/>
          </w:tcPr>
          <w:p w14:paraId="6810DD3D" w14:textId="682F05F3" w:rsidR="00897F16" w:rsidRPr="009C145C" w:rsidRDefault="00897F16" w:rsidP="00897F16">
            <w:pPr>
              <w:rPr>
                <w:sz w:val="18"/>
                <w:szCs w:val="18"/>
              </w:rPr>
            </w:pPr>
            <w:r w:rsidRPr="009C145C">
              <w:rPr>
                <w:color w:val="000000"/>
                <w:sz w:val="18"/>
                <w:szCs w:val="18"/>
              </w:rPr>
              <w:t>140</w:t>
            </w:r>
          </w:p>
        </w:tc>
        <w:tc>
          <w:tcPr>
            <w:tcW w:w="876" w:type="dxa"/>
            <w:shd w:val="clear" w:color="auto" w:fill="auto"/>
            <w:noWrap/>
            <w:vAlign w:val="bottom"/>
            <w:hideMark/>
          </w:tcPr>
          <w:p w14:paraId="6A0458FB" w14:textId="331D3CF9" w:rsidR="00897F16" w:rsidRPr="009C145C" w:rsidRDefault="00897F16" w:rsidP="00897F16">
            <w:pPr>
              <w:rPr>
                <w:sz w:val="18"/>
                <w:szCs w:val="18"/>
              </w:rPr>
            </w:pPr>
            <w:r w:rsidRPr="009C145C">
              <w:rPr>
                <w:color w:val="000000"/>
                <w:sz w:val="18"/>
                <w:szCs w:val="18"/>
              </w:rPr>
              <w:t>0.29</w:t>
            </w:r>
          </w:p>
        </w:tc>
        <w:tc>
          <w:tcPr>
            <w:tcW w:w="659" w:type="dxa"/>
            <w:shd w:val="clear" w:color="auto" w:fill="auto"/>
            <w:noWrap/>
            <w:vAlign w:val="bottom"/>
            <w:hideMark/>
          </w:tcPr>
          <w:p w14:paraId="43D67DA2" w14:textId="6912BBAF" w:rsidR="00897F16" w:rsidRPr="009C145C" w:rsidRDefault="00897F16" w:rsidP="00897F16">
            <w:pPr>
              <w:rPr>
                <w:sz w:val="18"/>
                <w:szCs w:val="18"/>
              </w:rPr>
            </w:pPr>
            <w:r w:rsidRPr="009C145C">
              <w:rPr>
                <w:color w:val="000000"/>
                <w:sz w:val="18"/>
                <w:szCs w:val="18"/>
              </w:rPr>
              <w:t>0.05</w:t>
            </w:r>
          </w:p>
        </w:tc>
        <w:tc>
          <w:tcPr>
            <w:tcW w:w="0" w:type="auto"/>
            <w:shd w:val="clear" w:color="auto" w:fill="auto"/>
            <w:noWrap/>
            <w:vAlign w:val="bottom"/>
            <w:hideMark/>
          </w:tcPr>
          <w:p w14:paraId="169E91A3" w14:textId="23790DE8" w:rsidR="00897F16" w:rsidRPr="009C145C" w:rsidRDefault="00897F16" w:rsidP="00897F16">
            <w:pPr>
              <w:rPr>
                <w:sz w:val="18"/>
                <w:szCs w:val="18"/>
              </w:rPr>
            </w:pPr>
            <w:r w:rsidRPr="009C145C">
              <w:rPr>
                <w:color w:val="000000"/>
                <w:sz w:val="18"/>
                <w:szCs w:val="18"/>
              </w:rPr>
              <w:t>0.52</w:t>
            </w:r>
          </w:p>
        </w:tc>
      </w:tr>
      <w:tr w:rsidR="00897F16" w:rsidRPr="002E2A7F" w14:paraId="043FA866" w14:textId="77777777" w:rsidTr="00DB22EE">
        <w:trPr>
          <w:trHeight w:val="288"/>
        </w:trPr>
        <w:tc>
          <w:tcPr>
            <w:tcW w:w="2249" w:type="dxa"/>
            <w:shd w:val="clear" w:color="auto" w:fill="auto"/>
            <w:noWrap/>
            <w:vAlign w:val="bottom"/>
            <w:hideMark/>
          </w:tcPr>
          <w:p w14:paraId="7D2D2E41" w14:textId="3B426652" w:rsidR="00897F16" w:rsidRPr="009C145C" w:rsidRDefault="00897F16" w:rsidP="00897F16">
            <w:pPr>
              <w:rPr>
                <w:rFonts w:eastAsia="宋体"/>
                <w:color w:val="000000"/>
                <w:sz w:val="18"/>
                <w:szCs w:val="18"/>
              </w:rPr>
            </w:pPr>
            <w:r w:rsidRPr="009C145C">
              <w:rPr>
                <w:sz w:val="18"/>
                <w:szCs w:val="18"/>
              </w:rPr>
              <w:t>Lorenzo 2011</w:t>
            </w:r>
          </w:p>
        </w:tc>
        <w:tc>
          <w:tcPr>
            <w:tcW w:w="1889" w:type="dxa"/>
            <w:shd w:val="clear" w:color="auto" w:fill="auto"/>
            <w:noWrap/>
            <w:vAlign w:val="bottom"/>
            <w:hideMark/>
          </w:tcPr>
          <w:p w14:paraId="4954698D" w14:textId="757A6716" w:rsidR="00897F16" w:rsidRPr="009C145C" w:rsidRDefault="00897F16" w:rsidP="00897F16">
            <w:pPr>
              <w:rPr>
                <w:rFonts w:eastAsia="宋体"/>
                <w:color w:val="000000"/>
                <w:sz w:val="18"/>
                <w:szCs w:val="18"/>
              </w:rPr>
            </w:pPr>
            <w:r w:rsidRPr="009C145C">
              <w:rPr>
                <w:color w:val="000000"/>
                <w:sz w:val="18"/>
                <w:szCs w:val="18"/>
              </w:rPr>
              <w:t>Anxiety</w:t>
            </w:r>
          </w:p>
        </w:tc>
        <w:tc>
          <w:tcPr>
            <w:tcW w:w="2044" w:type="dxa"/>
            <w:shd w:val="clear" w:color="auto" w:fill="auto"/>
            <w:noWrap/>
            <w:vAlign w:val="bottom"/>
            <w:hideMark/>
          </w:tcPr>
          <w:p w14:paraId="46621C77" w14:textId="18825FCE" w:rsidR="00897F16" w:rsidRPr="009C145C" w:rsidRDefault="00897F16" w:rsidP="00897F16">
            <w:pPr>
              <w:rPr>
                <w:rFonts w:eastAsia="宋体"/>
                <w:color w:val="000000"/>
                <w:sz w:val="18"/>
                <w:szCs w:val="18"/>
              </w:rPr>
            </w:pPr>
            <w:r w:rsidRPr="009C145C">
              <w:rPr>
                <w:color w:val="000000"/>
                <w:sz w:val="18"/>
                <w:szCs w:val="18"/>
              </w:rPr>
              <w:t>Behavior Assessment System for Children</w:t>
            </w:r>
          </w:p>
        </w:tc>
        <w:tc>
          <w:tcPr>
            <w:tcW w:w="1340" w:type="dxa"/>
            <w:shd w:val="clear" w:color="auto" w:fill="auto"/>
            <w:noWrap/>
            <w:vAlign w:val="bottom"/>
            <w:hideMark/>
          </w:tcPr>
          <w:p w14:paraId="3CEADDB1" w14:textId="12AD0238" w:rsidR="00897F16" w:rsidRPr="009C145C" w:rsidRDefault="00897F16" w:rsidP="00897F16">
            <w:pPr>
              <w:rPr>
                <w:rFonts w:eastAsia="宋体"/>
                <w:color w:val="000000"/>
                <w:sz w:val="18"/>
                <w:szCs w:val="18"/>
              </w:rPr>
            </w:pPr>
            <w:r w:rsidRPr="009C145C">
              <w:rPr>
                <w:color w:val="000000"/>
                <w:sz w:val="18"/>
                <w:szCs w:val="18"/>
              </w:rPr>
              <w:t>parent report</w:t>
            </w:r>
          </w:p>
        </w:tc>
        <w:tc>
          <w:tcPr>
            <w:tcW w:w="1708" w:type="dxa"/>
            <w:shd w:val="clear" w:color="auto" w:fill="auto"/>
            <w:noWrap/>
            <w:vAlign w:val="bottom"/>
            <w:hideMark/>
          </w:tcPr>
          <w:p w14:paraId="1947AEB0" w14:textId="00CBABCF" w:rsidR="00897F16" w:rsidRPr="009C145C" w:rsidRDefault="00897F16" w:rsidP="00897F16">
            <w:pPr>
              <w:rPr>
                <w:rFonts w:eastAsia="宋体"/>
                <w:color w:val="000000"/>
                <w:sz w:val="18"/>
                <w:szCs w:val="18"/>
              </w:rPr>
            </w:pPr>
            <w:r w:rsidRPr="009C145C">
              <w:rPr>
                <w:color w:val="000000"/>
                <w:sz w:val="18"/>
                <w:szCs w:val="18"/>
              </w:rPr>
              <w:t xml:space="preserve">healthy community </w:t>
            </w:r>
          </w:p>
        </w:tc>
        <w:tc>
          <w:tcPr>
            <w:tcW w:w="674" w:type="dxa"/>
            <w:shd w:val="clear" w:color="auto" w:fill="auto"/>
            <w:noWrap/>
            <w:vAlign w:val="bottom"/>
            <w:hideMark/>
          </w:tcPr>
          <w:p w14:paraId="6E05522D" w14:textId="73EE052E" w:rsidR="00897F16" w:rsidRPr="009C145C" w:rsidRDefault="00897F16" w:rsidP="00897F16">
            <w:pPr>
              <w:rPr>
                <w:rFonts w:eastAsia="宋体"/>
                <w:color w:val="000000"/>
                <w:sz w:val="18"/>
                <w:szCs w:val="18"/>
              </w:rPr>
            </w:pPr>
            <w:r w:rsidRPr="009C145C">
              <w:rPr>
                <w:color w:val="000000"/>
                <w:sz w:val="18"/>
                <w:szCs w:val="18"/>
              </w:rPr>
              <w:t>39</w:t>
            </w:r>
          </w:p>
        </w:tc>
        <w:tc>
          <w:tcPr>
            <w:tcW w:w="930" w:type="dxa"/>
            <w:shd w:val="clear" w:color="auto" w:fill="auto"/>
            <w:noWrap/>
            <w:vAlign w:val="bottom"/>
            <w:hideMark/>
          </w:tcPr>
          <w:p w14:paraId="5D2E8A0C" w14:textId="5DB55C45" w:rsidR="00897F16" w:rsidRPr="009C145C" w:rsidRDefault="00897F16" w:rsidP="00897F16">
            <w:pPr>
              <w:rPr>
                <w:rFonts w:eastAsia="宋体"/>
                <w:color w:val="000000"/>
                <w:sz w:val="18"/>
                <w:szCs w:val="18"/>
              </w:rPr>
            </w:pPr>
            <w:r w:rsidRPr="009C145C">
              <w:rPr>
                <w:color w:val="000000"/>
                <w:sz w:val="18"/>
                <w:szCs w:val="18"/>
              </w:rPr>
              <w:t>42</w:t>
            </w:r>
          </w:p>
        </w:tc>
        <w:tc>
          <w:tcPr>
            <w:tcW w:w="876" w:type="dxa"/>
            <w:shd w:val="clear" w:color="auto" w:fill="auto"/>
            <w:noWrap/>
            <w:vAlign w:val="bottom"/>
            <w:hideMark/>
          </w:tcPr>
          <w:p w14:paraId="5D72D862" w14:textId="7628CC71" w:rsidR="00897F16" w:rsidRPr="009C145C" w:rsidRDefault="00897F16" w:rsidP="00897F16">
            <w:pPr>
              <w:rPr>
                <w:rFonts w:eastAsia="宋体"/>
                <w:color w:val="000000"/>
                <w:sz w:val="18"/>
                <w:szCs w:val="18"/>
              </w:rPr>
            </w:pPr>
            <w:r w:rsidRPr="009C145C">
              <w:rPr>
                <w:color w:val="000000"/>
                <w:sz w:val="18"/>
                <w:szCs w:val="18"/>
              </w:rPr>
              <w:t>-0.98</w:t>
            </w:r>
          </w:p>
        </w:tc>
        <w:tc>
          <w:tcPr>
            <w:tcW w:w="659" w:type="dxa"/>
            <w:shd w:val="clear" w:color="auto" w:fill="auto"/>
            <w:noWrap/>
            <w:vAlign w:val="bottom"/>
            <w:hideMark/>
          </w:tcPr>
          <w:p w14:paraId="19E40244" w14:textId="7F25CD95" w:rsidR="00897F16" w:rsidRPr="009C145C" w:rsidRDefault="00897F16" w:rsidP="00897F16">
            <w:pPr>
              <w:rPr>
                <w:rFonts w:eastAsia="宋体"/>
                <w:color w:val="000000"/>
                <w:sz w:val="18"/>
                <w:szCs w:val="18"/>
              </w:rPr>
            </w:pPr>
            <w:r w:rsidRPr="009C145C">
              <w:rPr>
                <w:color w:val="000000"/>
                <w:sz w:val="18"/>
                <w:szCs w:val="18"/>
              </w:rPr>
              <w:t>-1.44</w:t>
            </w:r>
          </w:p>
        </w:tc>
        <w:tc>
          <w:tcPr>
            <w:tcW w:w="0" w:type="auto"/>
            <w:shd w:val="clear" w:color="auto" w:fill="auto"/>
            <w:noWrap/>
            <w:vAlign w:val="bottom"/>
            <w:hideMark/>
          </w:tcPr>
          <w:p w14:paraId="5B37BC4C" w14:textId="62B386FA" w:rsidR="00897F16" w:rsidRPr="009C145C" w:rsidRDefault="00897F16" w:rsidP="00897F16">
            <w:pPr>
              <w:rPr>
                <w:rFonts w:eastAsia="宋体"/>
                <w:color w:val="000000"/>
                <w:sz w:val="18"/>
                <w:szCs w:val="18"/>
              </w:rPr>
            </w:pPr>
            <w:r w:rsidRPr="009C145C">
              <w:rPr>
                <w:color w:val="000000"/>
                <w:sz w:val="18"/>
                <w:szCs w:val="18"/>
              </w:rPr>
              <w:t>-0.52</w:t>
            </w:r>
          </w:p>
        </w:tc>
      </w:tr>
      <w:tr w:rsidR="00897F16" w:rsidRPr="002E2A7F" w14:paraId="10AF7A28" w14:textId="77777777" w:rsidTr="00DB22EE">
        <w:trPr>
          <w:trHeight w:val="288"/>
        </w:trPr>
        <w:tc>
          <w:tcPr>
            <w:tcW w:w="2249" w:type="dxa"/>
            <w:shd w:val="clear" w:color="auto" w:fill="auto"/>
            <w:noWrap/>
            <w:vAlign w:val="bottom"/>
            <w:hideMark/>
          </w:tcPr>
          <w:p w14:paraId="192BFD0A" w14:textId="561F3131" w:rsidR="00897F16" w:rsidRPr="009C145C" w:rsidRDefault="00897F16" w:rsidP="00897F16">
            <w:pPr>
              <w:rPr>
                <w:rFonts w:eastAsia="宋体"/>
                <w:color w:val="000000"/>
                <w:sz w:val="18"/>
                <w:szCs w:val="18"/>
              </w:rPr>
            </w:pPr>
            <w:r w:rsidRPr="009C145C">
              <w:rPr>
                <w:sz w:val="18"/>
                <w:szCs w:val="18"/>
              </w:rPr>
              <w:t>Martin 2012</w:t>
            </w:r>
          </w:p>
        </w:tc>
        <w:tc>
          <w:tcPr>
            <w:tcW w:w="1889" w:type="dxa"/>
            <w:shd w:val="clear" w:color="auto" w:fill="auto"/>
            <w:noWrap/>
            <w:vAlign w:val="bottom"/>
            <w:hideMark/>
          </w:tcPr>
          <w:p w14:paraId="47973403" w14:textId="5DADC175" w:rsidR="00897F16" w:rsidRPr="009C145C" w:rsidRDefault="00897F16" w:rsidP="00897F16">
            <w:pPr>
              <w:rPr>
                <w:rFonts w:eastAsia="宋体"/>
                <w:color w:val="000000"/>
                <w:sz w:val="18"/>
                <w:szCs w:val="18"/>
              </w:rPr>
            </w:pPr>
            <w:r w:rsidRPr="009C145C">
              <w:rPr>
                <w:color w:val="000000"/>
                <w:sz w:val="18"/>
                <w:szCs w:val="18"/>
              </w:rPr>
              <w:t>Anxiety</w:t>
            </w:r>
          </w:p>
        </w:tc>
        <w:tc>
          <w:tcPr>
            <w:tcW w:w="2044" w:type="dxa"/>
            <w:shd w:val="clear" w:color="auto" w:fill="auto"/>
            <w:noWrap/>
            <w:vAlign w:val="bottom"/>
            <w:hideMark/>
          </w:tcPr>
          <w:p w14:paraId="0EB32698" w14:textId="4D0BF3F5" w:rsidR="00897F16" w:rsidRPr="009C145C" w:rsidRDefault="00897F16" w:rsidP="00897F16">
            <w:pPr>
              <w:rPr>
                <w:rFonts w:eastAsia="宋体"/>
                <w:color w:val="000000"/>
                <w:sz w:val="18"/>
                <w:szCs w:val="18"/>
              </w:rPr>
            </w:pPr>
            <w:r w:rsidRPr="009C145C">
              <w:rPr>
                <w:color w:val="000000"/>
                <w:sz w:val="18"/>
                <w:szCs w:val="18"/>
              </w:rPr>
              <w:t>Behavior Assessment System for Children</w:t>
            </w:r>
          </w:p>
        </w:tc>
        <w:tc>
          <w:tcPr>
            <w:tcW w:w="1340" w:type="dxa"/>
            <w:shd w:val="clear" w:color="auto" w:fill="auto"/>
            <w:noWrap/>
            <w:vAlign w:val="bottom"/>
            <w:hideMark/>
          </w:tcPr>
          <w:p w14:paraId="09DC3DFC" w14:textId="761AC258" w:rsidR="00897F16" w:rsidRPr="009C145C" w:rsidRDefault="00897F16" w:rsidP="00897F16">
            <w:pPr>
              <w:rPr>
                <w:sz w:val="18"/>
                <w:szCs w:val="18"/>
              </w:rPr>
            </w:pPr>
            <w:r w:rsidRPr="009C145C">
              <w:rPr>
                <w:color w:val="000000"/>
                <w:sz w:val="18"/>
                <w:szCs w:val="18"/>
              </w:rPr>
              <w:t>teacher report</w:t>
            </w:r>
          </w:p>
        </w:tc>
        <w:tc>
          <w:tcPr>
            <w:tcW w:w="1708" w:type="dxa"/>
            <w:shd w:val="clear" w:color="auto" w:fill="auto"/>
            <w:noWrap/>
            <w:vAlign w:val="bottom"/>
            <w:hideMark/>
          </w:tcPr>
          <w:p w14:paraId="614298D4" w14:textId="0F2180AF" w:rsidR="00897F16" w:rsidRPr="009C145C" w:rsidRDefault="00897F16" w:rsidP="00897F16">
            <w:pPr>
              <w:rPr>
                <w:sz w:val="18"/>
                <w:szCs w:val="18"/>
              </w:rPr>
            </w:pPr>
            <w:r w:rsidRPr="009C145C">
              <w:rPr>
                <w:color w:val="000000"/>
                <w:sz w:val="18"/>
                <w:szCs w:val="18"/>
              </w:rPr>
              <w:t>normative data</w:t>
            </w:r>
          </w:p>
        </w:tc>
        <w:tc>
          <w:tcPr>
            <w:tcW w:w="674" w:type="dxa"/>
            <w:shd w:val="clear" w:color="auto" w:fill="auto"/>
            <w:noWrap/>
            <w:vAlign w:val="bottom"/>
            <w:hideMark/>
          </w:tcPr>
          <w:p w14:paraId="52EDE444" w14:textId="5F7B775F" w:rsidR="00897F16" w:rsidRPr="009C145C" w:rsidRDefault="00897F16" w:rsidP="00897F16">
            <w:pPr>
              <w:rPr>
                <w:sz w:val="18"/>
                <w:szCs w:val="18"/>
              </w:rPr>
            </w:pPr>
            <w:r w:rsidRPr="009C145C">
              <w:rPr>
                <w:color w:val="000000"/>
                <w:sz w:val="18"/>
                <w:szCs w:val="18"/>
              </w:rPr>
              <w:t>53</w:t>
            </w:r>
          </w:p>
        </w:tc>
        <w:tc>
          <w:tcPr>
            <w:tcW w:w="930" w:type="dxa"/>
            <w:shd w:val="clear" w:color="auto" w:fill="auto"/>
            <w:noWrap/>
            <w:vAlign w:val="bottom"/>
            <w:hideMark/>
          </w:tcPr>
          <w:p w14:paraId="0B5AEA16" w14:textId="6356A077" w:rsidR="00897F16" w:rsidRPr="009C145C" w:rsidRDefault="00897F16" w:rsidP="00897F16">
            <w:pPr>
              <w:rPr>
                <w:sz w:val="18"/>
                <w:szCs w:val="18"/>
              </w:rPr>
            </w:pPr>
            <w:r w:rsidRPr="009C145C">
              <w:rPr>
                <w:color w:val="000000"/>
                <w:sz w:val="18"/>
                <w:szCs w:val="18"/>
              </w:rPr>
              <w:t>53</w:t>
            </w:r>
          </w:p>
        </w:tc>
        <w:tc>
          <w:tcPr>
            <w:tcW w:w="876" w:type="dxa"/>
            <w:shd w:val="clear" w:color="auto" w:fill="auto"/>
            <w:noWrap/>
            <w:vAlign w:val="bottom"/>
            <w:hideMark/>
          </w:tcPr>
          <w:p w14:paraId="39D2F841" w14:textId="77B684FC" w:rsidR="00897F16" w:rsidRPr="009C145C" w:rsidRDefault="00897F16" w:rsidP="00897F16">
            <w:pPr>
              <w:rPr>
                <w:sz w:val="18"/>
                <w:szCs w:val="18"/>
              </w:rPr>
            </w:pPr>
            <w:r w:rsidRPr="009C145C">
              <w:rPr>
                <w:color w:val="000000"/>
                <w:sz w:val="18"/>
                <w:szCs w:val="18"/>
              </w:rPr>
              <w:t>0.17</w:t>
            </w:r>
          </w:p>
        </w:tc>
        <w:tc>
          <w:tcPr>
            <w:tcW w:w="659" w:type="dxa"/>
            <w:shd w:val="clear" w:color="auto" w:fill="auto"/>
            <w:noWrap/>
            <w:vAlign w:val="bottom"/>
            <w:hideMark/>
          </w:tcPr>
          <w:p w14:paraId="6D8A9A2C" w14:textId="3EF4F66E" w:rsidR="00897F16" w:rsidRPr="009C145C" w:rsidRDefault="00897F16" w:rsidP="00897F16">
            <w:pPr>
              <w:rPr>
                <w:sz w:val="18"/>
                <w:szCs w:val="18"/>
              </w:rPr>
            </w:pPr>
            <w:r w:rsidRPr="009C145C">
              <w:rPr>
                <w:color w:val="000000"/>
                <w:sz w:val="18"/>
                <w:szCs w:val="18"/>
              </w:rPr>
              <w:t>-0.22</w:t>
            </w:r>
          </w:p>
        </w:tc>
        <w:tc>
          <w:tcPr>
            <w:tcW w:w="0" w:type="auto"/>
            <w:shd w:val="clear" w:color="auto" w:fill="auto"/>
            <w:noWrap/>
            <w:vAlign w:val="bottom"/>
            <w:hideMark/>
          </w:tcPr>
          <w:p w14:paraId="79496B8A" w14:textId="23391C11" w:rsidR="00897F16" w:rsidRPr="009C145C" w:rsidRDefault="00897F16" w:rsidP="00897F16">
            <w:pPr>
              <w:rPr>
                <w:sz w:val="18"/>
                <w:szCs w:val="18"/>
              </w:rPr>
            </w:pPr>
            <w:r w:rsidRPr="009C145C">
              <w:rPr>
                <w:color w:val="000000"/>
                <w:sz w:val="18"/>
                <w:szCs w:val="18"/>
              </w:rPr>
              <w:t>0.55</w:t>
            </w:r>
          </w:p>
        </w:tc>
      </w:tr>
      <w:tr w:rsidR="00897F16" w:rsidRPr="002E2A7F" w14:paraId="4AF04A91" w14:textId="77777777" w:rsidTr="00DB22EE">
        <w:trPr>
          <w:trHeight w:val="288"/>
        </w:trPr>
        <w:tc>
          <w:tcPr>
            <w:tcW w:w="2249" w:type="dxa"/>
            <w:shd w:val="clear" w:color="auto" w:fill="auto"/>
            <w:noWrap/>
            <w:vAlign w:val="bottom"/>
            <w:hideMark/>
          </w:tcPr>
          <w:p w14:paraId="36EE0F19" w14:textId="27AA9163" w:rsidR="00897F16" w:rsidRPr="009C145C" w:rsidRDefault="00897F16" w:rsidP="00897F16">
            <w:pPr>
              <w:rPr>
                <w:rFonts w:eastAsia="宋体"/>
                <w:color w:val="000000"/>
                <w:sz w:val="18"/>
                <w:szCs w:val="18"/>
              </w:rPr>
            </w:pPr>
            <w:r w:rsidRPr="009C145C">
              <w:rPr>
                <w:sz w:val="18"/>
                <w:szCs w:val="18"/>
              </w:rPr>
              <w:t>Martin 2012</w:t>
            </w:r>
          </w:p>
        </w:tc>
        <w:tc>
          <w:tcPr>
            <w:tcW w:w="1889" w:type="dxa"/>
            <w:shd w:val="clear" w:color="auto" w:fill="auto"/>
            <w:noWrap/>
            <w:vAlign w:val="bottom"/>
            <w:hideMark/>
          </w:tcPr>
          <w:p w14:paraId="65C5FF42" w14:textId="692AA081" w:rsidR="00897F16" w:rsidRPr="009C145C" w:rsidRDefault="00897F16" w:rsidP="00897F16">
            <w:pPr>
              <w:rPr>
                <w:rFonts w:eastAsia="宋体"/>
                <w:color w:val="000000"/>
                <w:sz w:val="18"/>
                <w:szCs w:val="18"/>
              </w:rPr>
            </w:pPr>
            <w:r w:rsidRPr="009C145C">
              <w:rPr>
                <w:color w:val="000000"/>
                <w:sz w:val="18"/>
                <w:szCs w:val="18"/>
              </w:rPr>
              <w:t>Anxiety</w:t>
            </w:r>
          </w:p>
        </w:tc>
        <w:tc>
          <w:tcPr>
            <w:tcW w:w="2044" w:type="dxa"/>
            <w:shd w:val="clear" w:color="auto" w:fill="auto"/>
            <w:noWrap/>
            <w:vAlign w:val="bottom"/>
            <w:hideMark/>
          </w:tcPr>
          <w:p w14:paraId="77DE6442" w14:textId="2B0FB55A" w:rsidR="00897F16" w:rsidRPr="009C145C" w:rsidRDefault="00897F16" w:rsidP="00897F16">
            <w:pPr>
              <w:rPr>
                <w:rFonts w:eastAsia="宋体"/>
                <w:color w:val="000000"/>
                <w:sz w:val="18"/>
                <w:szCs w:val="18"/>
              </w:rPr>
            </w:pPr>
            <w:r w:rsidRPr="009C145C">
              <w:rPr>
                <w:color w:val="000000"/>
                <w:sz w:val="18"/>
                <w:szCs w:val="18"/>
              </w:rPr>
              <w:t>Behavior Assessment System for Children</w:t>
            </w:r>
          </w:p>
        </w:tc>
        <w:tc>
          <w:tcPr>
            <w:tcW w:w="1340" w:type="dxa"/>
            <w:shd w:val="clear" w:color="auto" w:fill="auto"/>
            <w:noWrap/>
            <w:vAlign w:val="bottom"/>
            <w:hideMark/>
          </w:tcPr>
          <w:p w14:paraId="29B93DA6" w14:textId="4D9549A6" w:rsidR="00897F16" w:rsidRPr="009C145C" w:rsidRDefault="00897F16" w:rsidP="00897F16">
            <w:pPr>
              <w:rPr>
                <w:rFonts w:eastAsia="宋体"/>
                <w:color w:val="000000"/>
                <w:sz w:val="18"/>
                <w:szCs w:val="18"/>
              </w:rPr>
            </w:pPr>
            <w:r w:rsidRPr="009C145C">
              <w:rPr>
                <w:color w:val="000000"/>
                <w:sz w:val="18"/>
                <w:szCs w:val="18"/>
              </w:rPr>
              <w:t>parent report</w:t>
            </w:r>
          </w:p>
        </w:tc>
        <w:tc>
          <w:tcPr>
            <w:tcW w:w="1708" w:type="dxa"/>
            <w:shd w:val="clear" w:color="auto" w:fill="auto"/>
            <w:noWrap/>
            <w:vAlign w:val="bottom"/>
            <w:hideMark/>
          </w:tcPr>
          <w:p w14:paraId="427EE4F1" w14:textId="2CF95806" w:rsidR="00897F16" w:rsidRPr="009C145C" w:rsidRDefault="00897F16" w:rsidP="00897F16">
            <w:pPr>
              <w:rPr>
                <w:rFonts w:eastAsia="宋体"/>
                <w:color w:val="000000"/>
                <w:sz w:val="18"/>
                <w:szCs w:val="18"/>
              </w:rPr>
            </w:pPr>
            <w:r w:rsidRPr="009C145C">
              <w:rPr>
                <w:color w:val="000000"/>
                <w:sz w:val="18"/>
                <w:szCs w:val="18"/>
              </w:rPr>
              <w:t>normative data</w:t>
            </w:r>
          </w:p>
        </w:tc>
        <w:tc>
          <w:tcPr>
            <w:tcW w:w="674" w:type="dxa"/>
            <w:shd w:val="clear" w:color="auto" w:fill="auto"/>
            <w:noWrap/>
            <w:vAlign w:val="bottom"/>
            <w:hideMark/>
          </w:tcPr>
          <w:p w14:paraId="1921D103" w14:textId="057E7E2F" w:rsidR="00897F16" w:rsidRPr="009C145C" w:rsidRDefault="00897F16" w:rsidP="00897F16">
            <w:pPr>
              <w:rPr>
                <w:rFonts w:eastAsia="宋体"/>
                <w:color w:val="000000"/>
                <w:sz w:val="18"/>
                <w:szCs w:val="18"/>
              </w:rPr>
            </w:pPr>
            <w:r w:rsidRPr="009C145C">
              <w:rPr>
                <w:color w:val="000000"/>
                <w:sz w:val="18"/>
                <w:szCs w:val="18"/>
              </w:rPr>
              <w:t>53</w:t>
            </w:r>
          </w:p>
        </w:tc>
        <w:tc>
          <w:tcPr>
            <w:tcW w:w="930" w:type="dxa"/>
            <w:shd w:val="clear" w:color="auto" w:fill="auto"/>
            <w:noWrap/>
            <w:vAlign w:val="bottom"/>
            <w:hideMark/>
          </w:tcPr>
          <w:p w14:paraId="415C234D" w14:textId="15E15B00" w:rsidR="00897F16" w:rsidRPr="009C145C" w:rsidRDefault="00897F16" w:rsidP="00897F16">
            <w:pPr>
              <w:rPr>
                <w:rFonts w:eastAsia="宋体"/>
                <w:color w:val="000000"/>
                <w:sz w:val="18"/>
                <w:szCs w:val="18"/>
              </w:rPr>
            </w:pPr>
            <w:r w:rsidRPr="009C145C">
              <w:rPr>
                <w:color w:val="000000"/>
                <w:sz w:val="18"/>
                <w:szCs w:val="18"/>
              </w:rPr>
              <w:t>53</w:t>
            </w:r>
          </w:p>
        </w:tc>
        <w:tc>
          <w:tcPr>
            <w:tcW w:w="876" w:type="dxa"/>
            <w:shd w:val="clear" w:color="auto" w:fill="auto"/>
            <w:noWrap/>
            <w:vAlign w:val="bottom"/>
            <w:hideMark/>
          </w:tcPr>
          <w:p w14:paraId="06C31831" w14:textId="6B4CF7A7" w:rsidR="00897F16" w:rsidRPr="009C145C" w:rsidRDefault="00897F16" w:rsidP="00897F16">
            <w:pPr>
              <w:rPr>
                <w:rFonts w:eastAsia="宋体"/>
                <w:color w:val="000000"/>
                <w:sz w:val="18"/>
                <w:szCs w:val="18"/>
              </w:rPr>
            </w:pPr>
            <w:r w:rsidRPr="009C145C">
              <w:rPr>
                <w:color w:val="000000"/>
                <w:sz w:val="18"/>
                <w:szCs w:val="18"/>
              </w:rPr>
              <w:t>0.35</w:t>
            </w:r>
          </w:p>
        </w:tc>
        <w:tc>
          <w:tcPr>
            <w:tcW w:w="659" w:type="dxa"/>
            <w:shd w:val="clear" w:color="auto" w:fill="auto"/>
            <w:noWrap/>
            <w:vAlign w:val="bottom"/>
            <w:hideMark/>
          </w:tcPr>
          <w:p w14:paraId="0583D3C4" w14:textId="75C58FB0" w:rsidR="00897F16" w:rsidRPr="009C145C" w:rsidRDefault="00897F16" w:rsidP="00897F16">
            <w:pPr>
              <w:rPr>
                <w:rFonts w:eastAsia="宋体"/>
                <w:color w:val="000000"/>
                <w:sz w:val="18"/>
                <w:szCs w:val="18"/>
              </w:rPr>
            </w:pPr>
            <w:r w:rsidRPr="009C145C">
              <w:rPr>
                <w:color w:val="000000"/>
                <w:sz w:val="18"/>
                <w:szCs w:val="18"/>
              </w:rPr>
              <w:t>-0.04</w:t>
            </w:r>
          </w:p>
        </w:tc>
        <w:tc>
          <w:tcPr>
            <w:tcW w:w="0" w:type="auto"/>
            <w:shd w:val="clear" w:color="auto" w:fill="auto"/>
            <w:noWrap/>
            <w:vAlign w:val="bottom"/>
            <w:hideMark/>
          </w:tcPr>
          <w:p w14:paraId="2D5FB004" w14:textId="5179358C" w:rsidR="00897F16" w:rsidRPr="009C145C" w:rsidRDefault="00897F16" w:rsidP="00897F16">
            <w:pPr>
              <w:rPr>
                <w:rFonts w:eastAsia="宋体"/>
                <w:color w:val="000000"/>
                <w:sz w:val="18"/>
                <w:szCs w:val="18"/>
              </w:rPr>
            </w:pPr>
            <w:r w:rsidRPr="009C145C">
              <w:rPr>
                <w:color w:val="000000"/>
                <w:sz w:val="18"/>
                <w:szCs w:val="18"/>
              </w:rPr>
              <w:t>0.73</w:t>
            </w:r>
          </w:p>
        </w:tc>
      </w:tr>
      <w:tr w:rsidR="00897F16" w:rsidRPr="002E2A7F" w14:paraId="32B99DB9" w14:textId="77777777" w:rsidTr="00DB22EE">
        <w:trPr>
          <w:trHeight w:val="288"/>
        </w:trPr>
        <w:tc>
          <w:tcPr>
            <w:tcW w:w="2249" w:type="dxa"/>
            <w:shd w:val="clear" w:color="auto" w:fill="auto"/>
            <w:noWrap/>
            <w:vAlign w:val="bottom"/>
            <w:hideMark/>
          </w:tcPr>
          <w:p w14:paraId="7F697098" w14:textId="4E52FD5B" w:rsidR="00897F16" w:rsidRPr="009C145C" w:rsidRDefault="00897F16" w:rsidP="00897F16">
            <w:pPr>
              <w:rPr>
                <w:rFonts w:eastAsia="宋体"/>
                <w:color w:val="000000"/>
                <w:sz w:val="18"/>
                <w:szCs w:val="18"/>
              </w:rPr>
            </w:pPr>
            <w:r w:rsidRPr="009C145C">
              <w:rPr>
                <w:sz w:val="18"/>
                <w:szCs w:val="18"/>
              </w:rPr>
              <w:t>McNeill 2019</w:t>
            </w:r>
          </w:p>
        </w:tc>
        <w:tc>
          <w:tcPr>
            <w:tcW w:w="1889" w:type="dxa"/>
            <w:shd w:val="clear" w:color="auto" w:fill="auto"/>
            <w:noWrap/>
            <w:vAlign w:val="bottom"/>
            <w:hideMark/>
          </w:tcPr>
          <w:p w14:paraId="0B1161D8" w14:textId="1DA108AA" w:rsidR="00897F16" w:rsidRPr="009C145C" w:rsidRDefault="00897F16" w:rsidP="00897F16">
            <w:pPr>
              <w:rPr>
                <w:rFonts w:eastAsia="宋体"/>
                <w:color w:val="000000"/>
                <w:sz w:val="18"/>
                <w:szCs w:val="18"/>
              </w:rPr>
            </w:pPr>
            <w:r w:rsidRPr="009C145C">
              <w:rPr>
                <w:color w:val="000000"/>
                <w:sz w:val="18"/>
                <w:szCs w:val="18"/>
              </w:rPr>
              <w:t>Anxiety</w:t>
            </w:r>
          </w:p>
        </w:tc>
        <w:tc>
          <w:tcPr>
            <w:tcW w:w="2044" w:type="dxa"/>
            <w:shd w:val="clear" w:color="auto" w:fill="auto"/>
            <w:noWrap/>
            <w:vAlign w:val="bottom"/>
            <w:hideMark/>
          </w:tcPr>
          <w:p w14:paraId="34E3613A" w14:textId="433296DD" w:rsidR="00897F16" w:rsidRPr="009C145C" w:rsidRDefault="00897F16" w:rsidP="00897F16">
            <w:pPr>
              <w:rPr>
                <w:rFonts w:eastAsia="宋体"/>
                <w:color w:val="000000"/>
                <w:sz w:val="18"/>
                <w:szCs w:val="18"/>
              </w:rPr>
            </w:pPr>
            <w:r w:rsidRPr="009C145C">
              <w:rPr>
                <w:color w:val="000000"/>
                <w:sz w:val="18"/>
                <w:szCs w:val="18"/>
              </w:rPr>
              <w:t>Behavior Assessment System for Children</w:t>
            </w:r>
          </w:p>
        </w:tc>
        <w:tc>
          <w:tcPr>
            <w:tcW w:w="1340" w:type="dxa"/>
            <w:shd w:val="clear" w:color="auto" w:fill="auto"/>
            <w:noWrap/>
            <w:vAlign w:val="bottom"/>
            <w:hideMark/>
          </w:tcPr>
          <w:p w14:paraId="1215CC09" w14:textId="516C8DEB" w:rsidR="00897F16" w:rsidRPr="009C145C" w:rsidRDefault="00897F16" w:rsidP="00897F16">
            <w:pPr>
              <w:rPr>
                <w:rFonts w:eastAsia="宋体"/>
                <w:color w:val="000000"/>
                <w:sz w:val="18"/>
                <w:szCs w:val="18"/>
              </w:rPr>
            </w:pPr>
            <w:r w:rsidRPr="009C145C">
              <w:rPr>
                <w:color w:val="000000"/>
                <w:sz w:val="18"/>
                <w:szCs w:val="18"/>
              </w:rPr>
              <w:t>self-report</w:t>
            </w:r>
          </w:p>
        </w:tc>
        <w:tc>
          <w:tcPr>
            <w:tcW w:w="1708" w:type="dxa"/>
            <w:shd w:val="clear" w:color="auto" w:fill="auto"/>
            <w:noWrap/>
            <w:vAlign w:val="bottom"/>
            <w:hideMark/>
          </w:tcPr>
          <w:p w14:paraId="69412034" w14:textId="66056D06" w:rsidR="00897F16" w:rsidRPr="009C145C" w:rsidRDefault="00897F16" w:rsidP="00897F16">
            <w:pPr>
              <w:rPr>
                <w:rFonts w:eastAsia="宋体"/>
                <w:color w:val="000000"/>
                <w:sz w:val="18"/>
                <w:szCs w:val="18"/>
              </w:rPr>
            </w:pPr>
            <w:r w:rsidRPr="009C145C">
              <w:rPr>
                <w:color w:val="000000"/>
                <w:sz w:val="18"/>
                <w:szCs w:val="18"/>
              </w:rPr>
              <w:t>unaffected siblings</w:t>
            </w:r>
          </w:p>
        </w:tc>
        <w:tc>
          <w:tcPr>
            <w:tcW w:w="674" w:type="dxa"/>
            <w:shd w:val="clear" w:color="auto" w:fill="auto"/>
            <w:noWrap/>
            <w:vAlign w:val="bottom"/>
            <w:hideMark/>
          </w:tcPr>
          <w:p w14:paraId="027D47CE" w14:textId="6D2D2E1A" w:rsidR="00897F16" w:rsidRPr="009C145C" w:rsidRDefault="00897F16" w:rsidP="00897F16">
            <w:pPr>
              <w:rPr>
                <w:rFonts w:eastAsia="宋体"/>
                <w:color w:val="000000"/>
                <w:sz w:val="18"/>
                <w:szCs w:val="18"/>
              </w:rPr>
            </w:pPr>
            <w:r w:rsidRPr="009C145C">
              <w:rPr>
                <w:color w:val="000000"/>
                <w:sz w:val="18"/>
                <w:szCs w:val="18"/>
              </w:rPr>
              <w:t>39</w:t>
            </w:r>
          </w:p>
        </w:tc>
        <w:tc>
          <w:tcPr>
            <w:tcW w:w="930" w:type="dxa"/>
            <w:shd w:val="clear" w:color="auto" w:fill="auto"/>
            <w:noWrap/>
            <w:vAlign w:val="bottom"/>
            <w:hideMark/>
          </w:tcPr>
          <w:p w14:paraId="1B38664E" w14:textId="52DC38EB" w:rsidR="00897F16" w:rsidRPr="009C145C" w:rsidRDefault="00897F16" w:rsidP="00897F16">
            <w:pPr>
              <w:rPr>
                <w:rFonts w:eastAsia="宋体"/>
                <w:color w:val="000000"/>
                <w:sz w:val="18"/>
                <w:szCs w:val="18"/>
              </w:rPr>
            </w:pPr>
            <w:r w:rsidRPr="009C145C">
              <w:rPr>
                <w:color w:val="000000"/>
                <w:sz w:val="18"/>
                <w:szCs w:val="18"/>
              </w:rPr>
              <w:t>32</w:t>
            </w:r>
          </w:p>
        </w:tc>
        <w:tc>
          <w:tcPr>
            <w:tcW w:w="876" w:type="dxa"/>
            <w:shd w:val="clear" w:color="auto" w:fill="auto"/>
            <w:noWrap/>
            <w:vAlign w:val="bottom"/>
            <w:hideMark/>
          </w:tcPr>
          <w:p w14:paraId="5DB98837" w14:textId="7BD91E53" w:rsidR="00897F16" w:rsidRPr="009C145C" w:rsidRDefault="00897F16" w:rsidP="00897F16">
            <w:pPr>
              <w:rPr>
                <w:rFonts w:eastAsia="宋体"/>
                <w:color w:val="000000"/>
                <w:sz w:val="18"/>
                <w:szCs w:val="18"/>
              </w:rPr>
            </w:pPr>
            <w:r w:rsidRPr="009C145C">
              <w:rPr>
                <w:color w:val="000000"/>
                <w:sz w:val="18"/>
                <w:szCs w:val="18"/>
              </w:rPr>
              <w:t>-0.11</w:t>
            </w:r>
          </w:p>
        </w:tc>
        <w:tc>
          <w:tcPr>
            <w:tcW w:w="659" w:type="dxa"/>
            <w:shd w:val="clear" w:color="auto" w:fill="auto"/>
            <w:noWrap/>
            <w:vAlign w:val="bottom"/>
            <w:hideMark/>
          </w:tcPr>
          <w:p w14:paraId="31AB9A92" w14:textId="23D05BCE" w:rsidR="00897F16" w:rsidRPr="009C145C" w:rsidRDefault="00897F16" w:rsidP="00897F16">
            <w:pPr>
              <w:rPr>
                <w:rFonts w:eastAsia="宋体"/>
                <w:color w:val="000000"/>
                <w:sz w:val="18"/>
                <w:szCs w:val="18"/>
              </w:rPr>
            </w:pPr>
            <w:r w:rsidRPr="009C145C">
              <w:rPr>
                <w:color w:val="000000"/>
                <w:sz w:val="18"/>
                <w:szCs w:val="18"/>
              </w:rPr>
              <w:t>-0.58</w:t>
            </w:r>
          </w:p>
        </w:tc>
        <w:tc>
          <w:tcPr>
            <w:tcW w:w="0" w:type="auto"/>
            <w:shd w:val="clear" w:color="auto" w:fill="auto"/>
            <w:noWrap/>
            <w:vAlign w:val="bottom"/>
            <w:hideMark/>
          </w:tcPr>
          <w:p w14:paraId="1F559ECB" w14:textId="4CC3392B" w:rsidR="00897F16" w:rsidRPr="009C145C" w:rsidRDefault="00897F16" w:rsidP="00897F16">
            <w:pPr>
              <w:rPr>
                <w:rFonts w:eastAsia="宋体"/>
                <w:color w:val="000000"/>
                <w:sz w:val="18"/>
                <w:szCs w:val="18"/>
              </w:rPr>
            </w:pPr>
            <w:r w:rsidRPr="009C145C">
              <w:rPr>
                <w:color w:val="000000"/>
                <w:sz w:val="18"/>
                <w:szCs w:val="18"/>
              </w:rPr>
              <w:t>0.36</w:t>
            </w:r>
          </w:p>
        </w:tc>
      </w:tr>
      <w:tr w:rsidR="00897F16" w:rsidRPr="002E2A7F" w14:paraId="3DA5CB6A" w14:textId="77777777" w:rsidTr="00DB22EE">
        <w:trPr>
          <w:trHeight w:val="288"/>
        </w:trPr>
        <w:tc>
          <w:tcPr>
            <w:tcW w:w="2249" w:type="dxa"/>
            <w:shd w:val="clear" w:color="auto" w:fill="auto"/>
            <w:noWrap/>
            <w:vAlign w:val="bottom"/>
            <w:hideMark/>
          </w:tcPr>
          <w:p w14:paraId="15E4A318" w14:textId="6ABA681E" w:rsidR="00897F16" w:rsidRPr="009C145C" w:rsidRDefault="00897F16" w:rsidP="00897F16">
            <w:pPr>
              <w:rPr>
                <w:rFonts w:eastAsia="宋体"/>
                <w:color w:val="000000"/>
                <w:sz w:val="18"/>
                <w:szCs w:val="18"/>
              </w:rPr>
            </w:pPr>
            <w:r w:rsidRPr="009C145C">
              <w:rPr>
                <w:sz w:val="18"/>
                <w:szCs w:val="18"/>
              </w:rPr>
              <w:t>McNeill 2019</w:t>
            </w:r>
          </w:p>
        </w:tc>
        <w:tc>
          <w:tcPr>
            <w:tcW w:w="1889" w:type="dxa"/>
            <w:shd w:val="clear" w:color="auto" w:fill="auto"/>
            <w:noWrap/>
            <w:vAlign w:val="bottom"/>
            <w:hideMark/>
          </w:tcPr>
          <w:p w14:paraId="7F517DDF" w14:textId="59106A13" w:rsidR="00897F16" w:rsidRPr="009C145C" w:rsidRDefault="00897F16" w:rsidP="00897F16">
            <w:pPr>
              <w:rPr>
                <w:rFonts w:eastAsia="宋体"/>
                <w:color w:val="000000"/>
                <w:sz w:val="18"/>
                <w:szCs w:val="18"/>
              </w:rPr>
            </w:pPr>
            <w:r w:rsidRPr="009C145C">
              <w:rPr>
                <w:color w:val="000000"/>
                <w:sz w:val="18"/>
                <w:szCs w:val="18"/>
              </w:rPr>
              <w:t>Anxiety</w:t>
            </w:r>
          </w:p>
        </w:tc>
        <w:tc>
          <w:tcPr>
            <w:tcW w:w="2044" w:type="dxa"/>
            <w:shd w:val="clear" w:color="auto" w:fill="auto"/>
            <w:noWrap/>
            <w:vAlign w:val="bottom"/>
            <w:hideMark/>
          </w:tcPr>
          <w:p w14:paraId="7456D004" w14:textId="664030C3" w:rsidR="00897F16" w:rsidRPr="009C145C" w:rsidRDefault="00897F16" w:rsidP="00897F16">
            <w:pPr>
              <w:rPr>
                <w:rFonts w:eastAsia="宋体"/>
                <w:color w:val="000000"/>
                <w:sz w:val="18"/>
                <w:szCs w:val="18"/>
              </w:rPr>
            </w:pPr>
            <w:r w:rsidRPr="009C145C">
              <w:rPr>
                <w:color w:val="000000"/>
                <w:sz w:val="18"/>
                <w:szCs w:val="18"/>
              </w:rPr>
              <w:t>Behavior Assessment System for Children</w:t>
            </w:r>
          </w:p>
        </w:tc>
        <w:tc>
          <w:tcPr>
            <w:tcW w:w="1340" w:type="dxa"/>
            <w:shd w:val="clear" w:color="auto" w:fill="auto"/>
            <w:noWrap/>
            <w:vAlign w:val="bottom"/>
            <w:hideMark/>
          </w:tcPr>
          <w:p w14:paraId="41771AF8" w14:textId="3801B011" w:rsidR="00897F16" w:rsidRPr="009C145C" w:rsidRDefault="00897F16" w:rsidP="00897F16">
            <w:pPr>
              <w:rPr>
                <w:rFonts w:eastAsia="宋体"/>
                <w:color w:val="000000"/>
                <w:sz w:val="18"/>
                <w:szCs w:val="18"/>
              </w:rPr>
            </w:pPr>
            <w:r w:rsidRPr="009C145C">
              <w:rPr>
                <w:color w:val="000000"/>
                <w:sz w:val="18"/>
                <w:szCs w:val="18"/>
              </w:rPr>
              <w:t>parent report</w:t>
            </w:r>
          </w:p>
        </w:tc>
        <w:tc>
          <w:tcPr>
            <w:tcW w:w="1708" w:type="dxa"/>
            <w:shd w:val="clear" w:color="auto" w:fill="auto"/>
            <w:noWrap/>
            <w:vAlign w:val="bottom"/>
            <w:hideMark/>
          </w:tcPr>
          <w:p w14:paraId="11527D21" w14:textId="41A22266" w:rsidR="00897F16" w:rsidRPr="009C145C" w:rsidRDefault="00897F16" w:rsidP="00897F16">
            <w:pPr>
              <w:rPr>
                <w:rFonts w:eastAsia="宋体"/>
                <w:color w:val="000000"/>
                <w:sz w:val="18"/>
                <w:szCs w:val="18"/>
              </w:rPr>
            </w:pPr>
            <w:r w:rsidRPr="009C145C">
              <w:rPr>
                <w:color w:val="000000"/>
                <w:sz w:val="18"/>
                <w:szCs w:val="18"/>
              </w:rPr>
              <w:t>unaffected siblings</w:t>
            </w:r>
          </w:p>
        </w:tc>
        <w:tc>
          <w:tcPr>
            <w:tcW w:w="674" w:type="dxa"/>
            <w:shd w:val="clear" w:color="auto" w:fill="auto"/>
            <w:noWrap/>
            <w:vAlign w:val="bottom"/>
            <w:hideMark/>
          </w:tcPr>
          <w:p w14:paraId="24971715" w14:textId="3D2A5439" w:rsidR="00897F16" w:rsidRPr="009C145C" w:rsidRDefault="00897F16" w:rsidP="00897F16">
            <w:pPr>
              <w:rPr>
                <w:rFonts w:eastAsia="宋体"/>
                <w:color w:val="000000"/>
                <w:sz w:val="18"/>
                <w:szCs w:val="18"/>
              </w:rPr>
            </w:pPr>
            <w:r w:rsidRPr="009C145C">
              <w:rPr>
                <w:color w:val="000000"/>
                <w:sz w:val="18"/>
                <w:szCs w:val="18"/>
              </w:rPr>
              <w:t>39</w:t>
            </w:r>
          </w:p>
        </w:tc>
        <w:tc>
          <w:tcPr>
            <w:tcW w:w="930" w:type="dxa"/>
            <w:shd w:val="clear" w:color="auto" w:fill="auto"/>
            <w:noWrap/>
            <w:vAlign w:val="bottom"/>
            <w:hideMark/>
          </w:tcPr>
          <w:p w14:paraId="535D4E07" w14:textId="10301DD9" w:rsidR="00897F16" w:rsidRPr="009C145C" w:rsidRDefault="00897F16" w:rsidP="00897F16">
            <w:pPr>
              <w:rPr>
                <w:rFonts w:eastAsia="宋体"/>
                <w:color w:val="000000"/>
                <w:sz w:val="18"/>
                <w:szCs w:val="18"/>
              </w:rPr>
            </w:pPr>
            <w:r w:rsidRPr="009C145C">
              <w:rPr>
                <w:color w:val="000000"/>
                <w:sz w:val="18"/>
                <w:szCs w:val="18"/>
              </w:rPr>
              <w:t>32</w:t>
            </w:r>
          </w:p>
        </w:tc>
        <w:tc>
          <w:tcPr>
            <w:tcW w:w="876" w:type="dxa"/>
            <w:shd w:val="clear" w:color="auto" w:fill="auto"/>
            <w:noWrap/>
            <w:vAlign w:val="bottom"/>
            <w:hideMark/>
          </w:tcPr>
          <w:p w14:paraId="3D8754BC" w14:textId="3B8B6172" w:rsidR="00897F16" w:rsidRPr="009C145C" w:rsidRDefault="00897F16" w:rsidP="00897F16">
            <w:pPr>
              <w:rPr>
                <w:rFonts w:eastAsia="宋体"/>
                <w:color w:val="000000"/>
                <w:sz w:val="18"/>
                <w:szCs w:val="18"/>
              </w:rPr>
            </w:pPr>
            <w:r w:rsidRPr="009C145C">
              <w:rPr>
                <w:color w:val="000000"/>
                <w:sz w:val="18"/>
                <w:szCs w:val="18"/>
              </w:rPr>
              <w:t>0.00</w:t>
            </w:r>
          </w:p>
        </w:tc>
        <w:tc>
          <w:tcPr>
            <w:tcW w:w="659" w:type="dxa"/>
            <w:shd w:val="clear" w:color="auto" w:fill="auto"/>
            <w:noWrap/>
            <w:vAlign w:val="bottom"/>
            <w:hideMark/>
          </w:tcPr>
          <w:p w14:paraId="0BCA833F" w14:textId="6B011C5B" w:rsidR="00897F16" w:rsidRPr="009C145C" w:rsidRDefault="00897F16" w:rsidP="00897F16">
            <w:pPr>
              <w:rPr>
                <w:rFonts w:eastAsia="宋体"/>
                <w:color w:val="000000"/>
                <w:sz w:val="18"/>
                <w:szCs w:val="18"/>
              </w:rPr>
            </w:pPr>
            <w:r w:rsidRPr="009C145C">
              <w:rPr>
                <w:color w:val="000000"/>
                <w:sz w:val="18"/>
                <w:szCs w:val="18"/>
              </w:rPr>
              <w:t>-0.47</w:t>
            </w:r>
          </w:p>
        </w:tc>
        <w:tc>
          <w:tcPr>
            <w:tcW w:w="0" w:type="auto"/>
            <w:shd w:val="clear" w:color="auto" w:fill="auto"/>
            <w:noWrap/>
            <w:vAlign w:val="bottom"/>
            <w:hideMark/>
          </w:tcPr>
          <w:p w14:paraId="7319BE48" w14:textId="1CBE45EC" w:rsidR="00897F16" w:rsidRPr="009C145C" w:rsidRDefault="00897F16" w:rsidP="00897F16">
            <w:pPr>
              <w:rPr>
                <w:rFonts w:eastAsia="宋体"/>
                <w:color w:val="000000"/>
                <w:sz w:val="18"/>
                <w:szCs w:val="18"/>
              </w:rPr>
            </w:pPr>
            <w:r w:rsidRPr="009C145C">
              <w:rPr>
                <w:color w:val="000000"/>
                <w:sz w:val="18"/>
                <w:szCs w:val="18"/>
              </w:rPr>
              <w:t>0.47</w:t>
            </w:r>
          </w:p>
        </w:tc>
      </w:tr>
      <w:tr w:rsidR="00897F16" w:rsidRPr="002E2A7F" w14:paraId="62FE93A3" w14:textId="77777777" w:rsidTr="00DB22EE">
        <w:trPr>
          <w:trHeight w:val="288"/>
        </w:trPr>
        <w:tc>
          <w:tcPr>
            <w:tcW w:w="2249" w:type="dxa"/>
            <w:shd w:val="clear" w:color="auto" w:fill="auto"/>
            <w:noWrap/>
            <w:vAlign w:val="bottom"/>
            <w:hideMark/>
          </w:tcPr>
          <w:p w14:paraId="1C7973B5" w14:textId="0C1EC57C" w:rsidR="00897F16" w:rsidRPr="009C145C" w:rsidRDefault="00897F16" w:rsidP="00897F16">
            <w:pPr>
              <w:rPr>
                <w:rFonts w:eastAsia="宋体"/>
                <w:color w:val="000000"/>
                <w:sz w:val="18"/>
                <w:szCs w:val="18"/>
                <w:vertAlign w:val="superscript"/>
              </w:rPr>
            </w:pPr>
            <w:r w:rsidRPr="009C145C">
              <w:rPr>
                <w:sz w:val="18"/>
                <w:szCs w:val="18"/>
              </w:rPr>
              <w:t>Min 2020</w:t>
            </w:r>
          </w:p>
        </w:tc>
        <w:tc>
          <w:tcPr>
            <w:tcW w:w="1889" w:type="dxa"/>
            <w:shd w:val="clear" w:color="auto" w:fill="auto"/>
            <w:noWrap/>
            <w:vAlign w:val="bottom"/>
            <w:hideMark/>
          </w:tcPr>
          <w:p w14:paraId="7A58A431" w14:textId="108E7ECF" w:rsidR="00897F16" w:rsidRPr="009C145C" w:rsidRDefault="00897F16" w:rsidP="00897F16">
            <w:pPr>
              <w:rPr>
                <w:rFonts w:eastAsia="宋体"/>
                <w:color w:val="000000"/>
                <w:sz w:val="18"/>
                <w:szCs w:val="18"/>
              </w:rPr>
            </w:pPr>
            <w:r w:rsidRPr="009C145C">
              <w:rPr>
                <w:color w:val="000000"/>
                <w:sz w:val="18"/>
                <w:szCs w:val="18"/>
              </w:rPr>
              <w:t>PHOB</w:t>
            </w:r>
          </w:p>
        </w:tc>
        <w:tc>
          <w:tcPr>
            <w:tcW w:w="2044" w:type="dxa"/>
            <w:shd w:val="clear" w:color="auto" w:fill="auto"/>
            <w:noWrap/>
            <w:vAlign w:val="bottom"/>
            <w:hideMark/>
          </w:tcPr>
          <w:p w14:paraId="359FE9E8" w14:textId="50D9B5AE" w:rsidR="00897F16" w:rsidRPr="009C145C" w:rsidRDefault="00897F16" w:rsidP="00897F16">
            <w:pPr>
              <w:rPr>
                <w:rFonts w:eastAsia="宋体"/>
                <w:color w:val="000000"/>
                <w:sz w:val="18"/>
                <w:szCs w:val="18"/>
              </w:rPr>
            </w:pPr>
            <w:r w:rsidRPr="009C145C">
              <w:rPr>
                <w:color w:val="000000"/>
                <w:sz w:val="18"/>
                <w:szCs w:val="18"/>
              </w:rPr>
              <w:t>Symptom Checklist-90-Revision</w:t>
            </w:r>
          </w:p>
        </w:tc>
        <w:tc>
          <w:tcPr>
            <w:tcW w:w="1340" w:type="dxa"/>
            <w:shd w:val="clear" w:color="auto" w:fill="auto"/>
            <w:noWrap/>
            <w:vAlign w:val="bottom"/>
            <w:hideMark/>
          </w:tcPr>
          <w:p w14:paraId="52DD37BB" w14:textId="044B15B8" w:rsidR="00897F16" w:rsidRPr="009C145C" w:rsidRDefault="00897F16" w:rsidP="00897F16">
            <w:pPr>
              <w:rPr>
                <w:rFonts w:eastAsia="宋体"/>
                <w:color w:val="000000"/>
                <w:sz w:val="18"/>
                <w:szCs w:val="18"/>
              </w:rPr>
            </w:pPr>
            <w:r w:rsidRPr="009C145C">
              <w:rPr>
                <w:color w:val="000000"/>
                <w:sz w:val="18"/>
                <w:szCs w:val="18"/>
              </w:rPr>
              <w:t>self-report</w:t>
            </w:r>
          </w:p>
        </w:tc>
        <w:tc>
          <w:tcPr>
            <w:tcW w:w="1708" w:type="dxa"/>
            <w:shd w:val="clear" w:color="auto" w:fill="auto"/>
            <w:noWrap/>
            <w:vAlign w:val="bottom"/>
            <w:hideMark/>
          </w:tcPr>
          <w:p w14:paraId="0BAFE198" w14:textId="6E1129C0" w:rsidR="00897F16" w:rsidRPr="009C145C" w:rsidRDefault="00897F16" w:rsidP="00897F16">
            <w:pPr>
              <w:rPr>
                <w:rFonts w:eastAsia="宋体"/>
                <w:color w:val="000000"/>
                <w:sz w:val="18"/>
                <w:szCs w:val="18"/>
              </w:rPr>
            </w:pPr>
            <w:r w:rsidRPr="009C145C">
              <w:rPr>
                <w:color w:val="000000"/>
                <w:sz w:val="18"/>
                <w:szCs w:val="18"/>
              </w:rPr>
              <w:t>normative data</w:t>
            </w:r>
          </w:p>
        </w:tc>
        <w:tc>
          <w:tcPr>
            <w:tcW w:w="674" w:type="dxa"/>
            <w:shd w:val="clear" w:color="auto" w:fill="auto"/>
            <w:noWrap/>
            <w:vAlign w:val="bottom"/>
            <w:hideMark/>
          </w:tcPr>
          <w:p w14:paraId="756E43D4" w14:textId="55695D4A" w:rsidR="00897F16" w:rsidRPr="009C145C" w:rsidRDefault="00897F16" w:rsidP="00897F16">
            <w:pPr>
              <w:rPr>
                <w:rFonts w:eastAsia="宋体"/>
                <w:color w:val="000000"/>
                <w:sz w:val="18"/>
                <w:szCs w:val="18"/>
              </w:rPr>
            </w:pPr>
            <w:r w:rsidRPr="009C145C">
              <w:rPr>
                <w:color w:val="000000"/>
                <w:sz w:val="18"/>
                <w:szCs w:val="18"/>
              </w:rPr>
              <w:t>65</w:t>
            </w:r>
          </w:p>
        </w:tc>
        <w:tc>
          <w:tcPr>
            <w:tcW w:w="930" w:type="dxa"/>
            <w:shd w:val="clear" w:color="auto" w:fill="auto"/>
            <w:noWrap/>
            <w:vAlign w:val="bottom"/>
            <w:hideMark/>
          </w:tcPr>
          <w:p w14:paraId="222D2463" w14:textId="3F5EC30A" w:rsidR="00897F16" w:rsidRPr="009C145C" w:rsidRDefault="00897F16" w:rsidP="00897F16">
            <w:pPr>
              <w:rPr>
                <w:rFonts w:eastAsia="宋体"/>
                <w:color w:val="000000"/>
                <w:sz w:val="18"/>
                <w:szCs w:val="18"/>
              </w:rPr>
            </w:pPr>
            <w:r w:rsidRPr="009C145C">
              <w:rPr>
                <w:color w:val="000000"/>
                <w:sz w:val="18"/>
                <w:szCs w:val="18"/>
              </w:rPr>
              <w:t>65</w:t>
            </w:r>
          </w:p>
        </w:tc>
        <w:tc>
          <w:tcPr>
            <w:tcW w:w="876" w:type="dxa"/>
            <w:shd w:val="clear" w:color="auto" w:fill="auto"/>
            <w:noWrap/>
            <w:vAlign w:val="bottom"/>
            <w:hideMark/>
          </w:tcPr>
          <w:p w14:paraId="38D9B3EB" w14:textId="278533D4" w:rsidR="00897F16" w:rsidRPr="009C145C" w:rsidRDefault="00897F16" w:rsidP="00897F16">
            <w:pPr>
              <w:rPr>
                <w:rFonts w:eastAsia="宋体"/>
                <w:color w:val="000000"/>
                <w:sz w:val="18"/>
                <w:szCs w:val="18"/>
              </w:rPr>
            </w:pPr>
            <w:r w:rsidRPr="009C145C">
              <w:rPr>
                <w:color w:val="000000"/>
                <w:sz w:val="18"/>
                <w:szCs w:val="18"/>
              </w:rPr>
              <w:t>-0.42</w:t>
            </w:r>
          </w:p>
        </w:tc>
        <w:tc>
          <w:tcPr>
            <w:tcW w:w="659" w:type="dxa"/>
            <w:shd w:val="clear" w:color="auto" w:fill="auto"/>
            <w:noWrap/>
            <w:vAlign w:val="bottom"/>
            <w:hideMark/>
          </w:tcPr>
          <w:p w14:paraId="12D822EE" w14:textId="02921113" w:rsidR="00897F16" w:rsidRPr="009C145C" w:rsidRDefault="00897F16" w:rsidP="00897F16">
            <w:pPr>
              <w:rPr>
                <w:rFonts w:eastAsia="宋体"/>
                <w:color w:val="000000"/>
                <w:sz w:val="18"/>
                <w:szCs w:val="18"/>
              </w:rPr>
            </w:pPr>
            <w:r w:rsidRPr="009C145C">
              <w:rPr>
                <w:color w:val="000000"/>
                <w:sz w:val="18"/>
                <w:szCs w:val="18"/>
              </w:rPr>
              <w:t>-0.77</w:t>
            </w:r>
          </w:p>
        </w:tc>
        <w:tc>
          <w:tcPr>
            <w:tcW w:w="0" w:type="auto"/>
            <w:shd w:val="clear" w:color="auto" w:fill="auto"/>
            <w:noWrap/>
            <w:vAlign w:val="bottom"/>
            <w:hideMark/>
          </w:tcPr>
          <w:p w14:paraId="08C0AECD" w14:textId="487233AA" w:rsidR="00897F16" w:rsidRPr="009C145C" w:rsidRDefault="00897F16" w:rsidP="00897F16">
            <w:pPr>
              <w:rPr>
                <w:rFonts w:eastAsia="宋体"/>
                <w:color w:val="000000"/>
                <w:sz w:val="18"/>
                <w:szCs w:val="18"/>
              </w:rPr>
            </w:pPr>
            <w:r w:rsidRPr="009C145C">
              <w:rPr>
                <w:color w:val="000000"/>
                <w:sz w:val="18"/>
                <w:szCs w:val="18"/>
              </w:rPr>
              <w:t>-0.08</w:t>
            </w:r>
          </w:p>
        </w:tc>
      </w:tr>
      <w:tr w:rsidR="00897F16" w:rsidRPr="002E2A7F" w14:paraId="248155AC" w14:textId="77777777" w:rsidTr="00DB22EE">
        <w:trPr>
          <w:trHeight w:val="288"/>
        </w:trPr>
        <w:tc>
          <w:tcPr>
            <w:tcW w:w="2249" w:type="dxa"/>
            <w:shd w:val="clear" w:color="auto" w:fill="auto"/>
            <w:noWrap/>
            <w:vAlign w:val="bottom"/>
            <w:hideMark/>
          </w:tcPr>
          <w:p w14:paraId="5B72B1A6" w14:textId="4F85C9D6" w:rsidR="00897F16" w:rsidRPr="009C145C" w:rsidRDefault="00897F16" w:rsidP="00897F16">
            <w:pPr>
              <w:rPr>
                <w:rFonts w:eastAsia="宋体"/>
                <w:color w:val="000000"/>
                <w:sz w:val="18"/>
                <w:szCs w:val="18"/>
              </w:rPr>
            </w:pPr>
            <w:r w:rsidRPr="009C145C">
              <w:rPr>
                <w:sz w:val="18"/>
                <w:szCs w:val="18"/>
              </w:rPr>
              <w:t>Min 2020</w:t>
            </w:r>
          </w:p>
        </w:tc>
        <w:tc>
          <w:tcPr>
            <w:tcW w:w="1889" w:type="dxa"/>
            <w:shd w:val="clear" w:color="auto" w:fill="auto"/>
            <w:noWrap/>
            <w:vAlign w:val="bottom"/>
            <w:hideMark/>
          </w:tcPr>
          <w:p w14:paraId="5A161A8D" w14:textId="3367D9E5" w:rsidR="00897F16" w:rsidRPr="009C145C" w:rsidRDefault="00897F16" w:rsidP="00897F16">
            <w:pPr>
              <w:rPr>
                <w:rFonts w:eastAsia="宋体"/>
                <w:color w:val="000000"/>
                <w:sz w:val="18"/>
                <w:szCs w:val="18"/>
              </w:rPr>
            </w:pPr>
            <w:r w:rsidRPr="009C145C">
              <w:rPr>
                <w:color w:val="000000"/>
                <w:sz w:val="18"/>
                <w:szCs w:val="18"/>
              </w:rPr>
              <w:t>ANX</w:t>
            </w:r>
          </w:p>
        </w:tc>
        <w:tc>
          <w:tcPr>
            <w:tcW w:w="2044" w:type="dxa"/>
            <w:shd w:val="clear" w:color="auto" w:fill="auto"/>
            <w:noWrap/>
            <w:vAlign w:val="bottom"/>
            <w:hideMark/>
          </w:tcPr>
          <w:p w14:paraId="1D05669F" w14:textId="6C33B815" w:rsidR="00897F16" w:rsidRPr="009C145C" w:rsidRDefault="00897F16" w:rsidP="00897F16">
            <w:pPr>
              <w:rPr>
                <w:rFonts w:eastAsia="宋体"/>
                <w:color w:val="000000"/>
                <w:sz w:val="18"/>
                <w:szCs w:val="18"/>
              </w:rPr>
            </w:pPr>
            <w:r w:rsidRPr="009C145C">
              <w:rPr>
                <w:color w:val="000000"/>
                <w:sz w:val="18"/>
                <w:szCs w:val="18"/>
              </w:rPr>
              <w:t>Symptom Checklist-90-Revision</w:t>
            </w:r>
          </w:p>
        </w:tc>
        <w:tc>
          <w:tcPr>
            <w:tcW w:w="1340" w:type="dxa"/>
            <w:shd w:val="clear" w:color="auto" w:fill="auto"/>
            <w:noWrap/>
            <w:vAlign w:val="bottom"/>
            <w:hideMark/>
          </w:tcPr>
          <w:p w14:paraId="733E9B9B" w14:textId="4FABC99E" w:rsidR="00897F16" w:rsidRPr="009C145C" w:rsidRDefault="00897F16" w:rsidP="00897F16">
            <w:pPr>
              <w:rPr>
                <w:rFonts w:eastAsia="宋体"/>
                <w:color w:val="000000"/>
                <w:sz w:val="18"/>
                <w:szCs w:val="18"/>
              </w:rPr>
            </w:pPr>
            <w:r w:rsidRPr="009C145C">
              <w:rPr>
                <w:color w:val="000000"/>
                <w:sz w:val="18"/>
                <w:szCs w:val="18"/>
              </w:rPr>
              <w:t>self-report</w:t>
            </w:r>
          </w:p>
        </w:tc>
        <w:tc>
          <w:tcPr>
            <w:tcW w:w="1708" w:type="dxa"/>
            <w:shd w:val="clear" w:color="auto" w:fill="auto"/>
            <w:noWrap/>
            <w:vAlign w:val="bottom"/>
            <w:hideMark/>
          </w:tcPr>
          <w:p w14:paraId="43E46BD7" w14:textId="3EF50BF1" w:rsidR="00897F16" w:rsidRPr="009C145C" w:rsidRDefault="00897F16" w:rsidP="00897F16">
            <w:pPr>
              <w:rPr>
                <w:rFonts w:eastAsia="宋体"/>
                <w:color w:val="000000"/>
                <w:sz w:val="18"/>
                <w:szCs w:val="18"/>
              </w:rPr>
            </w:pPr>
            <w:r w:rsidRPr="009C145C">
              <w:rPr>
                <w:color w:val="000000"/>
                <w:sz w:val="18"/>
                <w:szCs w:val="18"/>
              </w:rPr>
              <w:t>normative data</w:t>
            </w:r>
          </w:p>
        </w:tc>
        <w:tc>
          <w:tcPr>
            <w:tcW w:w="674" w:type="dxa"/>
            <w:shd w:val="clear" w:color="auto" w:fill="auto"/>
            <w:noWrap/>
            <w:vAlign w:val="bottom"/>
            <w:hideMark/>
          </w:tcPr>
          <w:p w14:paraId="2D09EB8D" w14:textId="4A486C34" w:rsidR="00897F16" w:rsidRPr="009C145C" w:rsidRDefault="00897F16" w:rsidP="00897F16">
            <w:pPr>
              <w:rPr>
                <w:rFonts w:eastAsia="宋体"/>
                <w:color w:val="000000"/>
                <w:sz w:val="18"/>
                <w:szCs w:val="18"/>
              </w:rPr>
            </w:pPr>
            <w:r w:rsidRPr="009C145C">
              <w:rPr>
                <w:color w:val="000000"/>
                <w:sz w:val="18"/>
                <w:szCs w:val="18"/>
              </w:rPr>
              <w:t>65</w:t>
            </w:r>
          </w:p>
        </w:tc>
        <w:tc>
          <w:tcPr>
            <w:tcW w:w="930" w:type="dxa"/>
            <w:shd w:val="clear" w:color="auto" w:fill="auto"/>
            <w:noWrap/>
            <w:vAlign w:val="bottom"/>
            <w:hideMark/>
          </w:tcPr>
          <w:p w14:paraId="709E4EE5" w14:textId="5F152910" w:rsidR="00897F16" w:rsidRPr="009C145C" w:rsidRDefault="00897F16" w:rsidP="00897F16">
            <w:pPr>
              <w:rPr>
                <w:rFonts w:eastAsia="宋体"/>
                <w:color w:val="000000"/>
                <w:sz w:val="18"/>
                <w:szCs w:val="18"/>
              </w:rPr>
            </w:pPr>
            <w:r w:rsidRPr="009C145C">
              <w:rPr>
                <w:color w:val="000000"/>
                <w:sz w:val="18"/>
                <w:szCs w:val="18"/>
              </w:rPr>
              <w:t>65</w:t>
            </w:r>
          </w:p>
        </w:tc>
        <w:tc>
          <w:tcPr>
            <w:tcW w:w="876" w:type="dxa"/>
            <w:shd w:val="clear" w:color="auto" w:fill="auto"/>
            <w:noWrap/>
            <w:vAlign w:val="bottom"/>
            <w:hideMark/>
          </w:tcPr>
          <w:p w14:paraId="04459CC2" w14:textId="64FE04E9" w:rsidR="00897F16" w:rsidRPr="009C145C" w:rsidRDefault="00897F16" w:rsidP="00897F16">
            <w:pPr>
              <w:rPr>
                <w:rFonts w:eastAsia="宋体"/>
                <w:color w:val="000000"/>
                <w:sz w:val="18"/>
                <w:szCs w:val="18"/>
              </w:rPr>
            </w:pPr>
            <w:r w:rsidRPr="009C145C">
              <w:rPr>
                <w:color w:val="000000"/>
                <w:sz w:val="18"/>
                <w:szCs w:val="18"/>
              </w:rPr>
              <w:t>-0.43</w:t>
            </w:r>
          </w:p>
        </w:tc>
        <w:tc>
          <w:tcPr>
            <w:tcW w:w="659" w:type="dxa"/>
            <w:shd w:val="clear" w:color="auto" w:fill="auto"/>
            <w:noWrap/>
            <w:vAlign w:val="bottom"/>
            <w:hideMark/>
          </w:tcPr>
          <w:p w14:paraId="7D9B71CD" w14:textId="64C869C4" w:rsidR="00897F16" w:rsidRPr="009C145C" w:rsidRDefault="00897F16" w:rsidP="00897F16">
            <w:pPr>
              <w:rPr>
                <w:rFonts w:eastAsia="宋体"/>
                <w:color w:val="000000"/>
                <w:sz w:val="18"/>
                <w:szCs w:val="18"/>
              </w:rPr>
            </w:pPr>
            <w:r w:rsidRPr="009C145C">
              <w:rPr>
                <w:color w:val="000000"/>
                <w:sz w:val="18"/>
                <w:szCs w:val="18"/>
              </w:rPr>
              <w:t>-0.77</w:t>
            </w:r>
          </w:p>
        </w:tc>
        <w:tc>
          <w:tcPr>
            <w:tcW w:w="0" w:type="auto"/>
            <w:shd w:val="clear" w:color="auto" w:fill="auto"/>
            <w:noWrap/>
            <w:vAlign w:val="bottom"/>
            <w:hideMark/>
          </w:tcPr>
          <w:p w14:paraId="4F69AF92" w14:textId="2F190482" w:rsidR="00897F16" w:rsidRPr="009C145C" w:rsidRDefault="00897F16" w:rsidP="00897F16">
            <w:pPr>
              <w:rPr>
                <w:rFonts w:eastAsia="宋体"/>
                <w:color w:val="000000"/>
                <w:sz w:val="18"/>
                <w:szCs w:val="18"/>
              </w:rPr>
            </w:pPr>
            <w:r w:rsidRPr="009C145C">
              <w:rPr>
                <w:color w:val="000000"/>
                <w:sz w:val="18"/>
                <w:szCs w:val="18"/>
              </w:rPr>
              <w:t>-0.08</w:t>
            </w:r>
          </w:p>
        </w:tc>
      </w:tr>
      <w:tr w:rsidR="00897F16" w:rsidRPr="002E2A7F" w14:paraId="5089C0DE" w14:textId="77777777" w:rsidTr="00DB22EE">
        <w:trPr>
          <w:trHeight w:val="288"/>
        </w:trPr>
        <w:tc>
          <w:tcPr>
            <w:tcW w:w="2249" w:type="dxa"/>
            <w:shd w:val="clear" w:color="auto" w:fill="auto"/>
            <w:noWrap/>
            <w:vAlign w:val="bottom"/>
            <w:hideMark/>
          </w:tcPr>
          <w:p w14:paraId="10C074F7" w14:textId="51E31482" w:rsidR="00897F16" w:rsidRPr="009C145C" w:rsidRDefault="00897F16" w:rsidP="00897F16">
            <w:pPr>
              <w:rPr>
                <w:rFonts w:eastAsia="宋体"/>
                <w:color w:val="000000"/>
                <w:sz w:val="18"/>
                <w:szCs w:val="18"/>
              </w:rPr>
            </w:pPr>
            <w:proofErr w:type="spellStart"/>
            <w:r w:rsidRPr="009C145C">
              <w:rPr>
                <w:sz w:val="18"/>
                <w:szCs w:val="18"/>
              </w:rPr>
              <w:t>Parmeggiani</w:t>
            </w:r>
            <w:proofErr w:type="spellEnd"/>
            <w:r w:rsidRPr="009C145C">
              <w:rPr>
                <w:sz w:val="18"/>
                <w:szCs w:val="18"/>
              </w:rPr>
              <w:t xml:space="preserve"> 2018</w:t>
            </w:r>
          </w:p>
        </w:tc>
        <w:tc>
          <w:tcPr>
            <w:tcW w:w="1889" w:type="dxa"/>
            <w:shd w:val="clear" w:color="auto" w:fill="auto"/>
            <w:noWrap/>
            <w:vAlign w:val="bottom"/>
            <w:hideMark/>
          </w:tcPr>
          <w:p w14:paraId="4253D42A" w14:textId="599A43CE" w:rsidR="00897F16" w:rsidRPr="009C145C" w:rsidRDefault="00897F16" w:rsidP="00897F16">
            <w:pPr>
              <w:rPr>
                <w:rFonts w:eastAsia="宋体"/>
                <w:color w:val="000000"/>
                <w:sz w:val="18"/>
                <w:szCs w:val="18"/>
              </w:rPr>
            </w:pPr>
            <w:r w:rsidRPr="009C145C">
              <w:rPr>
                <w:color w:val="000000"/>
                <w:sz w:val="18"/>
                <w:szCs w:val="18"/>
              </w:rPr>
              <w:t>anxiety</w:t>
            </w:r>
          </w:p>
        </w:tc>
        <w:tc>
          <w:tcPr>
            <w:tcW w:w="2044" w:type="dxa"/>
            <w:shd w:val="clear" w:color="auto" w:fill="auto"/>
            <w:noWrap/>
            <w:vAlign w:val="bottom"/>
            <w:hideMark/>
          </w:tcPr>
          <w:p w14:paraId="24FF1E16" w14:textId="30E2DD8C" w:rsidR="00897F16" w:rsidRPr="009C145C" w:rsidRDefault="00897F16" w:rsidP="00897F16">
            <w:pPr>
              <w:rPr>
                <w:rFonts w:eastAsia="宋体"/>
                <w:color w:val="000000"/>
                <w:sz w:val="18"/>
                <w:szCs w:val="18"/>
              </w:rPr>
            </w:pPr>
            <w:r w:rsidRPr="009C145C">
              <w:rPr>
                <w:color w:val="000000"/>
                <w:sz w:val="18"/>
                <w:szCs w:val="18"/>
              </w:rPr>
              <w:t>Child Behavior Checklist</w:t>
            </w:r>
          </w:p>
        </w:tc>
        <w:tc>
          <w:tcPr>
            <w:tcW w:w="1340" w:type="dxa"/>
            <w:shd w:val="clear" w:color="auto" w:fill="auto"/>
            <w:noWrap/>
            <w:vAlign w:val="bottom"/>
            <w:hideMark/>
          </w:tcPr>
          <w:p w14:paraId="6A31E8C3" w14:textId="3E128F1F" w:rsidR="00897F16" w:rsidRPr="009C145C" w:rsidRDefault="00897F16" w:rsidP="00897F16">
            <w:pPr>
              <w:rPr>
                <w:rFonts w:eastAsia="宋体"/>
                <w:color w:val="000000"/>
                <w:sz w:val="18"/>
                <w:szCs w:val="18"/>
              </w:rPr>
            </w:pPr>
            <w:r w:rsidRPr="009C145C">
              <w:rPr>
                <w:color w:val="000000"/>
                <w:sz w:val="18"/>
                <w:szCs w:val="18"/>
              </w:rPr>
              <w:t>parent report</w:t>
            </w:r>
          </w:p>
        </w:tc>
        <w:tc>
          <w:tcPr>
            <w:tcW w:w="1708" w:type="dxa"/>
            <w:shd w:val="clear" w:color="auto" w:fill="auto"/>
            <w:noWrap/>
            <w:vAlign w:val="bottom"/>
            <w:hideMark/>
          </w:tcPr>
          <w:p w14:paraId="17BB7894" w14:textId="2B6535DE" w:rsidR="00897F16" w:rsidRPr="009C145C" w:rsidRDefault="00897F16" w:rsidP="00897F16">
            <w:pPr>
              <w:rPr>
                <w:rFonts w:eastAsia="宋体"/>
                <w:color w:val="000000"/>
                <w:sz w:val="18"/>
                <w:szCs w:val="18"/>
              </w:rPr>
            </w:pPr>
            <w:r w:rsidRPr="009C145C">
              <w:rPr>
                <w:color w:val="000000"/>
                <w:sz w:val="18"/>
                <w:szCs w:val="18"/>
              </w:rPr>
              <w:t>normative data</w:t>
            </w:r>
          </w:p>
        </w:tc>
        <w:tc>
          <w:tcPr>
            <w:tcW w:w="674" w:type="dxa"/>
            <w:shd w:val="clear" w:color="auto" w:fill="auto"/>
            <w:noWrap/>
            <w:vAlign w:val="bottom"/>
            <w:hideMark/>
          </w:tcPr>
          <w:p w14:paraId="0E0D8349" w14:textId="26DE07C0" w:rsidR="00897F16" w:rsidRPr="009C145C" w:rsidRDefault="00897F16" w:rsidP="00897F16">
            <w:pPr>
              <w:rPr>
                <w:rFonts w:eastAsia="宋体"/>
                <w:color w:val="000000"/>
                <w:sz w:val="18"/>
                <w:szCs w:val="18"/>
              </w:rPr>
            </w:pPr>
            <w:r w:rsidRPr="009C145C">
              <w:rPr>
                <w:color w:val="000000"/>
                <w:sz w:val="18"/>
                <w:szCs w:val="18"/>
              </w:rPr>
              <w:t>36</w:t>
            </w:r>
          </w:p>
        </w:tc>
        <w:tc>
          <w:tcPr>
            <w:tcW w:w="930" w:type="dxa"/>
            <w:shd w:val="clear" w:color="auto" w:fill="auto"/>
            <w:noWrap/>
            <w:vAlign w:val="bottom"/>
            <w:hideMark/>
          </w:tcPr>
          <w:p w14:paraId="37723FDE" w14:textId="4D526BEF" w:rsidR="00897F16" w:rsidRPr="009C145C" w:rsidRDefault="00897F16" w:rsidP="00897F16">
            <w:pPr>
              <w:rPr>
                <w:rFonts w:eastAsia="宋体"/>
                <w:color w:val="000000"/>
                <w:sz w:val="18"/>
                <w:szCs w:val="18"/>
              </w:rPr>
            </w:pPr>
            <w:r w:rsidRPr="009C145C">
              <w:rPr>
                <w:color w:val="000000"/>
                <w:sz w:val="18"/>
                <w:szCs w:val="18"/>
              </w:rPr>
              <w:t>36</w:t>
            </w:r>
          </w:p>
        </w:tc>
        <w:tc>
          <w:tcPr>
            <w:tcW w:w="876" w:type="dxa"/>
            <w:shd w:val="clear" w:color="auto" w:fill="auto"/>
            <w:noWrap/>
            <w:vAlign w:val="bottom"/>
            <w:hideMark/>
          </w:tcPr>
          <w:p w14:paraId="3508F1E7" w14:textId="2FFBEEBF" w:rsidR="00897F16" w:rsidRPr="009C145C" w:rsidRDefault="00897F16" w:rsidP="00897F16">
            <w:pPr>
              <w:rPr>
                <w:rFonts w:eastAsia="宋体"/>
                <w:color w:val="000000"/>
                <w:sz w:val="18"/>
                <w:szCs w:val="18"/>
              </w:rPr>
            </w:pPr>
            <w:r w:rsidRPr="009C145C">
              <w:rPr>
                <w:color w:val="000000"/>
                <w:sz w:val="18"/>
                <w:szCs w:val="18"/>
              </w:rPr>
              <w:t>1.14</w:t>
            </w:r>
          </w:p>
        </w:tc>
        <w:tc>
          <w:tcPr>
            <w:tcW w:w="659" w:type="dxa"/>
            <w:shd w:val="clear" w:color="auto" w:fill="auto"/>
            <w:noWrap/>
            <w:vAlign w:val="bottom"/>
            <w:hideMark/>
          </w:tcPr>
          <w:p w14:paraId="333504FC" w14:textId="5DE85E04" w:rsidR="00897F16" w:rsidRPr="009C145C" w:rsidRDefault="00897F16" w:rsidP="00897F16">
            <w:pPr>
              <w:rPr>
                <w:rFonts w:eastAsia="宋体"/>
                <w:color w:val="000000"/>
                <w:sz w:val="18"/>
                <w:szCs w:val="18"/>
              </w:rPr>
            </w:pPr>
            <w:r w:rsidRPr="009C145C">
              <w:rPr>
                <w:color w:val="000000"/>
                <w:sz w:val="18"/>
                <w:szCs w:val="18"/>
              </w:rPr>
              <w:t>0.64</w:t>
            </w:r>
          </w:p>
        </w:tc>
        <w:tc>
          <w:tcPr>
            <w:tcW w:w="0" w:type="auto"/>
            <w:shd w:val="clear" w:color="auto" w:fill="auto"/>
            <w:noWrap/>
            <w:vAlign w:val="bottom"/>
            <w:hideMark/>
          </w:tcPr>
          <w:p w14:paraId="140CF7C3" w14:textId="5DE0EA7F" w:rsidR="00897F16" w:rsidRPr="009C145C" w:rsidRDefault="00897F16" w:rsidP="00897F16">
            <w:pPr>
              <w:rPr>
                <w:rFonts w:eastAsia="宋体"/>
                <w:color w:val="000000"/>
                <w:sz w:val="18"/>
                <w:szCs w:val="18"/>
              </w:rPr>
            </w:pPr>
            <w:r w:rsidRPr="009C145C">
              <w:rPr>
                <w:color w:val="000000"/>
                <w:sz w:val="18"/>
                <w:szCs w:val="18"/>
              </w:rPr>
              <w:t>1.64</w:t>
            </w:r>
          </w:p>
        </w:tc>
      </w:tr>
      <w:tr w:rsidR="00897F16" w:rsidRPr="002E2A7F" w14:paraId="00EEDF90" w14:textId="77777777" w:rsidTr="00DB22EE">
        <w:trPr>
          <w:trHeight w:val="288"/>
        </w:trPr>
        <w:tc>
          <w:tcPr>
            <w:tcW w:w="2249" w:type="dxa"/>
            <w:shd w:val="clear" w:color="auto" w:fill="auto"/>
            <w:noWrap/>
            <w:vAlign w:val="bottom"/>
            <w:hideMark/>
          </w:tcPr>
          <w:p w14:paraId="4FB8D3FF" w14:textId="1EFC788A" w:rsidR="00897F16" w:rsidRPr="009C145C" w:rsidRDefault="00897F16" w:rsidP="00897F16">
            <w:pPr>
              <w:rPr>
                <w:rFonts w:eastAsia="宋体"/>
                <w:color w:val="000000"/>
                <w:sz w:val="18"/>
                <w:szCs w:val="18"/>
              </w:rPr>
            </w:pPr>
            <w:r w:rsidRPr="009C145C">
              <w:rPr>
                <w:sz w:val="18"/>
                <w:szCs w:val="18"/>
              </w:rPr>
              <w:t>Pasini 2012</w:t>
            </w:r>
          </w:p>
        </w:tc>
        <w:tc>
          <w:tcPr>
            <w:tcW w:w="1889" w:type="dxa"/>
            <w:shd w:val="clear" w:color="auto" w:fill="auto"/>
            <w:noWrap/>
            <w:vAlign w:val="bottom"/>
            <w:hideMark/>
          </w:tcPr>
          <w:p w14:paraId="00A9C531" w14:textId="1BA47944" w:rsidR="00897F16" w:rsidRPr="009C145C" w:rsidRDefault="00897F16" w:rsidP="00897F16">
            <w:pPr>
              <w:rPr>
                <w:rFonts w:eastAsia="宋体"/>
                <w:color w:val="000000"/>
                <w:sz w:val="18"/>
                <w:szCs w:val="18"/>
              </w:rPr>
            </w:pPr>
            <w:r w:rsidRPr="009C145C">
              <w:rPr>
                <w:color w:val="000000"/>
                <w:sz w:val="18"/>
                <w:szCs w:val="18"/>
              </w:rPr>
              <w:t>MASC total</w:t>
            </w:r>
          </w:p>
        </w:tc>
        <w:tc>
          <w:tcPr>
            <w:tcW w:w="2044" w:type="dxa"/>
            <w:shd w:val="clear" w:color="auto" w:fill="auto"/>
            <w:noWrap/>
            <w:vAlign w:val="bottom"/>
            <w:hideMark/>
          </w:tcPr>
          <w:p w14:paraId="0BFE9D54" w14:textId="6508866A" w:rsidR="00897F16" w:rsidRPr="009C145C" w:rsidRDefault="00897F16" w:rsidP="00897F16">
            <w:pPr>
              <w:rPr>
                <w:rFonts w:eastAsia="宋体"/>
                <w:color w:val="000000"/>
                <w:sz w:val="18"/>
                <w:szCs w:val="18"/>
              </w:rPr>
            </w:pPr>
            <w:r w:rsidRPr="009C145C">
              <w:rPr>
                <w:color w:val="000000"/>
                <w:sz w:val="18"/>
                <w:szCs w:val="18"/>
              </w:rPr>
              <w:t>Multidimensional Anxiety Scale for Children</w:t>
            </w:r>
          </w:p>
        </w:tc>
        <w:tc>
          <w:tcPr>
            <w:tcW w:w="1340" w:type="dxa"/>
            <w:shd w:val="clear" w:color="auto" w:fill="auto"/>
            <w:noWrap/>
            <w:vAlign w:val="bottom"/>
            <w:hideMark/>
          </w:tcPr>
          <w:p w14:paraId="41E65FA8" w14:textId="33F0F684" w:rsidR="00897F16" w:rsidRPr="009C145C" w:rsidRDefault="00897F16" w:rsidP="00897F16">
            <w:pPr>
              <w:rPr>
                <w:rFonts w:eastAsia="宋体"/>
                <w:color w:val="000000"/>
                <w:sz w:val="18"/>
                <w:szCs w:val="18"/>
              </w:rPr>
            </w:pPr>
            <w:r w:rsidRPr="009C145C">
              <w:rPr>
                <w:color w:val="000000"/>
                <w:sz w:val="18"/>
                <w:szCs w:val="18"/>
              </w:rPr>
              <w:t>self-report</w:t>
            </w:r>
          </w:p>
        </w:tc>
        <w:tc>
          <w:tcPr>
            <w:tcW w:w="1708" w:type="dxa"/>
            <w:shd w:val="clear" w:color="auto" w:fill="auto"/>
            <w:noWrap/>
            <w:vAlign w:val="bottom"/>
            <w:hideMark/>
          </w:tcPr>
          <w:p w14:paraId="3DF08197" w14:textId="492C913F" w:rsidR="00897F16" w:rsidRPr="009C145C" w:rsidRDefault="00897F16" w:rsidP="00897F16">
            <w:pPr>
              <w:rPr>
                <w:rFonts w:eastAsia="宋体"/>
                <w:color w:val="000000"/>
                <w:sz w:val="18"/>
                <w:szCs w:val="18"/>
              </w:rPr>
            </w:pPr>
            <w:r w:rsidRPr="009C145C">
              <w:rPr>
                <w:color w:val="000000"/>
                <w:sz w:val="18"/>
                <w:szCs w:val="18"/>
              </w:rPr>
              <w:t xml:space="preserve">healthy community </w:t>
            </w:r>
          </w:p>
        </w:tc>
        <w:tc>
          <w:tcPr>
            <w:tcW w:w="674" w:type="dxa"/>
            <w:shd w:val="clear" w:color="auto" w:fill="auto"/>
            <w:noWrap/>
            <w:vAlign w:val="bottom"/>
            <w:hideMark/>
          </w:tcPr>
          <w:p w14:paraId="4EA86003" w14:textId="695B251B" w:rsidR="00897F16" w:rsidRPr="009C145C" w:rsidRDefault="00897F16" w:rsidP="00897F16">
            <w:pPr>
              <w:rPr>
                <w:rFonts w:eastAsia="宋体"/>
                <w:color w:val="000000"/>
                <w:sz w:val="18"/>
                <w:szCs w:val="18"/>
              </w:rPr>
            </w:pPr>
            <w:r w:rsidRPr="009C145C">
              <w:rPr>
                <w:color w:val="000000"/>
                <w:sz w:val="18"/>
                <w:szCs w:val="18"/>
              </w:rPr>
              <w:t>15</w:t>
            </w:r>
          </w:p>
        </w:tc>
        <w:tc>
          <w:tcPr>
            <w:tcW w:w="930" w:type="dxa"/>
            <w:shd w:val="clear" w:color="auto" w:fill="auto"/>
            <w:noWrap/>
            <w:vAlign w:val="bottom"/>
            <w:hideMark/>
          </w:tcPr>
          <w:p w14:paraId="2C782AFB" w14:textId="15E4CDE5" w:rsidR="00897F16" w:rsidRPr="009C145C" w:rsidRDefault="00897F16" w:rsidP="00897F16">
            <w:pPr>
              <w:rPr>
                <w:rFonts w:eastAsia="宋体"/>
                <w:color w:val="000000"/>
                <w:sz w:val="18"/>
                <w:szCs w:val="18"/>
              </w:rPr>
            </w:pPr>
            <w:r w:rsidRPr="009C145C">
              <w:rPr>
                <w:color w:val="000000"/>
                <w:sz w:val="18"/>
                <w:szCs w:val="18"/>
              </w:rPr>
              <w:t>15</w:t>
            </w:r>
          </w:p>
        </w:tc>
        <w:tc>
          <w:tcPr>
            <w:tcW w:w="876" w:type="dxa"/>
            <w:shd w:val="clear" w:color="auto" w:fill="auto"/>
            <w:noWrap/>
            <w:vAlign w:val="bottom"/>
            <w:hideMark/>
          </w:tcPr>
          <w:p w14:paraId="1915BB7F" w14:textId="0B35EC19" w:rsidR="00897F16" w:rsidRPr="009C145C" w:rsidRDefault="00897F16" w:rsidP="00897F16">
            <w:pPr>
              <w:rPr>
                <w:rFonts w:eastAsia="宋体"/>
                <w:color w:val="000000"/>
                <w:sz w:val="18"/>
                <w:szCs w:val="18"/>
              </w:rPr>
            </w:pPr>
            <w:r w:rsidRPr="009C145C">
              <w:rPr>
                <w:color w:val="000000"/>
                <w:sz w:val="18"/>
                <w:szCs w:val="18"/>
              </w:rPr>
              <w:t>1.23</w:t>
            </w:r>
          </w:p>
        </w:tc>
        <w:tc>
          <w:tcPr>
            <w:tcW w:w="659" w:type="dxa"/>
            <w:shd w:val="clear" w:color="auto" w:fill="auto"/>
            <w:noWrap/>
            <w:vAlign w:val="bottom"/>
            <w:hideMark/>
          </w:tcPr>
          <w:p w14:paraId="71C6C895" w14:textId="10E1FDE7" w:rsidR="00897F16" w:rsidRPr="009C145C" w:rsidRDefault="00897F16" w:rsidP="00897F16">
            <w:pPr>
              <w:rPr>
                <w:rFonts w:eastAsia="宋体"/>
                <w:color w:val="000000"/>
                <w:sz w:val="18"/>
                <w:szCs w:val="18"/>
              </w:rPr>
            </w:pPr>
            <w:r w:rsidRPr="009C145C">
              <w:rPr>
                <w:color w:val="000000"/>
                <w:sz w:val="18"/>
                <w:szCs w:val="18"/>
              </w:rPr>
              <w:t>0.45</w:t>
            </w:r>
          </w:p>
        </w:tc>
        <w:tc>
          <w:tcPr>
            <w:tcW w:w="0" w:type="auto"/>
            <w:shd w:val="clear" w:color="auto" w:fill="auto"/>
            <w:noWrap/>
            <w:vAlign w:val="bottom"/>
            <w:hideMark/>
          </w:tcPr>
          <w:p w14:paraId="7209E6F9" w14:textId="5CC1CF6A" w:rsidR="00897F16" w:rsidRPr="009C145C" w:rsidRDefault="00897F16" w:rsidP="00897F16">
            <w:pPr>
              <w:rPr>
                <w:rFonts w:eastAsia="宋体"/>
                <w:color w:val="000000"/>
                <w:sz w:val="18"/>
                <w:szCs w:val="18"/>
              </w:rPr>
            </w:pPr>
            <w:r w:rsidRPr="009C145C">
              <w:rPr>
                <w:color w:val="000000"/>
                <w:sz w:val="18"/>
                <w:szCs w:val="18"/>
              </w:rPr>
              <w:t>2.02</w:t>
            </w:r>
          </w:p>
        </w:tc>
      </w:tr>
      <w:tr w:rsidR="00897F16" w:rsidRPr="002E2A7F" w14:paraId="7EDC1097" w14:textId="77777777" w:rsidTr="00DB22EE">
        <w:trPr>
          <w:trHeight w:val="288"/>
        </w:trPr>
        <w:tc>
          <w:tcPr>
            <w:tcW w:w="2249" w:type="dxa"/>
            <w:shd w:val="clear" w:color="auto" w:fill="auto"/>
            <w:noWrap/>
            <w:vAlign w:val="bottom"/>
            <w:hideMark/>
          </w:tcPr>
          <w:p w14:paraId="67034996" w14:textId="2F98B803" w:rsidR="00897F16" w:rsidRPr="009C145C" w:rsidRDefault="00897F16" w:rsidP="00897F16">
            <w:pPr>
              <w:rPr>
                <w:rFonts w:eastAsia="宋体"/>
                <w:color w:val="000000"/>
                <w:sz w:val="18"/>
                <w:szCs w:val="18"/>
              </w:rPr>
            </w:pPr>
            <w:r w:rsidRPr="009C145C">
              <w:rPr>
                <w:sz w:val="18"/>
                <w:szCs w:val="18"/>
              </w:rPr>
              <w:t>Pasini 2012</w:t>
            </w:r>
          </w:p>
        </w:tc>
        <w:tc>
          <w:tcPr>
            <w:tcW w:w="1889" w:type="dxa"/>
            <w:shd w:val="clear" w:color="auto" w:fill="auto"/>
            <w:noWrap/>
            <w:vAlign w:val="bottom"/>
            <w:hideMark/>
          </w:tcPr>
          <w:p w14:paraId="042AFB21" w14:textId="47E5AADE" w:rsidR="00897F16" w:rsidRPr="009C145C" w:rsidRDefault="00897F16" w:rsidP="00897F16">
            <w:pPr>
              <w:rPr>
                <w:rFonts w:eastAsia="宋体"/>
                <w:color w:val="000000"/>
                <w:sz w:val="18"/>
                <w:szCs w:val="18"/>
              </w:rPr>
            </w:pPr>
            <w:r w:rsidRPr="009C145C">
              <w:rPr>
                <w:color w:val="000000"/>
                <w:sz w:val="18"/>
                <w:szCs w:val="18"/>
              </w:rPr>
              <w:t>Anxiety Disorder Index</w:t>
            </w:r>
          </w:p>
        </w:tc>
        <w:tc>
          <w:tcPr>
            <w:tcW w:w="2044" w:type="dxa"/>
            <w:shd w:val="clear" w:color="auto" w:fill="auto"/>
            <w:noWrap/>
            <w:vAlign w:val="bottom"/>
            <w:hideMark/>
          </w:tcPr>
          <w:p w14:paraId="7FF0D4AF" w14:textId="0EC0F5A2" w:rsidR="00897F16" w:rsidRPr="009C145C" w:rsidRDefault="00897F16" w:rsidP="00897F16">
            <w:pPr>
              <w:rPr>
                <w:rFonts w:eastAsia="宋体"/>
                <w:color w:val="000000"/>
                <w:sz w:val="18"/>
                <w:szCs w:val="18"/>
              </w:rPr>
            </w:pPr>
            <w:r w:rsidRPr="009C145C">
              <w:rPr>
                <w:color w:val="000000"/>
                <w:sz w:val="18"/>
                <w:szCs w:val="18"/>
              </w:rPr>
              <w:t>Multidimensional Anxiety Scale for Children</w:t>
            </w:r>
          </w:p>
        </w:tc>
        <w:tc>
          <w:tcPr>
            <w:tcW w:w="1340" w:type="dxa"/>
            <w:shd w:val="clear" w:color="auto" w:fill="auto"/>
            <w:noWrap/>
            <w:vAlign w:val="bottom"/>
            <w:hideMark/>
          </w:tcPr>
          <w:p w14:paraId="551C4A83" w14:textId="1A6B7B8A" w:rsidR="00897F16" w:rsidRPr="009C145C" w:rsidRDefault="00897F16" w:rsidP="00897F16">
            <w:pPr>
              <w:rPr>
                <w:rFonts w:eastAsia="宋体"/>
                <w:color w:val="000000"/>
                <w:sz w:val="18"/>
                <w:szCs w:val="18"/>
              </w:rPr>
            </w:pPr>
            <w:r w:rsidRPr="009C145C">
              <w:rPr>
                <w:color w:val="000000"/>
                <w:sz w:val="18"/>
                <w:szCs w:val="18"/>
              </w:rPr>
              <w:t>self-report</w:t>
            </w:r>
          </w:p>
        </w:tc>
        <w:tc>
          <w:tcPr>
            <w:tcW w:w="1708" w:type="dxa"/>
            <w:shd w:val="clear" w:color="auto" w:fill="auto"/>
            <w:noWrap/>
            <w:vAlign w:val="bottom"/>
            <w:hideMark/>
          </w:tcPr>
          <w:p w14:paraId="3963770E" w14:textId="44206D2E" w:rsidR="00897F16" w:rsidRPr="009C145C" w:rsidRDefault="00897F16" w:rsidP="00897F16">
            <w:pPr>
              <w:rPr>
                <w:rFonts w:eastAsia="宋体"/>
                <w:color w:val="000000"/>
                <w:sz w:val="18"/>
                <w:szCs w:val="18"/>
              </w:rPr>
            </w:pPr>
            <w:r w:rsidRPr="009C145C">
              <w:rPr>
                <w:color w:val="000000"/>
                <w:sz w:val="18"/>
                <w:szCs w:val="18"/>
              </w:rPr>
              <w:t xml:space="preserve">healthy community </w:t>
            </w:r>
          </w:p>
        </w:tc>
        <w:tc>
          <w:tcPr>
            <w:tcW w:w="674" w:type="dxa"/>
            <w:shd w:val="clear" w:color="auto" w:fill="auto"/>
            <w:noWrap/>
            <w:vAlign w:val="bottom"/>
            <w:hideMark/>
          </w:tcPr>
          <w:p w14:paraId="37DB2A67" w14:textId="40FEC482" w:rsidR="00897F16" w:rsidRPr="009C145C" w:rsidRDefault="00897F16" w:rsidP="00897F16">
            <w:pPr>
              <w:rPr>
                <w:rFonts w:eastAsia="宋体"/>
                <w:color w:val="000000"/>
                <w:sz w:val="18"/>
                <w:szCs w:val="18"/>
              </w:rPr>
            </w:pPr>
            <w:r w:rsidRPr="009C145C">
              <w:rPr>
                <w:color w:val="000000"/>
                <w:sz w:val="18"/>
                <w:szCs w:val="18"/>
              </w:rPr>
              <w:t>15</w:t>
            </w:r>
          </w:p>
        </w:tc>
        <w:tc>
          <w:tcPr>
            <w:tcW w:w="930" w:type="dxa"/>
            <w:shd w:val="clear" w:color="auto" w:fill="auto"/>
            <w:noWrap/>
            <w:vAlign w:val="bottom"/>
            <w:hideMark/>
          </w:tcPr>
          <w:p w14:paraId="6DF694D8" w14:textId="1E7593D9" w:rsidR="00897F16" w:rsidRPr="009C145C" w:rsidRDefault="00897F16" w:rsidP="00897F16">
            <w:pPr>
              <w:rPr>
                <w:rFonts w:eastAsia="宋体"/>
                <w:color w:val="000000"/>
                <w:sz w:val="18"/>
                <w:szCs w:val="18"/>
              </w:rPr>
            </w:pPr>
            <w:r w:rsidRPr="009C145C">
              <w:rPr>
                <w:color w:val="000000"/>
                <w:sz w:val="18"/>
                <w:szCs w:val="18"/>
              </w:rPr>
              <w:t>15</w:t>
            </w:r>
          </w:p>
        </w:tc>
        <w:tc>
          <w:tcPr>
            <w:tcW w:w="876" w:type="dxa"/>
            <w:shd w:val="clear" w:color="auto" w:fill="auto"/>
            <w:noWrap/>
            <w:vAlign w:val="bottom"/>
            <w:hideMark/>
          </w:tcPr>
          <w:p w14:paraId="27B92419" w14:textId="165C5962" w:rsidR="00897F16" w:rsidRPr="009C145C" w:rsidRDefault="00897F16" w:rsidP="00897F16">
            <w:pPr>
              <w:rPr>
                <w:rFonts w:eastAsia="宋体"/>
                <w:color w:val="000000"/>
                <w:sz w:val="18"/>
                <w:szCs w:val="18"/>
              </w:rPr>
            </w:pPr>
            <w:r w:rsidRPr="009C145C">
              <w:rPr>
                <w:color w:val="000000"/>
                <w:sz w:val="18"/>
                <w:szCs w:val="18"/>
              </w:rPr>
              <w:t>1.08</w:t>
            </w:r>
          </w:p>
        </w:tc>
        <w:tc>
          <w:tcPr>
            <w:tcW w:w="659" w:type="dxa"/>
            <w:shd w:val="clear" w:color="auto" w:fill="auto"/>
            <w:noWrap/>
            <w:vAlign w:val="bottom"/>
            <w:hideMark/>
          </w:tcPr>
          <w:p w14:paraId="04AA8FDA" w14:textId="2841E50F" w:rsidR="00897F16" w:rsidRPr="009C145C" w:rsidRDefault="00897F16" w:rsidP="00897F16">
            <w:pPr>
              <w:rPr>
                <w:rFonts w:eastAsia="宋体"/>
                <w:color w:val="000000"/>
                <w:sz w:val="18"/>
                <w:szCs w:val="18"/>
              </w:rPr>
            </w:pPr>
            <w:r w:rsidRPr="009C145C">
              <w:rPr>
                <w:color w:val="000000"/>
                <w:sz w:val="18"/>
                <w:szCs w:val="18"/>
              </w:rPr>
              <w:t>0.31</w:t>
            </w:r>
          </w:p>
        </w:tc>
        <w:tc>
          <w:tcPr>
            <w:tcW w:w="0" w:type="auto"/>
            <w:shd w:val="clear" w:color="auto" w:fill="auto"/>
            <w:noWrap/>
            <w:vAlign w:val="bottom"/>
            <w:hideMark/>
          </w:tcPr>
          <w:p w14:paraId="1E5D5D96" w14:textId="48BEDA13" w:rsidR="00897F16" w:rsidRPr="009C145C" w:rsidRDefault="00897F16" w:rsidP="00897F16">
            <w:pPr>
              <w:rPr>
                <w:rFonts w:eastAsia="宋体"/>
                <w:color w:val="000000"/>
                <w:sz w:val="18"/>
                <w:szCs w:val="18"/>
              </w:rPr>
            </w:pPr>
            <w:r w:rsidRPr="009C145C">
              <w:rPr>
                <w:color w:val="000000"/>
                <w:sz w:val="18"/>
                <w:szCs w:val="18"/>
              </w:rPr>
              <w:t>1.85</w:t>
            </w:r>
          </w:p>
        </w:tc>
      </w:tr>
      <w:tr w:rsidR="00897F16" w:rsidRPr="002E2A7F" w14:paraId="019A8FB4" w14:textId="77777777" w:rsidTr="00DB22EE">
        <w:trPr>
          <w:trHeight w:val="288"/>
        </w:trPr>
        <w:tc>
          <w:tcPr>
            <w:tcW w:w="2249" w:type="dxa"/>
            <w:shd w:val="clear" w:color="auto" w:fill="auto"/>
            <w:noWrap/>
            <w:vAlign w:val="bottom"/>
            <w:hideMark/>
          </w:tcPr>
          <w:p w14:paraId="5B756D89" w14:textId="4D2AA5DC" w:rsidR="00897F16" w:rsidRPr="009C145C" w:rsidRDefault="00897F16" w:rsidP="00897F16">
            <w:pPr>
              <w:rPr>
                <w:rFonts w:eastAsia="宋体"/>
                <w:color w:val="000000"/>
                <w:sz w:val="18"/>
                <w:szCs w:val="18"/>
              </w:rPr>
            </w:pPr>
            <w:r w:rsidRPr="009C145C">
              <w:rPr>
                <w:sz w:val="18"/>
                <w:szCs w:val="18"/>
              </w:rPr>
              <w:lastRenderedPageBreak/>
              <w:t>Pasini 2012</w:t>
            </w:r>
          </w:p>
        </w:tc>
        <w:tc>
          <w:tcPr>
            <w:tcW w:w="1889" w:type="dxa"/>
            <w:shd w:val="clear" w:color="auto" w:fill="auto"/>
            <w:noWrap/>
            <w:vAlign w:val="bottom"/>
            <w:hideMark/>
          </w:tcPr>
          <w:p w14:paraId="42F80433" w14:textId="7908011F" w:rsidR="00897F16" w:rsidRPr="009C145C" w:rsidRDefault="00897F16" w:rsidP="00897F16">
            <w:pPr>
              <w:rPr>
                <w:rFonts w:eastAsia="宋体"/>
                <w:color w:val="000000"/>
                <w:sz w:val="18"/>
                <w:szCs w:val="18"/>
              </w:rPr>
            </w:pPr>
            <w:r w:rsidRPr="009C145C">
              <w:rPr>
                <w:color w:val="000000"/>
                <w:sz w:val="18"/>
                <w:szCs w:val="18"/>
              </w:rPr>
              <w:t>Social anxiety</w:t>
            </w:r>
          </w:p>
        </w:tc>
        <w:tc>
          <w:tcPr>
            <w:tcW w:w="2044" w:type="dxa"/>
            <w:shd w:val="clear" w:color="auto" w:fill="auto"/>
            <w:noWrap/>
            <w:vAlign w:val="bottom"/>
            <w:hideMark/>
          </w:tcPr>
          <w:p w14:paraId="3FC5F3CA" w14:textId="24BD20B6" w:rsidR="00897F16" w:rsidRPr="009C145C" w:rsidRDefault="00897F16" w:rsidP="00897F16">
            <w:pPr>
              <w:rPr>
                <w:rFonts w:eastAsia="宋体"/>
                <w:color w:val="000000"/>
                <w:sz w:val="18"/>
                <w:szCs w:val="18"/>
              </w:rPr>
            </w:pPr>
            <w:r w:rsidRPr="009C145C">
              <w:rPr>
                <w:color w:val="000000"/>
                <w:sz w:val="18"/>
                <w:szCs w:val="18"/>
              </w:rPr>
              <w:t>Multidimensional Anxiety Scale for Children</w:t>
            </w:r>
          </w:p>
        </w:tc>
        <w:tc>
          <w:tcPr>
            <w:tcW w:w="1340" w:type="dxa"/>
            <w:shd w:val="clear" w:color="auto" w:fill="auto"/>
            <w:noWrap/>
            <w:vAlign w:val="bottom"/>
            <w:hideMark/>
          </w:tcPr>
          <w:p w14:paraId="28266F5D" w14:textId="547C7452" w:rsidR="00897F16" w:rsidRPr="009C145C" w:rsidRDefault="00897F16" w:rsidP="00897F16">
            <w:pPr>
              <w:rPr>
                <w:rFonts w:eastAsia="宋体"/>
                <w:color w:val="000000"/>
                <w:sz w:val="18"/>
                <w:szCs w:val="18"/>
              </w:rPr>
            </w:pPr>
            <w:r w:rsidRPr="009C145C">
              <w:rPr>
                <w:color w:val="000000"/>
                <w:sz w:val="18"/>
                <w:szCs w:val="18"/>
              </w:rPr>
              <w:t>self-report</w:t>
            </w:r>
          </w:p>
        </w:tc>
        <w:tc>
          <w:tcPr>
            <w:tcW w:w="1708" w:type="dxa"/>
            <w:shd w:val="clear" w:color="auto" w:fill="auto"/>
            <w:noWrap/>
            <w:vAlign w:val="bottom"/>
            <w:hideMark/>
          </w:tcPr>
          <w:p w14:paraId="658B1A99" w14:textId="36BEEDE5" w:rsidR="00897F16" w:rsidRPr="009C145C" w:rsidRDefault="00897F16" w:rsidP="00897F16">
            <w:pPr>
              <w:rPr>
                <w:rFonts w:eastAsia="宋体"/>
                <w:color w:val="000000"/>
                <w:sz w:val="18"/>
                <w:szCs w:val="18"/>
              </w:rPr>
            </w:pPr>
            <w:r w:rsidRPr="009C145C">
              <w:rPr>
                <w:color w:val="000000"/>
                <w:sz w:val="18"/>
                <w:szCs w:val="18"/>
              </w:rPr>
              <w:t xml:space="preserve">healthy community </w:t>
            </w:r>
          </w:p>
        </w:tc>
        <w:tc>
          <w:tcPr>
            <w:tcW w:w="674" w:type="dxa"/>
            <w:shd w:val="clear" w:color="auto" w:fill="auto"/>
            <w:noWrap/>
            <w:vAlign w:val="bottom"/>
            <w:hideMark/>
          </w:tcPr>
          <w:p w14:paraId="24885B4A" w14:textId="6D6A4078" w:rsidR="00897F16" w:rsidRPr="009C145C" w:rsidRDefault="00897F16" w:rsidP="00897F16">
            <w:pPr>
              <w:rPr>
                <w:rFonts w:eastAsia="宋体"/>
                <w:color w:val="000000"/>
                <w:sz w:val="18"/>
                <w:szCs w:val="18"/>
              </w:rPr>
            </w:pPr>
            <w:r w:rsidRPr="009C145C">
              <w:rPr>
                <w:color w:val="000000"/>
                <w:sz w:val="18"/>
                <w:szCs w:val="18"/>
              </w:rPr>
              <w:t>15</w:t>
            </w:r>
          </w:p>
        </w:tc>
        <w:tc>
          <w:tcPr>
            <w:tcW w:w="930" w:type="dxa"/>
            <w:shd w:val="clear" w:color="auto" w:fill="auto"/>
            <w:noWrap/>
            <w:vAlign w:val="bottom"/>
            <w:hideMark/>
          </w:tcPr>
          <w:p w14:paraId="1E22FB74" w14:textId="28ED6C56" w:rsidR="00897F16" w:rsidRPr="009C145C" w:rsidRDefault="00897F16" w:rsidP="00897F16">
            <w:pPr>
              <w:rPr>
                <w:rFonts w:eastAsia="宋体"/>
                <w:color w:val="000000"/>
                <w:sz w:val="18"/>
                <w:szCs w:val="18"/>
              </w:rPr>
            </w:pPr>
            <w:r w:rsidRPr="009C145C">
              <w:rPr>
                <w:color w:val="000000"/>
                <w:sz w:val="18"/>
                <w:szCs w:val="18"/>
              </w:rPr>
              <w:t>15</w:t>
            </w:r>
          </w:p>
        </w:tc>
        <w:tc>
          <w:tcPr>
            <w:tcW w:w="876" w:type="dxa"/>
            <w:shd w:val="clear" w:color="auto" w:fill="auto"/>
            <w:noWrap/>
            <w:vAlign w:val="bottom"/>
            <w:hideMark/>
          </w:tcPr>
          <w:p w14:paraId="3F155540" w14:textId="6E61FDB7" w:rsidR="00897F16" w:rsidRPr="009C145C" w:rsidRDefault="00897F16" w:rsidP="00897F16">
            <w:pPr>
              <w:rPr>
                <w:rFonts w:eastAsia="宋体"/>
                <w:color w:val="000000"/>
                <w:sz w:val="18"/>
                <w:szCs w:val="18"/>
              </w:rPr>
            </w:pPr>
            <w:r w:rsidRPr="009C145C">
              <w:rPr>
                <w:color w:val="000000"/>
                <w:sz w:val="18"/>
                <w:szCs w:val="18"/>
              </w:rPr>
              <w:t>1.14</w:t>
            </w:r>
          </w:p>
        </w:tc>
        <w:tc>
          <w:tcPr>
            <w:tcW w:w="659" w:type="dxa"/>
            <w:shd w:val="clear" w:color="auto" w:fill="auto"/>
            <w:noWrap/>
            <w:vAlign w:val="bottom"/>
            <w:hideMark/>
          </w:tcPr>
          <w:p w14:paraId="3074565C" w14:textId="3B35B353" w:rsidR="00897F16" w:rsidRPr="009C145C" w:rsidRDefault="00897F16" w:rsidP="00897F16">
            <w:pPr>
              <w:rPr>
                <w:rFonts w:eastAsia="宋体"/>
                <w:color w:val="000000"/>
                <w:sz w:val="18"/>
                <w:szCs w:val="18"/>
              </w:rPr>
            </w:pPr>
            <w:r w:rsidRPr="009C145C">
              <w:rPr>
                <w:color w:val="000000"/>
                <w:sz w:val="18"/>
                <w:szCs w:val="18"/>
              </w:rPr>
              <w:t>0.36</w:t>
            </w:r>
          </w:p>
        </w:tc>
        <w:tc>
          <w:tcPr>
            <w:tcW w:w="0" w:type="auto"/>
            <w:shd w:val="clear" w:color="auto" w:fill="auto"/>
            <w:noWrap/>
            <w:vAlign w:val="bottom"/>
            <w:hideMark/>
          </w:tcPr>
          <w:p w14:paraId="7A21E6A7" w14:textId="61BA26C4" w:rsidR="00897F16" w:rsidRPr="009C145C" w:rsidRDefault="00897F16" w:rsidP="00897F16">
            <w:pPr>
              <w:rPr>
                <w:rFonts w:eastAsia="宋体"/>
                <w:color w:val="000000"/>
                <w:sz w:val="18"/>
                <w:szCs w:val="18"/>
              </w:rPr>
            </w:pPr>
            <w:r w:rsidRPr="009C145C">
              <w:rPr>
                <w:color w:val="000000"/>
                <w:sz w:val="18"/>
                <w:szCs w:val="18"/>
              </w:rPr>
              <w:t>1.91</w:t>
            </w:r>
          </w:p>
        </w:tc>
      </w:tr>
      <w:tr w:rsidR="00883D0D" w:rsidRPr="002E2A7F" w14:paraId="1BF8DC02" w14:textId="77777777" w:rsidTr="00DB22EE">
        <w:trPr>
          <w:trHeight w:val="288"/>
        </w:trPr>
        <w:tc>
          <w:tcPr>
            <w:tcW w:w="2249" w:type="dxa"/>
            <w:shd w:val="clear" w:color="auto" w:fill="auto"/>
            <w:noWrap/>
            <w:vAlign w:val="bottom"/>
          </w:tcPr>
          <w:p w14:paraId="62574B0D" w14:textId="77B4952B" w:rsidR="00883D0D" w:rsidRPr="009C145C" w:rsidRDefault="00883D0D" w:rsidP="00897F16">
            <w:pPr>
              <w:rPr>
                <w:sz w:val="18"/>
                <w:szCs w:val="18"/>
              </w:rPr>
            </w:pPr>
            <w:r>
              <w:rPr>
                <w:sz w:val="18"/>
                <w:szCs w:val="18"/>
              </w:rPr>
              <w:t>Pride 2023</w:t>
            </w:r>
          </w:p>
        </w:tc>
        <w:tc>
          <w:tcPr>
            <w:tcW w:w="1889" w:type="dxa"/>
            <w:shd w:val="clear" w:color="auto" w:fill="auto"/>
            <w:noWrap/>
            <w:vAlign w:val="bottom"/>
          </w:tcPr>
          <w:p w14:paraId="49E714DB" w14:textId="23465660" w:rsidR="00883D0D" w:rsidRPr="009C145C" w:rsidRDefault="006A5743" w:rsidP="00897F16">
            <w:pPr>
              <w:rPr>
                <w:color w:val="000000"/>
                <w:sz w:val="18"/>
                <w:szCs w:val="18"/>
              </w:rPr>
            </w:pPr>
            <w:r w:rsidRPr="006A5743">
              <w:rPr>
                <w:color w:val="000000"/>
                <w:sz w:val="18"/>
                <w:szCs w:val="18"/>
              </w:rPr>
              <w:t>CBCL Anxiety</w:t>
            </w:r>
          </w:p>
        </w:tc>
        <w:tc>
          <w:tcPr>
            <w:tcW w:w="2044" w:type="dxa"/>
            <w:shd w:val="clear" w:color="auto" w:fill="auto"/>
            <w:noWrap/>
            <w:vAlign w:val="bottom"/>
          </w:tcPr>
          <w:p w14:paraId="4117E06A" w14:textId="1CC4CEEB" w:rsidR="00883D0D" w:rsidRPr="009C145C" w:rsidRDefault="006A5743" w:rsidP="00897F16">
            <w:pPr>
              <w:rPr>
                <w:color w:val="000000"/>
                <w:sz w:val="18"/>
                <w:szCs w:val="18"/>
              </w:rPr>
            </w:pPr>
            <w:r>
              <w:rPr>
                <w:color w:val="000000"/>
                <w:sz w:val="18"/>
                <w:szCs w:val="18"/>
              </w:rPr>
              <w:t>Child Behavior Checklist</w:t>
            </w:r>
          </w:p>
        </w:tc>
        <w:tc>
          <w:tcPr>
            <w:tcW w:w="1340" w:type="dxa"/>
            <w:shd w:val="clear" w:color="auto" w:fill="auto"/>
            <w:noWrap/>
            <w:vAlign w:val="bottom"/>
          </w:tcPr>
          <w:p w14:paraId="4C090797" w14:textId="67AB4951" w:rsidR="00883D0D" w:rsidRPr="009C145C" w:rsidRDefault="006A5743" w:rsidP="00897F16">
            <w:pPr>
              <w:rPr>
                <w:color w:val="000000"/>
                <w:sz w:val="18"/>
                <w:szCs w:val="18"/>
              </w:rPr>
            </w:pPr>
            <w:r>
              <w:rPr>
                <w:color w:val="000000"/>
                <w:sz w:val="18"/>
                <w:szCs w:val="18"/>
              </w:rPr>
              <w:t>parent report</w:t>
            </w:r>
          </w:p>
        </w:tc>
        <w:tc>
          <w:tcPr>
            <w:tcW w:w="1708" w:type="dxa"/>
            <w:shd w:val="clear" w:color="auto" w:fill="auto"/>
            <w:noWrap/>
            <w:vAlign w:val="bottom"/>
          </w:tcPr>
          <w:p w14:paraId="117517D5" w14:textId="6652092C" w:rsidR="00883D0D" w:rsidRPr="009C145C" w:rsidRDefault="006A5743" w:rsidP="00897F16">
            <w:pPr>
              <w:rPr>
                <w:color w:val="000000"/>
                <w:sz w:val="18"/>
                <w:szCs w:val="18"/>
              </w:rPr>
            </w:pPr>
            <w:r w:rsidRPr="009C145C">
              <w:rPr>
                <w:color w:val="000000"/>
                <w:sz w:val="18"/>
                <w:szCs w:val="18"/>
              </w:rPr>
              <w:t>healthy community</w:t>
            </w:r>
          </w:p>
        </w:tc>
        <w:tc>
          <w:tcPr>
            <w:tcW w:w="674" w:type="dxa"/>
            <w:shd w:val="clear" w:color="auto" w:fill="auto"/>
            <w:noWrap/>
            <w:vAlign w:val="bottom"/>
          </w:tcPr>
          <w:p w14:paraId="541FF00A" w14:textId="4FAA9FB3" w:rsidR="00883D0D" w:rsidRPr="009C145C" w:rsidRDefault="00883D0D" w:rsidP="00897F16">
            <w:pPr>
              <w:rPr>
                <w:color w:val="000000"/>
                <w:sz w:val="18"/>
                <w:szCs w:val="18"/>
              </w:rPr>
            </w:pPr>
            <w:r>
              <w:rPr>
                <w:color w:val="000000"/>
                <w:sz w:val="18"/>
                <w:szCs w:val="18"/>
              </w:rPr>
              <w:t>152</w:t>
            </w:r>
          </w:p>
        </w:tc>
        <w:tc>
          <w:tcPr>
            <w:tcW w:w="930" w:type="dxa"/>
            <w:shd w:val="clear" w:color="auto" w:fill="auto"/>
            <w:noWrap/>
            <w:vAlign w:val="bottom"/>
          </w:tcPr>
          <w:p w14:paraId="6848892C" w14:textId="13CC9BFB" w:rsidR="00883D0D" w:rsidRPr="009C145C" w:rsidRDefault="00883D0D" w:rsidP="00897F16">
            <w:pPr>
              <w:rPr>
                <w:color w:val="000000"/>
                <w:sz w:val="18"/>
                <w:szCs w:val="18"/>
              </w:rPr>
            </w:pPr>
            <w:r>
              <w:rPr>
                <w:color w:val="000000"/>
                <w:sz w:val="18"/>
                <w:szCs w:val="18"/>
              </w:rPr>
              <w:t>96</w:t>
            </w:r>
          </w:p>
        </w:tc>
        <w:tc>
          <w:tcPr>
            <w:tcW w:w="876" w:type="dxa"/>
            <w:shd w:val="clear" w:color="auto" w:fill="auto"/>
            <w:noWrap/>
            <w:vAlign w:val="bottom"/>
          </w:tcPr>
          <w:p w14:paraId="41C33925" w14:textId="56B60F1F" w:rsidR="00883D0D" w:rsidRPr="009C145C" w:rsidRDefault="006A5743" w:rsidP="00897F16">
            <w:pPr>
              <w:rPr>
                <w:color w:val="000000"/>
                <w:sz w:val="18"/>
                <w:szCs w:val="18"/>
              </w:rPr>
            </w:pPr>
            <w:r>
              <w:rPr>
                <w:color w:val="000000"/>
                <w:sz w:val="18"/>
                <w:szCs w:val="18"/>
              </w:rPr>
              <w:t>0.60</w:t>
            </w:r>
          </w:p>
        </w:tc>
        <w:tc>
          <w:tcPr>
            <w:tcW w:w="659" w:type="dxa"/>
            <w:shd w:val="clear" w:color="auto" w:fill="auto"/>
            <w:noWrap/>
            <w:vAlign w:val="bottom"/>
          </w:tcPr>
          <w:p w14:paraId="79742A50" w14:textId="7813884D" w:rsidR="00883D0D" w:rsidRPr="009C145C" w:rsidRDefault="006A5743" w:rsidP="00897F16">
            <w:pPr>
              <w:rPr>
                <w:color w:val="000000"/>
                <w:sz w:val="18"/>
                <w:szCs w:val="18"/>
              </w:rPr>
            </w:pPr>
            <w:r>
              <w:rPr>
                <w:color w:val="000000"/>
                <w:sz w:val="18"/>
                <w:szCs w:val="18"/>
              </w:rPr>
              <w:t>0.34</w:t>
            </w:r>
          </w:p>
        </w:tc>
        <w:tc>
          <w:tcPr>
            <w:tcW w:w="0" w:type="auto"/>
            <w:shd w:val="clear" w:color="auto" w:fill="auto"/>
            <w:noWrap/>
            <w:vAlign w:val="bottom"/>
          </w:tcPr>
          <w:p w14:paraId="78883226" w14:textId="6BFD722F" w:rsidR="00883D0D" w:rsidRPr="009C145C" w:rsidRDefault="006A5743" w:rsidP="00897F16">
            <w:pPr>
              <w:rPr>
                <w:color w:val="000000"/>
                <w:sz w:val="18"/>
                <w:szCs w:val="18"/>
              </w:rPr>
            </w:pPr>
            <w:r>
              <w:rPr>
                <w:color w:val="000000"/>
                <w:sz w:val="18"/>
                <w:szCs w:val="18"/>
              </w:rPr>
              <w:t>0.86</w:t>
            </w:r>
          </w:p>
        </w:tc>
      </w:tr>
      <w:tr w:rsidR="00897F16" w:rsidRPr="002E2A7F" w14:paraId="7A98C90D" w14:textId="77777777" w:rsidTr="00DB22EE">
        <w:trPr>
          <w:trHeight w:val="288"/>
        </w:trPr>
        <w:tc>
          <w:tcPr>
            <w:tcW w:w="2249" w:type="dxa"/>
            <w:shd w:val="clear" w:color="auto" w:fill="auto"/>
            <w:noWrap/>
            <w:vAlign w:val="bottom"/>
            <w:hideMark/>
          </w:tcPr>
          <w:p w14:paraId="2187A9C2" w14:textId="7555422E" w:rsidR="00897F16" w:rsidRPr="009C145C" w:rsidRDefault="00897F16" w:rsidP="00897F16">
            <w:pPr>
              <w:rPr>
                <w:rFonts w:eastAsia="宋体"/>
                <w:color w:val="000000"/>
                <w:sz w:val="18"/>
                <w:szCs w:val="18"/>
              </w:rPr>
            </w:pPr>
            <w:r w:rsidRPr="009C145C">
              <w:rPr>
                <w:sz w:val="18"/>
                <w:szCs w:val="18"/>
              </w:rPr>
              <w:t>Sangster 2011</w:t>
            </w:r>
          </w:p>
        </w:tc>
        <w:tc>
          <w:tcPr>
            <w:tcW w:w="1889" w:type="dxa"/>
            <w:shd w:val="clear" w:color="auto" w:fill="auto"/>
            <w:noWrap/>
            <w:vAlign w:val="bottom"/>
            <w:hideMark/>
          </w:tcPr>
          <w:p w14:paraId="6C88483F" w14:textId="795C2F20" w:rsidR="00897F16" w:rsidRPr="009C145C" w:rsidRDefault="00897F16" w:rsidP="00897F16">
            <w:pPr>
              <w:rPr>
                <w:rFonts w:eastAsia="宋体"/>
                <w:color w:val="000000"/>
                <w:sz w:val="18"/>
                <w:szCs w:val="18"/>
              </w:rPr>
            </w:pPr>
            <w:r w:rsidRPr="009C145C">
              <w:rPr>
                <w:color w:val="000000"/>
                <w:sz w:val="18"/>
                <w:szCs w:val="18"/>
              </w:rPr>
              <w:t>Anxiety</w:t>
            </w:r>
          </w:p>
        </w:tc>
        <w:tc>
          <w:tcPr>
            <w:tcW w:w="2044" w:type="dxa"/>
            <w:shd w:val="clear" w:color="auto" w:fill="auto"/>
            <w:noWrap/>
            <w:vAlign w:val="bottom"/>
            <w:hideMark/>
          </w:tcPr>
          <w:p w14:paraId="43489D3F" w14:textId="7AB1812D" w:rsidR="00897F16" w:rsidRPr="009C145C" w:rsidRDefault="00897F16" w:rsidP="00897F16">
            <w:pPr>
              <w:rPr>
                <w:rFonts w:eastAsia="宋体"/>
                <w:color w:val="000000"/>
                <w:sz w:val="18"/>
                <w:szCs w:val="18"/>
              </w:rPr>
            </w:pPr>
            <w:r w:rsidRPr="009C145C">
              <w:rPr>
                <w:color w:val="000000"/>
                <w:sz w:val="18"/>
                <w:szCs w:val="18"/>
              </w:rPr>
              <w:t>Behavior Assessment System for Children</w:t>
            </w:r>
          </w:p>
        </w:tc>
        <w:tc>
          <w:tcPr>
            <w:tcW w:w="1340" w:type="dxa"/>
            <w:shd w:val="clear" w:color="auto" w:fill="auto"/>
            <w:noWrap/>
            <w:vAlign w:val="bottom"/>
            <w:hideMark/>
          </w:tcPr>
          <w:p w14:paraId="53C561F6" w14:textId="7D7400B1" w:rsidR="00897F16" w:rsidRPr="009C145C" w:rsidRDefault="00897F16" w:rsidP="00897F16">
            <w:pPr>
              <w:rPr>
                <w:rFonts w:eastAsia="宋体"/>
                <w:color w:val="000000"/>
                <w:sz w:val="18"/>
                <w:szCs w:val="18"/>
              </w:rPr>
            </w:pPr>
            <w:r w:rsidRPr="009C145C">
              <w:rPr>
                <w:color w:val="000000"/>
                <w:sz w:val="18"/>
                <w:szCs w:val="18"/>
              </w:rPr>
              <w:t>parent report</w:t>
            </w:r>
          </w:p>
        </w:tc>
        <w:tc>
          <w:tcPr>
            <w:tcW w:w="1708" w:type="dxa"/>
            <w:shd w:val="clear" w:color="auto" w:fill="auto"/>
            <w:noWrap/>
            <w:vAlign w:val="bottom"/>
            <w:hideMark/>
          </w:tcPr>
          <w:p w14:paraId="564BFFAB" w14:textId="717F03A1" w:rsidR="00897F16" w:rsidRPr="009C145C" w:rsidRDefault="00897F16" w:rsidP="00897F16">
            <w:pPr>
              <w:rPr>
                <w:rFonts w:eastAsia="宋体"/>
                <w:color w:val="000000"/>
                <w:sz w:val="18"/>
                <w:szCs w:val="18"/>
              </w:rPr>
            </w:pPr>
            <w:r w:rsidRPr="009C145C">
              <w:rPr>
                <w:color w:val="000000"/>
                <w:sz w:val="18"/>
                <w:szCs w:val="18"/>
              </w:rPr>
              <w:t xml:space="preserve">healthy community </w:t>
            </w:r>
          </w:p>
        </w:tc>
        <w:tc>
          <w:tcPr>
            <w:tcW w:w="674" w:type="dxa"/>
            <w:shd w:val="clear" w:color="auto" w:fill="auto"/>
            <w:noWrap/>
            <w:vAlign w:val="bottom"/>
            <w:hideMark/>
          </w:tcPr>
          <w:p w14:paraId="3C9C3324" w14:textId="5BB11462" w:rsidR="00897F16" w:rsidRPr="009C145C" w:rsidRDefault="00897F16" w:rsidP="00897F16">
            <w:pPr>
              <w:rPr>
                <w:rFonts w:eastAsia="宋体"/>
                <w:color w:val="000000"/>
                <w:sz w:val="18"/>
                <w:szCs w:val="18"/>
              </w:rPr>
            </w:pPr>
            <w:r w:rsidRPr="009C145C">
              <w:rPr>
                <w:color w:val="000000"/>
                <w:sz w:val="18"/>
                <w:szCs w:val="18"/>
              </w:rPr>
              <w:t>26</w:t>
            </w:r>
          </w:p>
        </w:tc>
        <w:tc>
          <w:tcPr>
            <w:tcW w:w="930" w:type="dxa"/>
            <w:shd w:val="clear" w:color="auto" w:fill="auto"/>
            <w:noWrap/>
            <w:vAlign w:val="bottom"/>
            <w:hideMark/>
          </w:tcPr>
          <w:p w14:paraId="4F62B4C2" w14:textId="2FCB6CE3" w:rsidR="00897F16" w:rsidRPr="009C145C" w:rsidRDefault="00897F16" w:rsidP="00897F16">
            <w:pPr>
              <w:rPr>
                <w:rFonts w:eastAsia="宋体"/>
                <w:color w:val="000000"/>
                <w:sz w:val="18"/>
                <w:szCs w:val="18"/>
              </w:rPr>
            </w:pPr>
            <w:r w:rsidRPr="009C145C">
              <w:rPr>
                <w:color w:val="000000"/>
                <w:sz w:val="18"/>
                <w:szCs w:val="18"/>
              </w:rPr>
              <w:t>21</w:t>
            </w:r>
          </w:p>
        </w:tc>
        <w:tc>
          <w:tcPr>
            <w:tcW w:w="876" w:type="dxa"/>
            <w:shd w:val="clear" w:color="auto" w:fill="auto"/>
            <w:noWrap/>
            <w:vAlign w:val="bottom"/>
            <w:hideMark/>
          </w:tcPr>
          <w:p w14:paraId="18BD57A9" w14:textId="42B1CFEA" w:rsidR="00897F16" w:rsidRPr="009C145C" w:rsidRDefault="00897F16" w:rsidP="00897F16">
            <w:pPr>
              <w:rPr>
                <w:rFonts w:eastAsia="宋体"/>
                <w:color w:val="000000"/>
                <w:sz w:val="18"/>
                <w:szCs w:val="18"/>
              </w:rPr>
            </w:pPr>
            <w:r w:rsidRPr="009C145C">
              <w:rPr>
                <w:color w:val="000000"/>
                <w:sz w:val="18"/>
                <w:szCs w:val="18"/>
              </w:rPr>
              <w:t>0.07</w:t>
            </w:r>
          </w:p>
        </w:tc>
        <w:tc>
          <w:tcPr>
            <w:tcW w:w="659" w:type="dxa"/>
            <w:shd w:val="clear" w:color="auto" w:fill="auto"/>
            <w:noWrap/>
            <w:vAlign w:val="bottom"/>
            <w:hideMark/>
          </w:tcPr>
          <w:p w14:paraId="32D8B86D" w14:textId="2F1E6438" w:rsidR="00897F16" w:rsidRPr="009C145C" w:rsidRDefault="00897F16" w:rsidP="00897F16">
            <w:pPr>
              <w:rPr>
                <w:rFonts w:eastAsia="宋体"/>
                <w:color w:val="000000"/>
                <w:sz w:val="18"/>
                <w:szCs w:val="18"/>
              </w:rPr>
            </w:pPr>
            <w:r w:rsidRPr="009C145C">
              <w:rPr>
                <w:color w:val="000000"/>
                <w:sz w:val="18"/>
                <w:szCs w:val="18"/>
              </w:rPr>
              <w:t>-0.51</w:t>
            </w:r>
          </w:p>
        </w:tc>
        <w:tc>
          <w:tcPr>
            <w:tcW w:w="0" w:type="auto"/>
            <w:shd w:val="clear" w:color="auto" w:fill="auto"/>
            <w:noWrap/>
            <w:vAlign w:val="bottom"/>
            <w:hideMark/>
          </w:tcPr>
          <w:p w14:paraId="3F27F2C2" w14:textId="1FCA73A0" w:rsidR="00897F16" w:rsidRPr="009C145C" w:rsidRDefault="00897F16" w:rsidP="00897F16">
            <w:pPr>
              <w:rPr>
                <w:rFonts w:eastAsia="宋体"/>
                <w:color w:val="000000"/>
                <w:sz w:val="18"/>
                <w:szCs w:val="18"/>
              </w:rPr>
            </w:pPr>
            <w:r w:rsidRPr="009C145C">
              <w:rPr>
                <w:color w:val="000000"/>
                <w:sz w:val="18"/>
                <w:szCs w:val="18"/>
              </w:rPr>
              <w:t>0.64</w:t>
            </w:r>
          </w:p>
        </w:tc>
      </w:tr>
      <w:tr w:rsidR="00897F16" w:rsidRPr="002E2A7F" w14:paraId="3B16D31E" w14:textId="77777777" w:rsidTr="00DB22EE">
        <w:trPr>
          <w:trHeight w:val="288"/>
        </w:trPr>
        <w:tc>
          <w:tcPr>
            <w:tcW w:w="2249" w:type="dxa"/>
            <w:shd w:val="clear" w:color="auto" w:fill="auto"/>
            <w:noWrap/>
            <w:vAlign w:val="bottom"/>
            <w:hideMark/>
          </w:tcPr>
          <w:p w14:paraId="5265E9FD" w14:textId="353D0522" w:rsidR="00897F16" w:rsidRPr="009C145C" w:rsidRDefault="00897F16" w:rsidP="00897F16">
            <w:pPr>
              <w:rPr>
                <w:rFonts w:eastAsia="宋体"/>
                <w:color w:val="000000"/>
                <w:sz w:val="18"/>
                <w:szCs w:val="18"/>
              </w:rPr>
            </w:pPr>
            <w:r w:rsidRPr="009C145C">
              <w:rPr>
                <w:sz w:val="18"/>
                <w:szCs w:val="18"/>
              </w:rPr>
              <w:t>Talaei-</w:t>
            </w:r>
            <w:proofErr w:type="spellStart"/>
            <w:r w:rsidRPr="009C145C">
              <w:rPr>
                <w:sz w:val="18"/>
                <w:szCs w:val="18"/>
              </w:rPr>
              <w:t>Khoei</w:t>
            </w:r>
            <w:proofErr w:type="spellEnd"/>
            <w:r w:rsidRPr="009C145C">
              <w:rPr>
                <w:sz w:val="18"/>
                <w:szCs w:val="18"/>
              </w:rPr>
              <w:t xml:space="preserve"> 2017</w:t>
            </w:r>
          </w:p>
        </w:tc>
        <w:tc>
          <w:tcPr>
            <w:tcW w:w="1889" w:type="dxa"/>
            <w:shd w:val="clear" w:color="auto" w:fill="auto"/>
            <w:noWrap/>
            <w:vAlign w:val="bottom"/>
            <w:hideMark/>
          </w:tcPr>
          <w:p w14:paraId="2ACE68E7" w14:textId="58520DF5" w:rsidR="00897F16" w:rsidRPr="009C145C" w:rsidRDefault="00897F16" w:rsidP="00897F16">
            <w:pPr>
              <w:rPr>
                <w:rFonts w:eastAsia="宋体"/>
                <w:color w:val="000000"/>
                <w:sz w:val="18"/>
                <w:szCs w:val="18"/>
              </w:rPr>
            </w:pPr>
            <w:r w:rsidRPr="009C145C">
              <w:rPr>
                <w:color w:val="000000"/>
                <w:sz w:val="18"/>
                <w:szCs w:val="18"/>
              </w:rPr>
              <w:t>Anxiety</w:t>
            </w:r>
          </w:p>
        </w:tc>
        <w:tc>
          <w:tcPr>
            <w:tcW w:w="2044" w:type="dxa"/>
            <w:shd w:val="clear" w:color="auto" w:fill="auto"/>
            <w:noWrap/>
            <w:vAlign w:val="bottom"/>
            <w:hideMark/>
          </w:tcPr>
          <w:p w14:paraId="4B9B1F2A" w14:textId="3BDA980B" w:rsidR="00897F16" w:rsidRPr="009C145C" w:rsidRDefault="00897F16" w:rsidP="00897F16">
            <w:pPr>
              <w:rPr>
                <w:rFonts w:eastAsia="宋体"/>
                <w:color w:val="000000"/>
                <w:sz w:val="18"/>
                <w:szCs w:val="18"/>
              </w:rPr>
            </w:pPr>
            <w:r w:rsidRPr="009C145C">
              <w:rPr>
                <w:color w:val="000000"/>
                <w:sz w:val="18"/>
                <w:szCs w:val="18"/>
              </w:rPr>
              <w:t>Patient-Reported Outcomes Measurement Information System</w:t>
            </w:r>
          </w:p>
        </w:tc>
        <w:tc>
          <w:tcPr>
            <w:tcW w:w="1340" w:type="dxa"/>
            <w:shd w:val="clear" w:color="auto" w:fill="auto"/>
            <w:noWrap/>
            <w:vAlign w:val="bottom"/>
            <w:hideMark/>
          </w:tcPr>
          <w:p w14:paraId="19075F68" w14:textId="117F6811" w:rsidR="00897F16" w:rsidRPr="009C145C" w:rsidRDefault="00897F16" w:rsidP="00897F16">
            <w:pPr>
              <w:rPr>
                <w:rFonts w:eastAsia="宋体"/>
                <w:color w:val="000000"/>
                <w:sz w:val="18"/>
                <w:szCs w:val="18"/>
              </w:rPr>
            </w:pPr>
            <w:r w:rsidRPr="009C145C">
              <w:rPr>
                <w:color w:val="000000"/>
                <w:sz w:val="18"/>
                <w:szCs w:val="18"/>
              </w:rPr>
              <w:t>self-report</w:t>
            </w:r>
          </w:p>
        </w:tc>
        <w:tc>
          <w:tcPr>
            <w:tcW w:w="1708" w:type="dxa"/>
            <w:shd w:val="clear" w:color="auto" w:fill="auto"/>
            <w:noWrap/>
            <w:vAlign w:val="bottom"/>
            <w:hideMark/>
          </w:tcPr>
          <w:p w14:paraId="4AE3E7C1" w14:textId="1ACE6154" w:rsidR="00897F16" w:rsidRPr="009C145C" w:rsidRDefault="00897F16" w:rsidP="00897F16">
            <w:pPr>
              <w:rPr>
                <w:rFonts w:eastAsia="宋体"/>
                <w:color w:val="000000"/>
                <w:sz w:val="18"/>
                <w:szCs w:val="18"/>
              </w:rPr>
            </w:pPr>
            <w:r w:rsidRPr="009C145C">
              <w:rPr>
                <w:color w:val="000000"/>
                <w:sz w:val="18"/>
                <w:szCs w:val="18"/>
              </w:rPr>
              <w:t>normative data</w:t>
            </w:r>
          </w:p>
        </w:tc>
        <w:tc>
          <w:tcPr>
            <w:tcW w:w="674" w:type="dxa"/>
            <w:shd w:val="clear" w:color="auto" w:fill="auto"/>
            <w:noWrap/>
            <w:vAlign w:val="bottom"/>
            <w:hideMark/>
          </w:tcPr>
          <w:p w14:paraId="243EC230" w14:textId="011B3F32" w:rsidR="00897F16" w:rsidRPr="009C145C" w:rsidRDefault="00897F16" w:rsidP="00897F16">
            <w:pPr>
              <w:rPr>
                <w:rFonts w:eastAsia="宋体"/>
                <w:color w:val="000000"/>
                <w:sz w:val="18"/>
                <w:szCs w:val="18"/>
              </w:rPr>
            </w:pPr>
            <w:r w:rsidRPr="009C145C">
              <w:rPr>
                <w:color w:val="000000"/>
                <w:sz w:val="18"/>
                <w:szCs w:val="18"/>
              </w:rPr>
              <w:t>43</w:t>
            </w:r>
          </w:p>
        </w:tc>
        <w:tc>
          <w:tcPr>
            <w:tcW w:w="930" w:type="dxa"/>
            <w:shd w:val="clear" w:color="auto" w:fill="auto"/>
            <w:noWrap/>
            <w:vAlign w:val="bottom"/>
            <w:hideMark/>
          </w:tcPr>
          <w:p w14:paraId="16AC7492" w14:textId="6ABD4AE0" w:rsidR="00897F16" w:rsidRPr="009C145C" w:rsidRDefault="00897F16" w:rsidP="00897F16">
            <w:pPr>
              <w:rPr>
                <w:rFonts w:eastAsia="宋体"/>
                <w:color w:val="000000"/>
                <w:sz w:val="18"/>
                <w:szCs w:val="18"/>
              </w:rPr>
            </w:pPr>
            <w:r w:rsidRPr="009C145C">
              <w:rPr>
                <w:color w:val="000000"/>
                <w:sz w:val="18"/>
                <w:szCs w:val="18"/>
              </w:rPr>
              <w:t>43</w:t>
            </w:r>
          </w:p>
        </w:tc>
        <w:tc>
          <w:tcPr>
            <w:tcW w:w="876" w:type="dxa"/>
            <w:shd w:val="clear" w:color="auto" w:fill="auto"/>
            <w:noWrap/>
            <w:vAlign w:val="bottom"/>
            <w:hideMark/>
          </w:tcPr>
          <w:p w14:paraId="7100C34D" w14:textId="24841829" w:rsidR="00897F16" w:rsidRPr="009C145C" w:rsidRDefault="00897F16" w:rsidP="00897F16">
            <w:pPr>
              <w:rPr>
                <w:rFonts w:eastAsia="宋体"/>
                <w:color w:val="000000"/>
                <w:sz w:val="18"/>
                <w:szCs w:val="18"/>
              </w:rPr>
            </w:pPr>
            <w:r w:rsidRPr="009C145C">
              <w:rPr>
                <w:color w:val="000000"/>
                <w:sz w:val="18"/>
                <w:szCs w:val="18"/>
              </w:rPr>
              <w:t>0.17</w:t>
            </w:r>
          </w:p>
        </w:tc>
        <w:tc>
          <w:tcPr>
            <w:tcW w:w="659" w:type="dxa"/>
            <w:shd w:val="clear" w:color="auto" w:fill="auto"/>
            <w:noWrap/>
            <w:vAlign w:val="bottom"/>
            <w:hideMark/>
          </w:tcPr>
          <w:p w14:paraId="45515F01" w14:textId="593E1DFB" w:rsidR="00897F16" w:rsidRPr="009C145C" w:rsidRDefault="00897F16" w:rsidP="00897F16">
            <w:pPr>
              <w:rPr>
                <w:rFonts w:eastAsia="宋体"/>
                <w:color w:val="000000"/>
                <w:sz w:val="18"/>
                <w:szCs w:val="18"/>
              </w:rPr>
            </w:pPr>
            <w:r w:rsidRPr="009C145C">
              <w:rPr>
                <w:color w:val="000000"/>
                <w:sz w:val="18"/>
                <w:szCs w:val="18"/>
              </w:rPr>
              <w:t>-0.26</w:t>
            </w:r>
          </w:p>
        </w:tc>
        <w:tc>
          <w:tcPr>
            <w:tcW w:w="0" w:type="auto"/>
            <w:shd w:val="clear" w:color="auto" w:fill="auto"/>
            <w:noWrap/>
            <w:vAlign w:val="bottom"/>
            <w:hideMark/>
          </w:tcPr>
          <w:p w14:paraId="5DB670EB" w14:textId="0B9F27D2" w:rsidR="00897F16" w:rsidRPr="009C145C" w:rsidRDefault="00897F16" w:rsidP="00897F16">
            <w:pPr>
              <w:rPr>
                <w:rFonts w:eastAsia="宋体"/>
                <w:color w:val="000000"/>
                <w:sz w:val="18"/>
                <w:szCs w:val="18"/>
              </w:rPr>
            </w:pPr>
            <w:r w:rsidRPr="009C145C">
              <w:rPr>
                <w:color w:val="000000"/>
                <w:sz w:val="18"/>
                <w:szCs w:val="18"/>
              </w:rPr>
              <w:t>0.59</w:t>
            </w:r>
          </w:p>
        </w:tc>
      </w:tr>
      <w:tr w:rsidR="00897F16" w:rsidRPr="002E2A7F" w14:paraId="5C6F0CFB" w14:textId="77777777" w:rsidTr="00DB22EE">
        <w:trPr>
          <w:trHeight w:val="288"/>
        </w:trPr>
        <w:tc>
          <w:tcPr>
            <w:tcW w:w="2249" w:type="dxa"/>
            <w:shd w:val="clear" w:color="auto" w:fill="auto"/>
            <w:noWrap/>
            <w:vAlign w:val="bottom"/>
            <w:hideMark/>
          </w:tcPr>
          <w:p w14:paraId="75AE0761" w14:textId="300D95BD" w:rsidR="00897F16" w:rsidRPr="009C145C" w:rsidRDefault="00897F16" w:rsidP="00897F16">
            <w:pPr>
              <w:rPr>
                <w:rFonts w:eastAsia="宋体"/>
                <w:color w:val="000000"/>
                <w:sz w:val="18"/>
                <w:szCs w:val="18"/>
              </w:rPr>
            </w:pPr>
            <w:r w:rsidRPr="009C145C">
              <w:rPr>
                <w:sz w:val="18"/>
                <w:szCs w:val="18"/>
              </w:rPr>
              <w:t>Wolters 2015</w:t>
            </w:r>
          </w:p>
        </w:tc>
        <w:tc>
          <w:tcPr>
            <w:tcW w:w="1889" w:type="dxa"/>
            <w:shd w:val="clear" w:color="auto" w:fill="auto"/>
            <w:noWrap/>
            <w:vAlign w:val="bottom"/>
            <w:hideMark/>
          </w:tcPr>
          <w:p w14:paraId="305DFA24" w14:textId="31E89B13" w:rsidR="00897F16" w:rsidRPr="009C145C" w:rsidRDefault="00897F16" w:rsidP="00897F16">
            <w:pPr>
              <w:rPr>
                <w:rFonts w:eastAsia="宋体"/>
                <w:color w:val="000000"/>
                <w:sz w:val="18"/>
                <w:szCs w:val="18"/>
              </w:rPr>
            </w:pPr>
            <w:r w:rsidRPr="009C145C">
              <w:rPr>
                <w:color w:val="000000"/>
                <w:sz w:val="18"/>
                <w:szCs w:val="18"/>
              </w:rPr>
              <w:t>Anxiety</w:t>
            </w:r>
          </w:p>
        </w:tc>
        <w:tc>
          <w:tcPr>
            <w:tcW w:w="2044" w:type="dxa"/>
            <w:shd w:val="clear" w:color="auto" w:fill="auto"/>
            <w:noWrap/>
            <w:vAlign w:val="bottom"/>
            <w:hideMark/>
          </w:tcPr>
          <w:p w14:paraId="2052121E" w14:textId="5176BD6C" w:rsidR="00897F16" w:rsidRPr="009C145C" w:rsidRDefault="00897F16" w:rsidP="00897F16">
            <w:pPr>
              <w:rPr>
                <w:rFonts w:eastAsia="宋体"/>
                <w:color w:val="000000"/>
                <w:sz w:val="18"/>
                <w:szCs w:val="18"/>
              </w:rPr>
            </w:pPr>
            <w:r w:rsidRPr="009C145C">
              <w:rPr>
                <w:color w:val="000000"/>
                <w:sz w:val="18"/>
                <w:szCs w:val="18"/>
              </w:rPr>
              <w:t>Behavior Assessment System for Children</w:t>
            </w:r>
          </w:p>
        </w:tc>
        <w:tc>
          <w:tcPr>
            <w:tcW w:w="1340" w:type="dxa"/>
            <w:shd w:val="clear" w:color="auto" w:fill="auto"/>
            <w:noWrap/>
            <w:vAlign w:val="bottom"/>
            <w:hideMark/>
          </w:tcPr>
          <w:p w14:paraId="078DD6FA" w14:textId="66E9123F" w:rsidR="00897F16" w:rsidRPr="009C145C" w:rsidRDefault="00897F16" w:rsidP="00897F16">
            <w:pPr>
              <w:rPr>
                <w:rFonts w:eastAsia="宋体"/>
                <w:color w:val="000000"/>
                <w:sz w:val="18"/>
                <w:szCs w:val="18"/>
              </w:rPr>
            </w:pPr>
            <w:r w:rsidRPr="009C145C">
              <w:rPr>
                <w:color w:val="000000"/>
                <w:sz w:val="18"/>
                <w:szCs w:val="18"/>
              </w:rPr>
              <w:t>parent report</w:t>
            </w:r>
          </w:p>
        </w:tc>
        <w:tc>
          <w:tcPr>
            <w:tcW w:w="1708" w:type="dxa"/>
            <w:shd w:val="clear" w:color="auto" w:fill="auto"/>
            <w:noWrap/>
            <w:vAlign w:val="bottom"/>
            <w:hideMark/>
          </w:tcPr>
          <w:p w14:paraId="677CF2A2" w14:textId="0ED731A0" w:rsidR="00897F16" w:rsidRPr="009C145C" w:rsidRDefault="00897F16" w:rsidP="00897F16">
            <w:pPr>
              <w:rPr>
                <w:rFonts w:eastAsia="宋体"/>
                <w:color w:val="000000"/>
                <w:sz w:val="18"/>
                <w:szCs w:val="18"/>
              </w:rPr>
            </w:pPr>
            <w:r w:rsidRPr="009C145C">
              <w:rPr>
                <w:color w:val="000000"/>
                <w:sz w:val="18"/>
                <w:szCs w:val="18"/>
              </w:rPr>
              <w:t>normative data</w:t>
            </w:r>
          </w:p>
        </w:tc>
        <w:tc>
          <w:tcPr>
            <w:tcW w:w="674" w:type="dxa"/>
            <w:shd w:val="clear" w:color="auto" w:fill="auto"/>
            <w:noWrap/>
            <w:vAlign w:val="bottom"/>
            <w:hideMark/>
          </w:tcPr>
          <w:p w14:paraId="3F752B6F" w14:textId="7E2A78E8" w:rsidR="00897F16" w:rsidRPr="009C145C" w:rsidRDefault="00897F16" w:rsidP="00897F16">
            <w:pPr>
              <w:rPr>
                <w:rFonts w:eastAsia="宋体"/>
                <w:color w:val="000000"/>
                <w:sz w:val="18"/>
                <w:szCs w:val="18"/>
              </w:rPr>
            </w:pPr>
            <w:r w:rsidRPr="009C145C">
              <w:rPr>
                <w:color w:val="000000"/>
                <w:sz w:val="18"/>
                <w:szCs w:val="18"/>
              </w:rPr>
              <w:t>60</w:t>
            </w:r>
          </w:p>
        </w:tc>
        <w:tc>
          <w:tcPr>
            <w:tcW w:w="930" w:type="dxa"/>
            <w:shd w:val="clear" w:color="auto" w:fill="auto"/>
            <w:noWrap/>
            <w:vAlign w:val="bottom"/>
            <w:hideMark/>
          </w:tcPr>
          <w:p w14:paraId="0D102176" w14:textId="04DDCEA9" w:rsidR="00897F16" w:rsidRPr="009C145C" w:rsidRDefault="00897F16" w:rsidP="00897F16">
            <w:pPr>
              <w:rPr>
                <w:rFonts w:eastAsia="宋体"/>
                <w:color w:val="000000"/>
                <w:sz w:val="18"/>
                <w:szCs w:val="18"/>
              </w:rPr>
            </w:pPr>
            <w:r w:rsidRPr="009C145C">
              <w:rPr>
                <w:color w:val="000000"/>
                <w:sz w:val="18"/>
                <w:szCs w:val="18"/>
              </w:rPr>
              <w:t>60</w:t>
            </w:r>
          </w:p>
        </w:tc>
        <w:tc>
          <w:tcPr>
            <w:tcW w:w="876" w:type="dxa"/>
            <w:shd w:val="clear" w:color="auto" w:fill="auto"/>
            <w:noWrap/>
            <w:vAlign w:val="bottom"/>
            <w:hideMark/>
          </w:tcPr>
          <w:p w14:paraId="3EE06111" w14:textId="3F6FC4DC" w:rsidR="00897F16" w:rsidRPr="009C145C" w:rsidRDefault="00897F16" w:rsidP="00897F16">
            <w:pPr>
              <w:rPr>
                <w:rFonts w:eastAsia="宋体"/>
                <w:color w:val="000000"/>
                <w:sz w:val="18"/>
                <w:szCs w:val="18"/>
              </w:rPr>
            </w:pPr>
            <w:r w:rsidRPr="009C145C">
              <w:rPr>
                <w:color w:val="000000"/>
                <w:sz w:val="18"/>
                <w:szCs w:val="18"/>
              </w:rPr>
              <w:t>0.28</w:t>
            </w:r>
          </w:p>
        </w:tc>
        <w:tc>
          <w:tcPr>
            <w:tcW w:w="659" w:type="dxa"/>
            <w:shd w:val="clear" w:color="auto" w:fill="auto"/>
            <w:noWrap/>
            <w:vAlign w:val="bottom"/>
            <w:hideMark/>
          </w:tcPr>
          <w:p w14:paraId="40F8A1AB" w14:textId="57B9CAF5" w:rsidR="00897F16" w:rsidRPr="009C145C" w:rsidRDefault="00897F16" w:rsidP="00897F16">
            <w:pPr>
              <w:rPr>
                <w:rFonts w:eastAsia="宋体"/>
                <w:color w:val="000000"/>
                <w:sz w:val="18"/>
                <w:szCs w:val="18"/>
              </w:rPr>
            </w:pPr>
            <w:r w:rsidRPr="009C145C">
              <w:rPr>
                <w:color w:val="000000"/>
                <w:sz w:val="18"/>
                <w:szCs w:val="18"/>
              </w:rPr>
              <w:t>-0.08</w:t>
            </w:r>
          </w:p>
        </w:tc>
        <w:tc>
          <w:tcPr>
            <w:tcW w:w="0" w:type="auto"/>
            <w:shd w:val="clear" w:color="auto" w:fill="auto"/>
            <w:noWrap/>
            <w:vAlign w:val="bottom"/>
            <w:hideMark/>
          </w:tcPr>
          <w:p w14:paraId="1D5EE475" w14:textId="19EECA5E" w:rsidR="00897F16" w:rsidRPr="009C145C" w:rsidRDefault="00897F16" w:rsidP="00897F16">
            <w:pPr>
              <w:rPr>
                <w:rFonts w:eastAsia="宋体"/>
                <w:color w:val="000000"/>
                <w:sz w:val="18"/>
                <w:szCs w:val="18"/>
              </w:rPr>
            </w:pPr>
            <w:r w:rsidRPr="009C145C">
              <w:rPr>
                <w:color w:val="000000"/>
                <w:sz w:val="18"/>
                <w:szCs w:val="18"/>
              </w:rPr>
              <w:t>0.64</w:t>
            </w:r>
          </w:p>
        </w:tc>
      </w:tr>
      <w:tr w:rsidR="00897F16" w:rsidRPr="002E2A7F" w14:paraId="455FFB20" w14:textId="77777777" w:rsidTr="00DB22EE">
        <w:trPr>
          <w:trHeight w:val="288"/>
        </w:trPr>
        <w:tc>
          <w:tcPr>
            <w:tcW w:w="2249" w:type="dxa"/>
            <w:shd w:val="clear" w:color="auto" w:fill="auto"/>
            <w:noWrap/>
            <w:vAlign w:val="bottom"/>
            <w:hideMark/>
          </w:tcPr>
          <w:p w14:paraId="2B51E708" w14:textId="02B25FE4" w:rsidR="00897F16" w:rsidRPr="009C145C" w:rsidRDefault="00897F16" w:rsidP="00897F16">
            <w:pPr>
              <w:rPr>
                <w:rFonts w:eastAsia="宋体"/>
                <w:color w:val="000000"/>
                <w:sz w:val="18"/>
                <w:szCs w:val="18"/>
                <w:vertAlign w:val="superscript"/>
              </w:rPr>
            </w:pPr>
            <w:r w:rsidRPr="009C145C">
              <w:rPr>
                <w:sz w:val="18"/>
                <w:szCs w:val="18"/>
              </w:rPr>
              <w:t>Wolters 2015</w:t>
            </w:r>
          </w:p>
        </w:tc>
        <w:tc>
          <w:tcPr>
            <w:tcW w:w="1889" w:type="dxa"/>
            <w:shd w:val="clear" w:color="auto" w:fill="auto"/>
            <w:noWrap/>
            <w:vAlign w:val="bottom"/>
            <w:hideMark/>
          </w:tcPr>
          <w:p w14:paraId="0018DC53" w14:textId="1E98923C" w:rsidR="00897F16" w:rsidRPr="009C145C" w:rsidRDefault="00897F16" w:rsidP="00897F16">
            <w:pPr>
              <w:rPr>
                <w:rFonts w:eastAsia="宋体"/>
                <w:color w:val="000000"/>
                <w:sz w:val="18"/>
                <w:szCs w:val="18"/>
              </w:rPr>
            </w:pPr>
            <w:r w:rsidRPr="009C145C">
              <w:rPr>
                <w:color w:val="000000"/>
                <w:sz w:val="18"/>
                <w:szCs w:val="18"/>
              </w:rPr>
              <w:t>Anxiety</w:t>
            </w:r>
          </w:p>
        </w:tc>
        <w:tc>
          <w:tcPr>
            <w:tcW w:w="2044" w:type="dxa"/>
            <w:shd w:val="clear" w:color="auto" w:fill="auto"/>
            <w:noWrap/>
            <w:vAlign w:val="bottom"/>
            <w:hideMark/>
          </w:tcPr>
          <w:p w14:paraId="54C91B64" w14:textId="467F084D" w:rsidR="00897F16" w:rsidRPr="009C145C" w:rsidRDefault="00897F16" w:rsidP="00897F16">
            <w:pPr>
              <w:rPr>
                <w:rFonts w:eastAsia="宋体"/>
                <w:color w:val="000000"/>
                <w:sz w:val="18"/>
                <w:szCs w:val="18"/>
              </w:rPr>
            </w:pPr>
            <w:r w:rsidRPr="009C145C">
              <w:rPr>
                <w:color w:val="000000"/>
                <w:sz w:val="18"/>
                <w:szCs w:val="18"/>
              </w:rPr>
              <w:t>Behavior Assessment System for Children</w:t>
            </w:r>
          </w:p>
        </w:tc>
        <w:tc>
          <w:tcPr>
            <w:tcW w:w="1340" w:type="dxa"/>
            <w:shd w:val="clear" w:color="auto" w:fill="auto"/>
            <w:noWrap/>
            <w:vAlign w:val="bottom"/>
            <w:hideMark/>
          </w:tcPr>
          <w:p w14:paraId="422CB0DC" w14:textId="2E19E852" w:rsidR="00897F16" w:rsidRPr="009C145C" w:rsidRDefault="00897F16" w:rsidP="00897F16">
            <w:pPr>
              <w:rPr>
                <w:rFonts w:eastAsia="宋体"/>
                <w:color w:val="000000"/>
                <w:sz w:val="18"/>
                <w:szCs w:val="18"/>
              </w:rPr>
            </w:pPr>
            <w:r w:rsidRPr="009C145C">
              <w:rPr>
                <w:color w:val="000000"/>
                <w:sz w:val="18"/>
                <w:szCs w:val="18"/>
              </w:rPr>
              <w:t>self-report</w:t>
            </w:r>
          </w:p>
        </w:tc>
        <w:tc>
          <w:tcPr>
            <w:tcW w:w="1708" w:type="dxa"/>
            <w:shd w:val="clear" w:color="auto" w:fill="auto"/>
            <w:noWrap/>
            <w:vAlign w:val="bottom"/>
            <w:hideMark/>
          </w:tcPr>
          <w:p w14:paraId="4789ADC1" w14:textId="15E775E4" w:rsidR="00897F16" w:rsidRPr="009C145C" w:rsidRDefault="00897F16" w:rsidP="00897F16">
            <w:pPr>
              <w:rPr>
                <w:rFonts w:eastAsia="宋体"/>
                <w:color w:val="000000"/>
                <w:sz w:val="18"/>
                <w:szCs w:val="18"/>
              </w:rPr>
            </w:pPr>
            <w:r w:rsidRPr="009C145C">
              <w:rPr>
                <w:color w:val="000000"/>
                <w:sz w:val="18"/>
                <w:szCs w:val="18"/>
              </w:rPr>
              <w:t>normative data</w:t>
            </w:r>
          </w:p>
        </w:tc>
        <w:tc>
          <w:tcPr>
            <w:tcW w:w="674" w:type="dxa"/>
            <w:shd w:val="clear" w:color="auto" w:fill="auto"/>
            <w:noWrap/>
            <w:vAlign w:val="bottom"/>
            <w:hideMark/>
          </w:tcPr>
          <w:p w14:paraId="07DBAA0C" w14:textId="52092429" w:rsidR="00897F16" w:rsidRPr="009C145C" w:rsidRDefault="00897F16" w:rsidP="00897F16">
            <w:pPr>
              <w:rPr>
                <w:rFonts w:eastAsia="宋体"/>
                <w:color w:val="000000"/>
                <w:sz w:val="18"/>
                <w:szCs w:val="18"/>
              </w:rPr>
            </w:pPr>
            <w:r w:rsidRPr="009C145C">
              <w:rPr>
                <w:color w:val="000000"/>
                <w:sz w:val="18"/>
                <w:szCs w:val="18"/>
              </w:rPr>
              <w:t>60</w:t>
            </w:r>
          </w:p>
        </w:tc>
        <w:tc>
          <w:tcPr>
            <w:tcW w:w="930" w:type="dxa"/>
            <w:shd w:val="clear" w:color="auto" w:fill="auto"/>
            <w:noWrap/>
            <w:vAlign w:val="bottom"/>
            <w:hideMark/>
          </w:tcPr>
          <w:p w14:paraId="1117352D" w14:textId="45CF9BA0" w:rsidR="00897F16" w:rsidRPr="009C145C" w:rsidRDefault="00897F16" w:rsidP="00897F16">
            <w:pPr>
              <w:rPr>
                <w:rFonts w:eastAsia="宋体"/>
                <w:color w:val="000000"/>
                <w:sz w:val="18"/>
                <w:szCs w:val="18"/>
              </w:rPr>
            </w:pPr>
            <w:r w:rsidRPr="009C145C">
              <w:rPr>
                <w:color w:val="000000"/>
                <w:sz w:val="18"/>
                <w:szCs w:val="18"/>
              </w:rPr>
              <w:t>60</w:t>
            </w:r>
          </w:p>
        </w:tc>
        <w:tc>
          <w:tcPr>
            <w:tcW w:w="876" w:type="dxa"/>
            <w:shd w:val="clear" w:color="auto" w:fill="auto"/>
            <w:noWrap/>
            <w:vAlign w:val="bottom"/>
            <w:hideMark/>
          </w:tcPr>
          <w:p w14:paraId="425FB645" w14:textId="4AA7F28E" w:rsidR="00897F16" w:rsidRPr="009C145C" w:rsidRDefault="00897F16" w:rsidP="00897F16">
            <w:pPr>
              <w:rPr>
                <w:rFonts w:eastAsia="宋体"/>
                <w:color w:val="000000"/>
                <w:sz w:val="18"/>
                <w:szCs w:val="18"/>
              </w:rPr>
            </w:pPr>
            <w:r w:rsidRPr="009C145C">
              <w:rPr>
                <w:color w:val="000000"/>
                <w:sz w:val="18"/>
                <w:szCs w:val="18"/>
              </w:rPr>
              <w:t>0.07</w:t>
            </w:r>
          </w:p>
        </w:tc>
        <w:tc>
          <w:tcPr>
            <w:tcW w:w="659" w:type="dxa"/>
            <w:shd w:val="clear" w:color="auto" w:fill="auto"/>
            <w:noWrap/>
            <w:vAlign w:val="bottom"/>
            <w:hideMark/>
          </w:tcPr>
          <w:p w14:paraId="6CE0545F" w14:textId="3374094D" w:rsidR="00897F16" w:rsidRPr="009C145C" w:rsidRDefault="00897F16" w:rsidP="00897F16">
            <w:pPr>
              <w:rPr>
                <w:rFonts w:eastAsia="宋体"/>
                <w:color w:val="000000"/>
                <w:sz w:val="18"/>
                <w:szCs w:val="18"/>
              </w:rPr>
            </w:pPr>
            <w:r w:rsidRPr="009C145C">
              <w:rPr>
                <w:color w:val="000000"/>
                <w:sz w:val="18"/>
                <w:szCs w:val="18"/>
              </w:rPr>
              <w:t>-0.28</w:t>
            </w:r>
          </w:p>
        </w:tc>
        <w:tc>
          <w:tcPr>
            <w:tcW w:w="0" w:type="auto"/>
            <w:shd w:val="clear" w:color="auto" w:fill="auto"/>
            <w:noWrap/>
            <w:vAlign w:val="bottom"/>
            <w:hideMark/>
          </w:tcPr>
          <w:p w14:paraId="7511C282" w14:textId="590CCA26" w:rsidR="00897F16" w:rsidRPr="009C145C" w:rsidRDefault="00897F16" w:rsidP="00897F16">
            <w:pPr>
              <w:rPr>
                <w:rFonts w:eastAsia="宋体"/>
                <w:color w:val="000000"/>
                <w:sz w:val="18"/>
                <w:szCs w:val="18"/>
              </w:rPr>
            </w:pPr>
            <w:r w:rsidRPr="009C145C">
              <w:rPr>
                <w:color w:val="000000"/>
                <w:sz w:val="18"/>
                <w:szCs w:val="18"/>
              </w:rPr>
              <w:t>0.43</w:t>
            </w:r>
          </w:p>
        </w:tc>
      </w:tr>
    </w:tbl>
    <w:p w14:paraId="26523B7D" w14:textId="48226289" w:rsidR="00630FE0" w:rsidRPr="009C145C" w:rsidRDefault="00630FE0" w:rsidP="00630FE0">
      <w:pPr>
        <w:spacing w:after="160" w:line="259" w:lineRule="auto"/>
        <w:rPr>
          <w:rFonts w:eastAsia="等线"/>
          <w:sz w:val="18"/>
          <w:szCs w:val="18"/>
        </w:rPr>
      </w:pPr>
      <w:r w:rsidRPr="009C145C">
        <w:rPr>
          <w:rFonts w:eastAsia="宋体"/>
          <w:i/>
          <w:iCs/>
          <w:color w:val="000000" w:themeColor="text1"/>
          <w:sz w:val="18"/>
          <w:szCs w:val="18"/>
        </w:rPr>
        <w:t>Note</w:t>
      </w:r>
      <w:r w:rsidRPr="009C145C">
        <w:rPr>
          <w:rFonts w:eastAsia="宋体"/>
          <w:color w:val="000000" w:themeColor="text1"/>
          <w:sz w:val="18"/>
          <w:szCs w:val="18"/>
        </w:rPr>
        <w:t xml:space="preserve">. </w:t>
      </w:r>
      <w:proofErr w:type="spellStart"/>
      <w:r w:rsidRPr="009C145C">
        <w:rPr>
          <w:rFonts w:eastAsia="等线"/>
          <w:sz w:val="18"/>
          <w:szCs w:val="18"/>
          <w:vertAlign w:val="superscript"/>
        </w:rPr>
        <w:t>a</w:t>
      </w:r>
      <w:r w:rsidRPr="009C145C">
        <w:rPr>
          <w:rFonts w:eastAsia="等线"/>
          <w:sz w:val="18"/>
          <w:szCs w:val="18"/>
        </w:rPr>
        <w:t>Study</w:t>
      </w:r>
      <w:proofErr w:type="spellEnd"/>
      <w:r w:rsidRPr="009C145C">
        <w:rPr>
          <w:rFonts w:eastAsia="等线"/>
          <w:sz w:val="18"/>
          <w:szCs w:val="18"/>
        </w:rPr>
        <w:t xml:space="preserve"> labels are mostly composed of first author’s last name and year of publication; for studies that had subgroups of NF1 participants and that only subgroup data were used in analysis, study labels also include the NF1 subgroup name as labeled in each study. </w:t>
      </w:r>
      <w:r w:rsidRPr="009C145C">
        <w:rPr>
          <w:rFonts w:eastAsia="等线"/>
          <w:sz w:val="18"/>
          <w:szCs w:val="18"/>
          <w:vertAlign w:val="superscript"/>
        </w:rPr>
        <w:t xml:space="preserve">b </w:t>
      </w:r>
      <w:r w:rsidRPr="009C145C">
        <w:rPr>
          <w:rFonts w:eastAsia="等线"/>
          <w:sz w:val="18"/>
          <w:szCs w:val="18"/>
        </w:rPr>
        <w:t>This study is a</w:t>
      </w:r>
      <w:r w:rsidR="004536CF" w:rsidRPr="009C145C">
        <w:rPr>
          <w:rFonts w:eastAsia="等线"/>
          <w:sz w:val="18"/>
          <w:szCs w:val="18"/>
        </w:rPr>
        <w:t>n unpublished</w:t>
      </w:r>
      <w:r w:rsidRPr="009C145C">
        <w:rPr>
          <w:rFonts w:eastAsia="等线"/>
          <w:sz w:val="18"/>
          <w:szCs w:val="18"/>
        </w:rPr>
        <w:t xml:space="preserve"> dissertation; all other studies are published journal articles. NF1 </w:t>
      </w:r>
      <w:r w:rsidRPr="009C145C">
        <w:rPr>
          <w:rFonts w:eastAsia="等线"/>
          <w:i/>
          <w:iCs/>
          <w:sz w:val="18"/>
          <w:szCs w:val="18"/>
        </w:rPr>
        <w:t>N</w:t>
      </w:r>
      <w:r w:rsidRPr="009C145C">
        <w:rPr>
          <w:rFonts w:eastAsia="等线"/>
          <w:sz w:val="18"/>
          <w:szCs w:val="18"/>
        </w:rPr>
        <w:t xml:space="preserve"> = sample size of the included NF1 group. </w:t>
      </w:r>
      <w:r w:rsidR="007E0055" w:rsidRPr="009C145C">
        <w:rPr>
          <w:rFonts w:eastAsia="等线"/>
          <w:sz w:val="18"/>
          <w:szCs w:val="18"/>
        </w:rPr>
        <w:t>Control N</w:t>
      </w:r>
      <w:r w:rsidRPr="009C145C">
        <w:rPr>
          <w:rFonts w:eastAsia="等线"/>
          <w:sz w:val="18"/>
          <w:szCs w:val="18"/>
        </w:rPr>
        <w:t xml:space="preserve"> = sample size of the control group. LL = lower limit</w:t>
      </w:r>
      <w:r w:rsidR="001356CC" w:rsidRPr="009C145C">
        <w:rPr>
          <w:rFonts w:eastAsia="等线"/>
          <w:sz w:val="18"/>
          <w:szCs w:val="18"/>
        </w:rPr>
        <w:t xml:space="preserve"> of 95% confidence interval</w:t>
      </w:r>
      <w:r w:rsidRPr="009C145C">
        <w:rPr>
          <w:rFonts w:eastAsia="等线"/>
          <w:sz w:val="18"/>
          <w:szCs w:val="18"/>
        </w:rPr>
        <w:t>; UL = upper limit</w:t>
      </w:r>
      <w:r w:rsidR="001356CC" w:rsidRPr="009C145C">
        <w:rPr>
          <w:rFonts w:eastAsia="等线"/>
          <w:sz w:val="18"/>
          <w:szCs w:val="18"/>
        </w:rPr>
        <w:t xml:space="preserve"> of 95% confidence interval</w:t>
      </w:r>
      <w:r w:rsidRPr="009C145C">
        <w:rPr>
          <w:rFonts w:eastAsia="等线"/>
          <w:sz w:val="18"/>
          <w:szCs w:val="18"/>
        </w:rPr>
        <w:t>.</w:t>
      </w:r>
    </w:p>
    <w:p w14:paraId="5FA2DA28" w14:textId="01B965C1" w:rsidR="00630FE0" w:rsidRPr="009C145C" w:rsidRDefault="00630FE0">
      <w:pPr>
        <w:spacing w:after="160" w:line="259" w:lineRule="auto"/>
        <w:rPr>
          <w:rFonts w:eastAsia="宋体"/>
          <w:color w:val="000000" w:themeColor="text1"/>
          <w:sz w:val="18"/>
          <w:szCs w:val="18"/>
        </w:rPr>
      </w:pPr>
      <w:r w:rsidRPr="009C145C">
        <w:rPr>
          <w:rFonts w:eastAsia="宋体"/>
          <w:color w:val="000000" w:themeColor="text1"/>
          <w:sz w:val="18"/>
          <w:szCs w:val="18"/>
        </w:rPr>
        <w:br w:type="page"/>
      </w:r>
    </w:p>
    <w:p w14:paraId="380BE16C" w14:textId="58EC4107" w:rsidR="007905A6" w:rsidRPr="009C145C" w:rsidRDefault="001879E5" w:rsidP="007905A6">
      <w:pPr>
        <w:outlineLvl w:val="0"/>
        <w:rPr>
          <w:rFonts w:eastAsia="宋体"/>
          <w:color w:val="000000" w:themeColor="text1"/>
          <w:sz w:val="18"/>
          <w:szCs w:val="18"/>
          <w:lang w:eastAsia="zh-CN"/>
        </w:rPr>
      </w:pPr>
      <w:bookmarkStart w:id="52" w:name="_Toc168521092"/>
      <w:r>
        <w:rPr>
          <w:rFonts w:eastAsia="宋体"/>
          <w:color w:val="000000" w:themeColor="text1"/>
          <w:sz w:val="18"/>
          <w:szCs w:val="18"/>
        </w:rPr>
        <w:lastRenderedPageBreak/>
        <w:t>Table S</w:t>
      </w:r>
      <w:r w:rsidR="003E606C" w:rsidRPr="009C145C">
        <w:rPr>
          <w:rFonts w:eastAsia="宋体"/>
          <w:color w:val="000000" w:themeColor="text1"/>
          <w:sz w:val="18"/>
          <w:szCs w:val="18"/>
        </w:rPr>
        <w:t>8</w:t>
      </w:r>
      <w:r w:rsidR="007905A6" w:rsidRPr="009C145C">
        <w:rPr>
          <w:rFonts w:eastAsia="宋体"/>
          <w:color w:val="000000" w:themeColor="text1"/>
          <w:sz w:val="18"/>
          <w:szCs w:val="18"/>
        </w:rPr>
        <w:t xml:space="preserve">. Characteristics of Studies Included in the Meta-Analysis of </w:t>
      </w:r>
      <w:r w:rsidR="00BB0A1B" w:rsidRPr="009C145C">
        <w:rPr>
          <w:rFonts w:eastAsia="宋体"/>
          <w:color w:val="000000" w:themeColor="text1"/>
          <w:sz w:val="18"/>
          <w:szCs w:val="18"/>
        </w:rPr>
        <w:t xml:space="preserve">Somatic </w:t>
      </w:r>
      <w:bookmarkEnd w:id="52"/>
      <w:r w:rsidR="00B83B7E">
        <w:rPr>
          <w:rFonts w:eastAsia="宋体" w:hint="eastAsia"/>
          <w:color w:val="000000" w:themeColor="text1"/>
          <w:sz w:val="18"/>
          <w:szCs w:val="18"/>
          <w:lang w:eastAsia="zh-CN"/>
        </w:rPr>
        <w:t>Symptoms</w:t>
      </w:r>
    </w:p>
    <w:tbl>
      <w:tblPr>
        <w:tblW w:w="0" w:type="auto"/>
        <w:tblBorders>
          <w:top w:val="single" w:sz="4" w:space="0" w:color="auto"/>
          <w:bottom w:val="single" w:sz="4" w:space="0" w:color="auto"/>
        </w:tblBorders>
        <w:tblLook w:val="04A0" w:firstRow="1" w:lastRow="0" w:firstColumn="1" w:lastColumn="0" w:noHBand="0" w:noVBand="1"/>
      </w:tblPr>
      <w:tblGrid>
        <w:gridCol w:w="2034"/>
        <w:gridCol w:w="1756"/>
        <w:gridCol w:w="1851"/>
        <w:gridCol w:w="1317"/>
        <w:gridCol w:w="1551"/>
        <w:gridCol w:w="625"/>
        <w:gridCol w:w="854"/>
        <w:gridCol w:w="1456"/>
        <w:gridCol w:w="846"/>
        <w:gridCol w:w="591"/>
      </w:tblGrid>
      <w:tr w:rsidR="00B7000F" w:rsidRPr="002E2A7F" w14:paraId="54253C11" w14:textId="77777777" w:rsidTr="0061179D">
        <w:trPr>
          <w:trHeight w:val="288"/>
          <w:tblHeader/>
        </w:trPr>
        <w:tc>
          <w:tcPr>
            <w:tcW w:w="2034" w:type="dxa"/>
            <w:tcBorders>
              <w:top w:val="single" w:sz="4" w:space="0" w:color="auto"/>
              <w:bottom w:val="single" w:sz="4" w:space="0" w:color="auto"/>
            </w:tcBorders>
            <w:shd w:val="clear" w:color="auto" w:fill="auto"/>
            <w:noWrap/>
            <w:vAlign w:val="bottom"/>
            <w:hideMark/>
          </w:tcPr>
          <w:p w14:paraId="582855F9" w14:textId="77777777" w:rsidR="0022064E" w:rsidRPr="009C145C" w:rsidRDefault="0022064E" w:rsidP="00EA3ECD">
            <w:pPr>
              <w:rPr>
                <w:rFonts w:eastAsia="宋体"/>
                <w:b/>
                <w:bCs/>
                <w:color w:val="000000"/>
                <w:sz w:val="18"/>
                <w:szCs w:val="18"/>
                <w:vertAlign w:val="superscript"/>
              </w:rPr>
            </w:pPr>
            <w:r w:rsidRPr="009C145C">
              <w:rPr>
                <w:rFonts w:eastAsia="宋体"/>
                <w:b/>
                <w:bCs/>
                <w:color w:val="000000"/>
                <w:sz w:val="18"/>
                <w:szCs w:val="18"/>
              </w:rPr>
              <w:t xml:space="preserve">Study </w:t>
            </w:r>
            <w:proofErr w:type="spellStart"/>
            <w:r w:rsidRPr="009C145C">
              <w:rPr>
                <w:rFonts w:eastAsia="宋体"/>
                <w:b/>
                <w:bCs/>
                <w:color w:val="000000"/>
                <w:sz w:val="18"/>
                <w:szCs w:val="18"/>
              </w:rPr>
              <w:t>Labe</w:t>
            </w:r>
            <w:r w:rsidRPr="009C145C">
              <w:rPr>
                <w:rFonts w:eastAsia="宋体"/>
                <w:color w:val="000000"/>
                <w:sz w:val="18"/>
                <w:szCs w:val="18"/>
              </w:rPr>
              <w:t>l</w:t>
            </w:r>
            <w:r w:rsidRPr="009C145C">
              <w:rPr>
                <w:rFonts w:eastAsia="宋体"/>
                <w:color w:val="000000"/>
                <w:sz w:val="18"/>
                <w:szCs w:val="18"/>
                <w:vertAlign w:val="superscript"/>
              </w:rPr>
              <w:t>a</w:t>
            </w:r>
            <w:proofErr w:type="spellEnd"/>
          </w:p>
        </w:tc>
        <w:tc>
          <w:tcPr>
            <w:tcW w:w="1756" w:type="dxa"/>
            <w:tcBorders>
              <w:top w:val="single" w:sz="4" w:space="0" w:color="auto"/>
              <w:bottom w:val="single" w:sz="4" w:space="0" w:color="auto"/>
            </w:tcBorders>
            <w:shd w:val="clear" w:color="auto" w:fill="auto"/>
            <w:noWrap/>
            <w:vAlign w:val="bottom"/>
            <w:hideMark/>
          </w:tcPr>
          <w:p w14:paraId="1E772347" w14:textId="49C525E2" w:rsidR="0022064E" w:rsidRPr="009C145C" w:rsidRDefault="007E0055" w:rsidP="00EA3ECD">
            <w:pPr>
              <w:rPr>
                <w:rFonts w:eastAsia="宋体"/>
                <w:b/>
                <w:bCs/>
                <w:color w:val="000000"/>
                <w:sz w:val="18"/>
                <w:szCs w:val="18"/>
              </w:rPr>
            </w:pPr>
            <w:r w:rsidRPr="009C145C">
              <w:rPr>
                <w:rFonts w:eastAsia="宋体"/>
                <w:b/>
                <w:bCs/>
                <w:color w:val="000000"/>
                <w:sz w:val="18"/>
                <w:szCs w:val="18"/>
              </w:rPr>
              <w:t>Variable Name</w:t>
            </w:r>
          </w:p>
        </w:tc>
        <w:tc>
          <w:tcPr>
            <w:tcW w:w="1851" w:type="dxa"/>
            <w:tcBorders>
              <w:top w:val="single" w:sz="4" w:space="0" w:color="auto"/>
              <w:bottom w:val="single" w:sz="4" w:space="0" w:color="auto"/>
            </w:tcBorders>
            <w:shd w:val="clear" w:color="auto" w:fill="auto"/>
            <w:noWrap/>
            <w:vAlign w:val="bottom"/>
            <w:hideMark/>
          </w:tcPr>
          <w:p w14:paraId="5B910AE5" w14:textId="77777777" w:rsidR="0022064E" w:rsidRPr="009C145C" w:rsidRDefault="0022064E" w:rsidP="00EA3ECD">
            <w:pPr>
              <w:rPr>
                <w:rFonts w:eastAsia="宋体"/>
                <w:b/>
                <w:bCs/>
                <w:color w:val="000000"/>
                <w:sz w:val="18"/>
                <w:szCs w:val="18"/>
              </w:rPr>
            </w:pPr>
            <w:r w:rsidRPr="009C145C">
              <w:rPr>
                <w:rFonts w:eastAsia="宋体"/>
                <w:b/>
                <w:bCs/>
                <w:color w:val="000000"/>
                <w:sz w:val="18"/>
                <w:szCs w:val="18"/>
              </w:rPr>
              <w:t>Measure</w:t>
            </w:r>
          </w:p>
        </w:tc>
        <w:tc>
          <w:tcPr>
            <w:tcW w:w="1317" w:type="dxa"/>
            <w:tcBorders>
              <w:top w:val="single" w:sz="4" w:space="0" w:color="auto"/>
              <w:bottom w:val="single" w:sz="4" w:space="0" w:color="auto"/>
            </w:tcBorders>
            <w:shd w:val="clear" w:color="auto" w:fill="auto"/>
            <w:noWrap/>
            <w:vAlign w:val="bottom"/>
            <w:hideMark/>
          </w:tcPr>
          <w:p w14:paraId="665BE48E" w14:textId="7F6E2033" w:rsidR="0022064E" w:rsidRPr="009C145C" w:rsidRDefault="0022064E" w:rsidP="00EA3ECD">
            <w:pPr>
              <w:rPr>
                <w:rFonts w:eastAsia="宋体"/>
                <w:b/>
                <w:bCs/>
                <w:color w:val="000000"/>
                <w:sz w:val="18"/>
                <w:szCs w:val="18"/>
              </w:rPr>
            </w:pPr>
            <w:r w:rsidRPr="009C145C">
              <w:rPr>
                <w:rFonts w:eastAsia="宋体"/>
                <w:b/>
                <w:bCs/>
                <w:color w:val="000000"/>
                <w:sz w:val="18"/>
                <w:szCs w:val="18"/>
              </w:rPr>
              <w:t>Informa</w:t>
            </w:r>
            <w:r w:rsidR="00362B88" w:rsidRPr="009C145C">
              <w:rPr>
                <w:rFonts w:eastAsia="宋体"/>
                <w:b/>
                <w:bCs/>
                <w:color w:val="000000"/>
                <w:sz w:val="18"/>
                <w:szCs w:val="18"/>
              </w:rPr>
              <w:t>nt</w:t>
            </w:r>
          </w:p>
        </w:tc>
        <w:tc>
          <w:tcPr>
            <w:tcW w:w="1551" w:type="dxa"/>
            <w:tcBorders>
              <w:top w:val="single" w:sz="4" w:space="0" w:color="auto"/>
              <w:bottom w:val="single" w:sz="4" w:space="0" w:color="auto"/>
            </w:tcBorders>
            <w:shd w:val="clear" w:color="auto" w:fill="auto"/>
            <w:noWrap/>
            <w:vAlign w:val="bottom"/>
            <w:hideMark/>
          </w:tcPr>
          <w:p w14:paraId="6E5C14F8" w14:textId="3C54147A" w:rsidR="0022064E" w:rsidRPr="009C145C" w:rsidRDefault="0022064E" w:rsidP="00EA3ECD">
            <w:pPr>
              <w:rPr>
                <w:rFonts w:eastAsia="宋体"/>
                <w:b/>
                <w:bCs/>
                <w:color w:val="000000"/>
                <w:sz w:val="18"/>
                <w:szCs w:val="18"/>
              </w:rPr>
            </w:pPr>
            <w:r w:rsidRPr="009C145C">
              <w:rPr>
                <w:rFonts w:eastAsia="宋体"/>
                <w:b/>
                <w:bCs/>
                <w:color w:val="000000"/>
                <w:sz w:val="18"/>
                <w:szCs w:val="18"/>
              </w:rPr>
              <w:t xml:space="preserve">Control </w:t>
            </w:r>
            <w:r w:rsidR="00362B88" w:rsidRPr="009C145C">
              <w:rPr>
                <w:rFonts w:eastAsia="宋体"/>
                <w:b/>
                <w:bCs/>
                <w:color w:val="000000"/>
                <w:sz w:val="18"/>
                <w:szCs w:val="18"/>
              </w:rPr>
              <w:t>G</w:t>
            </w:r>
            <w:r w:rsidRPr="009C145C">
              <w:rPr>
                <w:rFonts w:eastAsia="宋体"/>
                <w:b/>
                <w:bCs/>
                <w:color w:val="000000"/>
                <w:sz w:val="18"/>
                <w:szCs w:val="18"/>
              </w:rPr>
              <w:t xml:space="preserve">roup </w:t>
            </w:r>
            <w:r w:rsidR="00362B88" w:rsidRPr="009C145C">
              <w:rPr>
                <w:rFonts w:eastAsia="宋体"/>
                <w:b/>
                <w:bCs/>
                <w:color w:val="000000"/>
                <w:sz w:val="18"/>
                <w:szCs w:val="18"/>
              </w:rPr>
              <w:t>T</w:t>
            </w:r>
            <w:r w:rsidRPr="009C145C">
              <w:rPr>
                <w:rFonts w:eastAsia="宋体"/>
                <w:b/>
                <w:bCs/>
                <w:color w:val="000000"/>
                <w:sz w:val="18"/>
                <w:szCs w:val="18"/>
              </w:rPr>
              <w:t>ype</w:t>
            </w:r>
          </w:p>
        </w:tc>
        <w:tc>
          <w:tcPr>
            <w:tcW w:w="625" w:type="dxa"/>
            <w:tcBorders>
              <w:top w:val="single" w:sz="4" w:space="0" w:color="auto"/>
              <w:bottom w:val="single" w:sz="4" w:space="0" w:color="auto"/>
            </w:tcBorders>
            <w:shd w:val="clear" w:color="auto" w:fill="auto"/>
            <w:noWrap/>
            <w:vAlign w:val="bottom"/>
            <w:hideMark/>
          </w:tcPr>
          <w:p w14:paraId="5D9D51D2" w14:textId="77777777" w:rsidR="0022064E" w:rsidRPr="009C145C" w:rsidRDefault="0022064E" w:rsidP="00EA3ECD">
            <w:pPr>
              <w:rPr>
                <w:rFonts w:eastAsia="宋体"/>
                <w:b/>
                <w:bCs/>
                <w:color w:val="000000"/>
                <w:sz w:val="18"/>
                <w:szCs w:val="18"/>
              </w:rPr>
            </w:pPr>
            <w:r w:rsidRPr="009C145C">
              <w:rPr>
                <w:rFonts w:eastAsia="宋体"/>
                <w:b/>
                <w:bCs/>
                <w:color w:val="000000"/>
                <w:sz w:val="18"/>
                <w:szCs w:val="18"/>
              </w:rPr>
              <w:t>NF1 N</w:t>
            </w:r>
          </w:p>
        </w:tc>
        <w:tc>
          <w:tcPr>
            <w:tcW w:w="854" w:type="dxa"/>
            <w:tcBorders>
              <w:top w:val="single" w:sz="4" w:space="0" w:color="auto"/>
              <w:bottom w:val="single" w:sz="4" w:space="0" w:color="auto"/>
            </w:tcBorders>
            <w:shd w:val="clear" w:color="auto" w:fill="auto"/>
            <w:noWrap/>
            <w:vAlign w:val="bottom"/>
            <w:hideMark/>
          </w:tcPr>
          <w:p w14:paraId="7758DC7F" w14:textId="00A25202" w:rsidR="0022064E" w:rsidRPr="009C145C" w:rsidRDefault="0022064E" w:rsidP="00EA3ECD">
            <w:pPr>
              <w:rPr>
                <w:rFonts w:eastAsia="宋体"/>
                <w:b/>
                <w:bCs/>
                <w:color w:val="000000"/>
                <w:sz w:val="18"/>
                <w:szCs w:val="18"/>
              </w:rPr>
            </w:pPr>
            <w:r w:rsidRPr="009C145C">
              <w:rPr>
                <w:rFonts w:eastAsia="宋体"/>
                <w:b/>
                <w:bCs/>
                <w:color w:val="000000"/>
                <w:sz w:val="18"/>
                <w:szCs w:val="18"/>
              </w:rPr>
              <w:t>Control N</w:t>
            </w:r>
          </w:p>
        </w:tc>
        <w:tc>
          <w:tcPr>
            <w:tcW w:w="1456" w:type="dxa"/>
            <w:tcBorders>
              <w:top w:val="single" w:sz="4" w:space="0" w:color="auto"/>
              <w:bottom w:val="single" w:sz="4" w:space="0" w:color="auto"/>
            </w:tcBorders>
            <w:shd w:val="clear" w:color="auto" w:fill="auto"/>
            <w:noWrap/>
            <w:vAlign w:val="bottom"/>
            <w:hideMark/>
          </w:tcPr>
          <w:p w14:paraId="270FF3F7" w14:textId="2183A7B1" w:rsidR="0022064E" w:rsidRPr="009C145C" w:rsidRDefault="00EF59B2" w:rsidP="00EA3ECD">
            <w:pPr>
              <w:rPr>
                <w:rFonts w:eastAsia="宋体"/>
                <w:b/>
                <w:bCs/>
                <w:color w:val="000000"/>
                <w:sz w:val="18"/>
                <w:szCs w:val="18"/>
              </w:rPr>
            </w:pPr>
            <w:r>
              <w:rPr>
                <w:rFonts w:eastAsia="宋体"/>
                <w:b/>
                <w:bCs/>
                <w:color w:val="000000"/>
                <w:sz w:val="18"/>
                <w:szCs w:val="18"/>
              </w:rPr>
              <w:t>Hedges’</w:t>
            </w:r>
            <w:r w:rsidR="0022064E" w:rsidRPr="009C145C">
              <w:rPr>
                <w:rFonts w:eastAsia="宋体"/>
                <w:b/>
                <w:bCs/>
                <w:color w:val="000000"/>
                <w:sz w:val="18"/>
                <w:szCs w:val="18"/>
              </w:rPr>
              <w:t xml:space="preserve"> </w:t>
            </w:r>
            <w:r w:rsidR="0022064E" w:rsidRPr="009C145C">
              <w:rPr>
                <w:rFonts w:eastAsia="宋体"/>
                <w:b/>
                <w:bCs/>
                <w:i/>
                <w:iCs/>
                <w:color w:val="000000"/>
                <w:sz w:val="18"/>
                <w:szCs w:val="18"/>
              </w:rPr>
              <w:t>g</w:t>
            </w:r>
          </w:p>
        </w:tc>
        <w:tc>
          <w:tcPr>
            <w:tcW w:w="846" w:type="dxa"/>
            <w:tcBorders>
              <w:top w:val="single" w:sz="4" w:space="0" w:color="auto"/>
              <w:bottom w:val="single" w:sz="4" w:space="0" w:color="auto"/>
            </w:tcBorders>
            <w:shd w:val="clear" w:color="auto" w:fill="auto"/>
            <w:noWrap/>
            <w:vAlign w:val="bottom"/>
            <w:hideMark/>
          </w:tcPr>
          <w:p w14:paraId="2A0F2013" w14:textId="77777777" w:rsidR="0022064E" w:rsidRPr="009C145C" w:rsidRDefault="0022064E" w:rsidP="00EA3ECD">
            <w:pPr>
              <w:rPr>
                <w:rFonts w:eastAsia="宋体"/>
                <w:b/>
                <w:bCs/>
                <w:i/>
                <w:iCs/>
                <w:color w:val="000000"/>
                <w:sz w:val="18"/>
                <w:szCs w:val="18"/>
              </w:rPr>
            </w:pPr>
            <w:r w:rsidRPr="009C145C">
              <w:rPr>
                <w:rFonts w:eastAsia="宋体"/>
                <w:b/>
                <w:bCs/>
                <w:i/>
                <w:iCs/>
                <w:color w:val="000000"/>
                <w:sz w:val="18"/>
                <w:szCs w:val="18"/>
              </w:rPr>
              <w:t>LL</w:t>
            </w:r>
          </w:p>
        </w:tc>
        <w:tc>
          <w:tcPr>
            <w:tcW w:w="0" w:type="auto"/>
            <w:tcBorders>
              <w:top w:val="single" w:sz="4" w:space="0" w:color="auto"/>
              <w:bottom w:val="single" w:sz="4" w:space="0" w:color="auto"/>
            </w:tcBorders>
            <w:shd w:val="clear" w:color="auto" w:fill="auto"/>
            <w:noWrap/>
            <w:vAlign w:val="bottom"/>
            <w:hideMark/>
          </w:tcPr>
          <w:p w14:paraId="214E4E79" w14:textId="77777777" w:rsidR="0022064E" w:rsidRPr="009C145C" w:rsidRDefault="0022064E" w:rsidP="00EA3ECD">
            <w:pPr>
              <w:rPr>
                <w:rFonts w:eastAsia="宋体"/>
                <w:b/>
                <w:bCs/>
                <w:i/>
                <w:iCs/>
                <w:color w:val="000000"/>
                <w:sz w:val="18"/>
                <w:szCs w:val="18"/>
              </w:rPr>
            </w:pPr>
            <w:r w:rsidRPr="009C145C">
              <w:rPr>
                <w:rFonts w:eastAsia="宋体"/>
                <w:b/>
                <w:bCs/>
                <w:i/>
                <w:iCs/>
                <w:color w:val="000000"/>
                <w:sz w:val="18"/>
                <w:szCs w:val="18"/>
              </w:rPr>
              <w:t>UL</w:t>
            </w:r>
          </w:p>
        </w:tc>
      </w:tr>
      <w:tr w:rsidR="0054618B" w:rsidRPr="002E2A7F" w14:paraId="0DAE6BD5" w14:textId="77777777" w:rsidTr="0061179D">
        <w:trPr>
          <w:trHeight w:val="288"/>
        </w:trPr>
        <w:tc>
          <w:tcPr>
            <w:tcW w:w="2034" w:type="dxa"/>
            <w:tcBorders>
              <w:top w:val="single" w:sz="4" w:space="0" w:color="auto"/>
            </w:tcBorders>
            <w:shd w:val="clear" w:color="auto" w:fill="auto"/>
            <w:noWrap/>
            <w:vAlign w:val="bottom"/>
            <w:hideMark/>
          </w:tcPr>
          <w:p w14:paraId="337E3649" w14:textId="103FF791" w:rsidR="0054618B" w:rsidRPr="009C145C" w:rsidRDefault="0054618B" w:rsidP="0054618B">
            <w:pPr>
              <w:rPr>
                <w:rFonts w:eastAsia="宋体"/>
                <w:color w:val="000000"/>
                <w:sz w:val="18"/>
                <w:szCs w:val="18"/>
              </w:rPr>
            </w:pPr>
            <w:r w:rsidRPr="009C145C">
              <w:rPr>
                <w:color w:val="000000"/>
                <w:sz w:val="18"/>
                <w:szCs w:val="18"/>
              </w:rPr>
              <w:t>Barton 2004</w:t>
            </w:r>
          </w:p>
        </w:tc>
        <w:tc>
          <w:tcPr>
            <w:tcW w:w="1756" w:type="dxa"/>
            <w:tcBorders>
              <w:top w:val="single" w:sz="4" w:space="0" w:color="auto"/>
            </w:tcBorders>
            <w:shd w:val="clear" w:color="auto" w:fill="auto"/>
            <w:noWrap/>
            <w:vAlign w:val="bottom"/>
            <w:hideMark/>
          </w:tcPr>
          <w:p w14:paraId="0BF56DC2" w14:textId="0D7F79A3" w:rsidR="0054618B" w:rsidRPr="009C145C" w:rsidRDefault="0054618B" w:rsidP="0054618B">
            <w:pPr>
              <w:rPr>
                <w:rFonts w:eastAsia="宋体"/>
                <w:color w:val="000000"/>
                <w:sz w:val="18"/>
                <w:szCs w:val="18"/>
              </w:rPr>
            </w:pPr>
            <w:r w:rsidRPr="009C145C">
              <w:rPr>
                <w:sz w:val="18"/>
                <w:szCs w:val="18"/>
              </w:rPr>
              <w:t>Somatic Complaints</w:t>
            </w:r>
          </w:p>
        </w:tc>
        <w:tc>
          <w:tcPr>
            <w:tcW w:w="1851" w:type="dxa"/>
            <w:tcBorders>
              <w:top w:val="single" w:sz="4" w:space="0" w:color="auto"/>
            </w:tcBorders>
            <w:shd w:val="clear" w:color="auto" w:fill="auto"/>
            <w:noWrap/>
            <w:vAlign w:val="bottom"/>
            <w:hideMark/>
          </w:tcPr>
          <w:p w14:paraId="618059C8" w14:textId="755949C8" w:rsidR="0054618B" w:rsidRPr="009C145C" w:rsidRDefault="0054618B" w:rsidP="0054618B">
            <w:pPr>
              <w:rPr>
                <w:rFonts w:eastAsia="宋体"/>
                <w:color w:val="000000"/>
                <w:sz w:val="18"/>
                <w:szCs w:val="18"/>
              </w:rPr>
            </w:pPr>
            <w:r w:rsidRPr="009C145C">
              <w:rPr>
                <w:sz w:val="18"/>
                <w:szCs w:val="18"/>
              </w:rPr>
              <w:t>Child Behavior Checklist</w:t>
            </w:r>
          </w:p>
        </w:tc>
        <w:tc>
          <w:tcPr>
            <w:tcW w:w="1317" w:type="dxa"/>
            <w:tcBorders>
              <w:top w:val="single" w:sz="4" w:space="0" w:color="auto"/>
            </w:tcBorders>
            <w:shd w:val="clear" w:color="auto" w:fill="auto"/>
            <w:noWrap/>
            <w:vAlign w:val="bottom"/>
            <w:hideMark/>
          </w:tcPr>
          <w:p w14:paraId="1401313D" w14:textId="5F5435C5" w:rsidR="0054618B" w:rsidRPr="009C145C" w:rsidRDefault="0054618B" w:rsidP="0054618B">
            <w:pPr>
              <w:rPr>
                <w:rFonts w:eastAsia="宋体"/>
                <w:color w:val="000000"/>
                <w:sz w:val="18"/>
                <w:szCs w:val="18"/>
              </w:rPr>
            </w:pPr>
            <w:r w:rsidRPr="009C145C">
              <w:rPr>
                <w:sz w:val="18"/>
                <w:szCs w:val="18"/>
              </w:rPr>
              <w:t>parent report</w:t>
            </w:r>
          </w:p>
        </w:tc>
        <w:tc>
          <w:tcPr>
            <w:tcW w:w="1551" w:type="dxa"/>
            <w:tcBorders>
              <w:top w:val="single" w:sz="4" w:space="0" w:color="auto"/>
            </w:tcBorders>
            <w:shd w:val="clear" w:color="auto" w:fill="auto"/>
            <w:noWrap/>
            <w:vAlign w:val="bottom"/>
            <w:hideMark/>
          </w:tcPr>
          <w:p w14:paraId="0CCAB400" w14:textId="572955CA" w:rsidR="0054618B" w:rsidRPr="009C145C" w:rsidRDefault="0054618B" w:rsidP="0054618B">
            <w:pPr>
              <w:rPr>
                <w:rFonts w:eastAsia="宋体"/>
                <w:color w:val="000000"/>
                <w:sz w:val="18"/>
                <w:szCs w:val="18"/>
              </w:rPr>
            </w:pPr>
            <w:r w:rsidRPr="009C145C">
              <w:rPr>
                <w:sz w:val="18"/>
                <w:szCs w:val="18"/>
              </w:rPr>
              <w:t>unaffected siblings</w:t>
            </w:r>
          </w:p>
        </w:tc>
        <w:tc>
          <w:tcPr>
            <w:tcW w:w="625" w:type="dxa"/>
            <w:tcBorders>
              <w:top w:val="single" w:sz="4" w:space="0" w:color="auto"/>
            </w:tcBorders>
            <w:shd w:val="clear" w:color="auto" w:fill="auto"/>
            <w:noWrap/>
            <w:vAlign w:val="bottom"/>
            <w:hideMark/>
          </w:tcPr>
          <w:p w14:paraId="57681860" w14:textId="1288CD41" w:rsidR="0054618B" w:rsidRPr="009C145C" w:rsidRDefault="0054618B" w:rsidP="0054618B">
            <w:pPr>
              <w:rPr>
                <w:rFonts w:eastAsia="宋体"/>
                <w:color w:val="000000"/>
                <w:sz w:val="18"/>
                <w:szCs w:val="18"/>
              </w:rPr>
            </w:pPr>
            <w:r w:rsidRPr="009C145C">
              <w:rPr>
                <w:color w:val="000000"/>
                <w:sz w:val="18"/>
                <w:szCs w:val="18"/>
              </w:rPr>
              <w:t>79</w:t>
            </w:r>
          </w:p>
        </w:tc>
        <w:tc>
          <w:tcPr>
            <w:tcW w:w="854" w:type="dxa"/>
            <w:tcBorders>
              <w:top w:val="single" w:sz="4" w:space="0" w:color="auto"/>
            </w:tcBorders>
            <w:shd w:val="clear" w:color="auto" w:fill="auto"/>
            <w:noWrap/>
            <w:vAlign w:val="bottom"/>
            <w:hideMark/>
          </w:tcPr>
          <w:p w14:paraId="4F7BF371" w14:textId="2536E5BF" w:rsidR="0054618B" w:rsidRPr="009C145C" w:rsidRDefault="0054618B" w:rsidP="0054618B">
            <w:pPr>
              <w:rPr>
                <w:rFonts w:eastAsia="宋体"/>
                <w:color w:val="000000"/>
                <w:sz w:val="18"/>
                <w:szCs w:val="18"/>
              </w:rPr>
            </w:pPr>
            <w:r w:rsidRPr="009C145C">
              <w:rPr>
                <w:color w:val="000000"/>
                <w:sz w:val="18"/>
                <w:szCs w:val="18"/>
              </w:rPr>
              <w:t>46</w:t>
            </w:r>
          </w:p>
        </w:tc>
        <w:tc>
          <w:tcPr>
            <w:tcW w:w="1456" w:type="dxa"/>
            <w:tcBorders>
              <w:top w:val="single" w:sz="4" w:space="0" w:color="auto"/>
            </w:tcBorders>
            <w:shd w:val="clear" w:color="auto" w:fill="auto"/>
            <w:noWrap/>
            <w:vAlign w:val="bottom"/>
            <w:hideMark/>
          </w:tcPr>
          <w:p w14:paraId="61370459" w14:textId="46188D87" w:rsidR="0054618B" w:rsidRPr="009C145C" w:rsidRDefault="0054618B" w:rsidP="0054618B">
            <w:pPr>
              <w:rPr>
                <w:rFonts w:eastAsia="宋体"/>
                <w:color w:val="000000"/>
                <w:sz w:val="18"/>
                <w:szCs w:val="18"/>
              </w:rPr>
            </w:pPr>
            <w:r w:rsidRPr="009C145C">
              <w:rPr>
                <w:color w:val="000000"/>
                <w:sz w:val="18"/>
                <w:szCs w:val="18"/>
              </w:rPr>
              <w:t>0.65</w:t>
            </w:r>
          </w:p>
        </w:tc>
        <w:tc>
          <w:tcPr>
            <w:tcW w:w="846" w:type="dxa"/>
            <w:tcBorders>
              <w:top w:val="single" w:sz="4" w:space="0" w:color="auto"/>
            </w:tcBorders>
            <w:shd w:val="clear" w:color="auto" w:fill="auto"/>
            <w:noWrap/>
            <w:vAlign w:val="bottom"/>
            <w:hideMark/>
          </w:tcPr>
          <w:p w14:paraId="16AEC36B" w14:textId="36FA5646" w:rsidR="0054618B" w:rsidRPr="009C145C" w:rsidRDefault="0054618B" w:rsidP="0054618B">
            <w:pPr>
              <w:rPr>
                <w:rFonts w:eastAsia="宋体"/>
                <w:color w:val="000000"/>
                <w:sz w:val="18"/>
                <w:szCs w:val="18"/>
              </w:rPr>
            </w:pPr>
            <w:r w:rsidRPr="009C145C">
              <w:rPr>
                <w:color w:val="000000"/>
                <w:sz w:val="18"/>
                <w:szCs w:val="18"/>
              </w:rPr>
              <w:t>0.27</w:t>
            </w:r>
          </w:p>
        </w:tc>
        <w:tc>
          <w:tcPr>
            <w:tcW w:w="0" w:type="auto"/>
            <w:tcBorders>
              <w:top w:val="single" w:sz="4" w:space="0" w:color="auto"/>
            </w:tcBorders>
            <w:shd w:val="clear" w:color="auto" w:fill="auto"/>
            <w:noWrap/>
            <w:vAlign w:val="bottom"/>
            <w:hideMark/>
          </w:tcPr>
          <w:p w14:paraId="498BA7BA" w14:textId="3CCC9A4A" w:rsidR="0054618B" w:rsidRPr="009C145C" w:rsidRDefault="0054618B" w:rsidP="0054618B">
            <w:pPr>
              <w:rPr>
                <w:rFonts w:eastAsia="宋体"/>
                <w:color w:val="000000"/>
                <w:sz w:val="18"/>
                <w:szCs w:val="18"/>
              </w:rPr>
            </w:pPr>
            <w:r w:rsidRPr="009C145C">
              <w:rPr>
                <w:color w:val="000000"/>
                <w:sz w:val="18"/>
                <w:szCs w:val="18"/>
              </w:rPr>
              <w:t>1.02</w:t>
            </w:r>
          </w:p>
        </w:tc>
      </w:tr>
      <w:tr w:rsidR="0054618B" w:rsidRPr="002E2A7F" w14:paraId="5202BCEE" w14:textId="77777777" w:rsidTr="0061179D">
        <w:trPr>
          <w:trHeight w:val="288"/>
        </w:trPr>
        <w:tc>
          <w:tcPr>
            <w:tcW w:w="2034" w:type="dxa"/>
            <w:shd w:val="clear" w:color="auto" w:fill="auto"/>
            <w:noWrap/>
            <w:vAlign w:val="bottom"/>
            <w:hideMark/>
          </w:tcPr>
          <w:p w14:paraId="776B7503" w14:textId="57293297" w:rsidR="0054618B" w:rsidRPr="009C145C" w:rsidRDefault="0054618B" w:rsidP="0054618B">
            <w:pPr>
              <w:rPr>
                <w:rFonts w:eastAsia="宋体"/>
                <w:color w:val="000000"/>
                <w:sz w:val="18"/>
                <w:szCs w:val="18"/>
              </w:rPr>
            </w:pPr>
            <w:r w:rsidRPr="009C145C">
              <w:rPr>
                <w:color w:val="000000"/>
                <w:sz w:val="18"/>
                <w:szCs w:val="18"/>
              </w:rPr>
              <w:t>Barton 2004</w:t>
            </w:r>
          </w:p>
        </w:tc>
        <w:tc>
          <w:tcPr>
            <w:tcW w:w="1756" w:type="dxa"/>
            <w:shd w:val="clear" w:color="auto" w:fill="auto"/>
            <w:noWrap/>
            <w:vAlign w:val="bottom"/>
            <w:hideMark/>
          </w:tcPr>
          <w:p w14:paraId="7074DB7D" w14:textId="63E71884" w:rsidR="0054618B" w:rsidRPr="009C145C" w:rsidRDefault="0054618B" w:rsidP="0054618B">
            <w:pPr>
              <w:rPr>
                <w:rFonts w:eastAsia="宋体"/>
                <w:color w:val="000000"/>
                <w:sz w:val="18"/>
                <w:szCs w:val="18"/>
              </w:rPr>
            </w:pPr>
            <w:r w:rsidRPr="009C145C">
              <w:rPr>
                <w:sz w:val="18"/>
                <w:szCs w:val="18"/>
              </w:rPr>
              <w:t>Somatic Complaints</w:t>
            </w:r>
          </w:p>
        </w:tc>
        <w:tc>
          <w:tcPr>
            <w:tcW w:w="1851" w:type="dxa"/>
            <w:shd w:val="clear" w:color="auto" w:fill="auto"/>
            <w:noWrap/>
            <w:vAlign w:val="bottom"/>
            <w:hideMark/>
          </w:tcPr>
          <w:p w14:paraId="4E153DB9" w14:textId="443AC53A" w:rsidR="0054618B" w:rsidRPr="009C145C" w:rsidRDefault="0054618B" w:rsidP="0054618B">
            <w:pPr>
              <w:rPr>
                <w:rFonts w:eastAsia="宋体"/>
                <w:color w:val="000000"/>
                <w:sz w:val="18"/>
                <w:szCs w:val="18"/>
              </w:rPr>
            </w:pPr>
            <w:r w:rsidRPr="009C145C">
              <w:rPr>
                <w:sz w:val="18"/>
                <w:szCs w:val="18"/>
              </w:rPr>
              <w:t>Child Behavior Checklist</w:t>
            </w:r>
          </w:p>
        </w:tc>
        <w:tc>
          <w:tcPr>
            <w:tcW w:w="1317" w:type="dxa"/>
            <w:shd w:val="clear" w:color="auto" w:fill="auto"/>
            <w:noWrap/>
            <w:vAlign w:val="bottom"/>
            <w:hideMark/>
          </w:tcPr>
          <w:p w14:paraId="1FEDD107" w14:textId="15428940" w:rsidR="0054618B" w:rsidRPr="009C145C" w:rsidRDefault="0054618B" w:rsidP="0054618B">
            <w:pPr>
              <w:rPr>
                <w:rFonts w:eastAsia="宋体"/>
                <w:color w:val="000000"/>
                <w:sz w:val="18"/>
                <w:szCs w:val="18"/>
              </w:rPr>
            </w:pPr>
            <w:r w:rsidRPr="009C145C">
              <w:rPr>
                <w:sz w:val="18"/>
                <w:szCs w:val="18"/>
              </w:rPr>
              <w:t>teacher report</w:t>
            </w:r>
          </w:p>
        </w:tc>
        <w:tc>
          <w:tcPr>
            <w:tcW w:w="1551" w:type="dxa"/>
            <w:shd w:val="clear" w:color="auto" w:fill="auto"/>
            <w:noWrap/>
            <w:vAlign w:val="bottom"/>
            <w:hideMark/>
          </w:tcPr>
          <w:p w14:paraId="0178C5D3" w14:textId="4A2CD265" w:rsidR="0054618B" w:rsidRPr="009C145C" w:rsidRDefault="0054618B" w:rsidP="0054618B">
            <w:pPr>
              <w:rPr>
                <w:rFonts w:eastAsia="宋体"/>
                <w:color w:val="000000"/>
                <w:sz w:val="18"/>
                <w:szCs w:val="18"/>
              </w:rPr>
            </w:pPr>
            <w:r w:rsidRPr="009C145C">
              <w:rPr>
                <w:sz w:val="18"/>
                <w:szCs w:val="18"/>
              </w:rPr>
              <w:t>unaffected siblings</w:t>
            </w:r>
          </w:p>
        </w:tc>
        <w:tc>
          <w:tcPr>
            <w:tcW w:w="625" w:type="dxa"/>
            <w:shd w:val="clear" w:color="auto" w:fill="auto"/>
            <w:noWrap/>
            <w:vAlign w:val="bottom"/>
            <w:hideMark/>
          </w:tcPr>
          <w:p w14:paraId="1149DFAF" w14:textId="1047E114" w:rsidR="0054618B" w:rsidRPr="009C145C" w:rsidRDefault="0054618B" w:rsidP="0054618B">
            <w:pPr>
              <w:rPr>
                <w:rFonts w:eastAsia="宋体"/>
                <w:color w:val="000000"/>
                <w:sz w:val="18"/>
                <w:szCs w:val="18"/>
              </w:rPr>
            </w:pPr>
            <w:r w:rsidRPr="009C145C">
              <w:rPr>
                <w:color w:val="000000"/>
                <w:sz w:val="18"/>
                <w:szCs w:val="18"/>
              </w:rPr>
              <w:t>79</w:t>
            </w:r>
          </w:p>
        </w:tc>
        <w:tc>
          <w:tcPr>
            <w:tcW w:w="854" w:type="dxa"/>
            <w:shd w:val="clear" w:color="auto" w:fill="auto"/>
            <w:noWrap/>
            <w:vAlign w:val="bottom"/>
            <w:hideMark/>
          </w:tcPr>
          <w:p w14:paraId="5A17009C" w14:textId="309267BA" w:rsidR="0054618B" w:rsidRPr="009C145C" w:rsidRDefault="0054618B" w:rsidP="0054618B">
            <w:pPr>
              <w:rPr>
                <w:rFonts w:eastAsia="宋体"/>
                <w:color w:val="000000"/>
                <w:sz w:val="18"/>
                <w:szCs w:val="18"/>
              </w:rPr>
            </w:pPr>
            <w:r w:rsidRPr="009C145C">
              <w:rPr>
                <w:color w:val="000000"/>
                <w:sz w:val="18"/>
                <w:szCs w:val="18"/>
              </w:rPr>
              <w:t>46</w:t>
            </w:r>
          </w:p>
        </w:tc>
        <w:tc>
          <w:tcPr>
            <w:tcW w:w="1456" w:type="dxa"/>
            <w:shd w:val="clear" w:color="auto" w:fill="auto"/>
            <w:noWrap/>
            <w:vAlign w:val="bottom"/>
            <w:hideMark/>
          </w:tcPr>
          <w:p w14:paraId="3F7F4351" w14:textId="7BA20B88" w:rsidR="0054618B" w:rsidRPr="009C145C" w:rsidRDefault="0054618B" w:rsidP="0054618B">
            <w:pPr>
              <w:rPr>
                <w:rFonts w:eastAsia="宋体"/>
                <w:color w:val="000000"/>
                <w:sz w:val="18"/>
                <w:szCs w:val="18"/>
              </w:rPr>
            </w:pPr>
            <w:r w:rsidRPr="009C145C">
              <w:rPr>
                <w:color w:val="000000"/>
                <w:sz w:val="18"/>
                <w:szCs w:val="18"/>
              </w:rPr>
              <w:t>0.59</w:t>
            </w:r>
          </w:p>
        </w:tc>
        <w:tc>
          <w:tcPr>
            <w:tcW w:w="846" w:type="dxa"/>
            <w:shd w:val="clear" w:color="auto" w:fill="auto"/>
            <w:noWrap/>
            <w:vAlign w:val="bottom"/>
            <w:hideMark/>
          </w:tcPr>
          <w:p w14:paraId="1046461B" w14:textId="12A14CC1" w:rsidR="0054618B" w:rsidRPr="009C145C" w:rsidRDefault="0054618B" w:rsidP="0054618B">
            <w:pPr>
              <w:rPr>
                <w:rFonts w:eastAsia="宋体"/>
                <w:color w:val="000000"/>
                <w:sz w:val="18"/>
                <w:szCs w:val="18"/>
              </w:rPr>
            </w:pPr>
            <w:r w:rsidRPr="009C145C">
              <w:rPr>
                <w:color w:val="000000"/>
                <w:sz w:val="18"/>
                <w:szCs w:val="18"/>
              </w:rPr>
              <w:t>0.22</w:t>
            </w:r>
          </w:p>
        </w:tc>
        <w:tc>
          <w:tcPr>
            <w:tcW w:w="0" w:type="auto"/>
            <w:shd w:val="clear" w:color="auto" w:fill="auto"/>
            <w:noWrap/>
            <w:vAlign w:val="bottom"/>
            <w:hideMark/>
          </w:tcPr>
          <w:p w14:paraId="72FC3ED1" w14:textId="510A54C4" w:rsidR="0054618B" w:rsidRPr="009C145C" w:rsidRDefault="0054618B" w:rsidP="0054618B">
            <w:pPr>
              <w:rPr>
                <w:rFonts w:eastAsia="宋体"/>
                <w:color w:val="000000"/>
                <w:sz w:val="18"/>
                <w:szCs w:val="18"/>
              </w:rPr>
            </w:pPr>
            <w:r w:rsidRPr="009C145C">
              <w:rPr>
                <w:color w:val="000000"/>
                <w:sz w:val="18"/>
                <w:szCs w:val="18"/>
              </w:rPr>
              <w:t>0.96</w:t>
            </w:r>
          </w:p>
        </w:tc>
      </w:tr>
      <w:tr w:rsidR="0054618B" w:rsidRPr="002E2A7F" w14:paraId="19D2F74D" w14:textId="77777777" w:rsidTr="0061179D">
        <w:trPr>
          <w:trHeight w:val="288"/>
        </w:trPr>
        <w:tc>
          <w:tcPr>
            <w:tcW w:w="2034" w:type="dxa"/>
            <w:shd w:val="clear" w:color="auto" w:fill="auto"/>
            <w:noWrap/>
            <w:vAlign w:val="bottom"/>
            <w:hideMark/>
          </w:tcPr>
          <w:p w14:paraId="4E16CA9B" w14:textId="630176F2" w:rsidR="0054618B" w:rsidRPr="009C145C" w:rsidRDefault="0054618B" w:rsidP="0054618B">
            <w:pPr>
              <w:rPr>
                <w:rFonts w:eastAsia="宋体"/>
                <w:color w:val="000000"/>
                <w:sz w:val="18"/>
                <w:szCs w:val="18"/>
              </w:rPr>
            </w:pPr>
            <w:r w:rsidRPr="009C145C">
              <w:rPr>
                <w:color w:val="000000"/>
                <w:sz w:val="18"/>
                <w:szCs w:val="18"/>
              </w:rPr>
              <w:t>Bawden 1996</w:t>
            </w:r>
          </w:p>
        </w:tc>
        <w:tc>
          <w:tcPr>
            <w:tcW w:w="1756" w:type="dxa"/>
            <w:shd w:val="clear" w:color="auto" w:fill="auto"/>
            <w:noWrap/>
            <w:vAlign w:val="bottom"/>
            <w:hideMark/>
          </w:tcPr>
          <w:p w14:paraId="5B677579" w14:textId="7C6C4BBB" w:rsidR="0054618B" w:rsidRPr="009C145C" w:rsidRDefault="0054618B" w:rsidP="0054618B">
            <w:pPr>
              <w:rPr>
                <w:rFonts w:eastAsia="宋体"/>
                <w:color w:val="000000"/>
                <w:sz w:val="18"/>
                <w:szCs w:val="18"/>
              </w:rPr>
            </w:pPr>
            <w:r w:rsidRPr="009C145C">
              <w:rPr>
                <w:sz w:val="18"/>
                <w:szCs w:val="18"/>
              </w:rPr>
              <w:t>Somatic Complaints</w:t>
            </w:r>
          </w:p>
        </w:tc>
        <w:tc>
          <w:tcPr>
            <w:tcW w:w="1851" w:type="dxa"/>
            <w:shd w:val="clear" w:color="auto" w:fill="auto"/>
            <w:noWrap/>
            <w:vAlign w:val="bottom"/>
            <w:hideMark/>
          </w:tcPr>
          <w:p w14:paraId="2B1282A4" w14:textId="265AA2E2" w:rsidR="0054618B" w:rsidRPr="009C145C" w:rsidRDefault="0054618B" w:rsidP="0054618B">
            <w:pPr>
              <w:rPr>
                <w:rFonts w:eastAsia="宋体"/>
                <w:color w:val="000000"/>
                <w:sz w:val="18"/>
                <w:szCs w:val="18"/>
              </w:rPr>
            </w:pPr>
            <w:r w:rsidRPr="009C145C">
              <w:rPr>
                <w:sz w:val="18"/>
                <w:szCs w:val="18"/>
              </w:rPr>
              <w:t>Child Behavior Checklist</w:t>
            </w:r>
          </w:p>
        </w:tc>
        <w:tc>
          <w:tcPr>
            <w:tcW w:w="1317" w:type="dxa"/>
            <w:shd w:val="clear" w:color="auto" w:fill="auto"/>
            <w:noWrap/>
            <w:vAlign w:val="bottom"/>
            <w:hideMark/>
          </w:tcPr>
          <w:p w14:paraId="002AA5B3" w14:textId="4DFFC8C4" w:rsidR="0054618B" w:rsidRPr="009C145C" w:rsidRDefault="0054618B" w:rsidP="0054618B">
            <w:pPr>
              <w:rPr>
                <w:rFonts w:eastAsia="宋体"/>
                <w:color w:val="000000"/>
                <w:sz w:val="18"/>
                <w:szCs w:val="18"/>
              </w:rPr>
            </w:pPr>
            <w:r w:rsidRPr="009C145C">
              <w:rPr>
                <w:sz w:val="18"/>
                <w:szCs w:val="18"/>
              </w:rPr>
              <w:t>parent report</w:t>
            </w:r>
          </w:p>
        </w:tc>
        <w:tc>
          <w:tcPr>
            <w:tcW w:w="1551" w:type="dxa"/>
            <w:shd w:val="clear" w:color="auto" w:fill="auto"/>
            <w:noWrap/>
            <w:vAlign w:val="bottom"/>
            <w:hideMark/>
          </w:tcPr>
          <w:p w14:paraId="7F236884" w14:textId="0CB2D983" w:rsidR="0054618B" w:rsidRPr="009C145C" w:rsidRDefault="0054618B" w:rsidP="0054618B">
            <w:pPr>
              <w:rPr>
                <w:rFonts w:eastAsia="宋体"/>
                <w:color w:val="000000"/>
                <w:sz w:val="18"/>
                <w:szCs w:val="18"/>
              </w:rPr>
            </w:pPr>
            <w:r w:rsidRPr="009C145C">
              <w:rPr>
                <w:sz w:val="18"/>
                <w:szCs w:val="18"/>
              </w:rPr>
              <w:t>normative data</w:t>
            </w:r>
          </w:p>
        </w:tc>
        <w:tc>
          <w:tcPr>
            <w:tcW w:w="625" w:type="dxa"/>
            <w:shd w:val="clear" w:color="auto" w:fill="auto"/>
            <w:noWrap/>
            <w:vAlign w:val="bottom"/>
            <w:hideMark/>
          </w:tcPr>
          <w:p w14:paraId="0C6D7B68" w14:textId="1462B614" w:rsidR="0054618B" w:rsidRPr="009C145C" w:rsidRDefault="0054618B" w:rsidP="0054618B">
            <w:pPr>
              <w:rPr>
                <w:rFonts w:eastAsia="宋体"/>
                <w:color w:val="000000"/>
                <w:sz w:val="18"/>
                <w:szCs w:val="18"/>
              </w:rPr>
            </w:pPr>
            <w:r w:rsidRPr="009C145C">
              <w:rPr>
                <w:color w:val="000000"/>
                <w:sz w:val="18"/>
                <w:szCs w:val="18"/>
              </w:rPr>
              <w:t>17</w:t>
            </w:r>
          </w:p>
        </w:tc>
        <w:tc>
          <w:tcPr>
            <w:tcW w:w="854" w:type="dxa"/>
            <w:shd w:val="clear" w:color="auto" w:fill="auto"/>
            <w:noWrap/>
            <w:vAlign w:val="bottom"/>
            <w:hideMark/>
          </w:tcPr>
          <w:p w14:paraId="5F23F269" w14:textId="29EFCCB2" w:rsidR="0054618B" w:rsidRPr="009C145C" w:rsidRDefault="0054618B" w:rsidP="0054618B">
            <w:pPr>
              <w:rPr>
                <w:rFonts w:eastAsia="宋体"/>
                <w:color w:val="000000"/>
                <w:sz w:val="18"/>
                <w:szCs w:val="18"/>
              </w:rPr>
            </w:pPr>
            <w:r w:rsidRPr="009C145C">
              <w:rPr>
                <w:color w:val="000000"/>
                <w:sz w:val="18"/>
                <w:szCs w:val="18"/>
              </w:rPr>
              <w:t>17</w:t>
            </w:r>
          </w:p>
        </w:tc>
        <w:tc>
          <w:tcPr>
            <w:tcW w:w="1456" w:type="dxa"/>
            <w:shd w:val="clear" w:color="auto" w:fill="auto"/>
            <w:noWrap/>
            <w:vAlign w:val="bottom"/>
            <w:hideMark/>
          </w:tcPr>
          <w:p w14:paraId="011797BD" w14:textId="6F8CA1AD" w:rsidR="0054618B" w:rsidRPr="009C145C" w:rsidRDefault="0054618B" w:rsidP="0054618B">
            <w:pPr>
              <w:rPr>
                <w:rFonts w:eastAsia="宋体"/>
                <w:color w:val="000000"/>
                <w:sz w:val="18"/>
                <w:szCs w:val="18"/>
              </w:rPr>
            </w:pPr>
            <w:r w:rsidRPr="009C145C">
              <w:rPr>
                <w:color w:val="000000"/>
                <w:sz w:val="18"/>
                <w:szCs w:val="18"/>
              </w:rPr>
              <w:t>1.07</w:t>
            </w:r>
          </w:p>
        </w:tc>
        <w:tc>
          <w:tcPr>
            <w:tcW w:w="846" w:type="dxa"/>
            <w:shd w:val="clear" w:color="auto" w:fill="auto"/>
            <w:noWrap/>
            <w:vAlign w:val="bottom"/>
            <w:hideMark/>
          </w:tcPr>
          <w:p w14:paraId="0124EF3A" w14:textId="012361F6" w:rsidR="0054618B" w:rsidRPr="009C145C" w:rsidRDefault="0054618B" w:rsidP="0054618B">
            <w:pPr>
              <w:rPr>
                <w:rFonts w:eastAsia="宋体"/>
                <w:color w:val="000000"/>
                <w:sz w:val="18"/>
                <w:szCs w:val="18"/>
              </w:rPr>
            </w:pPr>
            <w:r w:rsidRPr="009C145C">
              <w:rPr>
                <w:color w:val="000000"/>
                <w:sz w:val="18"/>
                <w:szCs w:val="18"/>
              </w:rPr>
              <w:t>0.35</w:t>
            </w:r>
          </w:p>
        </w:tc>
        <w:tc>
          <w:tcPr>
            <w:tcW w:w="0" w:type="auto"/>
            <w:shd w:val="clear" w:color="auto" w:fill="auto"/>
            <w:noWrap/>
            <w:vAlign w:val="bottom"/>
            <w:hideMark/>
          </w:tcPr>
          <w:p w14:paraId="00FA3514" w14:textId="4571D470" w:rsidR="0054618B" w:rsidRPr="009C145C" w:rsidRDefault="0054618B" w:rsidP="0054618B">
            <w:pPr>
              <w:rPr>
                <w:rFonts w:eastAsia="宋体"/>
                <w:color w:val="000000"/>
                <w:sz w:val="18"/>
                <w:szCs w:val="18"/>
              </w:rPr>
            </w:pPr>
            <w:r w:rsidRPr="009C145C">
              <w:rPr>
                <w:color w:val="000000"/>
                <w:sz w:val="18"/>
                <w:szCs w:val="18"/>
              </w:rPr>
              <w:t>1.79</w:t>
            </w:r>
          </w:p>
        </w:tc>
      </w:tr>
      <w:tr w:rsidR="0010129C" w:rsidRPr="002E2A7F" w14:paraId="283BC2C5" w14:textId="77777777" w:rsidTr="0061179D">
        <w:trPr>
          <w:trHeight w:val="288"/>
        </w:trPr>
        <w:tc>
          <w:tcPr>
            <w:tcW w:w="2034" w:type="dxa"/>
            <w:shd w:val="clear" w:color="auto" w:fill="auto"/>
            <w:noWrap/>
            <w:vAlign w:val="bottom"/>
            <w:hideMark/>
          </w:tcPr>
          <w:p w14:paraId="37BB2896" w14:textId="70744290" w:rsidR="0010129C" w:rsidRPr="009C145C" w:rsidRDefault="0010129C" w:rsidP="0010129C">
            <w:pPr>
              <w:rPr>
                <w:rFonts w:eastAsia="宋体"/>
                <w:color w:val="000000"/>
                <w:sz w:val="18"/>
                <w:szCs w:val="18"/>
                <w:vertAlign w:val="superscript"/>
              </w:rPr>
            </w:pPr>
            <w:proofErr w:type="spellStart"/>
            <w:r w:rsidRPr="009C145C">
              <w:rPr>
                <w:color w:val="000000"/>
                <w:sz w:val="18"/>
                <w:szCs w:val="18"/>
              </w:rPr>
              <w:t>Cipolletta</w:t>
            </w:r>
            <w:proofErr w:type="spellEnd"/>
            <w:r w:rsidRPr="009C145C">
              <w:rPr>
                <w:color w:val="000000"/>
                <w:sz w:val="18"/>
                <w:szCs w:val="18"/>
              </w:rPr>
              <w:t xml:space="preserve"> 2018</w:t>
            </w:r>
          </w:p>
        </w:tc>
        <w:tc>
          <w:tcPr>
            <w:tcW w:w="1756" w:type="dxa"/>
            <w:shd w:val="clear" w:color="auto" w:fill="auto"/>
            <w:noWrap/>
            <w:vAlign w:val="bottom"/>
            <w:hideMark/>
          </w:tcPr>
          <w:p w14:paraId="2210D06B" w14:textId="3F4A4E47" w:rsidR="0010129C" w:rsidRPr="009C145C" w:rsidRDefault="0010129C" w:rsidP="0010129C">
            <w:pPr>
              <w:rPr>
                <w:rFonts w:eastAsia="宋体"/>
                <w:color w:val="000000"/>
                <w:sz w:val="18"/>
                <w:szCs w:val="18"/>
              </w:rPr>
            </w:pPr>
            <w:r w:rsidRPr="009C145C">
              <w:rPr>
                <w:sz w:val="18"/>
                <w:szCs w:val="18"/>
              </w:rPr>
              <w:t>Somatic complaints</w:t>
            </w:r>
          </w:p>
        </w:tc>
        <w:tc>
          <w:tcPr>
            <w:tcW w:w="1851" w:type="dxa"/>
            <w:shd w:val="clear" w:color="auto" w:fill="auto"/>
            <w:noWrap/>
            <w:vAlign w:val="bottom"/>
            <w:hideMark/>
          </w:tcPr>
          <w:p w14:paraId="7A186F1C" w14:textId="5333DB1D" w:rsidR="0010129C" w:rsidRPr="009C145C" w:rsidRDefault="0010129C" w:rsidP="0010129C">
            <w:pPr>
              <w:rPr>
                <w:rFonts w:eastAsia="宋体"/>
                <w:color w:val="000000"/>
                <w:sz w:val="18"/>
                <w:szCs w:val="18"/>
              </w:rPr>
            </w:pPr>
            <w:r w:rsidRPr="009C145C">
              <w:rPr>
                <w:sz w:val="18"/>
                <w:szCs w:val="18"/>
              </w:rPr>
              <w:t>Child Behavior Checklist</w:t>
            </w:r>
          </w:p>
        </w:tc>
        <w:tc>
          <w:tcPr>
            <w:tcW w:w="1317" w:type="dxa"/>
            <w:shd w:val="clear" w:color="auto" w:fill="auto"/>
            <w:noWrap/>
            <w:vAlign w:val="bottom"/>
            <w:hideMark/>
          </w:tcPr>
          <w:p w14:paraId="166B8800" w14:textId="6A4F728E" w:rsidR="0010129C" w:rsidRPr="009C145C" w:rsidRDefault="0010129C" w:rsidP="0010129C">
            <w:pPr>
              <w:rPr>
                <w:rFonts w:eastAsia="宋体"/>
                <w:color w:val="000000"/>
                <w:sz w:val="18"/>
                <w:szCs w:val="18"/>
              </w:rPr>
            </w:pPr>
            <w:r w:rsidRPr="009C145C">
              <w:rPr>
                <w:sz w:val="18"/>
                <w:szCs w:val="18"/>
              </w:rPr>
              <w:t>parent report</w:t>
            </w:r>
          </w:p>
        </w:tc>
        <w:tc>
          <w:tcPr>
            <w:tcW w:w="1551" w:type="dxa"/>
            <w:shd w:val="clear" w:color="auto" w:fill="auto"/>
            <w:noWrap/>
            <w:vAlign w:val="bottom"/>
            <w:hideMark/>
          </w:tcPr>
          <w:p w14:paraId="364D212C" w14:textId="02524E66" w:rsidR="0010129C" w:rsidRPr="009C145C" w:rsidRDefault="0010129C" w:rsidP="0010129C">
            <w:pPr>
              <w:rPr>
                <w:rFonts w:eastAsia="宋体"/>
                <w:color w:val="000000"/>
                <w:sz w:val="18"/>
                <w:szCs w:val="18"/>
              </w:rPr>
            </w:pPr>
            <w:r w:rsidRPr="009C145C">
              <w:rPr>
                <w:sz w:val="18"/>
                <w:szCs w:val="18"/>
              </w:rPr>
              <w:t>healthy community</w:t>
            </w:r>
          </w:p>
        </w:tc>
        <w:tc>
          <w:tcPr>
            <w:tcW w:w="625" w:type="dxa"/>
            <w:shd w:val="clear" w:color="auto" w:fill="auto"/>
            <w:noWrap/>
            <w:vAlign w:val="bottom"/>
          </w:tcPr>
          <w:p w14:paraId="47FE5F2A" w14:textId="4717F285" w:rsidR="0010129C" w:rsidRPr="009C145C" w:rsidRDefault="0010129C" w:rsidP="0010129C">
            <w:pPr>
              <w:rPr>
                <w:rFonts w:eastAsia="宋体"/>
                <w:color w:val="000000"/>
                <w:sz w:val="18"/>
                <w:szCs w:val="18"/>
              </w:rPr>
            </w:pPr>
            <w:r w:rsidRPr="009C145C">
              <w:rPr>
                <w:color w:val="000000"/>
                <w:sz w:val="18"/>
                <w:szCs w:val="18"/>
              </w:rPr>
              <w:t>60</w:t>
            </w:r>
          </w:p>
        </w:tc>
        <w:tc>
          <w:tcPr>
            <w:tcW w:w="854" w:type="dxa"/>
            <w:shd w:val="clear" w:color="auto" w:fill="auto"/>
            <w:noWrap/>
            <w:vAlign w:val="bottom"/>
          </w:tcPr>
          <w:p w14:paraId="0495A15B" w14:textId="7CBFAAF5" w:rsidR="0010129C" w:rsidRPr="009C145C" w:rsidRDefault="0010129C" w:rsidP="0010129C">
            <w:pPr>
              <w:rPr>
                <w:rFonts w:eastAsia="宋体"/>
                <w:color w:val="000000"/>
                <w:sz w:val="18"/>
                <w:szCs w:val="18"/>
              </w:rPr>
            </w:pPr>
            <w:r w:rsidRPr="009C145C">
              <w:rPr>
                <w:color w:val="000000"/>
                <w:sz w:val="18"/>
                <w:szCs w:val="18"/>
              </w:rPr>
              <w:t>60</w:t>
            </w:r>
          </w:p>
        </w:tc>
        <w:tc>
          <w:tcPr>
            <w:tcW w:w="1456" w:type="dxa"/>
            <w:shd w:val="clear" w:color="auto" w:fill="auto"/>
            <w:noWrap/>
            <w:vAlign w:val="bottom"/>
          </w:tcPr>
          <w:p w14:paraId="7B5BE464" w14:textId="600E869E" w:rsidR="0010129C" w:rsidRPr="009C145C" w:rsidRDefault="0010129C" w:rsidP="0010129C">
            <w:pPr>
              <w:rPr>
                <w:rFonts w:eastAsia="宋体"/>
                <w:color w:val="000000"/>
                <w:sz w:val="18"/>
                <w:szCs w:val="18"/>
              </w:rPr>
            </w:pPr>
            <w:r w:rsidRPr="009C145C">
              <w:rPr>
                <w:color w:val="000000"/>
                <w:sz w:val="18"/>
                <w:szCs w:val="18"/>
              </w:rPr>
              <w:t>-0.14</w:t>
            </w:r>
          </w:p>
        </w:tc>
        <w:tc>
          <w:tcPr>
            <w:tcW w:w="846" w:type="dxa"/>
            <w:shd w:val="clear" w:color="auto" w:fill="auto"/>
            <w:noWrap/>
            <w:vAlign w:val="bottom"/>
          </w:tcPr>
          <w:p w14:paraId="0F55C359" w14:textId="284F40EE" w:rsidR="0010129C" w:rsidRPr="009C145C" w:rsidRDefault="0010129C" w:rsidP="0010129C">
            <w:pPr>
              <w:rPr>
                <w:rFonts w:eastAsia="宋体"/>
                <w:color w:val="000000"/>
                <w:sz w:val="18"/>
                <w:szCs w:val="18"/>
              </w:rPr>
            </w:pPr>
            <w:r w:rsidRPr="009C145C">
              <w:rPr>
                <w:color w:val="000000"/>
                <w:sz w:val="18"/>
                <w:szCs w:val="18"/>
              </w:rPr>
              <w:t>-0.50</w:t>
            </w:r>
          </w:p>
        </w:tc>
        <w:tc>
          <w:tcPr>
            <w:tcW w:w="0" w:type="auto"/>
            <w:shd w:val="clear" w:color="auto" w:fill="auto"/>
            <w:noWrap/>
            <w:vAlign w:val="bottom"/>
          </w:tcPr>
          <w:p w14:paraId="6833D9EA" w14:textId="037AA2A9" w:rsidR="0010129C" w:rsidRPr="009C145C" w:rsidRDefault="0010129C" w:rsidP="0010129C">
            <w:pPr>
              <w:rPr>
                <w:rFonts w:eastAsia="宋体"/>
                <w:color w:val="000000"/>
                <w:sz w:val="18"/>
                <w:szCs w:val="18"/>
              </w:rPr>
            </w:pPr>
            <w:r w:rsidRPr="009C145C">
              <w:rPr>
                <w:color w:val="000000"/>
                <w:sz w:val="18"/>
                <w:szCs w:val="18"/>
              </w:rPr>
              <w:t>0.22</w:t>
            </w:r>
          </w:p>
        </w:tc>
      </w:tr>
      <w:tr w:rsidR="00206529" w:rsidRPr="002E2A7F" w14:paraId="074C8C4B" w14:textId="77777777" w:rsidTr="0061179D">
        <w:trPr>
          <w:trHeight w:val="288"/>
        </w:trPr>
        <w:tc>
          <w:tcPr>
            <w:tcW w:w="2034" w:type="dxa"/>
            <w:shd w:val="clear" w:color="auto" w:fill="auto"/>
            <w:noWrap/>
            <w:vAlign w:val="bottom"/>
            <w:hideMark/>
          </w:tcPr>
          <w:p w14:paraId="17ABD477" w14:textId="72D31BED" w:rsidR="00206529" w:rsidRPr="009C145C" w:rsidRDefault="00206529" w:rsidP="00206529">
            <w:pPr>
              <w:rPr>
                <w:rFonts w:eastAsia="宋体"/>
                <w:color w:val="000000"/>
                <w:sz w:val="18"/>
                <w:szCs w:val="18"/>
              </w:rPr>
            </w:pPr>
            <w:proofErr w:type="spellStart"/>
            <w:r w:rsidRPr="009C145C">
              <w:rPr>
                <w:color w:val="000000"/>
                <w:sz w:val="18"/>
                <w:szCs w:val="18"/>
              </w:rPr>
              <w:t>Descheemaeker</w:t>
            </w:r>
            <w:proofErr w:type="spellEnd"/>
            <w:r w:rsidRPr="009C145C">
              <w:rPr>
                <w:color w:val="000000"/>
                <w:sz w:val="18"/>
                <w:szCs w:val="18"/>
              </w:rPr>
              <w:t xml:space="preserve"> 2005</w:t>
            </w:r>
          </w:p>
        </w:tc>
        <w:tc>
          <w:tcPr>
            <w:tcW w:w="1756" w:type="dxa"/>
            <w:shd w:val="clear" w:color="auto" w:fill="auto"/>
            <w:noWrap/>
            <w:vAlign w:val="bottom"/>
            <w:hideMark/>
          </w:tcPr>
          <w:p w14:paraId="360284FD" w14:textId="5B002B4B" w:rsidR="00206529" w:rsidRPr="009C145C" w:rsidRDefault="00206529" w:rsidP="00206529">
            <w:pPr>
              <w:rPr>
                <w:rFonts w:eastAsia="宋体"/>
                <w:color w:val="000000"/>
                <w:sz w:val="18"/>
                <w:szCs w:val="18"/>
              </w:rPr>
            </w:pPr>
            <w:r w:rsidRPr="009C145C">
              <w:rPr>
                <w:sz w:val="18"/>
                <w:szCs w:val="18"/>
              </w:rPr>
              <w:t>Somatic complains</w:t>
            </w:r>
          </w:p>
        </w:tc>
        <w:tc>
          <w:tcPr>
            <w:tcW w:w="1851" w:type="dxa"/>
            <w:shd w:val="clear" w:color="auto" w:fill="auto"/>
            <w:noWrap/>
            <w:vAlign w:val="bottom"/>
            <w:hideMark/>
          </w:tcPr>
          <w:p w14:paraId="19B4BAC0" w14:textId="2DCD9F28" w:rsidR="00206529" w:rsidRPr="009C145C" w:rsidRDefault="00206529" w:rsidP="00206529">
            <w:pPr>
              <w:rPr>
                <w:rFonts w:eastAsia="宋体"/>
                <w:color w:val="000000"/>
                <w:sz w:val="18"/>
                <w:szCs w:val="18"/>
              </w:rPr>
            </w:pPr>
            <w:r w:rsidRPr="009C145C">
              <w:rPr>
                <w:sz w:val="18"/>
                <w:szCs w:val="18"/>
              </w:rPr>
              <w:t>Child Behavior Checklist</w:t>
            </w:r>
          </w:p>
        </w:tc>
        <w:tc>
          <w:tcPr>
            <w:tcW w:w="1317" w:type="dxa"/>
            <w:shd w:val="clear" w:color="auto" w:fill="auto"/>
            <w:noWrap/>
            <w:vAlign w:val="bottom"/>
            <w:hideMark/>
          </w:tcPr>
          <w:p w14:paraId="456D0D40" w14:textId="2234848F" w:rsidR="00206529" w:rsidRPr="009C145C" w:rsidRDefault="00206529" w:rsidP="00206529">
            <w:pPr>
              <w:rPr>
                <w:rFonts w:eastAsia="宋体"/>
                <w:color w:val="000000"/>
                <w:sz w:val="18"/>
                <w:szCs w:val="18"/>
              </w:rPr>
            </w:pPr>
            <w:r w:rsidRPr="009C145C">
              <w:rPr>
                <w:sz w:val="18"/>
                <w:szCs w:val="18"/>
              </w:rPr>
              <w:t>teacher report</w:t>
            </w:r>
          </w:p>
        </w:tc>
        <w:tc>
          <w:tcPr>
            <w:tcW w:w="1551" w:type="dxa"/>
            <w:shd w:val="clear" w:color="auto" w:fill="auto"/>
            <w:noWrap/>
            <w:vAlign w:val="bottom"/>
            <w:hideMark/>
          </w:tcPr>
          <w:p w14:paraId="03A21E41" w14:textId="24BCA0E6" w:rsidR="00206529" w:rsidRPr="009C145C" w:rsidRDefault="00206529" w:rsidP="00206529">
            <w:pPr>
              <w:rPr>
                <w:rFonts w:eastAsia="宋体"/>
                <w:color w:val="000000"/>
                <w:sz w:val="18"/>
                <w:szCs w:val="18"/>
              </w:rPr>
            </w:pPr>
            <w:r w:rsidRPr="009C145C">
              <w:rPr>
                <w:sz w:val="18"/>
                <w:szCs w:val="18"/>
              </w:rPr>
              <w:t>normative data</w:t>
            </w:r>
          </w:p>
        </w:tc>
        <w:tc>
          <w:tcPr>
            <w:tcW w:w="625" w:type="dxa"/>
            <w:shd w:val="clear" w:color="auto" w:fill="auto"/>
            <w:noWrap/>
            <w:vAlign w:val="bottom"/>
          </w:tcPr>
          <w:p w14:paraId="7D6F5A75" w14:textId="12BEE9B7" w:rsidR="00206529" w:rsidRPr="009C145C" w:rsidRDefault="00206529" w:rsidP="00206529">
            <w:pPr>
              <w:rPr>
                <w:rFonts w:eastAsia="宋体"/>
                <w:color w:val="000000"/>
                <w:sz w:val="18"/>
                <w:szCs w:val="18"/>
              </w:rPr>
            </w:pPr>
            <w:r w:rsidRPr="009C145C">
              <w:rPr>
                <w:color w:val="000000"/>
                <w:sz w:val="18"/>
                <w:szCs w:val="18"/>
              </w:rPr>
              <w:t>17</w:t>
            </w:r>
          </w:p>
        </w:tc>
        <w:tc>
          <w:tcPr>
            <w:tcW w:w="854" w:type="dxa"/>
            <w:shd w:val="clear" w:color="auto" w:fill="auto"/>
            <w:noWrap/>
            <w:vAlign w:val="bottom"/>
          </w:tcPr>
          <w:p w14:paraId="33EE3935" w14:textId="4118CD6C" w:rsidR="00206529" w:rsidRPr="009C145C" w:rsidRDefault="00206529" w:rsidP="00206529">
            <w:pPr>
              <w:rPr>
                <w:rFonts w:eastAsia="宋体"/>
                <w:color w:val="000000"/>
                <w:sz w:val="18"/>
                <w:szCs w:val="18"/>
              </w:rPr>
            </w:pPr>
            <w:r w:rsidRPr="009C145C">
              <w:rPr>
                <w:color w:val="000000"/>
                <w:sz w:val="18"/>
                <w:szCs w:val="18"/>
              </w:rPr>
              <w:t>17</w:t>
            </w:r>
          </w:p>
        </w:tc>
        <w:tc>
          <w:tcPr>
            <w:tcW w:w="1456" w:type="dxa"/>
            <w:shd w:val="clear" w:color="auto" w:fill="auto"/>
            <w:noWrap/>
            <w:vAlign w:val="bottom"/>
          </w:tcPr>
          <w:p w14:paraId="55158616" w14:textId="6F8D8E0F" w:rsidR="00206529" w:rsidRPr="009C145C" w:rsidRDefault="00206529" w:rsidP="00206529">
            <w:pPr>
              <w:rPr>
                <w:rFonts w:eastAsia="宋体"/>
                <w:color w:val="000000"/>
                <w:sz w:val="18"/>
                <w:szCs w:val="18"/>
              </w:rPr>
            </w:pPr>
            <w:r w:rsidRPr="009C145C">
              <w:rPr>
                <w:color w:val="000000"/>
                <w:sz w:val="18"/>
                <w:szCs w:val="18"/>
              </w:rPr>
              <w:t>0.68</w:t>
            </w:r>
          </w:p>
        </w:tc>
        <w:tc>
          <w:tcPr>
            <w:tcW w:w="846" w:type="dxa"/>
            <w:shd w:val="clear" w:color="auto" w:fill="auto"/>
            <w:noWrap/>
            <w:vAlign w:val="bottom"/>
          </w:tcPr>
          <w:p w14:paraId="35C5E00C" w14:textId="248FCFE2" w:rsidR="00206529" w:rsidRPr="009C145C" w:rsidRDefault="00206529" w:rsidP="00206529">
            <w:pPr>
              <w:rPr>
                <w:rFonts w:eastAsia="宋体"/>
                <w:color w:val="000000"/>
                <w:sz w:val="18"/>
                <w:szCs w:val="18"/>
              </w:rPr>
            </w:pPr>
            <w:r w:rsidRPr="009C145C">
              <w:rPr>
                <w:color w:val="000000"/>
                <w:sz w:val="18"/>
                <w:szCs w:val="18"/>
              </w:rPr>
              <w:t>-0.02</w:t>
            </w:r>
          </w:p>
        </w:tc>
        <w:tc>
          <w:tcPr>
            <w:tcW w:w="0" w:type="auto"/>
            <w:shd w:val="clear" w:color="auto" w:fill="auto"/>
            <w:noWrap/>
            <w:vAlign w:val="bottom"/>
          </w:tcPr>
          <w:p w14:paraId="0330EEFA" w14:textId="3C26E373" w:rsidR="00206529" w:rsidRPr="009C145C" w:rsidRDefault="00206529" w:rsidP="00206529">
            <w:pPr>
              <w:rPr>
                <w:rFonts w:eastAsia="宋体"/>
                <w:color w:val="000000"/>
                <w:sz w:val="18"/>
                <w:szCs w:val="18"/>
              </w:rPr>
            </w:pPr>
            <w:r w:rsidRPr="009C145C">
              <w:rPr>
                <w:color w:val="000000"/>
                <w:sz w:val="18"/>
                <w:szCs w:val="18"/>
              </w:rPr>
              <w:t>1.37</w:t>
            </w:r>
          </w:p>
        </w:tc>
      </w:tr>
      <w:tr w:rsidR="00206529" w:rsidRPr="002E2A7F" w14:paraId="04606F4B" w14:textId="77777777" w:rsidTr="0061179D">
        <w:trPr>
          <w:trHeight w:val="288"/>
        </w:trPr>
        <w:tc>
          <w:tcPr>
            <w:tcW w:w="2034" w:type="dxa"/>
            <w:shd w:val="clear" w:color="auto" w:fill="auto"/>
            <w:noWrap/>
            <w:vAlign w:val="bottom"/>
            <w:hideMark/>
          </w:tcPr>
          <w:p w14:paraId="1EAED7D1" w14:textId="567868B9" w:rsidR="00206529" w:rsidRPr="009C145C" w:rsidRDefault="00206529" w:rsidP="00206529">
            <w:pPr>
              <w:rPr>
                <w:rFonts w:eastAsia="宋体"/>
                <w:color w:val="000000"/>
                <w:sz w:val="18"/>
                <w:szCs w:val="18"/>
              </w:rPr>
            </w:pPr>
            <w:proofErr w:type="spellStart"/>
            <w:r w:rsidRPr="009C145C">
              <w:rPr>
                <w:color w:val="000000"/>
                <w:sz w:val="18"/>
                <w:szCs w:val="18"/>
              </w:rPr>
              <w:t>Descheemaeker</w:t>
            </w:r>
            <w:proofErr w:type="spellEnd"/>
            <w:r w:rsidRPr="009C145C">
              <w:rPr>
                <w:color w:val="000000"/>
                <w:sz w:val="18"/>
                <w:szCs w:val="18"/>
              </w:rPr>
              <w:t xml:space="preserve"> 2005</w:t>
            </w:r>
          </w:p>
        </w:tc>
        <w:tc>
          <w:tcPr>
            <w:tcW w:w="1756" w:type="dxa"/>
            <w:shd w:val="clear" w:color="auto" w:fill="auto"/>
            <w:noWrap/>
            <w:vAlign w:val="bottom"/>
            <w:hideMark/>
          </w:tcPr>
          <w:p w14:paraId="349A2ABC" w14:textId="5A85CD33" w:rsidR="00206529" w:rsidRPr="009C145C" w:rsidRDefault="00206529" w:rsidP="00206529">
            <w:pPr>
              <w:rPr>
                <w:rFonts w:eastAsia="宋体"/>
                <w:color w:val="000000"/>
                <w:sz w:val="18"/>
                <w:szCs w:val="18"/>
              </w:rPr>
            </w:pPr>
            <w:r w:rsidRPr="009C145C">
              <w:rPr>
                <w:sz w:val="18"/>
                <w:szCs w:val="18"/>
              </w:rPr>
              <w:t>Somatic complains</w:t>
            </w:r>
          </w:p>
        </w:tc>
        <w:tc>
          <w:tcPr>
            <w:tcW w:w="1851" w:type="dxa"/>
            <w:shd w:val="clear" w:color="auto" w:fill="auto"/>
            <w:noWrap/>
            <w:vAlign w:val="bottom"/>
            <w:hideMark/>
          </w:tcPr>
          <w:p w14:paraId="19663345" w14:textId="6EA6D544" w:rsidR="00206529" w:rsidRPr="009C145C" w:rsidRDefault="00206529" w:rsidP="00206529">
            <w:pPr>
              <w:rPr>
                <w:rFonts w:eastAsia="宋体"/>
                <w:color w:val="000000"/>
                <w:sz w:val="18"/>
                <w:szCs w:val="18"/>
              </w:rPr>
            </w:pPr>
            <w:r w:rsidRPr="009C145C">
              <w:rPr>
                <w:sz w:val="18"/>
                <w:szCs w:val="18"/>
              </w:rPr>
              <w:t>Child Behavior Checklist</w:t>
            </w:r>
          </w:p>
        </w:tc>
        <w:tc>
          <w:tcPr>
            <w:tcW w:w="1317" w:type="dxa"/>
            <w:shd w:val="clear" w:color="auto" w:fill="auto"/>
            <w:noWrap/>
            <w:vAlign w:val="bottom"/>
            <w:hideMark/>
          </w:tcPr>
          <w:p w14:paraId="00C9AC68" w14:textId="59848895" w:rsidR="00206529" w:rsidRPr="009C145C" w:rsidRDefault="00206529" w:rsidP="00206529">
            <w:pPr>
              <w:rPr>
                <w:sz w:val="18"/>
                <w:szCs w:val="18"/>
              </w:rPr>
            </w:pPr>
            <w:r w:rsidRPr="009C145C">
              <w:rPr>
                <w:sz w:val="18"/>
                <w:szCs w:val="18"/>
              </w:rPr>
              <w:t>parent report</w:t>
            </w:r>
          </w:p>
        </w:tc>
        <w:tc>
          <w:tcPr>
            <w:tcW w:w="1551" w:type="dxa"/>
            <w:shd w:val="clear" w:color="auto" w:fill="auto"/>
            <w:noWrap/>
            <w:vAlign w:val="bottom"/>
            <w:hideMark/>
          </w:tcPr>
          <w:p w14:paraId="53E7D4CE" w14:textId="4BBEBE81" w:rsidR="00206529" w:rsidRPr="009C145C" w:rsidRDefault="00206529" w:rsidP="00206529">
            <w:pPr>
              <w:rPr>
                <w:sz w:val="18"/>
                <w:szCs w:val="18"/>
              </w:rPr>
            </w:pPr>
            <w:r w:rsidRPr="009C145C">
              <w:rPr>
                <w:sz w:val="18"/>
                <w:szCs w:val="18"/>
              </w:rPr>
              <w:t>normative data</w:t>
            </w:r>
          </w:p>
        </w:tc>
        <w:tc>
          <w:tcPr>
            <w:tcW w:w="625" w:type="dxa"/>
            <w:shd w:val="clear" w:color="auto" w:fill="auto"/>
            <w:noWrap/>
            <w:vAlign w:val="bottom"/>
          </w:tcPr>
          <w:p w14:paraId="7FDBBBD0" w14:textId="3AF07E28" w:rsidR="00206529" w:rsidRPr="009C145C" w:rsidRDefault="00206529" w:rsidP="00206529">
            <w:pPr>
              <w:rPr>
                <w:sz w:val="18"/>
                <w:szCs w:val="18"/>
              </w:rPr>
            </w:pPr>
            <w:r w:rsidRPr="009C145C">
              <w:rPr>
                <w:color w:val="000000"/>
                <w:sz w:val="18"/>
                <w:szCs w:val="18"/>
              </w:rPr>
              <w:t>17</w:t>
            </w:r>
          </w:p>
        </w:tc>
        <w:tc>
          <w:tcPr>
            <w:tcW w:w="854" w:type="dxa"/>
            <w:shd w:val="clear" w:color="auto" w:fill="auto"/>
            <w:noWrap/>
            <w:vAlign w:val="bottom"/>
          </w:tcPr>
          <w:p w14:paraId="2BC10783" w14:textId="37249408" w:rsidR="00206529" w:rsidRPr="009C145C" w:rsidRDefault="00206529" w:rsidP="00206529">
            <w:pPr>
              <w:rPr>
                <w:sz w:val="18"/>
                <w:szCs w:val="18"/>
              </w:rPr>
            </w:pPr>
            <w:r w:rsidRPr="009C145C">
              <w:rPr>
                <w:color w:val="000000"/>
                <w:sz w:val="18"/>
                <w:szCs w:val="18"/>
              </w:rPr>
              <w:t>17</w:t>
            </w:r>
          </w:p>
        </w:tc>
        <w:tc>
          <w:tcPr>
            <w:tcW w:w="1456" w:type="dxa"/>
            <w:shd w:val="clear" w:color="auto" w:fill="auto"/>
            <w:noWrap/>
            <w:vAlign w:val="bottom"/>
          </w:tcPr>
          <w:p w14:paraId="2749E443" w14:textId="114FC609" w:rsidR="00206529" w:rsidRPr="009C145C" w:rsidRDefault="00206529" w:rsidP="00206529">
            <w:pPr>
              <w:rPr>
                <w:sz w:val="18"/>
                <w:szCs w:val="18"/>
              </w:rPr>
            </w:pPr>
            <w:r w:rsidRPr="009C145C">
              <w:rPr>
                <w:color w:val="000000"/>
                <w:sz w:val="18"/>
                <w:szCs w:val="18"/>
              </w:rPr>
              <w:t>0.72</w:t>
            </w:r>
          </w:p>
        </w:tc>
        <w:tc>
          <w:tcPr>
            <w:tcW w:w="846" w:type="dxa"/>
            <w:shd w:val="clear" w:color="auto" w:fill="auto"/>
            <w:noWrap/>
            <w:vAlign w:val="bottom"/>
          </w:tcPr>
          <w:p w14:paraId="58C6B69B" w14:textId="3C6CF38D" w:rsidR="00206529" w:rsidRPr="009C145C" w:rsidRDefault="00206529" w:rsidP="00206529">
            <w:pPr>
              <w:rPr>
                <w:sz w:val="18"/>
                <w:szCs w:val="18"/>
              </w:rPr>
            </w:pPr>
            <w:r w:rsidRPr="009C145C">
              <w:rPr>
                <w:color w:val="000000"/>
                <w:sz w:val="18"/>
                <w:szCs w:val="18"/>
              </w:rPr>
              <w:t>0.02</w:t>
            </w:r>
          </w:p>
        </w:tc>
        <w:tc>
          <w:tcPr>
            <w:tcW w:w="0" w:type="auto"/>
            <w:shd w:val="clear" w:color="auto" w:fill="auto"/>
            <w:noWrap/>
            <w:vAlign w:val="bottom"/>
          </w:tcPr>
          <w:p w14:paraId="5A583119" w14:textId="3AC84F79" w:rsidR="00206529" w:rsidRPr="009C145C" w:rsidRDefault="00206529" w:rsidP="00206529">
            <w:pPr>
              <w:rPr>
                <w:sz w:val="18"/>
                <w:szCs w:val="18"/>
              </w:rPr>
            </w:pPr>
            <w:r w:rsidRPr="009C145C">
              <w:rPr>
                <w:color w:val="000000"/>
                <w:sz w:val="18"/>
                <w:szCs w:val="18"/>
              </w:rPr>
              <w:t>1.41</w:t>
            </w:r>
          </w:p>
        </w:tc>
      </w:tr>
      <w:tr w:rsidR="00206529" w:rsidRPr="002E2A7F" w14:paraId="04AFA684" w14:textId="77777777" w:rsidTr="0061179D">
        <w:trPr>
          <w:trHeight w:val="288"/>
        </w:trPr>
        <w:tc>
          <w:tcPr>
            <w:tcW w:w="2034" w:type="dxa"/>
            <w:shd w:val="clear" w:color="auto" w:fill="auto"/>
            <w:noWrap/>
            <w:vAlign w:val="bottom"/>
            <w:hideMark/>
          </w:tcPr>
          <w:p w14:paraId="029A303F" w14:textId="60264A93" w:rsidR="00206529" w:rsidRPr="009C145C" w:rsidRDefault="00206529" w:rsidP="00206529">
            <w:pPr>
              <w:rPr>
                <w:rFonts w:eastAsia="宋体"/>
                <w:color w:val="000000"/>
                <w:sz w:val="18"/>
                <w:szCs w:val="18"/>
              </w:rPr>
            </w:pPr>
            <w:r w:rsidRPr="009C145C">
              <w:rPr>
                <w:color w:val="000000"/>
                <w:sz w:val="18"/>
                <w:szCs w:val="18"/>
              </w:rPr>
              <w:t>Dilts 1996</w:t>
            </w:r>
          </w:p>
        </w:tc>
        <w:tc>
          <w:tcPr>
            <w:tcW w:w="1756" w:type="dxa"/>
            <w:shd w:val="clear" w:color="auto" w:fill="auto"/>
            <w:noWrap/>
            <w:vAlign w:val="bottom"/>
            <w:hideMark/>
          </w:tcPr>
          <w:p w14:paraId="70398380" w14:textId="12340235" w:rsidR="00206529" w:rsidRPr="009C145C" w:rsidRDefault="00206529" w:rsidP="00206529">
            <w:pPr>
              <w:rPr>
                <w:rFonts w:eastAsia="宋体"/>
                <w:color w:val="000000"/>
                <w:sz w:val="18"/>
                <w:szCs w:val="18"/>
              </w:rPr>
            </w:pPr>
            <w:r w:rsidRPr="009C145C">
              <w:rPr>
                <w:sz w:val="18"/>
                <w:szCs w:val="18"/>
              </w:rPr>
              <w:t>Somatic Complaints</w:t>
            </w:r>
          </w:p>
        </w:tc>
        <w:tc>
          <w:tcPr>
            <w:tcW w:w="1851" w:type="dxa"/>
            <w:shd w:val="clear" w:color="auto" w:fill="auto"/>
            <w:noWrap/>
            <w:vAlign w:val="bottom"/>
            <w:hideMark/>
          </w:tcPr>
          <w:p w14:paraId="6976C28E" w14:textId="005932DB" w:rsidR="00206529" w:rsidRPr="009C145C" w:rsidRDefault="00206529" w:rsidP="00206529">
            <w:pPr>
              <w:rPr>
                <w:rFonts w:eastAsia="宋体"/>
                <w:color w:val="000000"/>
                <w:sz w:val="18"/>
                <w:szCs w:val="18"/>
              </w:rPr>
            </w:pPr>
            <w:r w:rsidRPr="009C145C">
              <w:rPr>
                <w:sz w:val="18"/>
                <w:szCs w:val="18"/>
              </w:rPr>
              <w:t>Child Behavior Checklist</w:t>
            </w:r>
          </w:p>
        </w:tc>
        <w:tc>
          <w:tcPr>
            <w:tcW w:w="1317" w:type="dxa"/>
            <w:shd w:val="clear" w:color="auto" w:fill="auto"/>
            <w:noWrap/>
            <w:vAlign w:val="bottom"/>
            <w:hideMark/>
          </w:tcPr>
          <w:p w14:paraId="0C12B880" w14:textId="4644F7D5" w:rsidR="00206529" w:rsidRPr="009C145C" w:rsidRDefault="00206529" w:rsidP="00206529">
            <w:pPr>
              <w:rPr>
                <w:rFonts w:eastAsia="宋体"/>
                <w:color w:val="000000"/>
                <w:sz w:val="18"/>
                <w:szCs w:val="18"/>
              </w:rPr>
            </w:pPr>
            <w:r w:rsidRPr="009C145C">
              <w:rPr>
                <w:sz w:val="18"/>
                <w:szCs w:val="18"/>
              </w:rPr>
              <w:t>parent report</w:t>
            </w:r>
          </w:p>
        </w:tc>
        <w:tc>
          <w:tcPr>
            <w:tcW w:w="1551" w:type="dxa"/>
            <w:shd w:val="clear" w:color="auto" w:fill="auto"/>
            <w:noWrap/>
            <w:vAlign w:val="bottom"/>
            <w:hideMark/>
          </w:tcPr>
          <w:p w14:paraId="453CC417" w14:textId="01289E39" w:rsidR="00206529" w:rsidRPr="009C145C" w:rsidRDefault="00206529" w:rsidP="00206529">
            <w:pPr>
              <w:rPr>
                <w:rFonts w:eastAsia="宋体"/>
                <w:color w:val="000000"/>
                <w:sz w:val="18"/>
                <w:szCs w:val="18"/>
              </w:rPr>
            </w:pPr>
            <w:r w:rsidRPr="009C145C">
              <w:rPr>
                <w:sz w:val="18"/>
                <w:szCs w:val="18"/>
              </w:rPr>
              <w:t>unaffected siblings</w:t>
            </w:r>
          </w:p>
        </w:tc>
        <w:tc>
          <w:tcPr>
            <w:tcW w:w="625" w:type="dxa"/>
            <w:shd w:val="clear" w:color="auto" w:fill="auto"/>
            <w:noWrap/>
            <w:vAlign w:val="bottom"/>
          </w:tcPr>
          <w:p w14:paraId="473B8C08" w14:textId="319DBA56" w:rsidR="00206529" w:rsidRPr="009C145C" w:rsidRDefault="00206529" w:rsidP="00206529">
            <w:pPr>
              <w:rPr>
                <w:rFonts w:eastAsia="宋体"/>
                <w:color w:val="000000"/>
                <w:sz w:val="18"/>
                <w:szCs w:val="18"/>
              </w:rPr>
            </w:pPr>
            <w:r w:rsidRPr="009C145C">
              <w:rPr>
                <w:color w:val="000000"/>
                <w:sz w:val="18"/>
                <w:szCs w:val="18"/>
              </w:rPr>
              <w:t>19</w:t>
            </w:r>
          </w:p>
        </w:tc>
        <w:tc>
          <w:tcPr>
            <w:tcW w:w="854" w:type="dxa"/>
            <w:shd w:val="clear" w:color="auto" w:fill="auto"/>
            <w:noWrap/>
            <w:vAlign w:val="bottom"/>
          </w:tcPr>
          <w:p w14:paraId="5277FB67" w14:textId="0B0245DE" w:rsidR="00206529" w:rsidRPr="009C145C" w:rsidRDefault="00206529" w:rsidP="00206529">
            <w:pPr>
              <w:rPr>
                <w:rFonts w:eastAsia="宋体"/>
                <w:color w:val="000000"/>
                <w:sz w:val="18"/>
                <w:szCs w:val="18"/>
              </w:rPr>
            </w:pPr>
            <w:r w:rsidRPr="009C145C">
              <w:rPr>
                <w:color w:val="000000"/>
                <w:sz w:val="18"/>
                <w:szCs w:val="18"/>
              </w:rPr>
              <w:t>19</w:t>
            </w:r>
          </w:p>
        </w:tc>
        <w:tc>
          <w:tcPr>
            <w:tcW w:w="1456" w:type="dxa"/>
            <w:shd w:val="clear" w:color="auto" w:fill="auto"/>
            <w:noWrap/>
            <w:vAlign w:val="bottom"/>
          </w:tcPr>
          <w:p w14:paraId="5FF478DB" w14:textId="713F1A35" w:rsidR="00206529" w:rsidRPr="009C145C" w:rsidRDefault="00206529" w:rsidP="00206529">
            <w:pPr>
              <w:rPr>
                <w:rFonts w:eastAsia="宋体"/>
                <w:color w:val="000000"/>
                <w:sz w:val="18"/>
                <w:szCs w:val="18"/>
              </w:rPr>
            </w:pPr>
            <w:r w:rsidRPr="009C145C">
              <w:rPr>
                <w:color w:val="000000"/>
                <w:sz w:val="18"/>
                <w:szCs w:val="18"/>
              </w:rPr>
              <w:t>0.57</w:t>
            </w:r>
          </w:p>
        </w:tc>
        <w:tc>
          <w:tcPr>
            <w:tcW w:w="846" w:type="dxa"/>
            <w:shd w:val="clear" w:color="auto" w:fill="auto"/>
            <w:noWrap/>
            <w:vAlign w:val="bottom"/>
          </w:tcPr>
          <w:p w14:paraId="40CD4C9D" w14:textId="1CDD44D0" w:rsidR="00206529" w:rsidRPr="009C145C" w:rsidRDefault="00206529" w:rsidP="00206529">
            <w:pPr>
              <w:rPr>
                <w:rFonts w:eastAsia="宋体"/>
                <w:color w:val="000000"/>
                <w:sz w:val="18"/>
                <w:szCs w:val="18"/>
              </w:rPr>
            </w:pPr>
            <w:r w:rsidRPr="009C145C">
              <w:rPr>
                <w:color w:val="000000"/>
                <w:sz w:val="18"/>
                <w:szCs w:val="18"/>
              </w:rPr>
              <w:t>-0.08</w:t>
            </w:r>
          </w:p>
        </w:tc>
        <w:tc>
          <w:tcPr>
            <w:tcW w:w="0" w:type="auto"/>
            <w:shd w:val="clear" w:color="auto" w:fill="auto"/>
            <w:noWrap/>
            <w:vAlign w:val="bottom"/>
          </w:tcPr>
          <w:p w14:paraId="1F0101D2" w14:textId="6FA5A638" w:rsidR="00206529" w:rsidRPr="009C145C" w:rsidRDefault="00206529" w:rsidP="00206529">
            <w:pPr>
              <w:rPr>
                <w:rFonts w:eastAsia="宋体"/>
                <w:color w:val="000000"/>
                <w:sz w:val="18"/>
                <w:szCs w:val="18"/>
              </w:rPr>
            </w:pPr>
            <w:r w:rsidRPr="009C145C">
              <w:rPr>
                <w:color w:val="000000"/>
                <w:sz w:val="18"/>
                <w:szCs w:val="18"/>
              </w:rPr>
              <w:t>1.21</w:t>
            </w:r>
          </w:p>
        </w:tc>
      </w:tr>
      <w:tr w:rsidR="00206529" w:rsidRPr="002E2A7F" w14:paraId="3A65EB8F" w14:textId="77777777" w:rsidTr="0061179D">
        <w:trPr>
          <w:trHeight w:val="288"/>
        </w:trPr>
        <w:tc>
          <w:tcPr>
            <w:tcW w:w="2034" w:type="dxa"/>
            <w:shd w:val="clear" w:color="auto" w:fill="auto"/>
            <w:noWrap/>
            <w:vAlign w:val="bottom"/>
            <w:hideMark/>
          </w:tcPr>
          <w:p w14:paraId="6193C588" w14:textId="1C8C56B1" w:rsidR="00206529" w:rsidRPr="009C145C" w:rsidRDefault="00206529" w:rsidP="00206529">
            <w:pPr>
              <w:rPr>
                <w:rFonts w:eastAsia="宋体"/>
                <w:color w:val="000000"/>
                <w:sz w:val="18"/>
                <w:szCs w:val="18"/>
              </w:rPr>
            </w:pPr>
            <w:r w:rsidRPr="009C145C">
              <w:rPr>
                <w:color w:val="000000"/>
                <w:sz w:val="18"/>
                <w:szCs w:val="18"/>
              </w:rPr>
              <w:t>Dilts 1996</w:t>
            </w:r>
          </w:p>
        </w:tc>
        <w:tc>
          <w:tcPr>
            <w:tcW w:w="1756" w:type="dxa"/>
            <w:shd w:val="clear" w:color="auto" w:fill="auto"/>
            <w:noWrap/>
            <w:vAlign w:val="bottom"/>
            <w:hideMark/>
          </w:tcPr>
          <w:p w14:paraId="7D0DD95B" w14:textId="02207F4E" w:rsidR="00206529" w:rsidRPr="009C145C" w:rsidRDefault="00206529" w:rsidP="00206529">
            <w:pPr>
              <w:rPr>
                <w:rFonts w:eastAsia="宋体"/>
                <w:color w:val="000000"/>
                <w:sz w:val="18"/>
                <w:szCs w:val="18"/>
              </w:rPr>
            </w:pPr>
            <w:r w:rsidRPr="009C145C">
              <w:rPr>
                <w:sz w:val="18"/>
                <w:szCs w:val="18"/>
              </w:rPr>
              <w:t>Somatic Complaints</w:t>
            </w:r>
          </w:p>
        </w:tc>
        <w:tc>
          <w:tcPr>
            <w:tcW w:w="1851" w:type="dxa"/>
            <w:shd w:val="clear" w:color="auto" w:fill="auto"/>
            <w:noWrap/>
            <w:vAlign w:val="bottom"/>
            <w:hideMark/>
          </w:tcPr>
          <w:p w14:paraId="175867EE" w14:textId="530F060C" w:rsidR="00206529" w:rsidRPr="009C145C" w:rsidRDefault="00206529" w:rsidP="00206529">
            <w:pPr>
              <w:rPr>
                <w:rFonts w:eastAsia="宋体"/>
                <w:color w:val="000000"/>
                <w:sz w:val="18"/>
                <w:szCs w:val="18"/>
              </w:rPr>
            </w:pPr>
            <w:r w:rsidRPr="009C145C">
              <w:rPr>
                <w:sz w:val="18"/>
                <w:szCs w:val="18"/>
              </w:rPr>
              <w:t>Child Behavior Checklist</w:t>
            </w:r>
          </w:p>
        </w:tc>
        <w:tc>
          <w:tcPr>
            <w:tcW w:w="1317" w:type="dxa"/>
            <w:shd w:val="clear" w:color="auto" w:fill="auto"/>
            <w:noWrap/>
            <w:vAlign w:val="bottom"/>
            <w:hideMark/>
          </w:tcPr>
          <w:p w14:paraId="3597D048" w14:textId="6A734A9A" w:rsidR="00206529" w:rsidRPr="009C145C" w:rsidRDefault="00206529" w:rsidP="00206529">
            <w:pPr>
              <w:rPr>
                <w:sz w:val="18"/>
                <w:szCs w:val="18"/>
              </w:rPr>
            </w:pPr>
            <w:r w:rsidRPr="009C145C">
              <w:rPr>
                <w:sz w:val="18"/>
                <w:szCs w:val="18"/>
              </w:rPr>
              <w:t>teacher report</w:t>
            </w:r>
          </w:p>
        </w:tc>
        <w:tc>
          <w:tcPr>
            <w:tcW w:w="1551" w:type="dxa"/>
            <w:shd w:val="clear" w:color="auto" w:fill="auto"/>
            <w:noWrap/>
            <w:vAlign w:val="bottom"/>
            <w:hideMark/>
          </w:tcPr>
          <w:p w14:paraId="1C1E2430" w14:textId="391F0F0E" w:rsidR="00206529" w:rsidRPr="009C145C" w:rsidRDefault="00206529" w:rsidP="00206529">
            <w:pPr>
              <w:rPr>
                <w:sz w:val="18"/>
                <w:szCs w:val="18"/>
              </w:rPr>
            </w:pPr>
            <w:r w:rsidRPr="009C145C">
              <w:rPr>
                <w:sz w:val="18"/>
                <w:szCs w:val="18"/>
              </w:rPr>
              <w:t>unaffected siblings</w:t>
            </w:r>
          </w:p>
        </w:tc>
        <w:tc>
          <w:tcPr>
            <w:tcW w:w="625" w:type="dxa"/>
            <w:shd w:val="clear" w:color="auto" w:fill="auto"/>
            <w:noWrap/>
            <w:vAlign w:val="bottom"/>
          </w:tcPr>
          <w:p w14:paraId="4B5F0A99" w14:textId="40E69733" w:rsidR="00206529" w:rsidRPr="009C145C" w:rsidRDefault="00206529" w:rsidP="00206529">
            <w:pPr>
              <w:rPr>
                <w:sz w:val="18"/>
                <w:szCs w:val="18"/>
              </w:rPr>
            </w:pPr>
            <w:r w:rsidRPr="009C145C">
              <w:rPr>
                <w:color w:val="000000"/>
                <w:sz w:val="18"/>
                <w:szCs w:val="18"/>
              </w:rPr>
              <w:t>19</w:t>
            </w:r>
          </w:p>
        </w:tc>
        <w:tc>
          <w:tcPr>
            <w:tcW w:w="854" w:type="dxa"/>
            <w:shd w:val="clear" w:color="auto" w:fill="auto"/>
            <w:noWrap/>
            <w:vAlign w:val="bottom"/>
          </w:tcPr>
          <w:p w14:paraId="18265C29" w14:textId="694345E2" w:rsidR="00206529" w:rsidRPr="009C145C" w:rsidRDefault="00206529" w:rsidP="00206529">
            <w:pPr>
              <w:rPr>
                <w:sz w:val="18"/>
                <w:szCs w:val="18"/>
              </w:rPr>
            </w:pPr>
            <w:r w:rsidRPr="009C145C">
              <w:rPr>
                <w:color w:val="000000"/>
                <w:sz w:val="18"/>
                <w:szCs w:val="18"/>
              </w:rPr>
              <w:t>19</w:t>
            </w:r>
          </w:p>
        </w:tc>
        <w:tc>
          <w:tcPr>
            <w:tcW w:w="1456" w:type="dxa"/>
            <w:shd w:val="clear" w:color="auto" w:fill="auto"/>
            <w:noWrap/>
            <w:vAlign w:val="bottom"/>
          </w:tcPr>
          <w:p w14:paraId="12AA5CCD" w14:textId="54DCDE72" w:rsidR="00206529" w:rsidRPr="009C145C" w:rsidRDefault="00206529" w:rsidP="00206529">
            <w:pPr>
              <w:rPr>
                <w:sz w:val="18"/>
                <w:szCs w:val="18"/>
              </w:rPr>
            </w:pPr>
            <w:r w:rsidRPr="009C145C">
              <w:rPr>
                <w:color w:val="000000"/>
                <w:sz w:val="18"/>
                <w:szCs w:val="18"/>
              </w:rPr>
              <w:t>0.49</w:t>
            </w:r>
          </w:p>
        </w:tc>
        <w:tc>
          <w:tcPr>
            <w:tcW w:w="846" w:type="dxa"/>
            <w:shd w:val="clear" w:color="auto" w:fill="auto"/>
            <w:noWrap/>
            <w:vAlign w:val="bottom"/>
          </w:tcPr>
          <w:p w14:paraId="2CB6D806" w14:textId="384E921B" w:rsidR="00206529" w:rsidRPr="009C145C" w:rsidRDefault="00206529" w:rsidP="00206529">
            <w:pPr>
              <w:rPr>
                <w:sz w:val="18"/>
                <w:szCs w:val="18"/>
              </w:rPr>
            </w:pPr>
            <w:r w:rsidRPr="009C145C">
              <w:rPr>
                <w:color w:val="000000"/>
                <w:sz w:val="18"/>
                <w:szCs w:val="18"/>
              </w:rPr>
              <w:t>-0.16</w:t>
            </w:r>
          </w:p>
        </w:tc>
        <w:tc>
          <w:tcPr>
            <w:tcW w:w="0" w:type="auto"/>
            <w:shd w:val="clear" w:color="auto" w:fill="auto"/>
            <w:noWrap/>
            <w:vAlign w:val="bottom"/>
          </w:tcPr>
          <w:p w14:paraId="7D8A36D1" w14:textId="3947F5B8" w:rsidR="00206529" w:rsidRPr="009C145C" w:rsidRDefault="00206529" w:rsidP="00206529">
            <w:pPr>
              <w:rPr>
                <w:sz w:val="18"/>
                <w:szCs w:val="18"/>
              </w:rPr>
            </w:pPr>
            <w:r w:rsidRPr="009C145C">
              <w:rPr>
                <w:color w:val="000000"/>
                <w:sz w:val="18"/>
                <w:szCs w:val="18"/>
              </w:rPr>
              <w:t>1.13</w:t>
            </w:r>
          </w:p>
        </w:tc>
      </w:tr>
      <w:tr w:rsidR="00206529" w:rsidRPr="002E2A7F" w14:paraId="024E3B1E" w14:textId="77777777" w:rsidTr="0061179D">
        <w:trPr>
          <w:trHeight w:val="288"/>
        </w:trPr>
        <w:tc>
          <w:tcPr>
            <w:tcW w:w="2034" w:type="dxa"/>
            <w:shd w:val="clear" w:color="auto" w:fill="auto"/>
            <w:noWrap/>
            <w:vAlign w:val="bottom"/>
          </w:tcPr>
          <w:p w14:paraId="03E5096F" w14:textId="50F38434" w:rsidR="00206529" w:rsidRPr="009C145C" w:rsidRDefault="00206529" w:rsidP="00206529">
            <w:pPr>
              <w:rPr>
                <w:color w:val="000000"/>
                <w:sz w:val="18"/>
                <w:szCs w:val="18"/>
              </w:rPr>
            </w:pPr>
            <w:r w:rsidRPr="009C145C">
              <w:rPr>
                <w:color w:val="000000"/>
                <w:sz w:val="18"/>
                <w:szCs w:val="18"/>
              </w:rPr>
              <w:t>Gilboa 2011</w:t>
            </w:r>
          </w:p>
        </w:tc>
        <w:tc>
          <w:tcPr>
            <w:tcW w:w="1756" w:type="dxa"/>
            <w:shd w:val="clear" w:color="auto" w:fill="auto"/>
            <w:noWrap/>
            <w:vAlign w:val="bottom"/>
          </w:tcPr>
          <w:p w14:paraId="04A79B2E" w14:textId="0D7BF122" w:rsidR="00206529" w:rsidRPr="009C145C" w:rsidRDefault="00206529" w:rsidP="00206529">
            <w:pPr>
              <w:rPr>
                <w:sz w:val="18"/>
                <w:szCs w:val="18"/>
              </w:rPr>
            </w:pPr>
            <w:r w:rsidRPr="009C145C">
              <w:rPr>
                <w:sz w:val="18"/>
                <w:szCs w:val="18"/>
              </w:rPr>
              <w:t>Psychosomatic</w:t>
            </w:r>
          </w:p>
        </w:tc>
        <w:tc>
          <w:tcPr>
            <w:tcW w:w="1851" w:type="dxa"/>
            <w:shd w:val="clear" w:color="auto" w:fill="auto"/>
            <w:noWrap/>
            <w:vAlign w:val="bottom"/>
          </w:tcPr>
          <w:p w14:paraId="2CF8DB80" w14:textId="7A4B0849" w:rsidR="00206529" w:rsidRPr="009C145C" w:rsidRDefault="00206529" w:rsidP="00206529">
            <w:pPr>
              <w:rPr>
                <w:sz w:val="18"/>
                <w:szCs w:val="18"/>
              </w:rPr>
            </w:pPr>
            <w:r w:rsidRPr="009C145C">
              <w:rPr>
                <w:sz w:val="18"/>
                <w:szCs w:val="18"/>
              </w:rPr>
              <w:t>The Conners Parent Rating Scales-Revised</w:t>
            </w:r>
          </w:p>
        </w:tc>
        <w:tc>
          <w:tcPr>
            <w:tcW w:w="1317" w:type="dxa"/>
            <w:shd w:val="clear" w:color="auto" w:fill="auto"/>
            <w:noWrap/>
            <w:vAlign w:val="bottom"/>
          </w:tcPr>
          <w:p w14:paraId="62098248" w14:textId="46E88087" w:rsidR="00206529" w:rsidRPr="009C145C" w:rsidRDefault="00206529" w:rsidP="00206529">
            <w:pPr>
              <w:rPr>
                <w:sz w:val="18"/>
                <w:szCs w:val="18"/>
              </w:rPr>
            </w:pPr>
            <w:r w:rsidRPr="009C145C">
              <w:rPr>
                <w:sz w:val="18"/>
                <w:szCs w:val="18"/>
              </w:rPr>
              <w:t>parent report</w:t>
            </w:r>
          </w:p>
        </w:tc>
        <w:tc>
          <w:tcPr>
            <w:tcW w:w="1551" w:type="dxa"/>
            <w:shd w:val="clear" w:color="auto" w:fill="auto"/>
            <w:noWrap/>
            <w:vAlign w:val="bottom"/>
          </w:tcPr>
          <w:p w14:paraId="21D7FA9F" w14:textId="7AC63DBB" w:rsidR="00206529" w:rsidRPr="009C145C" w:rsidRDefault="00206529" w:rsidP="00206529">
            <w:pPr>
              <w:rPr>
                <w:sz w:val="18"/>
                <w:szCs w:val="18"/>
              </w:rPr>
            </w:pPr>
            <w:r w:rsidRPr="009C145C">
              <w:rPr>
                <w:sz w:val="18"/>
                <w:szCs w:val="18"/>
              </w:rPr>
              <w:t>healthy community</w:t>
            </w:r>
          </w:p>
        </w:tc>
        <w:tc>
          <w:tcPr>
            <w:tcW w:w="625" w:type="dxa"/>
            <w:shd w:val="clear" w:color="auto" w:fill="auto"/>
            <w:noWrap/>
            <w:vAlign w:val="bottom"/>
          </w:tcPr>
          <w:p w14:paraId="75B65FE7" w14:textId="18AA5A81" w:rsidR="00206529" w:rsidRPr="009C145C" w:rsidRDefault="00206529" w:rsidP="00206529">
            <w:pPr>
              <w:rPr>
                <w:sz w:val="18"/>
                <w:szCs w:val="18"/>
              </w:rPr>
            </w:pPr>
            <w:r w:rsidRPr="009C145C">
              <w:rPr>
                <w:color w:val="000000"/>
                <w:sz w:val="18"/>
                <w:szCs w:val="18"/>
              </w:rPr>
              <w:t>29</w:t>
            </w:r>
          </w:p>
        </w:tc>
        <w:tc>
          <w:tcPr>
            <w:tcW w:w="854" w:type="dxa"/>
            <w:shd w:val="clear" w:color="auto" w:fill="auto"/>
            <w:noWrap/>
            <w:vAlign w:val="bottom"/>
          </w:tcPr>
          <w:p w14:paraId="708A1F52" w14:textId="5A5EC55A" w:rsidR="00206529" w:rsidRPr="009C145C" w:rsidRDefault="00206529" w:rsidP="00206529">
            <w:pPr>
              <w:rPr>
                <w:sz w:val="18"/>
                <w:szCs w:val="18"/>
              </w:rPr>
            </w:pPr>
            <w:r w:rsidRPr="009C145C">
              <w:rPr>
                <w:color w:val="000000"/>
                <w:sz w:val="18"/>
                <w:szCs w:val="18"/>
              </w:rPr>
              <w:t>25</w:t>
            </w:r>
          </w:p>
        </w:tc>
        <w:tc>
          <w:tcPr>
            <w:tcW w:w="1456" w:type="dxa"/>
            <w:shd w:val="clear" w:color="auto" w:fill="auto"/>
            <w:noWrap/>
            <w:vAlign w:val="bottom"/>
          </w:tcPr>
          <w:p w14:paraId="7DE0771C" w14:textId="00C5FA45" w:rsidR="00206529" w:rsidRPr="009C145C" w:rsidRDefault="00206529" w:rsidP="00206529">
            <w:pPr>
              <w:rPr>
                <w:color w:val="000000"/>
                <w:sz w:val="18"/>
                <w:szCs w:val="18"/>
              </w:rPr>
            </w:pPr>
            <w:r w:rsidRPr="009C145C">
              <w:rPr>
                <w:color w:val="000000"/>
                <w:sz w:val="18"/>
                <w:szCs w:val="18"/>
              </w:rPr>
              <w:t>0.39</w:t>
            </w:r>
          </w:p>
        </w:tc>
        <w:tc>
          <w:tcPr>
            <w:tcW w:w="846" w:type="dxa"/>
            <w:shd w:val="clear" w:color="auto" w:fill="auto"/>
            <w:noWrap/>
            <w:vAlign w:val="bottom"/>
          </w:tcPr>
          <w:p w14:paraId="274663C9" w14:textId="461EE41C" w:rsidR="00206529" w:rsidRPr="009C145C" w:rsidRDefault="00206529" w:rsidP="00206529">
            <w:pPr>
              <w:rPr>
                <w:color w:val="000000"/>
                <w:sz w:val="18"/>
                <w:szCs w:val="18"/>
              </w:rPr>
            </w:pPr>
            <w:r w:rsidRPr="009C145C">
              <w:rPr>
                <w:color w:val="000000"/>
                <w:sz w:val="18"/>
                <w:szCs w:val="18"/>
              </w:rPr>
              <w:t>-0.15</w:t>
            </w:r>
          </w:p>
        </w:tc>
        <w:tc>
          <w:tcPr>
            <w:tcW w:w="0" w:type="auto"/>
            <w:shd w:val="clear" w:color="auto" w:fill="auto"/>
            <w:noWrap/>
            <w:vAlign w:val="bottom"/>
          </w:tcPr>
          <w:p w14:paraId="526EDE2D" w14:textId="2A21E51C" w:rsidR="00206529" w:rsidRPr="009C145C" w:rsidRDefault="00206529" w:rsidP="00206529">
            <w:pPr>
              <w:rPr>
                <w:color w:val="000000"/>
                <w:sz w:val="18"/>
                <w:szCs w:val="18"/>
              </w:rPr>
            </w:pPr>
            <w:r w:rsidRPr="009C145C">
              <w:rPr>
                <w:color w:val="000000"/>
                <w:sz w:val="18"/>
                <w:szCs w:val="18"/>
              </w:rPr>
              <w:t>0.93</w:t>
            </w:r>
          </w:p>
        </w:tc>
      </w:tr>
      <w:tr w:rsidR="00206529" w:rsidRPr="002E2A7F" w14:paraId="7FC29B83" w14:textId="77777777" w:rsidTr="0061179D">
        <w:trPr>
          <w:trHeight w:val="288"/>
        </w:trPr>
        <w:tc>
          <w:tcPr>
            <w:tcW w:w="2034" w:type="dxa"/>
            <w:shd w:val="clear" w:color="auto" w:fill="auto"/>
            <w:noWrap/>
            <w:vAlign w:val="bottom"/>
            <w:hideMark/>
          </w:tcPr>
          <w:p w14:paraId="730A9BB2" w14:textId="0536378D" w:rsidR="00206529" w:rsidRPr="009C145C" w:rsidRDefault="00206529" w:rsidP="00206529">
            <w:pPr>
              <w:rPr>
                <w:rFonts w:eastAsia="宋体"/>
                <w:color w:val="000000"/>
                <w:sz w:val="18"/>
                <w:szCs w:val="18"/>
                <w:vertAlign w:val="superscript"/>
              </w:rPr>
            </w:pPr>
            <w:r w:rsidRPr="009C145C">
              <w:rPr>
                <w:color w:val="000000"/>
                <w:sz w:val="18"/>
                <w:szCs w:val="18"/>
              </w:rPr>
              <w:t>Gray 2015</w:t>
            </w:r>
            <w:r w:rsidRPr="009C145C">
              <w:rPr>
                <w:color w:val="000000"/>
                <w:sz w:val="18"/>
                <w:szCs w:val="18"/>
                <w:vertAlign w:val="superscript"/>
              </w:rPr>
              <w:t>b</w:t>
            </w:r>
          </w:p>
        </w:tc>
        <w:tc>
          <w:tcPr>
            <w:tcW w:w="1756" w:type="dxa"/>
            <w:shd w:val="clear" w:color="auto" w:fill="auto"/>
            <w:noWrap/>
            <w:vAlign w:val="bottom"/>
            <w:hideMark/>
          </w:tcPr>
          <w:p w14:paraId="7903F831" w14:textId="1EE8E6A0" w:rsidR="00206529" w:rsidRPr="009C145C" w:rsidRDefault="00206529" w:rsidP="00206529">
            <w:pPr>
              <w:rPr>
                <w:rFonts w:eastAsia="宋体"/>
                <w:color w:val="000000"/>
                <w:sz w:val="18"/>
                <w:szCs w:val="18"/>
              </w:rPr>
            </w:pPr>
            <w:r w:rsidRPr="009C145C">
              <w:rPr>
                <w:sz w:val="18"/>
                <w:szCs w:val="18"/>
              </w:rPr>
              <w:t>Somaticizing</w:t>
            </w:r>
          </w:p>
        </w:tc>
        <w:tc>
          <w:tcPr>
            <w:tcW w:w="1851" w:type="dxa"/>
            <w:shd w:val="clear" w:color="auto" w:fill="auto"/>
            <w:noWrap/>
            <w:vAlign w:val="bottom"/>
            <w:hideMark/>
          </w:tcPr>
          <w:p w14:paraId="28556BCF" w14:textId="3939DB58" w:rsidR="00206529" w:rsidRPr="009C145C" w:rsidRDefault="00206529" w:rsidP="00206529">
            <w:pPr>
              <w:rPr>
                <w:rFonts w:eastAsia="宋体"/>
                <w:color w:val="000000"/>
                <w:sz w:val="18"/>
                <w:szCs w:val="18"/>
              </w:rPr>
            </w:pPr>
            <w:r w:rsidRPr="009C145C">
              <w:rPr>
                <w:sz w:val="18"/>
                <w:szCs w:val="18"/>
              </w:rPr>
              <w:t>Behavior Assessment System for Children</w:t>
            </w:r>
          </w:p>
        </w:tc>
        <w:tc>
          <w:tcPr>
            <w:tcW w:w="1317" w:type="dxa"/>
            <w:shd w:val="clear" w:color="auto" w:fill="auto"/>
            <w:noWrap/>
            <w:vAlign w:val="bottom"/>
            <w:hideMark/>
          </w:tcPr>
          <w:p w14:paraId="7015AF5A" w14:textId="58A06B10" w:rsidR="00206529" w:rsidRPr="009C145C" w:rsidRDefault="00206529" w:rsidP="00206529">
            <w:pPr>
              <w:rPr>
                <w:rFonts w:eastAsia="宋体"/>
                <w:color w:val="000000"/>
                <w:sz w:val="18"/>
                <w:szCs w:val="18"/>
              </w:rPr>
            </w:pPr>
            <w:r w:rsidRPr="009C145C">
              <w:rPr>
                <w:sz w:val="18"/>
                <w:szCs w:val="18"/>
              </w:rPr>
              <w:t>parent report</w:t>
            </w:r>
          </w:p>
        </w:tc>
        <w:tc>
          <w:tcPr>
            <w:tcW w:w="1551" w:type="dxa"/>
            <w:shd w:val="clear" w:color="auto" w:fill="auto"/>
            <w:noWrap/>
            <w:vAlign w:val="bottom"/>
            <w:hideMark/>
          </w:tcPr>
          <w:p w14:paraId="0AF4F0A8" w14:textId="0F52A371" w:rsidR="00206529" w:rsidRPr="009C145C" w:rsidRDefault="00206529" w:rsidP="00206529">
            <w:pPr>
              <w:rPr>
                <w:rFonts w:eastAsia="宋体"/>
                <w:color w:val="000000"/>
                <w:sz w:val="18"/>
                <w:szCs w:val="18"/>
              </w:rPr>
            </w:pPr>
            <w:r w:rsidRPr="009C145C">
              <w:rPr>
                <w:sz w:val="18"/>
                <w:szCs w:val="18"/>
              </w:rPr>
              <w:t>normative data</w:t>
            </w:r>
          </w:p>
        </w:tc>
        <w:tc>
          <w:tcPr>
            <w:tcW w:w="625" w:type="dxa"/>
            <w:shd w:val="clear" w:color="auto" w:fill="auto"/>
            <w:noWrap/>
            <w:vAlign w:val="bottom"/>
            <w:hideMark/>
          </w:tcPr>
          <w:p w14:paraId="71C1124D" w14:textId="715F276E" w:rsidR="00206529" w:rsidRPr="009C145C" w:rsidRDefault="00206529" w:rsidP="00206529">
            <w:pPr>
              <w:rPr>
                <w:rFonts w:eastAsia="宋体"/>
                <w:color w:val="000000"/>
                <w:sz w:val="18"/>
                <w:szCs w:val="18"/>
              </w:rPr>
            </w:pPr>
            <w:r w:rsidRPr="009C145C">
              <w:rPr>
                <w:color w:val="000000"/>
                <w:sz w:val="18"/>
                <w:szCs w:val="18"/>
              </w:rPr>
              <w:t>56</w:t>
            </w:r>
          </w:p>
        </w:tc>
        <w:tc>
          <w:tcPr>
            <w:tcW w:w="854" w:type="dxa"/>
            <w:shd w:val="clear" w:color="auto" w:fill="auto"/>
            <w:noWrap/>
            <w:vAlign w:val="bottom"/>
            <w:hideMark/>
          </w:tcPr>
          <w:p w14:paraId="16E819CC" w14:textId="6A789301" w:rsidR="00206529" w:rsidRPr="009C145C" w:rsidRDefault="00206529" w:rsidP="00206529">
            <w:pPr>
              <w:rPr>
                <w:rFonts w:eastAsia="宋体"/>
                <w:color w:val="000000"/>
                <w:sz w:val="18"/>
                <w:szCs w:val="18"/>
              </w:rPr>
            </w:pPr>
            <w:r w:rsidRPr="009C145C">
              <w:rPr>
                <w:color w:val="000000"/>
                <w:sz w:val="18"/>
                <w:szCs w:val="18"/>
              </w:rPr>
              <w:t>56</w:t>
            </w:r>
          </w:p>
        </w:tc>
        <w:tc>
          <w:tcPr>
            <w:tcW w:w="1456" w:type="dxa"/>
            <w:shd w:val="clear" w:color="auto" w:fill="auto"/>
            <w:noWrap/>
            <w:vAlign w:val="bottom"/>
            <w:hideMark/>
          </w:tcPr>
          <w:p w14:paraId="61326A78" w14:textId="2EAC8ADF" w:rsidR="00206529" w:rsidRPr="009C145C" w:rsidRDefault="00206529" w:rsidP="00206529">
            <w:pPr>
              <w:rPr>
                <w:rFonts w:eastAsia="宋体"/>
                <w:color w:val="000000"/>
                <w:sz w:val="18"/>
                <w:szCs w:val="18"/>
              </w:rPr>
            </w:pPr>
            <w:r w:rsidRPr="009C145C">
              <w:rPr>
                <w:color w:val="000000"/>
                <w:sz w:val="18"/>
                <w:szCs w:val="18"/>
              </w:rPr>
              <w:t>0.60</w:t>
            </w:r>
          </w:p>
        </w:tc>
        <w:tc>
          <w:tcPr>
            <w:tcW w:w="846" w:type="dxa"/>
            <w:shd w:val="clear" w:color="auto" w:fill="auto"/>
            <w:noWrap/>
            <w:vAlign w:val="bottom"/>
            <w:hideMark/>
          </w:tcPr>
          <w:p w14:paraId="662B62BF" w14:textId="2C584A01" w:rsidR="00206529" w:rsidRPr="009C145C" w:rsidRDefault="00206529" w:rsidP="00206529">
            <w:pPr>
              <w:rPr>
                <w:rFonts w:eastAsia="宋体"/>
                <w:color w:val="000000"/>
                <w:sz w:val="18"/>
                <w:szCs w:val="18"/>
              </w:rPr>
            </w:pPr>
            <w:r w:rsidRPr="009C145C">
              <w:rPr>
                <w:color w:val="000000"/>
                <w:sz w:val="18"/>
                <w:szCs w:val="18"/>
              </w:rPr>
              <w:t>0.22</w:t>
            </w:r>
          </w:p>
        </w:tc>
        <w:tc>
          <w:tcPr>
            <w:tcW w:w="0" w:type="auto"/>
            <w:shd w:val="clear" w:color="auto" w:fill="auto"/>
            <w:noWrap/>
            <w:vAlign w:val="bottom"/>
            <w:hideMark/>
          </w:tcPr>
          <w:p w14:paraId="29781B78" w14:textId="521BDCA8" w:rsidR="00206529" w:rsidRPr="009C145C" w:rsidRDefault="00206529" w:rsidP="00206529">
            <w:pPr>
              <w:rPr>
                <w:rFonts w:eastAsia="宋体"/>
                <w:color w:val="000000"/>
                <w:sz w:val="18"/>
                <w:szCs w:val="18"/>
              </w:rPr>
            </w:pPr>
            <w:r w:rsidRPr="009C145C">
              <w:rPr>
                <w:color w:val="000000"/>
                <w:sz w:val="18"/>
                <w:szCs w:val="18"/>
              </w:rPr>
              <w:t>0.98</w:t>
            </w:r>
          </w:p>
        </w:tc>
      </w:tr>
      <w:tr w:rsidR="00934079" w:rsidRPr="002E2A7F" w14:paraId="7BAA70BD" w14:textId="77777777" w:rsidTr="0061179D">
        <w:trPr>
          <w:trHeight w:val="288"/>
        </w:trPr>
        <w:tc>
          <w:tcPr>
            <w:tcW w:w="2034" w:type="dxa"/>
            <w:shd w:val="clear" w:color="auto" w:fill="auto"/>
            <w:noWrap/>
            <w:vAlign w:val="bottom"/>
            <w:hideMark/>
          </w:tcPr>
          <w:p w14:paraId="636A62D4" w14:textId="7DD0E91C" w:rsidR="00934079" w:rsidRPr="009C145C" w:rsidRDefault="00934079" w:rsidP="00934079">
            <w:pPr>
              <w:rPr>
                <w:rFonts w:eastAsia="宋体"/>
                <w:color w:val="000000"/>
                <w:sz w:val="18"/>
                <w:szCs w:val="18"/>
                <w:vertAlign w:val="superscript"/>
              </w:rPr>
            </w:pPr>
            <w:r w:rsidRPr="009C145C">
              <w:rPr>
                <w:color w:val="000000"/>
                <w:sz w:val="18"/>
                <w:szCs w:val="18"/>
              </w:rPr>
              <w:t>Klein-Tasman 2014</w:t>
            </w:r>
          </w:p>
        </w:tc>
        <w:tc>
          <w:tcPr>
            <w:tcW w:w="1756" w:type="dxa"/>
            <w:shd w:val="clear" w:color="auto" w:fill="auto"/>
            <w:noWrap/>
            <w:vAlign w:val="bottom"/>
            <w:hideMark/>
          </w:tcPr>
          <w:p w14:paraId="035E5568" w14:textId="478E6926" w:rsidR="00934079" w:rsidRPr="009C145C" w:rsidRDefault="00934079" w:rsidP="00934079">
            <w:pPr>
              <w:rPr>
                <w:rFonts w:eastAsia="宋体"/>
                <w:color w:val="000000"/>
                <w:sz w:val="18"/>
                <w:szCs w:val="18"/>
              </w:rPr>
            </w:pPr>
            <w:r w:rsidRPr="009C145C">
              <w:rPr>
                <w:sz w:val="18"/>
                <w:szCs w:val="18"/>
              </w:rPr>
              <w:t>Somatic complaints</w:t>
            </w:r>
          </w:p>
        </w:tc>
        <w:tc>
          <w:tcPr>
            <w:tcW w:w="1851" w:type="dxa"/>
            <w:shd w:val="clear" w:color="auto" w:fill="auto"/>
            <w:noWrap/>
            <w:vAlign w:val="bottom"/>
            <w:hideMark/>
          </w:tcPr>
          <w:p w14:paraId="54FF29F5" w14:textId="28DFAFF6" w:rsidR="00934079" w:rsidRPr="009C145C" w:rsidRDefault="00934079" w:rsidP="00934079">
            <w:pPr>
              <w:rPr>
                <w:rFonts w:eastAsia="宋体"/>
                <w:color w:val="000000"/>
                <w:sz w:val="18"/>
                <w:szCs w:val="18"/>
              </w:rPr>
            </w:pPr>
            <w:r w:rsidRPr="009C145C">
              <w:rPr>
                <w:sz w:val="18"/>
                <w:szCs w:val="18"/>
              </w:rPr>
              <w:t>Behavior Assessment System for Children</w:t>
            </w:r>
          </w:p>
        </w:tc>
        <w:tc>
          <w:tcPr>
            <w:tcW w:w="1317" w:type="dxa"/>
            <w:shd w:val="clear" w:color="auto" w:fill="auto"/>
            <w:noWrap/>
            <w:vAlign w:val="bottom"/>
            <w:hideMark/>
          </w:tcPr>
          <w:p w14:paraId="5BF9782A" w14:textId="25535C47" w:rsidR="00934079" w:rsidRPr="009C145C" w:rsidRDefault="00934079" w:rsidP="00934079">
            <w:pPr>
              <w:rPr>
                <w:rFonts w:eastAsia="宋体"/>
                <w:color w:val="000000"/>
                <w:sz w:val="18"/>
                <w:szCs w:val="18"/>
              </w:rPr>
            </w:pPr>
            <w:r w:rsidRPr="009C145C">
              <w:rPr>
                <w:sz w:val="18"/>
                <w:szCs w:val="18"/>
              </w:rPr>
              <w:t>parent report</w:t>
            </w:r>
          </w:p>
        </w:tc>
        <w:tc>
          <w:tcPr>
            <w:tcW w:w="1551" w:type="dxa"/>
            <w:shd w:val="clear" w:color="auto" w:fill="auto"/>
            <w:noWrap/>
            <w:vAlign w:val="bottom"/>
            <w:hideMark/>
          </w:tcPr>
          <w:p w14:paraId="0C83CD23" w14:textId="62793E5C" w:rsidR="00934079" w:rsidRPr="009C145C" w:rsidRDefault="00934079" w:rsidP="00934079">
            <w:pPr>
              <w:rPr>
                <w:rFonts w:eastAsia="宋体"/>
                <w:color w:val="000000"/>
                <w:sz w:val="18"/>
                <w:szCs w:val="18"/>
              </w:rPr>
            </w:pPr>
            <w:r w:rsidRPr="009C145C">
              <w:rPr>
                <w:sz w:val="18"/>
                <w:szCs w:val="18"/>
              </w:rPr>
              <w:t>healthy community</w:t>
            </w:r>
          </w:p>
        </w:tc>
        <w:tc>
          <w:tcPr>
            <w:tcW w:w="625" w:type="dxa"/>
            <w:shd w:val="clear" w:color="auto" w:fill="auto"/>
            <w:noWrap/>
            <w:vAlign w:val="bottom"/>
            <w:hideMark/>
          </w:tcPr>
          <w:p w14:paraId="37615E14" w14:textId="3D64BDD5" w:rsidR="00934079" w:rsidRPr="009C145C" w:rsidRDefault="00934079" w:rsidP="00934079">
            <w:pPr>
              <w:rPr>
                <w:rFonts w:eastAsia="宋体"/>
                <w:color w:val="000000"/>
                <w:sz w:val="18"/>
                <w:szCs w:val="18"/>
              </w:rPr>
            </w:pPr>
            <w:r w:rsidRPr="009C145C">
              <w:rPr>
                <w:color w:val="000000"/>
                <w:sz w:val="18"/>
                <w:szCs w:val="18"/>
              </w:rPr>
              <w:t>40</w:t>
            </w:r>
          </w:p>
        </w:tc>
        <w:tc>
          <w:tcPr>
            <w:tcW w:w="854" w:type="dxa"/>
            <w:shd w:val="clear" w:color="auto" w:fill="auto"/>
            <w:noWrap/>
            <w:vAlign w:val="bottom"/>
            <w:hideMark/>
          </w:tcPr>
          <w:p w14:paraId="2D62FF1B" w14:textId="5CD364DA" w:rsidR="00934079" w:rsidRPr="009C145C" w:rsidRDefault="00934079" w:rsidP="00934079">
            <w:pPr>
              <w:rPr>
                <w:rFonts w:eastAsia="宋体"/>
                <w:color w:val="000000"/>
                <w:sz w:val="18"/>
                <w:szCs w:val="18"/>
              </w:rPr>
            </w:pPr>
            <w:r w:rsidRPr="009C145C">
              <w:rPr>
                <w:color w:val="000000"/>
                <w:sz w:val="18"/>
                <w:szCs w:val="18"/>
              </w:rPr>
              <w:t>37</w:t>
            </w:r>
          </w:p>
        </w:tc>
        <w:tc>
          <w:tcPr>
            <w:tcW w:w="1456" w:type="dxa"/>
            <w:shd w:val="clear" w:color="auto" w:fill="auto"/>
            <w:noWrap/>
            <w:vAlign w:val="bottom"/>
            <w:hideMark/>
          </w:tcPr>
          <w:p w14:paraId="49E1807B" w14:textId="34D0DC2F" w:rsidR="00934079" w:rsidRPr="009C145C" w:rsidRDefault="00934079" w:rsidP="00934079">
            <w:pPr>
              <w:rPr>
                <w:rFonts w:eastAsia="宋体"/>
                <w:color w:val="000000"/>
                <w:sz w:val="18"/>
                <w:szCs w:val="18"/>
              </w:rPr>
            </w:pPr>
            <w:r w:rsidRPr="009C145C">
              <w:rPr>
                <w:color w:val="000000"/>
                <w:sz w:val="18"/>
                <w:szCs w:val="18"/>
              </w:rPr>
              <w:t>0.47</w:t>
            </w:r>
          </w:p>
        </w:tc>
        <w:tc>
          <w:tcPr>
            <w:tcW w:w="846" w:type="dxa"/>
            <w:shd w:val="clear" w:color="auto" w:fill="auto"/>
            <w:noWrap/>
            <w:vAlign w:val="bottom"/>
            <w:hideMark/>
          </w:tcPr>
          <w:p w14:paraId="6B0AC812" w14:textId="4B9BBA82" w:rsidR="00934079" w:rsidRPr="009C145C" w:rsidRDefault="00934079" w:rsidP="00934079">
            <w:pPr>
              <w:rPr>
                <w:rFonts w:eastAsia="宋体"/>
                <w:color w:val="000000"/>
                <w:sz w:val="18"/>
                <w:szCs w:val="18"/>
              </w:rPr>
            </w:pPr>
            <w:r w:rsidRPr="009C145C">
              <w:rPr>
                <w:color w:val="000000"/>
                <w:sz w:val="18"/>
                <w:szCs w:val="18"/>
              </w:rPr>
              <w:t>0.01</w:t>
            </w:r>
          </w:p>
        </w:tc>
        <w:tc>
          <w:tcPr>
            <w:tcW w:w="0" w:type="auto"/>
            <w:shd w:val="clear" w:color="auto" w:fill="auto"/>
            <w:noWrap/>
            <w:vAlign w:val="bottom"/>
            <w:hideMark/>
          </w:tcPr>
          <w:p w14:paraId="17AA4F21" w14:textId="304EF959" w:rsidR="00934079" w:rsidRPr="009C145C" w:rsidRDefault="00934079" w:rsidP="00934079">
            <w:pPr>
              <w:rPr>
                <w:rFonts w:eastAsia="宋体"/>
                <w:color w:val="000000"/>
                <w:sz w:val="18"/>
                <w:szCs w:val="18"/>
              </w:rPr>
            </w:pPr>
            <w:r w:rsidRPr="009C145C">
              <w:rPr>
                <w:color w:val="000000"/>
                <w:sz w:val="18"/>
                <w:szCs w:val="18"/>
              </w:rPr>
              <w:t>0.92</w:t>
            </w:r>
          </w:p>
        </w:tc>
      </w:tr>
      <w:tr w:rsidR="00934079" w:rsidRPr="002E2A7F" w14:paraId="4AE45E7B" w14:textId="77777777" w:rsidTr="0061179D">
        <w:trPr>
          <w:trHeight w:val="288"/>
        </w:trPr>
        <w:tc>
          <w:tcPr>
            <w:tcW w:w="2034" w:type="dxa"/>
            <w:shd w:val="clear" w:color="auto" w:fill="auto"/>
            <w:noWrap/>
            <w:vAlign w:val="bottom"/>
            <w:hideMark/>
          </w:tcPr>
          <w:p w14:paraId="54B3F500" w14:textId="59A171E5" w:rsidR="00934079" w:rsidRPr="009C145C" w:rsidRDefault="00934079" w:rsidP="00934079">
            <w:pPr>
              <w:rPr>
                <w:rFonts w:eastAsia="宋体"/>
                <w:color w:val="000000"/>
                <w:sz w:val="18"/>
                <w:szCs w:val="18"/>
              </w:rPr>
            </w:pPr>
            <w:proofErr w:type="spellStart"/>
            <w:r w:rsidRPr="009C145C">
              <w:rPr>
                <w:color w:val="000000"/>
                <w:sz w:val="18"/>
                <w:szCs w:val="18"/>
              </w:rPr>
              <w:t>Loitfelder</w:t>
            </w:r>
            <w:proofErr w:type="spellEnd"/>
            <w:r w:rsidRPr="009C145C">
              <w:rPr>
                <w:color w:val="000000"/>
                <w:sz w:val="18"/>
                <w:szCs w:val="18"/>
              </w:rPr>
              <w:t xml:space="preserve"> 2015</w:t>
            </w:r>
          </w:p>
        </w:tc>
        <w:tc>
          <w:tcPr>
            <w:tcW w:w="1756" w:type="dxa"/>
            <w:shd w:val="clear" w:color="auto" w:fill="auto"/>
            <w:noWrap/>
            <w:vAlign w:val="bottom"/>
            <w:hideMark/>
          </w:tcPr>
          <w:p w14:paraId="16CAE209" w14:textId="15495BF8" w:rsidR="00934079" w:rsidRPr="009C145C" w:rsidRDefault="00934079" w:rsidP="00934079">
            <w:pPr>
              <w:rPr>
                <w:rFonts w:eastAsia="宋体"/>
                <w:color w:val="000000"/>
                <w:sz w:val="18"/>
                <w:szCs w:val="18"/>
              </w:rPr>
            </w:pPr>
            <w:r w:rsidRPr="009C145C">
              <w:rPr>
                <w:sz w:val="18"/>
                <w:szCs w:val="18"/>
              </w:rPr>
              <w:t>Somatic complains</w:t>
            </w:r>
          </w:p>
        </w:tc>
        <w:tc>
          <w:tcPr>
            <w:tcW w:w="1851" w:type="dxa"/>
            <w:shd w:val="clear" w:color="auto" w:fill="auto"/>
            <w:noWrap/>
            <w:vAlign w:val="bottom"/>
            <w:hideMark/>
          </w:tcPr>
          <w:p w14:paraId="004E2F5E" w14:textId="69DA82D6" w:rsidR="00934079" w:rsidRPr="009C145C" w:rsidRDefault="00934079" w:rsidP="00934079">
            <w:pPr>
              <w:rPr>
                <w:rFonts w:eastAsia="宋体"/>
                <w:color w:val="000000"/>
                <w:sz w:val="18"/>
                <w:szCs w:val="18"/>
              </w:rPr>
            </w:pPr>
            <w:r w:rsidRPr="009C145C">
              <w:rPr>
                <w:sz w:val="18"/>
                <w:szCs w:val="18"/>
              </w:rPr>
              <w:t>Child Behavior Checklist</w:t>
            </w:r>
          </w:p>
        </w:tc>
        <w:tc>
          <w:tcPr>
            <w:tcW w:w="1317" w:type="dxa"/>
            <w:shd w:val="clear" w:color="auto" w:fill="auto"/>
            <w:noWrap/>
            <w:vAlign w:val="bottom"/>
            <w:hideMark/>
          </w:tcPr>
          <w:p w14:paraId="527BD02F" w14:textId="7915F02F" w:rsidR="00934079" w:rsidRPr="009C145C" w:rsidRDefault="00934079" w:rsidP="00934079">
            <w:pPr>
              <w:rPr>
                <w:rFonts w:eastAsia="宋体"/>
                <w:color w:val="000000"/>
                <w:sz w:val="18"/>
                <w:szCs w:val="18"/>
              </w:rPr>
            </w:pPr>
            <w:r w:rsidRPr="009C145C">
              <w:rPr>
                <w:sz w:val="18"/>
                <w:szCs w:val="18"/>
              </w:rPr>
              <w:t>parent report</w:t>
            </w:r>
          </w:p>
        </w:tc>
        <w:tc>
          <w:tcPr>
            <w:tcW w:w="1551" w:type="dxa"/>
            <w:shd w:val="clear" w:color="auto" w:fill="auto"/>
            <w:noWrap/>
            <w:vAlign w:val="bottom"/>
            <w:hideMark/>
          </w:tcPr>
          <w:p w14:paraId="72EE8D43" w14:textId="3576CA29" w:rsidR="00934079" w:rsidRPr="009C145C" w:rsidRDefault="00934079" w:rsidP="00934079">
            <w:pPr>
              <w:rPr>
                <w:rFonts w:eastAsia="宋体"/>
                <w:color w:val="000000"/>
                <w:sz w:val="18"/>
                <w:szCs w:val="18"/>
              </w:rPr>
            </w:pPr>
            <w:r w:rsidRPr="009C145C">
              <w:rPr>
                <w:sz w:val="18"/>
                <w:szCs w:val="18"/>
              </w:rPr>
              <w:t>healthy community</w:t>
            </w:r>
          </w:p>
        </w:tc>
        <w:tc>
          <w:tcPr>
            <w:tcW w:w="625" w:type="dxa"/>
            <w:shd w:val="clear" w:color="auto" w:fill="auto"/>
            <w:noWrap/>
            <w:vAlign w:val="bottom"/>
            <w:hideMark/>
          </w:tcPr>
          <w:p w14:paraId="44AE4B09" w14:textId="60C0A94A" w:rsidR="00934079" w:rsidRPr="009C145C" w:rsidRDefault="00934079" w:rsidP="00934079">
            <w:pPr>
              <w:rPr>
                <w:rFonts w:eastAsia="宋体"/>
                <w:color w:val="000000"/>
                <w:sz w:val="18"/>
                <w:szCs w:val="18"/>
              </w:rPr>
            </w:pPr>
            <w:r w:rsidRPr="009C145C">
              <w:rPr>
                <w:color w:val="000000"/>
                <w:sz w:val="18"/>
                <w:szCs w:val="18"/>
              </w:rPr>
              <w:t>14</w:t>
            </w:r>
          </w:p>
        </w:tc>
        <w:tc>
          <w:tcPr>
            <w:tcW w:w="854" w:type="dxa"/>
            <w:shd w:val="clear" w:color="auto" w:fill="auto"/>
            <w:noWrap/>
            <w:vAlign w:val="bottom"/>
            <w:hideMark/>
          </w:tcPr>
          <w:p w14:paraId="6D81704F" w14:textId="5A2B738B" w:rsidR="00934079" w:rsidRPr="009C145C" w:rsidRDefault="00934079" w:rsidP="00934079">
            <w:pPr>
              <w:rPr>
                <w:rFonts w:eastAsia="宋体"/>
                <w:color w:val="000000"/>
                <w:sz w:val="18"/>
                <w:szCs w:val="18"/>
              </w:rPr>
            </w:pPr>
            <w:r w:rsidRPr="009C145C">
              <w:rPr>
                <w:color w:val="000000"/>
                <w:sz w:val="18"/>
                <w:szCs w:val="18"/>
              </w:rPr>
              <w:t>30</w:t>
            </w:r>
          </w:p>
        </w:tc>
        <w:tc>
          <w:tcPr>
            <w:tcW w:w="1456" w:type="dxa"/>
            <w:shd w:val="clear" w:color="auto" w:fill="auto"/>
            <w:noWrap/>
            <w:vAlign w:val="bottom"/>
            <w:hideMark/>
          </w:tcPr>
          <w:p w14:paraId="19BE70F3" w14:textId="4FFC7868" w:rsidR="00934079" w:rsidRPr="009C145C" w:rsidRDefault="00934079" w:rsidP="00934079">
            <w:pPr>
              <w:rPr>
                <w:rFonts w:eastAsia="宋体"/>
                <w:color w:val="000000"/>
                <w:sz w:val="18"/>
                <w:szCs w:val="18"/>
              </w:rPr>
            </w:pPr>
            <w:r w:rsidRPr="009C145C">
              <w:rPr>
                <w:color w:val="000000"/>
                <w:sz w:val="18"/>
                <w:szCs w:val="18"/>
              </w:rPr>
              <w:t>1.19</w:t>
            </w:r>
          </w:p>
        </w:tc>
        <w:tc>
          <w:tcPr>
            <w:tcW w:w="846" w:type="dxa"/>
            <w:shd w:val="clear" w:color="auto" w:fill="auto"/>
            <w:noWrap/>
            <w:vAlign w:val="bottom"/>
            <w:hideMark/>
          </w:tcPr>
          <w:p w14:paraId="39FFE3A2" w14:textId="23A4109D" w:rsidR="00934079" w:rsidRPr="009C145C" w:rsidRDefault="00934079" w:rsidP="00934079">
            <w:pPr>
              <w:rPr>
                <w:rFonts w:eastAsia="宋体"/>
                <w:color w:val="000000"/>
                <w:sz w:val="18"/>
                <w:szCs w:val="18"/>
              </w:rPr>
            </w:pPr>
            <w:r w:rsidRPr="009C145C">
              <w:rPr>
                <w:color w:val="000000"/>
                <w:sz w:val="18"/>
                <w:szCs w:val="18"/>
              </w:rPr>
              <w:t>0.51</w:t>
            </w:r>
          </w:p>
        </w:tc>
        <w:tc>
          <w:tcPr>
            <w:tcW w:w="0" w:type="auto"/>
            <w:shd w:val="clear" w:color="auto" w:fill="auto"/>
            <w:noWrap/>
            <w:vAlign w:val="bottom"/>
            <w:hideMark/>
          </w:tcPr>
          <w:p w14:paraId="28CC9106" w14:textId="681E20EA" w:rsidR="00934079" w:rsidRPr="009C145C" w:rsidRDefault="00934079" w:rsidP="00934079">
            <w:pPr>
              <w:rPr>
                <w:rFonts w:eastAsia="宋体"/>
                <w:color w:val="000000"/>
                <w:sz w:val="18"/>
                <w:szCs w:val="18"/>
              </w:rPr>
            </w:pPr>
            <w:r w:rsidRPr="009C145C">
              <w:rPr>
                <w:color w:val="000000"/>
                <w:sz w:val="18"/>
                <w:szCs w:val="18"/>
              </w:rPr>
              <w:t>1.87</w:t>
            </w:r>
          </w:p>
        </w:tc>
      </w:tr>
      <w:tr w:rsidR="00934079" w:rsidRPr="002E2A7F" w14:paraId="7544AC18" w14:textId="77777777" w:rsidTr="0061179D">
        <w:trPr>
          <w:trHeight w:val="288"/>
        </w:trPr>
        <w:tc>
          <w:tcPr>
            <w:tcW w:w="2034" w:type="dxa"/>
            <w:shd w:val="clear" w:color="auto" w:fill="auto"/>
            <w:noWrap/>
            <w:vAlign w:val="bottom"/>
            <w:hideMark/>
          </w:tcPr>
          <w:p w14:paraId="36098394" w14:textId="5BC6F0CF" w:rsidR="00934079" w:rsidRPr="009C145C" w:rsidRDefault="00934079" w:rsidP="00934079">
            <w:pPr>
              <w:rPr>
                <w:rFonts w:eastAsia="宋体"/>
                <w:color w:val="000000"/>
                <w:sz w:val="18"/>
                <w:szCs w:val="18"/>
              </w:rPr>
            </w:pPr>
            <w:r w:rsidRPr="009C145C">
              <w:rPr>
                <w:color w:val="000000"/>
                <w:sz w:val="18"/>
                <w:szCs w:val="18"/>
              </w:rPr>
              <w:t>Lorenzo 2011</w:t>
            </w:r>
          </w:p>
        </w:tc>
        <w:tc>
          <w:tcPr>
            <w:tcW w:w="1756" w:type="dxa"/>
            <w:shd w:val="clear" w:color="auto" w:fill="auto"/>
            <w:noWrap/>
            <w:vAlign w:val="bottom"/>
            <w:hideMark/>
          </w:tcPr>
          <w:p w14:paraId="26099803" w14:textId="66E18E97" w:rsidR="00934079" w:rsidRPr="009C145C" w:rsidRDefault="00934079" w:rsidP="00934079">
            <w:pPr>
              <w:rPr>
                <w:rFonts w:eastAsia="宋体"/>
                <w:color w:val="000000"/>
                <w:sz w:val="18"/>
                <w:szCs w:val="18"/>
              </w:rPr>
            </w:pPr>
            <w:r w:rsidRPr="009C145C">
              <w:rPr>
                <w:sz w:val="18"/>
                <w:szCs w:val="18"/>
              </w:rPr>
              <w:t>Somatic complaints</w:t>
            </w:r>
          </w:p>
        </w:tc>
        <w:tc>
          <w:tcPr>
            <w:tcW w:w="1851" w:type="dxa"/>
            <w:shd w:val="clear" w:color="auto" w:fill="auto"/>
            <w:noWrap/>
            <w:vAlign w:val="bottom"/>
            <w:hideMark/>
          </w:tcPr>
          <w:p w14:paraId="59197D5C" w14:textId="4C8F7E00" w:rsidR="00934079" w:rsidRPr="009C145C" w:rsidRDefault="00934079" w:rsidP="00934079">
            <w:pPr>
              <w:rPr>
                <w:rFonts w:eastAsia="宋体"/>
                <w:color w:val="000000"/>
                <w:sz w:val="18"/>
                <w:szCs w:val="18"/>
              </w:rPr>
            </w:pPr>
            <w:r w:rsidRPr="009C145C">
              <w:rPr>
                <w:sz w:val="18"/>
                <w:szCs w:val="18"/>
              </w:rPr>
              <w:t>Behavior Assessment System for Children</w:t>
            </w:r>
          </w:p>
        </w:tc>
        <w:tc>
          <w:tcPr>
            <w:tcW w:w="1317" w:type="dxa"/>
            <w:shd w:val="clear" w:color="auto" w:fill="auto"/>
            <w:noWrap/>
            <w:vAlign w:val="bottom"/>
            <w:hideMark/>
          </w:tcPr>
          <w:p w14:paraId="41EB1D32" w14:textId="6B71AB7F" w:rsidR="00934079" w:rsidRPr="009C145C" w:rsidRDefault="00934079" w:rsidP="00934079">
            <w:pPr>
              <w:rPr>
                <w:rFonts w:eastAsia="宋体"/>
                <w:color w:val="000000"/>
                <w:sz w:val="18"/>
                <w:szCs w:val="18"/>
              </w:rPr>
            </w:pPr>
            <w:r w:rsidRPr="009C145C">
              <w:rPr>
                <w:sz w:val="18"/>
                <w:szCs w:val="18"/>
              </w:rPr>
              <w:t>parent report</w:t>
            </w:r>
          </w:p>
        </w:tc>
        <w:tc>
          <w:tcPr>
            <w:tcW w:w="1551" w:type="dxa"/>
            <w:shd w:val="clear" w:color="auto" w:fill="auto"/>
            <w:noWrap/>
            <w:vAlign w:val="bottom"/>
            <w:hideMark/>
          </w:tcPr>
          <w:p w14:paraId="73CBDAC8" w14:textId="1AB3FD6E" w:rsidR="00934079" w:rsidRPr="009C145C" w:rsidRDefault="00934079" w:rsidP="00934079">
            <w:pPr>
              <w:rPr>
                <w:rFonts w:eastAsia="宋体"/>
                <w:color w:val="000000"/>
                <w:sz w:val="18"/>
                <w:szCs w:val="18"/>
              </w:rPr>
            </w:pPr>
            <w:r w:rsidRPr="009C145C">
              <w:rPr>
                <w:sz w:val="18"/>
                <w:szCs w:val="18"/>
              </w:rPr>
              <w:t>healthy community</w:t>
            </w:r>
          </w:p>
        </w:tc>
        <w:tc>
          <w:tcPr>
            <w:tcW w:w="625" w:type="dxa"/>
            <w:shd w:val="clear" w:color="auto" w:fill="auto"/>
            <w:noWrap/>
            <w:vAlign w:val="bottom"/>
            <w:hideMark/>
          </w:tcPr>
          <w:p w14:paraId="6E951FC4" w14:textId="76283209" w:rsidR="00934079" w:rsidRPr="009C145C" w:rsidRDefault="00934079" w:rsidP="00934079">
            <w:pPr>
              <w:rPr>
                <w:rFonts w:eastAsia="宋体"/>
                <w:color w:val="000000"/>
                <w:sz w:val="18"/>
                <w:szCs w:val="18"/>
              </w:rPr>
            </w:pPr>
            <w:r w:rsidRPr="009C145C">
              <w:rPr>
                <w:color w:val="000000"/>
                <w:sz w:val="18"/>
                <w:szCs w:val="18"/>
              </w:rPr>
              <w:t>39</w:t>
            </w:r>
          </w:p>
        </w:tc>
        <w:tc>
          <w:tcPr>
            <w:tcW w:w="854" w:type="dxa"/>
            <w:shd w:val="clear" w:color="auto" w:fill="auto"/>
            <w:noWrap/>
            <w:vAlign w:val="bottom"/>
            <w:hideMark/>
          </w:tcPr>
          <w:p w14:paraId="69F09ECF" w14:textId="7F1474C8" w:rsidR="00934079" w:rsidRPr="009C145C" w:rsidRDefault="00934079" w:rsidP="00934079">
            <w:pPr>
              <w:rPr>
                <w:rFonts w:eastAsia="宋体"/>
                <w:color w:val="000000"/>
                <w:sz w:val="18"/>
                <w:szCs w:val="18"/>
              </w:rPr>
            </w:pPr>
            <w:r w:rsidRPr="009C145C">
              <w:rPr>
                <w:color w:val="000000"/>
                <w:sz w:val="18"/>
                <w:szCs w:val="18"/>
              </w:rPr>
              <w:t>42</w:t>
            </w:r>
          </w:p>
        </w:tc>
        <w:tc>
          <w:tcPr>
            <w:tcW w:w="1456" w:type="dxa"/>
            <w:shd w:val="clear" w:color="auto" w:fill="auto"/>
            <w:noWrap/>
            <w:vAlign w:val="bottom"/>
            <w:hideMark/>
          </w:tcPr>
          <w:p w14:paraId="4F0947BC" w14:textId="4ED1240D" w:rsidR="00934079" w:rsidRPr="009C145C" w:rsidRDefault="00934079" w:rsidP="00934079">
            <w:pPr>
              <w:rPr>
                <w:rFonts w:eastAsia="宋体"/>
                <w:color w:val="000000"/>
                <w:sz w:val="18"/>
                <w:szCs w:val="18"/>
              </w:rPr>
            </w:pPr>
            <w:r w:rsidRPr="009C145C">
              <w:rPr>
                <w:color w:val="000000"/>
                <w:sz w:val="18"/>
                <w:szCs w:val="18"/>
              </w:rPr>
              <w:t>-0.35</w:t>
            </w:r>
          </w:p>
        </w:tc>
        <w:tc>
          <w:tcPr>
            <w:tcW w:w="846" w:type="dxa"/>
            <w:shd w:val="clear" w:color="auto" w:fill="auto"/>
            <w:noWrap/>
            <w:vAlign w:val="bottom"/>
            <w:hideMark/>
          </w:tcPr>
          <w:p w14:paraId="3211DDA6" w14:textId="4860E941" w:rsidR="00934079" w:rsidRPr="009C145C" w:rsidRDefault="00934079" w:rsidP="00934079">
            <w:pPr>
              <w:rPr>
                <w:rFonts w:eastAsia="宋体"/>
                <w:color w:val="000000"/>
                <w:sz w:val="18"/>
                <w:szCs w:val="18"/>
              </w:rPr>
            </w:pPr>
            <w:r w:rsidRPr="009C145C">
              <w:rPr>
                <w:color w:val="000000"/>
                <w:sz w:val="18"/>
                <w:szCs w:val="18"/>
              </w:rPr>
              <w:t>-0.79</w:t>
            </w:r>
          </w:p>
        </w:tc>
        <w:tc>
          <w:tcPr>
            <w:tcW w:w="0" w:type="auto"/>
            <w:shd w:val="clear" w:color="auto" w:fill="auto"/>
            <w:noWrap/>
            <w:vAlign w:val="bottom"/>
            <w:hideMark/>
          </w:tcPr>
          <w:p w14:paraId="727107C9" w14:textId="48E136FB" w:rsidR="00934079" w:rsidRPr="009C145C" w:rsidRDefault="00934079" w:rsidP="00934079">
            <w:pPr>
              <w:rPr>
                <w:rFonts w:eastAsia="宋体"/>
                <w:color w:val="000000"/>
                <w:sz w:val="18"/>
                <w:szCs w:val="18"/>
              </w:rPr>
            </w:pPr>
            <w:r w:rsidRPr="009C145C">
              <w:rPr>
                <w:color w:val="000000"/>
                <w:sz w:val="18"/>
                <w:szCs w:val="18"/>
              </w:rPr>
              <w:t>0.09</w:t>
            </w:r>
          </w:p>
        </w:tc>
      </w:tr>
      <w:tr w:rsidR="00934079" w:rsidRPr="002E2A7F" w14:paraId="1DA66FD8" w14:textId="77777777" w:rsidTr="0061179D">
        <w:trPr>
          <w:trHeight w:val="288"/>
        </w:trPr>
        <w:tc>
          <w:tcPr>
            <w:tcW w:w="2034" w:type="dxa"/>
            <w:shd w:val="clear" w:color="auto" w:fill="auto"/>
            <w:noWrap/>
            <w:vAlign w:val="bottom"/>
            <w:hideMark/>
          </w:tcPr>
          <w:p w14:paraId="668AFB25" w14:textId="7CB41634" w:rsidR="00934079" w:rsidRPr="009C145C" w:rsidRDefault="00934079" w:rsidP="00934079">
            <w:pPr>
              <w:rPr>
                <w:rFonts w:eastAsia="宋体"/>
                <w:color w:val="000000"/>
                <w:sz w:val="18"/>
                <w:szCs w:val="18"/>
              </w:rPr>
            </w:pPr>
            <w:r w:rsidRPr="009C145C">
              <w:rPr>
                <w:color w:val="000000"/>
                <w:sz w:val="18"/>
                <w:szCs w:val="18"/>
              </w:rPr>
              <w:t>Martin 2012</w:t>
            </w:r>
          </w:p>
        </w:tc>
        <w:tc>
          <w:tcPr>
            <w:tcW w:w="1756" w:type="dxa"/>
            <w:shd w:val="clear" w:color="auto" w:fill="auto"/>
            <w:noWrap/>
            <w:vAlign w:val="bottom"/>
            <w:hideMark/>
          </w:tcPr>
          <w:p w14:paraId="7CD19FF7" w14:textId="03072942" w:rsidR="00934079" w:rsidRPr="009C145C" w:rsidRDefault="00934079" w:rsidP="00934079">
            <w:pPr>
              <w:rPr>
                <w:rFonts w:eastAsia="宋体"/>
                <w:color w:val="000000"/>
                <w:sz w:val="18"/>
                <w:szCs w:val="18"/>
              </w:rPr>
            </w:pPr>
            <w:r w:rsidRPr="009C145C">
              <w:rPr>
                <w:sz w:val="18"/>
                <w:szCs w:val="18"/>
              </w:rPr>
              <w:t>Somatic complaints</w:t>
            </w:r>
          </w:p>
        </w:tc>
        <w:tc>
          <w:tcPr>
            <w:tcW w:w="1851" w:type="dxa"/>
            <w:shd w:val="clear" w:color="auto" w:fill="auto"/>
            <w:noWrap/>
            <w:vAlign w:val="bottom"/>
            <w:hideMark/>
          </w:tcPr>
          <w:p w14:paraId="10F2CBA8" w14:textId="7DC73C1C" w:rsidR="00934079" w:rsidRPr="009C145C" w:rsidRDefault="00934079" w:rsidP="00934079">
            <w:pPr>
              <w:rPr>
                <w:rFonts w:eastAsia="宋体"/>
                <w:color w:val="000000"/>
                <w:sz w:val="18"/>
                <w:szCs w:val="18"/>
              </w:rPr>
            </w:pPr>
            <w:r w:rsidRPr="009C145C">
              <w:rPr>
                <w:sz w:val="18"/>
                <w:szCs w:val="18"/>
              </w:rPr>
              <w:t>Behavior Assessment System for Children</w:t>
            </w:r>
          </w:p>
        </w:tc>
        <w:tc>
          <w:tcPr>
            <w:tcW w:w="1317" w:type="dxa"/>
            <w:shd w:val="clear" w:color="auto" w:fill="auto"/>
            <w:noWrap/>
            <w:vAlign w:val="bottom"/>
            <w:hideMark/>
          </w:tcPr>
          <w:p w14:paraId="4D7BA87F" w14:textId="19BFE337" w:rsidR="00934079" w:rsidRPr="009C145C" w:rsidRDefault="00934079" w:rsidP="00934079">
            <w:pPr>
              <w:rPr>
                <w:rFonts w:eastAsia="宋体"/>
                <w:color w:val="000000"/>
                <w:sz w:val="18"/>
                <w:szCs w:val="18"/>
              </w:rPr>
            </w:pPr>
            <w:r w:rsidRPr="009C145C">
              <w:rPr>
                <w:sz w:val="18"/>
                <w:szCs w:val="18"/>
              </w:rPr>
              <w:t>teacher report</w:t>
            </w:r>
          </w:p>
        </w:tc>
        <w:tc>
          <w:tcPr>
            <w:tcW w:w="1551" w:type="dxa"/>
            <w:shd w:val="clear" w:color="auto" w:fill="auto"/>
            <w:noWrap/>
            <w:vAlign w:val="bottom"/>
            <w:hideMark/>
          </w:tcPr>
          <w:p w14:paraId="1BFC0062" w14:textId="4DD135E4" w:rsidR="00934079" w:rsidRPr="009C145C" w:rsidRDefault="00934079" w:rsidP="00934079">
            <w:pPr>
              <w:rPr>
                <w:rFonts w:eastAsia="宋体"/>
                <w:color w:val="000000"/>
                <w:sz w:val="18"/>
                <w:szCs w:val="18"/>
              </w:rPr>
            </w:pPr>
            <w:r w:rsidRPr="009C145C">
              <w:rPr>
                <w:sz w:val="18"/>
                <w:szCs w:val="18"/>
              </w:rPr>
              <w:t>normative data</w:t>
            </w:r>
          </w:p>
        </w:tc>
        <w:tc>
          <w:tcPr>
            <w:tcW w:w="625" w:type="dxa"/>
            <w:shd w:val="clear" w:color="auto" w:fill="auto"/>
            <w:noWrap/>
            <w:vAlign w:val="bottom"/>
            <w:hideMark/>
          </w:tcPr>
          <w:p w14:paraId="2DA766D3" w14:textId="44C675EF" w:rsidR="00934079" w:rsidRPr="009C145C" w:rsidRDefault="00934079" w:rsidP="00934079">
            <w:pPr>
              <w:rPr>
                <w:rFonts w:eastAsia="宋体"/>
                <w:color w:val="000000"/>
                <w:sz w:val="18"/>
                <w:szCs w:val="18"/>
              </w:rPr>
            </w:pPr>
            <w:r w:rsidRPr="009C145C">
              <w:rPr>
                <w:color w:val="000000"/>
                <w:sz w:val="18"/>
                <w:szCs w:val="18"/>
              </w:rPr>
              <w:t>53</w:t>
            </w:r>
          </w:p>
        </w:tc>
        <w:tc>
          <w:tcPr>
            <w:tcW w:w="854" w:type="dxa"/>
            <w:shd w:val="clear" w:color="auto" w:fill="auto"/>
            <w:noWrap/>
            <w:vAlign w:val="bottom"/>
            <w:hideMark/>
          </w:tcPr>
          <w:p w14:paraId="0A20817A" w14:textId="0CA72B12" w:rsidR="00934079" w:rsidRPr="009C145C" w:rsidRDefault="00934079" w:rsidP="00934079">
            <w:pPr>
              <w:rPr>
                <w:rFonts w:eastAsia="宋体"/>
                <w:color w:val="000000"/>
                <w:sz w:val="18"/>
                <w:szCs w:val="18"/>
              </w:rPr>
            </w:pPr>
            <w:r w:rsidRPr="009C145C">
              <w:rPr>
                <w:color w:val="000000"/>
                <w:sz w:val="18"/>
                <w:szCs w:val="18"/>
              </w:rPr>
              <w:t>53</w:t>
            </w:r>
          </w:p>
        </w:tc>
        <w:tc>
          <w:tcPr>
            <w:tcW w:w="1456" w:type="dxa"/>
            <w:shd w:val="clear" w:color="auto" w:fill="auto"/>
            <w:noWrap/>
            <w:vAlign w:val="bottom"/>
            <w:hideMark/>
          </w:tcPr>
          <w:p w14:paraId="1C13CA1D" w14:textId="042C0279" w:rsidR="00934079" w:rsidRPr="009C145C" w:rsidRDefault="00934079" w:rsidP="00934079">
            <w:pPr>
              <w:rPr>
                <w:rFonts w:eastAsia="宋体"/>
                <w:color w:val="000000"/>
                <w:sz w:val="18"/>
                <w:szCs w:val="18"/>
              </w:rPr>
            </w:pPr>
            <w:r w:rsidRPr="009C145C">
              <w:rPr>
                <w:color w:val="000000"/>
                <w:sz w:val="18"/>
                <w:szCs w:val="18"/>
              </w:rPr>
              <w:t>0.56</w:t>
            </w:r>
          </w:p>
        </w:tc>
        <w:tc>
          <w:tcPr>
            <w:tcW w:w="846" w:type="dxa"/>
            <w:shd w:val="clear" w:color="auto" w:fill="auto"/>
            <w:noWrap/>
            <w:vAlign w:val="bottom"/>
            <w:hideMark/>
          </w:tcPr>
          <w:p w14:paraId="3E3D7521" w14:textId="27678086" w:rsidR="00934079" w:rsidRPr="009C145C" w:rsidRDefault="00934079" w:rsidP="00934079">
            <w:pPr>
              <w:rPr>
                <w:rFonts w:eastAsia="宋体"/>
                <w:color w:val="000000"/>
                <w:sz w:val="18"/>
                <w:szCs w:val="18"/>
              </w:rPr>
            </w:pPr>
            <w:r w:rsidRPr="009C145C">
              <w:rPr>
                <w:color w:val="000000"/>
                <w:sz w:val="18"/>
                <w:szCs w:val="18"/>
              </w:rPr>
              <w:t>0.18</w:t>
            </w:r>
          </w:p>
        </w:tc>
        <w:tc>
          <w:tcPr>
            <w:tcW w:w="0" w:type="auto"/>
            <w:shd w:val="clear" w:color="auto" w:fill="auto"/>
            <w:noWrap/>
            <w:vAlign w:val="bottom"/>
            <w:hideMark/>
          </w:tcPr>
          <w:p w14:paraId="56C34E7A" w14:textId="48BA60BB" w:rsidR="00934079" w:rsidRPr="009C145C" w:rsidRDefault="00934079" w:rsidP="00934079">
            <w:pPr>
              <w:rPr>
                <w:rFonts w:eastAsia="宋体"/>
                <w:color w:val="000000"/>
                <w:sz w:val="18"/>
                <w:szCs w:val="18"/>
              </w:rPr>
            </w:pPr>
            <w:r w:rsidRPr="009C145C">
              <w:rPr>
                <w:color w:val="000000"/>
                <w:sz w:val="18"/>
                <w:szCs w:val="18"/>
              </w:rPr>
              <w:t>0.95</w:t>
            </w:r>
          </w:p>
        </w:tc>
      </w:tr>
      <w:tr w:rsidR="00934079" w:rsidRPr="002E2A7F" w14:paraId="2C4903C1" w14:textId="77777777" w:rsidTr="0061179D">
        <w:trPr>
          <w:trHeight w:val="288"/>
        </w:trPr>
        <w:tc>
          <w:tcPr>
            <w:tcW w:w="2034" w:type="dxa"/>
            <w:shd w:val="clear" w:color="auto" w:fill="auto"/>
            <w:noWrap/>
            <w:vAlign w:val="bottom"/>
            <w:hideMark/>
          </w:tcPr>
          <w:p w14:paraId="151D7CED" w14:textId="51015CD8" w:rsidR="00934079" w:rsidRPr="009C145C" w:rsidRDefault="00934079" w:rsidP="00934079">
            <w:pPr>
              <w:rPr>
                <w:rFonts w:eastAsia="宋体"/>
                <w:color w:val="000000"/>
                <w:sz w:val="18"/>
                <w:szCs w:val="18"/>
              </w:rPr>
            </w:pPr>
            <w:r w:rsidRPr="009C145C">
              <w:rPr>
                <w:color w:val="000000"/>
                <w:sz w:val="18"/>
                <w:szCs w:val="18"/>
              </w:rPr>
              <w:t>Martin 2012</w:t>
            </w:r>
          </w:p>
        </w:tc>
        <w:tc>
          <w:tcPr>
            <w:tcW w:w="1756" w:type="dxa"/>
            <w:shd w:val="clear" w:color="auto" w:fill="auto"/>
            <w:noWrap/>
            <w:vAlign w:val="bottom"/>
            <w:hideMark/>
          </w:tcPr>
          <w:p w14:paraId="274E4034" w14:textId="311DCDC9" w:rsidR="00934079" w:rsidRPr="009C145C" w:rsidRDefault="00934079" w:rsidP="00934079">
            <w:pPr>
              <w:rPr>
                <w:rFonts w:eastAsia="宋体"/>
                <w:color w:val="000000"/>
                <w:sz w:val="18"/>
                <w:szCs w:val="18"/>
              </w:rPr>
            </w:pPr>
            <w:r w:rsidRPr="009C145C">
              <w:rPr>
                <w:sz w:val="18"/>
                <w:szCs w:val="18"/>
              </w:rPr>
              <w:t>Somatic complaints</w:t>
            </w:r>
          </w:p>
        </w:tc>
        <w:tc>
          <w:tcPr>
            <w:tcW w:w="1851" w:type="dxa"/>
            <w:shd w:val="clear" w:color="auto" w:fill="auto"/>
            <w:noWrap/>
            <w:vAlign w:val="bottom"/>
            <w:hideMark/>
          </w:tcPr>
          <w:p w14:paraId="0001D5E6" w14:textId="439A6E3A" w:rsidR="00934079" w:rsidRPr="009C145C" w:rsidRDefault="00934079" w:rsidP="00934079">
            <w:pPr>
              <w:rPr>
                <w:rFonts w:eastAsia="宋体"/>
                <w:color w:val="000000"/>
                <w:sz w:val="18"/>
                <w:szCs w:val="18"/>
              </w:rPr>
            </w:pPr>
            <w:r w:rsidRPr="009C145C">
              <w:rPr>
                <w:sz w:val="18"/>
                <w:szCs w:val="18"/>
              </w:rPr>
              <w:t>Behavior Assessment System for Children</w:t>
            </w:r>
          </w:p>
        </w:tc>
        <w:tc>
          <w:tcPr>
            <w:tcW w:w="1317" w:type="dxa"/>
            <w:shd w:val="clear" w:color="auto" w:fill="auto"/>
            <w:noWrap/>
            <w:vAlign w:val="bottom"/>
            <w:hideMark/>
          </w:tcPr>
          <w:p w14:paraId="61778536" w14:textId="4B857861" w:rsidR="00934079" w:rsidRPr="009C145C" w:rsidRDefault="00934079" w:rsidP="00934079">
            <w:pPr>
              <w:rPr>
                <w:rFonts w:eastAsia="宋体"/>
                <w:color w:val="000000"/>
                <w:sz w:val="18"/>
                <w:szCs w:val="18"/>
              </w:rPr>
            </w:pPr>
            <w:r w:rsidRPr="009C145C">
              <w:rPr>
                <w:sz w:val="18"/>
                <w:szCs w:val="18"/>
              </w:rPr>
              <w:t>parent report</w:t>
            </w:r>
          </w:p>
        </w:tc>
        <w:tc>
          <w:tcPr>
            <w:tcW w:w="1551" w:type="dxa"/>
            <w:shd w:val="clear" w:color="auto" w:fill="auto"/>
            <w:noWrap/>
            <w:vAlign w:val="bottom"/>
            <w:hideMark/>
          </w:tcPr>
          <w:p w14:paraId="413E4C59" w14:textId="63CFCC26" w:rsidR="00934079" w:rsidRPr="009C145C" w:rsidRDefault="00934079" w:rsidP="00934079">
            <w:pPr>
              <w:rPr>
                <w:rFonts w:eastAsia="宋体"/>
                <w:color w:val="000000"/>
                <w:sz w:val="18"/>
                <w:szCs w:val="18"/>
              </w:rPr>
            </w:pPr>
            <w:r w:rsidRPr="009C145C">
              <w:rPr>
                <w:sz w:val="18"/>
                <w:szCs w:val="18"/>
              </w:rPr>
              <w:t>normative data</w:t>
            </w:r>
          </w:p>
        </w:tc>
        <w:tc>
          <w:tcPr>
            <w:tcW w:w="625" w:type="dxa"/>
            <w:shd w:val="clear" w:color="auto" w:fill="auto"/>
            <w:noWrap/>
            <w:vAlign w:val="bottom"/>
            <w:hideMark/>
          </w:tcPr>
          <w:p w14:paraId="0E03D0F8" w14:textId="5F6C686A" w:rsidR="00934079" w:rsidRPr="009C145C" w:rsidRDefault="00934079" w:rsidP="00934079">
            <w:pPr>
              <w:rPr>
                <w:rFonts w:eastAsia="宋体"/>
                <w:color w:val="000000"/>
                <w:sz w:val="18"/>
                <w:szCs w:val="18"/>
              </w:rPr>
            </w:pPr>
            <w:r w:rsidRPr="009C145C">
              <w:rPr>
                <w:color w:val="000000"/>
                <w:sz w:val="18"/>
                <w:szCs w:val="18"/>
              </w:rPr>
              <w:t>53</w:t>
            </w:r>
          </w:p>
        </w:tc>
        <w:tc>
          <w:tcPr>
            <w:tcW w:w="854" w:type="dxa"/>
            <w:shd w:val="clear" w:color="auto" w:fill="auto"/>
            <w:noWrap/>
            <w:vAlign w:val="bottom"/>
            <w:hideMark/>
          </w:tcPr>
          <w:p w14:paraId="43747D61" w14:textId="5CEEA6E3" w:rsidR="00934079" w:rsidRPr="009C145C" w:rsidRDefault="00934079" w:rsidP="00934079">
            <w:pPr>
              <w:rPr>
                <w:rFonts w:eastAsia="宋体"/>
                <w:color w:val="000000"/>
                <w:sz w:val="18"/>
                <w:szCs w:val="18"/>
              </w:rPr>
            </w:pPr>
            <w:r w:rsidRPr="009C145C">
              <w:rPr>
                <w:color w:val="000000"/>
                <w:sz w:val="18"/>
                <w:szCs w:val="18"/>
              </w:rPr>
              <w:t>53</w:t>
            </w:r>
          </w:p>
        </w:tc>
        <w:tc>
          <w:tcPr>
            <w:tcW w:w="1456" w:type="dxa"/>
            <w:shd w:val="clear" w:color="auto" w:fill="auto"/>
            <w:noWrap/>
            <w:vAlign w:val="bottom"/>
            <w:hideMark/>
          </w:tcPr>
          <w:p w14:paraId="66FAD06C" w14:textId="4A854062" w:rsidR="00934079" w:rsidRPr="009C145C" w:rsidRDefault="00934079" w:rsidP="00934079">
            <w:pPr>
              <w:rPr>
                <w:rFonts w:eastAsia="宋体"/>
                <w:color w:val="000000"/>
                <w:sz w:val="18"/>
                <w:szCs w:val="18"/>
              </w:rPr>
            </w:pPr>
            <w:r w:rsidRPr="009C145C">
              <w:rPr>
                <w:color w:val="000000"/>
                <w:sz w:val="18"/>
                <w:szCs w:val="18"/>
              </w:rPr>
              <w:t>0.65</w:t>
            </w:r>
          </w:p>
        </w:tc>
        <w:tc>
          <w:tcPr>
            <w:tcW w:w="846" w:type="dxa"/>
            <w:shd w:val="clear" w:color="auto" w:fill="auto"/>
            <w:noWrap/>
            <w:vAlign w:val="bottom"/>
            <w:hideMark/>
          </w:tcPr>
          <w:p w14:paraId="3F1AA570" w14:textId="7503DB58" w:rsidR="00934079" w:rsidRPr="009C145C" w:rsidRDefault="00934079" w:rsidP="00934079">
            <w:pPr>
              <w:rPr>
                <w:rFonts w:eastAsia="宋体"/>
                <w:color w:val="000000"/>
                <w:sz w:val="18"/>
                <w:szCs w:val="18"/>
              </w:rPr>
            </w:pPr>
            <w:r w:rsidRPr="009C145C">
              <w:rPr>
                <w:color w:val="000000"/>
                <w:sz w:val="18"/>
                <w:szCs w:val="18"/>
              </w:rPr>
              <w:t>0.26</w:t>
            </w:r>
          </w:p>
        </w:tc>
        <w:tc>
          <w:tcPr>
            <w:tcW w:w="0" w:type="auto"/>
            <w:shd w:val="clear" w:color="auto" w:fill="auto"/>
            <w:noWrap/>
            <w:vAlign w:val="bottom"/>
            <w:hideMark/>
          </w:tcPr>
          <w:p w14:paraId="7C498A3B" w14:textId="3002C6D1" w:rsidR="00934079" w:rsidRPr="009C145C" w:rsidRDefault="00934079" w:rsidP="00934079">
            <w:pPr>
              <w:rPr>
                <w:rFonts w:eastAsia="宋体"/>
                <w:color w:val="000000"/>
                <w:sz w:val="18"/>
                <w:szCs w:val="18"/>
              </w:rPr>
            </w:pPr>
            <w:r w:rsidRPr="009C145C">
              <w:rPr>
                <w:color w:val="000000"/>
                <w:sz w:val="18"/>
                <w:szCs w:val="18"/>
              </w:rPr>
              <w:t>1.05</w:t>
            </w:r>
          </w:p>
        </w:tc>
      </w:tr>
      <w:tr w:rsidR="00934079" w:rsidRPr="002E2A7F" w14:paraId="4434D18D" w14:textId="77777777" w:rsidTr="0061179D">
        <w:trPr>
          <w:trHeight w:val="288"/>
        </w:trPr>
        <w:tc>
          <w:tcPr>
            <w:tcW w:w="2034" w:type="dxa"/>
            <w:shd w:val="clear" w:color="auto" w:fill="auto"/>
            <w:noWrap/>
            <w:vAlign w:val="bottom"/>
            <w:hideMark/>
          </w:tcPr>
          <w:p w14:paraId="0821C295" w14:textId="7591FF89" w:rsidR="00934079" w:rsidRPr="009C145C" w:rsidRDefault="00934079" w:rsidP="00934079">
            <w:pPr>
              <w:rPr>
                <w:rFonts w:eastAsia="宋体"/>
                <w:color w:val="000000"/>
                <w:sz w:val="18"/>
                <w:szCs w:val="18"/>
              </w:rPr>
            </w:pPr>
            <w:r w:rsidRPr="009C145C">
              <w:rPr>
                <w:color w:val="000000"/>
                <w:sz w:val="18"/>
                <w:szCs w:val="18"/>
              </w:rPr>
              <w:t xml:space="preserve">Mautner 2002 </w:t>
            </w:r>
          </w:p>
        </w:tc>
        <w:tc>
          <w:tcPr>
            <w:tcW w:w="1756" w:type="dxa"/>
            <w:shd w:val="clear" w:color="auto" w:fill="auto"/>
            <w:noWrap/>
            <w:vAlign w:val="bottom"/>
            <w:hideMark/>
          </w:tcPr>
          <w:p w14:paraId="12327BD7" w14:textId="7D053323" w:rsidR="00934079" w:rsidRPr="009C145C" w:rsidRDefault="00934079" w:rsidP="00934079">
            <w:pPr>
              <w:rPr>
                <w:rFonts w:eastAsia="宋体"/>
                <w:color w:val="000000"/>
                <w:sz w:val="18"/>
                <w:szCs w:val="18"/>
              </w:rPr>
            </w:pPr>
            <w:r w:rsidRPr="009C145C">
              <w:rPr>
                <w:sz w:val="18"/>
                <w:szCs w:val="18"/>
              </w:rPr>
              <w:t>Somatic complaints</w:t>
            </w:r>
          </w:p>
        </w:tc>
        <w:tc>
          <w:tcPr>
            <w:tcW w:w="1851" w:type="dxa"/>
            <w:shd w:val="clear" w:color="auto" w:fill="auto"/>
            <w:noWrap/>
            <w:vAlign w:val="bottom"/>
            <w:hideMark/>
          </w:tcPr>
          <w:p w14:paraId="35C592F1" w14:textId="695262EB" w:rsidR="00934079" w:rsidRPr="009C145C" w:rsidRDefault="00934079" w:rsidP="00934079">
            <w:pPr>
              <w:rPr>
                <w:rFonts w:eastAsia="宋体"/>
                <w:color w:val="000000"/>
                <w:sz w:val="18"/>
                <w:szCs w:val="18"/>
              </w:rPr>
            </w:pPr>
            <w:r w:rsidRPr="009C145C">
              <w:rPr>
                <w:sz w:val="18"/>
                <w:szCs w:val="18"/>
              </w:rPr>
              <w:t>Child Behavior Checklist</w:t>
            </w:r>
          </w:p>
        </w:tc>
        <w:tc>
          <w:tcPr>
            <w:tcW w:w="1317" w:type="dxa"/>
            <w:shd w:val="clear" w:color="auto" w:fill="auto"/>
            <w:noWrap/>
            <w:vAlign w:val="bottom"/>
            <w:hideMark/>
          </w:tcPr>
          <w:p w14:paraId="77A2E4FD" w14:textId="4344A3D2" w:rsidR="00934079" w:rsidRPr="009C145C" w:rsidRDefault="00934079" w:rsidP="00934079">
            <w:pPr>
              <w:rPr>
                <w:rFonts w:eastAsia="宋体"/>
                <w:color w:val="000000"/>
                <w:sz w:val="18"/>
                <w:szCs w:val="18"/>
              </w:rPr>
            </w:pPr>
            <w:r w:rsidRPr="009C145C">
              <w:rPr>
                <w:sz w:val="18"/>
                <w:szCs w:val="18"/>
              </w:rPr>
              <w:t>parent report</w:t>
            </w:r>
          </w:p>
        </w:tc>
        <w:tc>
          <w:tcPr>
            <w:tcW w:w="1551" w:type="dxa"/>
            <w:shd w:val="clear" w:color="auto" w:fill="auto"/>
            <w:noWrap/>
            <w:vAlign w:val="bottom"/>
            <w:hideMark/>
          </w:tcPr>
          <w:p w14:paraId="3F37BC04" w14:textId="253E610D" w:rsidR="00934079" w:rsidRPr="009C145C" w:rsidRDefault="00934079" w:rsidP="00934079">
            <w:pPr>
              <w:rPr>
                <w:rFonts w:eastAsia="宋体"/>
                <w:color w:val="000000"/>
                <w:sz w:val="18"/>
                <w:szCs w:val="18"/>
              </w:rPr>
            </w:pPr>
            <w:r w:rsidRPr="009C145C">
              <w:rPr>
                <w:sz w:val="18"/>
                <w:szCs w:val="18"/>
              </w:rPr>
              <w:t>normative data</w:t>
            </w:r>
          </w:p>
        </w:tc>
        <w:tc>
          <w:tcPr>
            <w:tcW w:w="625" w:type="dxa"/>
            <w:shd w:val="clear" w:color="auto" w:fill="auto"/>
            <w:noWrap/>
            <w:vAlign w:val="bottom"/>
            <w:hideMark/>
          </w:tcPr>
          <w:p w14:paraId="5834B3E7" w14:textId="4B87B608" w:rsidR="00934079" w:rsidRPr="009C145C" w:rsidRDefault="00934079" w:rsidP="00934079">
            <w:pPr>
              <w:rPr>
                <w:rFonts w:eastAsia="宋体"/>
                <w:color w:val="000000"/>
                <w:sz w:val="18"/>
                <w:szCs w:val="18"/>
              </w:rPr>
            </w:pPr>
            <w:r w:rsidRPr="009C145C">
              <w:rPr>
                <w:color w:val="000000"/>
                <w:sz w:val="18"/>
                <w:szCs w:val="18"/>
              </w:rPr>
              <w:t>46</w:t>
            </w:r>
          </w:p>
        </w:tc>
        <w:tc>
          <w:tcPr>
            <w:tcW w:w="854" w:type="dxa"/>
            <w:shd w:val="clear" w:color="auto" w:fill="auto"/>
            <w:noWrap/>
            <w:vAlign w:val="bottom"/>
            <w:hideMark/>
          </w:tcPr>
          <w:p w14:paraId="78E68593" w14:textId="305F3589" w:rsidR="00934079" w:rsidRPr="009C145C" w:rsidRDefault="00934079" w:rsidP="00934079">
            <w:pPr>
              <w:rPr>
                <w:rFonts w:eastAsia="宋体"/>
                <w:color w:val="000000"/>
                <w:sz w:val="18"/>
                <w:szCs w:val="18"/>
              </w:rPr>
            </w:pPr>
            <w:r w:rsidRPr="009C145C">
              <w:rPr>
                <w:color w:val="000000"/>
                <w:sz w:val="18"/>
                <w:szCs w:val="18"/>
              </w:rPr>
              <w:t>46</w:t>
            </w:r>
          </w:p>
        </w:tc>
        <w:tc>
          <w:tcPr>
            <w:tcW w:w="1456" w:type="dxa"/>
            <w:shd w:val="clear" w:color="auto" w:fill="auto"/>
            <w:noWrap/>
            <w:vAlign w:val="bottom"/>
            <w:hideMark/>
          </w:tcPr>
          <w:p w14:paraId="3E9F3E61" w14:textId="4F95A06F" w:rsidR="00934079" w:rsidRPr="009C145C" w:rsidRDefault="00934079" w:rsidP="00934079">
            <w:pPr>
              <w:rPr>
                <w:rFonts w:eastAsia="宋体"/>
                <w:color w:val="000000"/>
                <w:sz w:val="18"/>
                <w:szCs w:val="18"/>
              </w:rPr>
            </w:pPr>
            <w:r w:rsidRPr="009C145C">
              <w:rPr>
                <w:color w:val="000000"/>
                <w:sz w:val="18"/>
                <w:szCs w:val="18"/>
              </w:rPr>
              <w:t>0.68</w:t>
            </w:r>
          </w:p>
        </w:tc>
        <w:tc>
          <w:tcPr>
            <w:tcW w:w="846" w:type="dxa"/>
            <w:shd w:val="clear" w:color="auto" w:fill="auto"/>
            <w:noWrap/>
            <w:vAlign w:val="bottom"/>
            <w:hideMark/>
          </w:tcPr>
          <w:p w14:paraId="7E28F151" w14:textId="3A38B018" w:rsidR="00934079" w:rsidRPr="009C145C" w:rsidRDefault="00934079" w:rsidP="00934079">
            <w:pPr>
              <w:rPr>
                <w:rFonts w:eastAsia="宋体"/>
                <w:color w:val="000000"/>
                <w:sz w:val="18"/>
                <w:szCs w:val="18"/>
              </w:rPr>
            </w:pPr>
            <w:r w:rsidRPr="009C145C">
              <w:rPr>
                <w:color w:val="000000"/>
                <w:sz w:val="18"/>
                <w:szCs w:val="18"/>
              </w:rPr>
              <w:t>0.26</w:t>
            </w:r>
          </w:p>
        </w:tc>
        <w:tc>
          <w:tcPr>
            <w:tcW w:w="0" w:type="auto"/>
            <w:shd w:val="clear" w:color="auto" w:fill="auto"/>
            <w:noWrap/>
            <w:vAlign w:val="bottom"/>
            <w:hideMark/>
          </w:tcPr>
          <w:p w14:paraId="03BEA7B7" w14:textId="2BC86688" w:rsidR="00934079" w:rsidRPr="009C145C" w:rsidRDefault="00934079" w:rsidP="00934079">
            <w:pPr>
              <w:rPr>
                <w:rFonts w:eastAsia="宋体"/>
                <w:color w:val="000000"/>
                <w:sz w:val="18"/>
                <w:szCs w:val="18"/>
              </w:rPr>
            </w:pPr>
            <w:r w:rsidRPr="009C145C">
              <w:rPr>
                <w:color w:val="000000"/>
                <w:sz w:val="18"/>
                <w:szCs w:val="18"/>
              </w:rPr>
              <w:t>1.10</w:t>
            </w:r>
          </w:p>
        </w:tc>
      </w:tr>
      <w:tr w:rsidR="00934079" w:rsidRPr="002E2A7F" w14:paraId="2206BB6D" w14:textId="77777777" w:rsidTr="0061179D">
        <w:trPr>
          <w:trHeight w:val="288"/>
        </w:trPr>
        <w:tc>
          <w:tcPr>
            <w:tcW w:w="2034" w:type="dxa"/>
            <w:shd w:val="clear" w:color="auto" w:fill="auto"/>
            <w:noWrap/>
            <w:vAlign w:val="bottom"/>
            <w:hideMark/>
          </w:tcPr>
          <w:p w14:paraId="3957DF4C" w14:textId="421232C4" w:rsidR="00934079" w:rsidRPr="009C145C" w:rsidRDefault="00934079" w:rsidP="00934079">
            <w:pPr>
              <w:rPr>
                <w:rFonts w:eastAsia="宋体"/>
                <w:color w:val="000000"/>
                <w:sz w:val="18"/>
                <w:szCs w:val="18"/>
              </w:rPr>
            </w:pPr>
            <w:r w:rsidRPr="009C145C">
              <w:rPr>
                <w:color w:val="000000"/>
                <w:sz w:val="18"/>
                <w:szCs w:val="18"/>
              </w:rPr>
              <w:t>Mautner 2002</w:t>
            </w:r>
          </w:p>
        </w:tc>
        <w:tc>
          <w:tcPr>
            <w:tcW w:w="1756" w:type="dxa"/>
            <w:shd w:val="clear" w:color="auto" w:fill="auto"/>
            <w:noWrap/>
            <w:vAlign w:val="bottom"/>
            <w:hideMark/>
          </w:tcPr>
          <w:p w14:paraId="7B1E2E9D" w14:textId="4F326E5B" w:rsidR="00934079" w:rsidRPr="009C145C" w:rsidRDefault="00934079" w:rsidP="00934079">
            <w:pPr>
              <w:rPr>
                <w:rFonts w:eastAsia="宋体"/>
                <w:color w:val="000000"/>
                <w:sz w:val="18"/>
                <w:szCs w:val="18"/>
              </w:rPr>
            </w:pPr>
            <w:r w:rsidRPr="009C145C">
              <w:rPr>
                <w:sz w:val="18"/>
                <w:szCs w:val="18"/>
              </w:rPr>
              <w:t>Somatic complaints</w:t>
            </w:r>
          </w:p>
        </w:tc>
        <w:tc>
          <w:tcPr>
            <w:tcW w:w="1851" w:type="dxa"/>
            <w:shd w:val="clear" w:color="auto" w:fill="auto"/>
            <w:noWrap/>
            <w:vAlign w:val="bottom"/>
            <w:hideMark/>
          </w:tcPr>
          <w:p w14:paraId="4FEF2C3A" w14:textId="3E33DF47" w:rsidR="00934079" w:rsidRPr="009C145C" w:rsidRDefault="00934079" w:rsidP="00934079">
            <w:pPr>
              <w:rPr>
                <w:rFonts w:eastAsia="宋体"/>
                <w:color w:val="000000"/>
                <w:sz w:val="18"/>
                <w:szCs w:val="18"/>
              </w:rPr>
            </w:pPr>
            <w:r w:rsidRPr="009C145C">
              <w:rPr>
                <w:sz w:val="18"/>
                <w:szCs w:val="18"/>
              </w:rPr>
              <w:t>Child Behavior Checklist</w:t>
            </w:r>
          </w:p>
        </w:tc>
        <w:tc>
          <w:tcPr>
            <w:tcW w:w="1317" w:type="dxa"/>
            <w:shd w:val="clear" w:color="auto" w:fill="auto"/>
            <w:noWrap/>
            <w:vAlign w:val="bottom"/>
            <w:hideMark/>
          </w:tcPr>
          <w:p w14:paraId="25809C31" w14:textId="7278F9F1" w:rsidR="00934079" w:rsidRPr="009C145C" w:rsidRDefault="00934079" w:rsidP="00934079">
            <w:pPr>
              <w:rPr>
                <w:rFonts w:eastAsia="宋体"/>
                <w:color w:val="000000"/>
                <w:sz w:val="18"/>
                <w:szCs w:val="18"/>
              </w:rPr>
            </w:pPr>
            <w:r w:rsidRPr="009C145C">
              <w:rPr>
                <w:sz w:val="18"/>
                <w:szCs w:val="18"/>
              </w:rPr>
              <w:t>teacher report</w:t>
            </w:r>
          </w:p>
        </w:tc>
        <w:tc>
          <w:tcPr>
            <w:tcW w:w="1551" w:type="dxa"/>
            <w:shd w:val="clear" w:color="auto" w:fill="auto"/>
            <w:noWrap/>
            <w:vAlign w:val="bottom"/>
            <w:hideMark/>
          </w:tcPr>
          <w:p w14:paraId="51F4C596" w14:textId="3A9D7D99" w:rsidR="00934079" w:rsidRPr="009C145C" w:rsidRDefault="00934079" w:rsidP="00934079">
            <w:pPr>
              <w:rPr>
                <w:rFonts w:eastAsia="宋体"/>
                <w:color w:val="000000"/>
                <w:sz w:val="18"/>
                <w:szCs w:val="18"/>
              </w:rPr>
            </w:pPr>
            <w:r w:rsidRPr="009C145C">
              <w:rPr>
                <w:sz w:val="18"/>
                <w:szCs w:val="18"/>
              </w:rPr>
              <w:t>normative data</w:t>
            </w:r>
          </w:p>
        </w:tc>
        <w:tc>
          <w:tcPr>
            <w:tcW w:w="625" w:type="dxa"/>
            <w:shd w:val="clear" w:color="auto" w:fill="auto"/>
            <w:noWrap/>
            <w:vAlign w:val="bottom"/>
            <w:hideMark/>
          </w:tcPr>
          <w:p w14:paraId="364CF7C4" w14:textId="5CC07B23" w:rsidR="00934079" w:rsidRPr="009C145C" w:rsidRDefault="00934079" w:rsidP="00934079">
            <w:pPr>
              <w:rPr>
                <w:rFonts w:eastAsia="宋体"/>
                <w:color w:val="000000"/>
                <w:sz w:val="18"/>
                <w:szCs w:val="18"/>
              </w:rPr>
            </w:pPr>
            <w:r w:rsidRPr="009C145C">
              <w:rPr>
                <w:color w:val="000000"/>
                <w:sz w:val="18"/>
                <w:szCs w:val="18"/>
              </w:rPr>
              <w:t>46</w:t>
            </w:r>
          </w:p>
        </w:tc>
        <w:tc>
          <w:tcPr>
            <w:tcW w:w="854" w:type="dxa"/>
            <w:shd w:val="clear" w:color="auto" w:fill="auto"/>
            <w:noWrap/>
            <w:vAlign w:val="bottom"/>
            <w:hideMark/>
          </w:tcPr>
          <w:p w14:paraId="41C9DFBD" w14:textId="5F40E500" w:rsidR="00934079" w:rsidRPr="009C145C" w:rsidRDefault="00934079" w:rsidP="00934079">
            <w:pPr>
              <w:rPr>
                <w:rFonts w:eastAsia="宋体"/>
                <w:color w:val="000000"/>
                <w:sz w:val="18"/>
                <w:szCs w:val="18"/>
              </w:rPr>
            </w:pPr>
            <w:r w:rsidRPr="009C145C">
              <w:rPr>
                <w:color w:val="000000"/>
                <w:sz w:val="18"/>
                <w:szCs w:val="18"/>
              </w:rPr>
              <w:t>46</w:t>
            </w:r>
          </w:p>
        </w:tc>
        <w:tc>
          <w:tcPr>
            <w:tcW w:w="1456" w:type="dxa"/>
            <w:shd w:val="clear" w:color="auto" w:fill="auto"/>
            <w:noWrap/>
            <w:vAlign w:val="bottom"/>
            <w:hideMark/>
          </w:tcPr>
          <w:p w14:paraId="78991EB6" w14:textId="579E116E" w:rsidR="00934079" w:rsidRPr="009C145C" w:rsidRDefault="00934079" w:rsidP="00934079">
            <w:pPr>
              <w:rPr>
                <w:rFonts w:eastAsia="宋体"/>
                <w:color w:val="000000"/>
                <w:sz w:val="18"/>
                <w:szCs w:val="18"/>
              </w:rPr>
            </w:pPr>
            <w:r w:rsidRPr="009C145C">
              <w:rPr>
                <w:color w:val="000000"/>
                <w:sz w:val="18"/>
                <w:szCs w:val="18"/>
              </w:rPr>
              <w:t>0.34</w:t>
            </w:r>
          </w:p>
        </w:tc>
        <w:tc>
          <w:tcPr>
            <w:tcW w:w="846" w:type="dxa"/>
            <w:shd w:val="clear" w:color="auto" w:fill="auto"/>
            <w:noWrap/>
            <w:vAlign w:val="bottom"/>
            <w:hideMark/>
          </w:tcPr>
          <w:p w14:paraId="253C3025" w14:textId="660FA065" w:rsidR="00934079" w:rsidRPr="009C145C" w:rsidRDefault="00934079" w:rsidP="00934079">
            <w:pPr>
              <w:rPr>
                <w:rFonts w:eastAsia="宋体"/>
                <w:color w:val="000000"/>
                <w:sz w:val="18"/>
                <w:szCs w:val="18"/>
              </w:rPr>
            </w:pPr>
            <w:r w:rsidRPr="009C145C">
              <w:rPr>
                <w:color w:val="000000"/>
                <w:sz w:val="18"/>
                <w:szCs w:val="18"/>
              </w:rPr>
              <w:t>-0.07</w:t>
            </w:r>
          </w:p>
        </w:tc>
        <w:tc>
          <w:tcPr>
            <w:tcW w:w="0" w:type="auto"/>
            <w:shd w:val="clear" w:color="auto" w:fill="auto"/>
            <w:noWrap/>
            <w:vAlign w:val="bottom"/>
            <w:hideMark/>
          </w:tcPr>
          <w:p w14:paraId="110FB105" w14:textId="00893111" w:rsidR="00934079" w:rsidRPr="009C145C" w:rsidRDefault="00934079" w:rsidP="00934079">
            <w:pPr>
              <w:rPr>
                <w:rFonts w:eastAsia="宋体"/>
                <w:color w:val="000000"/>
                <w:sz w:val="18"/>
                <w:szCs w:val="18"/>
              </w:rPr>
            </w:pPr>
            <w:r w:rsidRPr="009C145C">
              <w:rPr>
                <w:color w:val="000000"/>
                <w:sz w:val="18"/>
                <w:szCs w:val="18"/>
              </w:rPr>
              <w:t>0.76</w:t>
            </w:r>
          </w:p>
        </w:tc>
      </w:tr>
      <w:tr w:rsidR="00627B19" w:rsidRPr="002E2A7F" w14:paraId="43DE844C" w14:textId="77777777" w:rsidTr="0061179D">
        <w:trPr>
          <w:trHeight w:val="288"/>
        </w:trPr>
        <w:tc>
          <w:tcPr>
            <w:tcW w:w="2034" w:type="dxa"/>
            <w:shd w:val="clear" w:color="auto" w:fill="auto"/>
            <w:noWrap/>
            <w:vAlign w:val="bottom"/>
          </w:tcPr>
          <w:p w14:paraId="5AA8B7B8" w14:textId="12396B0B" w:rsidR="00627B19" w:rsidRPr="009C145C" w:rsidRDefault="00627B19" w:rsidP="00627B19">
            <w:pPr>
              <w:rPr>
                <w:sz w:val="18"/>
                <w:szCs w:val="18"/>
              </w:rPr>
            </w:pPr>
            <w:r w:rsidRPr="009C145C">
              <w:rPr>
                <w:color w:val="000000"/>
                <w:sz w:val="18"/>
                <w:szCs w:val="18"/>
              </w:rPr>
              <w:t>McNeill 2019</w:t>
            </w:r>
          </w:p>
        </w:tc>
        <w:tc>
          <w:tcPr>
            <w:tcW w:w="1756" w:type="dxa"/>
            <w:shd w:val="clear" w:color="auto" w:fill="auto"/>
            <w:noWrap/>
            <w:vAlign w:val="bottom"/>
          </w:tcPr>
          <w:p w14:paraId="159D055B" w14:textId="681658D5" w:rsidR="00627B19" w:rsidRPr="009C145C" w:rsidRDefault="00627B19" w:rsidP="00627B19">
            <w:pPr>
              <w:rPr>
                <w:color w:val="000000"/>
                <w:sz w:val="18"/>
                <w:szCs w:val="18"/>
              </w:rPr>
            </w:pPr>
            <w:r w:rsidRPr="009C145C">
              <w:rPr>
                <w:sz w:val="18"/>
                <w:szCs w:val="18"/>
              </w:rPr>
              <w:t>Somatic complaints</w:t>
            </w:r>
          </w:p>
        </w:tc>
        <w:tc>
          <w:tcPr>
            <w:tcW w:w="1851" w:type="dxa"/>
            <w:shd w:val="clear" w:color="auto" w:fill="auto"/>
            <w:noWrap/>
            <w:vAlign w:val="bottom"/>
          </w:tcPr>
          <w:p w14:paraId="43E34308" w14:textId="725E275F" w:rsidR="00627B19" w:rsidRPr="009C145C" w:rsidRDefault="00627B19" w:rsidP="00627B19">
            <w:pPr>
              <w:rPr>
                <w:color w:val="000000"/>
                <w:sz w:val="18"/>
                <w:szCs w:val="18"/>
              </w:rPr>
            </w:pPr>
            <w:r w:rsidRPr="009C145C">
              <w:rPr>
                <w:sz w:val="18"/>
                <w:szCs w:val="18"/>
              </w:rPr>
              <w:t>Behavior Assessment System for Children</w:t>
            </w:r>
          </w:p>
        </w:tc>
        <w:tc>
          <w:tcPr>
            <w:tcW w:w="1317" w:type="dxa"/>
            <w:shd w:val="clear" w:color="auto" w:fill="auto"/>
            <w:noWrap/>
            <w:vAlign w:val="bottom"/>
          </w:tcPr>
          <w:p w14:paraId="008F74FC" w14:textId="21196E3C" w:rsidR="00627B19" w:rsidRPr="009C145C" w:rsidRDefault="00627B19" w:rsidP="00627B19">
            <w:pPr>
              <w:rPr>
                <w:color w:val="000000"/>
                <w:sz w:val="18"/>
                <w:szCs w:val="18"/>
              </w:rPr>
            </w:pPr>
            <w:r w:rsidRPr="009C145C">
              <w:rPr>
                <w:sz w:val="18"/>
                <w:szCs w:val="18"/>
              </w:rPr>
              <w:t>parent report</w:t>
            </w:r>
          </w:p>
        </w:tc>
        <w:tc>
          <w:tcPr>
            <w:tcW w:w="1551" w:type="dxa"/>
            <w:shd w:val="clear" w:color="auto" w:fill="auto"/>
            <w:noWrap/>
            <w:vAlign w:val="bottom"/>
          </w:tcPr>
          <w:p w14:paraId="1A878A51" w14:textId="67A6BE0C" w:rsidR="00627B19" w:rsidRPr="009C145C" w:rsidRDefault="00627B19" w:rsidP="00627B19">
            <w:pPr>
              <w:rPr>
                <w:color w:val="000000"/>
                <w:sz w:val="18"/>
                <w:szCs w:val="18"/>
              </w:rPr>
            </w:pPr>
            <w:r w:rsidRPr="009C145C">
              <w:rPr>
                <w:sz w:val="18"/>
                <w:szCs w:val="18"/>
              </w:rPr>
              <w:t>unaffected siblings</w:t>
            </w:r>
          </w:p>
        </w:tc>
        <w:tc>
          <w:tcPr>
            <w:tcW w:w="625" w:type="dxa"/>
            <w:shd w:val="clear" w:color="auto" w:fill="auto"/>
            <w:noWrap/>
            <w:vAlign w:val="bottom"/>
          </w:tcPr>
          <w:p w14:paraId="5CD203B1" w14:textId="3C5AC828" w:rsidR="00627B19" w:rsidRPr="009C145C" w:rsidRDefault="00627B19" w:rsidP="00627B19">
            <w:pPr>
              <w:rPr>
                <w:color w:val="000000"/>
                <w:sz w:val="18"/>
                <w:szCs w:val="18"/>
              </w:rPr>
            </w:pPr>
            <w:r w:rsidRPr="009C145C">
              <w:rPr>
                <w:color w:val="000000"/>
                <w:sz w:val="18"/>
                <w:szCs w:val="18"/>
              </w:rPr>
              <w:t>39</w:t>
            </w:r>
          </w:p>
        </w:tc>
        <w:tc>
          <w:tcPr>
            <w:tcW w:w="854" w:type="dxa"/>
            <w:shd w:val="clear" w:color="auto" w:fill="auto"/>
            <w:noWrap/>
            <w:vAlign w:val="bottom"/>
          </w:tcPr>
          <w:p w14:paraId="7FE48077" w14:textId="01BD8C23" w:rsidR="00627B19" w:rsidRPr="009C145C" w:rsidRDefault="00627B19" w:rsidP="00627B19">
            <w:pPr>
              <w:rPr>
                <w:color w:val="000000"/>
                <w:sz w:val="18"/>
                <w:szCs w:val="18"/>
              </w:rPr>
            </w:pPr>
            <w:r w:rsidRPr="009C145C">
              <w:rPr>
                <w:color w:val="000000"/>
                <w:sz w:val="18"/>
                <w:szCs w:val="18"/>
              </w:rPr>
              <w:t>32</w:t>
            </w:r>
          </w:p>
        </w:tc>
        <w:tc>
          <w:tcPr>
            <w:tcW w:w="1456" w:type="dxa"/>
            <w:shd w:val="clear" w:color="auto" w:fill="auto"/>
            <w:noWrap/>
            <w:vAlign w:val="bottom"/>
          </w:tcPr>
          <w:p w14:paraId="7C21519C" w14:textId="5FB5D9E1" w:rsidR="00627B19" w:rsidRPr="009C145C" w:rsidRDefault="00627B19" w:rsidP="00627B19">
            <w:pPr>
              <w:rPr>
                <w:color w:val="000000"/>
                <w:sz w:val="18"/>
                <w:szCs w:val="18"/>
              </w:rPr>
            </w:pPr>
            <w:r w:rsidRPr="009C145C">
              <w:rPr>
                <w:color w:val="000000"/>
                <w:sz w:val="18"/>
                <w:szCs w:val="18"/>
              </w:rPr>
              <w:t>0.50</w:t>
            </w:r>
          </w:p>
        </w:tc>
        <w:tc>
          <w:tcPr>
            <w:tcW w:w="846" w:type="dxa"/>
            <w:shd w:val="clear" w:color="auto" w:fill="auto"/>
            <w:noWrap/>
            <w:vAlign w:val="bottom"/>
          </w:tcPr>
          <w:p w14:paraId="2544BB98" w14:textId="5E746B4C" w:rsidR="00627B19" w:rsidRPr="009C145C" w:rsidRDefault="00627B19" w:rsidP="00627B19">
            <w:pPr>
              <w:rPr>
                <w:color w:val="000000"/>
                <w:sz w:val="18"/>
                <w:szCs w:val="18"/>
              </w:rPr>
            </w:pPr>
            <w:r w:rsidRPr="009C145C">
              <w:rPr>
                <w:color w:val="000000"/>
                <w:sz w:val="18"/>
                <w:szCs w:val="18"/>
              </w:rPr>
              <w:t>0.02</w:t>
            </w:r>
          </w:p>
        </w:tc>
        <w:tc>
          <w:tcPr>
            <w:tcW w:w="0" w:type="auto"/>
            <w:shd w:val="clear" w:color="auto" w:fill="auto"/>
            <w:noWrap/>
            <w:vAlign w:val="bottom"/>
          </w:tcPr>
          <w:p w14:paraId="58DD7BAD" w14:textId="33453C4B" w:rsidR="00627B19" w:rsidRPr="009C145C" w:rsidRDefault="00627B19" w:rsidP="00627B19">
            <w:pPr>
              <w:rPr>
                <w:color w:val="000000"/>
                <w:sz w:val="18"/>
                <w:szCs w:val="18"/>
              </w:rPr>
            </w:pPr>
            <w:r w:rsidRPr="009C145C">
              <w:rPr>
                <w:color w:val="000000"/>
                <w:sz w:val="18"/>
                <w:szCs w:val="18"/>
              </w:rPr>
              <w:t>0.97</w:t>
            </w:r>
          </w:p>
        </w:tc>
      </w:tr>
      <w:tr w:rsidR="00627B19" w:rsidRPr="002E2A7F" w14:paraId="306AD351" w14:textId="77777777" w:rsidTr="0061179D">
        <w:trPr>
          <w:trHeight w:val="288"/>
        </w:trPr>
        <w:tc>
          <w:tcPr>
            <w:tcW w:w="2034" w:type="dxa"/>
            <w:shd w:val="clear" w:color="auto" w:fill="auto"/>
            <w:noWrap/>
            <w:vAlign w:val="bottom"/>
          </w:tcPr>
          <w:p w14:paraId="1BAC58D4" w14:textId="3FCC4283" w:rsidR="00627B19" w:rsidRPr="009C145C" w:rsidRDefault="00627B19" w:rsidP="00627B19">
            <w:pPr>
              <w:rPr>
                <w:sz w:val="18"/>
                <w:szCs w:val="18"/>
              </w:rPr>
            </w:pPr>
            <w:r w:rsidRPr="009C145C">
              <w:rPr>
                <w:color w:val="000000"/>
                <w:sz w:val="18"/>
                <w:szCs w:val="18"/>
              </w:rPr>
              <w:t>Min 2020</w:t>
            </w:r>
          </w:p>
        </w:tc>
        <w:tc>
          <w:tcPr>
            <w:tcW w:w="1756" w:type="dxa"/>
            <w:shd w:val="clear" w:color="auto" w:fill="auto"/>
            <w:noWrap/>
            <w:vAlign w:val="bottom"/>
          </w:tcPr>
          <w:p w14:paraId="3DD87330" w14:textId="49756978" w:rsidR="00627B19" w:rsidRPr="009C145C" w:rsidRDefault="00627B19" w:rsidP="00627B19">
            <w:pPr>
              <w:rPr>
                <w:color w:val="000000"/>
                <w:sz w:val="18"/>
                <w:szCs w:val="18"/>
              </w:rPr>
            </w:pPr>
            <w:r w:rsidRPr="009C145C">
              <w:rPr>
                <w:sz w:val="18"/>
                <w:szCs w:val="18"/>
              </w:rPr>
              <w:t>SOM</w:t>
            </w:r>
          </w:p>
        </w:tc>
        <w:tc>
          <w:tcPr>
            <w:tcW w:w="1851" w:type="dxa"/>
            <w:shd w:val="clear" w:color="auto" w:fill="auto"/>
            <w:noWrap/>
            <w:vAlign w:val="bottom"/>
          </w:tcPr>
          <w:p w14:paraId="33C7DECA" w14:textId="46A4D6CB" w:rsidR="00627B19" w:rsidRPr="009C145C" w:rsidRDefault="00627B19" w:rsidP="00627B19">
            <w:pPr>
              <w:rPr>
                <w:color w:val="000000"/>
                <w:sz w:val="18"/>
                <w:szCs w:val="18"/>
              </w:rPr>
            </w:pPr>
            <w:r w:rsidRPr="009C145C">
              <w:rPr>
                <w:sz w:val="18"/>
                <w:szCs w:val="18"/>
              </w:rPr>
              <w:t>Symptom Checklist-90-Revision</w:t>
            </w:r>
          </w:p>
        </w:tc>
        <w:tc>
          <w:tcPr>
            <w:tcW w:w="1317" w:type="dxa"/>
            <w:shd w:val="clear" w:color="auto" w:fill="auto"/>
            <w:noWrap/>
            <w:vAlign w:val="bottom"/>
          </w:tcPr>
          <w:p w14:paraId="15BAC9DF" w14:textId="3D863045" w:rsidR="00627B19" w:rsidRPr="009C145C" w:rsidRDefault="00627B19" w:rsidP="00627B19">
            <w:pPr>
              <w:rPr>
                <w:color w:val="000000"/>
                <w:sz w:val="18"/>
                <w:szCs w:val="18"/>
              </w:rPr>
            </w:pPr>
            <w:r w:rsidRPr="009C145C">
              <w:rPr>
                <w:sz w:val="18"/>
                <w:szCs w:val="18"/>
              </w:rPr>
              <w:t>self-report</w:t>
            </w:r>
          </w:p>
        </w:tc>
        <w:tc>
          <w:tcPr>
            <w:tcW w:w="1551" w:type="dxa"/>
            <w:shd w:val="clear" w:color="auto" w:fill="auto"/>
            <w:noWrap/>
            <w:vAlign w:val="bottom"/>
          </w:tcPr>
          <w:p w14:paraId="39DF255D" w14:textId="5FF69EA8" w:rsidR="00627B19" w:rsidRPr="009C145C" w:rsidRDefault="00627B19" w:rsidP="00627B19">
            <w:pPr>
              <w:rPr>
                <w:color w:val="000000"/>
                <w:sz w:val="18"/>
                <w:szCs w:val="18"/>
              </w:rPr>
            </w:pPr>
            <w:r w:rsidRPr="009C145C">
              <w:rPr>
                <w:sz w:val="18"/>
                <w:szCs w:val="18"/>
              </w:rPr>
              <w:t>normative data</w:t>
            </w:r>
          </w:p>
        </w:tc>
        <w:tc>
          <w:tcPr>
            <w:tcW w:w="625" w:type="dxa"/>
            <w:shd w:val="clear" w:color="auto" w:fill="auto"/>
            <w:noWrap/>
            <w:vAlign w:val="bottom"/>
          </w:tcPr>
          <w:p w14:paraId="40A920D9" w14:textId="0226E27D" w:rsidR="00627B19" w:rsidRPr="009C145C" w:rsidRDefault="00627B19" w:rsidP="00627B19">
            <w:pPr>
              <w:rPr>
                <w:color w:val="000000"/>
                <w:sz w:val="18"/>
                <w:szCs w:val="18"/>
              </w:rPr>
            </w:pPr>
            <w:r w:rsidRPr="009C145C">
              <w:rPr>
                <w:color w:val="000000"/>
                <w:sz w:val="18"/>
                <w:szCs w:val="18"/>
              </w:rPr>
              <w:t>65</w:t>
            </w:r>
          </w:p>
        </w:tc>
        <w:tc>
          <w:tcPr>
            <w:tcW w:w="854" w:type="dxa"/>
            <w:shd w:val="clear" w:color="auto" w:fill="auto"/>
            <w:noWrap/>
            <w:vAlign w:val="bottom"/>
          </w:tcPr>
          <w:p w14:paraId="335E0A49" w14:textId="28CB95B3" w:rsidR="00627B19" w:rsidRPr="009C145C" w:rsidRDefault="00627B19" w:rsidP="00627B19">
            <w:pPr>
              <w:rPr>
                <w:color w:val="000000"/>
                <w:sz w:val="18"/>
                <w:szCs w:val="18"/>
              </w:rPr>
            </w:pPr>
            <w:r w:rsidRPr="009C145C">
              <w:rPr>
                <w:color w:val="000000"/>
                <w:sz w:val="18"/>
                <w:szCs w:val="18"/>
              </w:rPr>
              <w:t>65</w:t>
            </w:r>
          </w:p>
        </w:tc>
        <w:tc>
          <w:tcPr>
            <w:tcW w:w="1456" w:type="dxa"/>
            <w:shd w:val="clear" w:color="auto" w:fill="auto"/>
            <w:noWrap/>
            <w:vAlign w:val="bottom"/>
          </w:tcPr>
          <w:p w14:paraId="39BD6A1D" w14:textId="253AC807" w:rsidR="00627B19" w:rsidRPr="009C145C" w:rsidRDefault="00627B19" w:rsidP="00627B19">
            <w:pPr>
              <w:rPr>
                <w:color w:val="000000"/>
                <w:sz w:val="18"/>
                <w:szCs w:val="18"/>
              </w:rPr>
            </w:pPr>
            <w:r w:rsidRPr="009C145C">
              <w:rPr>
                <w:color w:val="000000"/>
                <w:sz w:val="18"/>
                <w:szCs w:val="18"/>
              </w:rPr>
              <w:t>-0.48</w:t>
            </w:r>
          </w:p>
        </w:tc>
        <w:tc>
          <w:tcPr>
            <w:tcW w:w="846" w:type="dxa"/>
            <w:shd w:val="clear" w:color="auto" w:fill="auto"/>
            <w:noWrap/>
            <w:vAlign w:val="bottom"/>
          </w:tcPr>
          <w:p w14:paraId="329C9AFA" w14:textId="5B187069" w:rsidR="00627B19" w:rsidRPr="009C145C" w:rsidRDefault="00627B19" w:rsidP="00627B19">
            <w:pPr>
              <w:rPr>
                <w:color w:val="000000"/>
                <w:sz w:val="18"/>
                <w:szCs w:val="18"/>
              </w:rPr>
            </w:pPr>
            <w:r w:rsidRPr="009C145C">
              <w:rPr>
                <w:color w:val="000000"/>
                <w:sz w:val="18"/>
                <w:szCs w:val="18"/>
              </w:rPr>
              <w:t>-0.82</w:t>
            </w:r>
          </w:p>
        </w:tc>
        <w:tc>
          <w:tcPr>
            <w:tcW w:w="0" w:type="auto"/>
            <w:shd w:val="clear" w:color="auto" w:fill="auto"/>
            <w:noWrap/>
            <w:vAlign w:val="bottom"/>
          </w:tcPr>
          <w:p w14:paraId="3CF22464" w14:textId="539D4B01" w:rsidR="00627B19" w:rsidRPr="009C145C" w:rsidRDefault="00627B19" w:rsidP="00627B19">
            <w:pPr>
              <w:rPr>
                <w:color w:val="000000"/>
                <w:sz w:val="18"/>
                <w:szCs w:val="18"/>
              </w:rPr>
            </w:pPr>
            <w:r w:rsidRPr="009C145C">
              <w:rPr>
                <w:color w:val="000000"/>
                <w:sz w:val="18"/>
                <w:szCs w:val="18"/>
              </w:rPr>
              <w:t>-0.13</w:t>
            </w:r>
          </w:p>
        </w:tc>
      </w:tr>
      <w:tr w:rsidR="00627B19" w:rsidRPr="002E2A7F" w14:paraId="35ECD49C" w14:textId="77777777" w:rsidTr="0061179D">
        <w:trPr>
          <w:trHeight w:val="288"/>
        </w:trPr>
        <w:tc>
          <w:tcPr>
            <w:tcW w:w="2034" w:type="dxa"/>
            <w:shd w:val="clear" w:color="auto" w:fill="auto"/>
            <w:noWrap/>
            <w:vAlign w:val="bottom"/>
          </w:tcPr>
          <w:p w14:paraId="5396FE57" w14:textId="1A207A4D" w:rsidR="00627B19" w:rsidRPr="009C145C" w:rsidRDefault="00627B19" w:rsidP="00627B19">
            <w:pPr>
              <w:rPr>
                <w:sz w:val="18"/>
                <w:szCs w:val="18"/>
              </w:rPr>
            </w:pPr>
            <w:r w:rsidRPr="009C145C">
              <w:rPr>
                <w:color w:val="000000"/>
                <w:sz w:val="18"/>
                <w:szCs w:val="18"/>
              </w:rPr>
              <w:t>Noll 2007</w:t>
            </w:r>
          </w:p>
        </w:tc>
        <w:tc>
          <w:tcPr>
            <w:tcW w:w="1756" w:type="dxa"/>
            <w:shd w:val="clear" w:color="auto" w:fill="auto"/>
            <w:noWrap/>
            <w:vAlign w:val="bottom"/>
          </w:tcPr>
          <w:p w14:paraId="62A83787" w14:textId="564E6DEB" w:rsidR="00627B19" w:rsidRPr="009C145C" w:rsidRDefault="00627B19" w:rsidP="00627B19">
            <w:pPr>
              <w:rPr>
                <w:color w:val="000000"/>
                <w:sz w:val="18"/>
                <w:szCs w:val="18"/>
              </w:rPr>
            </w:pPr>
            <w:r w:rsidRPr="009C145C">
              <w:rPr>
                <w:sz w:val="18"/>
                <w:szCs w:val="18"/>
              </w:rPr>
              <w:t>Somatic complaints</w:t>
            </w:r>
          </w:p>
        </w:tc>
        <w:tc>
          <w:tcPr>
            <w:tcW w:w="1851" w:type="dxa"/>
            <w:shd w:val="clear" w:color="auto" w:fill="auto"/>
            <w:noWrap/>
            <w:vAlign w:val="bottom"/>
          </w:tcPr>
          <w:p w14:paraId="6A6733C5" w14:textId="3F199346" w:rsidR="00627B19" w:rsidRPr="009C145C" w:rsidRDefault="00627B19" w:rsidP="00627B19">
            <w:pPr>
              <w:rPr>
                <w:color w:val="000000"/>
                <w:sz w:val="18"/>
                <w:szCs w:val="18"/>
              </w:rPr>
            </w:pPr>
            <w:r w:rsidRPr="009C145C">
              <w:rPr>
                <w:sz w:val="18"/>
                <w:szCs w:val="18"/>
              </w:rPr>
              <w:t>Child Behavior Checklist</w:t>
            </w:r>
          </w:p>
        </w:tc>
        <w:tc>
          <w:tcPr>
            <w:tcW w:w="1317" w:type="dxa"/>
            <w:shd w:val="clear" w:color="auto" w:fill="auto"/>
            <w:noWrap/>
            <w:vAlign w:val="bottom"/>
          </w:tcPr>
          <w:p w14:paraId="143A04D4" w14:textId="1E3CC757" w:rsidR="00627B19" w:rsidRPr="009C145C" w:rsidRDefault="00627B19" w:rsidP="00627B19">
            <w:pPr>
              <w:rPr>
                <w:color w:val="000000"/>
                <w:sz w:val="18"/>
                <w:szCs w:val="18"/>
              </w:rPr>
            </w:pPr>
            <w:r w:rsidRPr="009C145C">
              <w:rPr>
                <w:sz w:val="18"/>
                <w:szCs w:val="18"/>
              </w:rPr>
              <w:t>parent report</w:t>
            </w:r>
          </w:p>
        </w:tc>
        <w:tc>
          <w:tcPr>
            <w:tcW w:w="1551" w:type="dxa"/>
            <w:shd w:val="clear" w:color="auto" w:fill="auto"/>
            <w:noWrap/>
            <w:vAlign w:val="bottom"/>
          </w:tcPr>
          <w:p w14:paraId="10D800F3" w14:textId="62223BC9" w:rsidR="00627B19" w:rsidRPr="009C145C" w:rsidRDefault="00627B19" w:rsidP="00627B19">
            <w:pPr>
              <w:rPr>
                <w:color w:val="000000"/>
                <w:sz w:val="18"/>
                <w:szCs w:val="18"/>
              </w:rPr>
            </w:pPr>
            <w:r w:rsidRPr="009C145C">
              <w:rPr>
                <w:sz w:val="18"/>
                <w:szCs w:val="18"/>
              </w:rPr>
              <w:t>healthy community</w:t>
            </w:r>
          </w:p>
        </w:tc>
        <w:tc>
          <w:tcPr>
            <w:tcW w:w="625" w:type="dxa"/>
            <w:shd w:val="clear" w:color="auto" w:fill="auto"/>
            <w:noWrap/>
            <w:vAlign w:val="bottom"/>
          </w:tcPr>
          <w:p w14:paraId="49A92C24" w14:textId="54533D8E" w:rsidR="00627B19" w:rsidRPr="009C145C" w:rsidRDefault="00627B19" w:rsidP="00627B19">
            <w:pPr>
              <w:rPr>
                <w:color w:val="000000"/>
                <w:sz w:val="18"/>
                <w:szCs w:val="18"/>
              </w:rPr>
            </w:pPr>
            <w:r w:rsidRPr="009C145C">
              <w:rPr>
                <w:color w:val="000000"/>
                <w:sz w:val="18"/>
                <w:szCs w:val="18"/>
              </w:rPr>
              <w:t>59</w:t>
            </w:r>
          </w:p>
        </w:tc>
        <w:tc>
          <w:tcPr>
            <w:tcW w:w="854" w:type="dxa"/>
            <w:shd w:val="clear" w:color="auto" w:fill="auto"/>
            <w:noWrap/>
            <w:vAlign w:val="bottom"/>
          </w:tcPr>
          <w:p w14:paraId="7A0F2DF4" w14:textId="186D4269" w:rsidR="00627B19" w:rsidRPr="009C145C" w:rsidRDefault="00627B19" w:rsidP="00627B19">
            <w:pPr>
              <w:rPr>
                <w:color w:val="000000"/>
                <w:sz w:val="18"/>
                <w:szCs w:val="18"/>
              </w:rPr>
            </w:pPr>
            <w:r w:rsidRPr="009C145C">
              <w:rPr>
                <w:color w:val="000000"/>
                <w:sz w:val="18"/>
                <w:szCs w:val="18"/>
              </w:rPr>
              <w:t>59</w:t>
            </w:r>
          </w:p>
        </w:tc>
        <w:tc>
          <w:tcPr>
            <w:tcW w:w="1456" w:type="dxa"/>
            <w:shd w:val="clear" w:color="auto" w:fill="auto"/>
            <w:noWrap/>
            <w:vAlign w:val="bottom"/>
          </w:tcPr>
          <w:p w14:paraId="3362D16B" w14:textId="3299771C" w:rsidR="00627B19" w:rsidRPr="009C145C" w:rsidRDefault="00627B19" w:rsidP="00627B19">
            <w:pPr>
              <w:rPr>
                <w:color w:val="000000"/>
                <w:sz w:val="18"/>
                <w:szCs w:val="18"/>
              </w:rPr>
            </w:pPr>
            <w:r w:rsidRPr="009C145C">
              <w:rPr>
                <w:color w:val="000000"/>
                <w:sz w:val="18"/>
                <w:szCs w:val="18"/>
              </w:rPr>
              <w:t>0.30</w:t>
            </w:r>
          </w:p>
        </w:tc>
        <w:tc>
          <w:tcPr>
            <w:tcW w:w="846" w:type="dxa"/>
            <w:shd w:val="clear" w:color="auto" w:fill="auto"/>
            <w:noWrap/>
            <w:vAlign w:val="bottom"/>
          </w:tcPr>
          <w:p w14:paraId="7108BF60" w14:textId="447B3328" w:rsidR="00627B19" w:rsidRPr="009C145C" w:rsidRDefault="00627B19" w:rsidP="00627B19">
            <w:pPr>
              <w:rPr>
                <w:color w:val="000000"/>
                <w:sz w:val="18"/>
                <w:szCs w:val="18"/>
              </w:rPr>
            </w:pPr>
            <w:r w:rsidRPr="009C145C">
              <w:rPr>
                <w:color w:val="000000"/>
                <w:sz w:val="18"/>
                <w:szCs w:val="18"/>
              </w:rPr>
              <w:t>-0.07</w:t>
            </w:r>
          </w:p>
        </w:tc>
        <w:tc>
          <w:tcPr>
            <w:tcW w:w="0" w:type="auto"/>
            <w:shd w:val="clear" w:color="auto" w:fill="auto"/>
            <w:noWrap/>
            <w:vAlign w:val="bottom"/>
          </w:tcPr>
          <w:p w14:paraId="77A2A6FB" w14:textId="45665208" w:rsidR="00627B19" w:rsidRPr="009C145C" w:rsidRDefault="00627B19" w:rsidP="00627B19">
            <w:pPr>
              <w:rPr>
                <w:color w:val="000000"/>
                <w:sz w:val="18"/>
                <w:szCs w:val="18"/>
              </w:rPr>
            </w:pPr>
            <w:r w:rsidRPr="009C145C">
              <w:rPr>
                <w:color w:val="000000"/>
                <w:sz w:val="18"/>
                <w:szCs w:val="18"/>
              </w:rPr>
              <w:t>0.66</w:t>
            </w:r>
          </w:p>
        </w:tc>
      </w:tr>
      <w:tr w:rsidR="00627B19" w:rsidRPr="002E2A7F" w14:paraId="259547A6" w14:textId="77777777" w:rsidTr="0061179D">
        <w:trPr>
          <w:trHeight w:val="288"/>
        </w:trPr>
        <w:tc>
          <w:tcPr>
            <w:tcW w:w="2034" w:type="dxa"/>
            <w:shd w:val="clear" w:color="auto" w:fill="auto"/>
            <w:noWrap/>
            <w:vAlign w:val="bottom"/>
          </w:tcPr>
          <w:p w14:paraId="11223F78" w14:textId="6B00A639" w:rsidR="00627B19" w:rsidRPr="009C145C" w:rsidRDefault="00627B19" w:rsidP="00627B19">
            <w:pPr>
              <w:rPr>
                <w:sz w:val="18"/>
                <w:szCs w:val="18"/>
              </w:rPr>
            </w:pPr>
            <w:r w:rsidRPr="009C145C">
              <w:rPr>
                <w:color w:val="000000"/>
                <w:sz w:val="18"/>
                <w:szCs w:val="18"/>
              </w:rPr>
              <w:t>Noll 2007</w:t>
            </w:r>
          </w:p>
        </w:tc>
        <w:tc>
          <w:tcPr>
            <w:tcW w:w="1756" w:type="dxa"/>
            <w:shd w:val="clear" w:color="auto" w:fill="auto"/>
            <w:noWrap/>
            <w:vAlign w:val="bottom"/>
          </w:tcPr>
          <w:p w14:paraId="69E989E6" w14:textId="3475EC2F" w:rsidR="00627B19" w:rsidRPr="009C145C" w:rsidRDefault="00627B19" w:rsidP="00627B19">
            <w:pPr>
              <w:rPr>
                <w:color w:val="000000"/>
                <w:sz w:val="18"/>
                <w:szCs w:val="18"/>
              </w:rPr>
            </w:pPr>
            <w:r w:rsidRPr="009C145C">
              <w:rPr>
                <w:sz w:val="18"/>
                <w:szCs w:val="18"/>
              </w:rPr>
              <w:t>Somatic complaints</w:t>
            </w:r>
          </w:p>
        </w:tc>
        <w:tc>
          <w:tcPr>
            <w:tcW w:w="1851" w:type="dxa"/>
            <w:shd w:val="clear" w:color="auto" w:fill="auto"/>
            <w:noWrap/>
            <w:vAlign w:val="bottom"/>
          </w:tcPr>
          <w:p w14:paraId="3F5C3C4F" w14:textId="6247E195" w:rsidR="00627B19" w:rsidRPr="009C145C" w:rsidRDefault="00627B19" w:rsidP="00627B19">
            <w:pPr>
              <w:rPr>
                <w:color w:val="000000"/>
                <w:sz w:val="18"/>
                <w:szCs w:val="18"/>
              </w:rPr>
            </w:pPr>
            <w:r w:rsidRPr="009C145C">
              <w:rPr>
                <w:sz w:val="18"/>
                <w:szCs w:val="18"/>
              </w:rPr>
              <w:t>Child Behavior Checklist</w:t>
            </w:r>
          </w:p>
        </w:tc>
        <w:tc>
          <w:tcPr>
            <w:tcW w:w="1317" w:type="dxa"/>
            <w:shd w:val="clear" w:color="auto" w:fill="auto"/>
            <w:noWrap/>
            <w:vAlign w:val="bottom"/>
          </w:tcPr>
          <w:p w14:paraId="508270EC" w14:textId="362004B1" w:rsidR="00627B19" w:rsidRPr="009C145C" w:rsidRDefault="00627B19" w:rsidP="00627B19">
            <w:pPr>
              <w:rPr>
                <w:color w:val="000000"/>
                <w:sz w:val="18"/>
                <w:szCs w:val="18"/>
              </w:rPr>
            </w:pPr>
            <w:r w:rsidRPr="009C145C">
              <w:rPr>
                <w:sz w:val="18"/>
                <w:szCs w:val="18"/>
              </w:rPr>
              <w:t>parent report</w:t>
            </w:r>
          </w:p>
        </w:tc>
        <w:tc>
          <w:tcPr>
            <w:tcW w:w="1551" w:type="dxa"/>
            <w:shd w:val="clear" w:color="auto" w:fill="auto"/>
            <w:noWrap/>
            <w:vAlign w:val="bottom"/>
          </w:tcPr>
          <w:p w14:paraId="3732FFDA" w14:textId="5B01D585" w:rsidR="00627B19" w:rsidRPr="009C145C" w:rsidRDefault="00627B19" w:rsidP="00627B19">
            <w:pPr>
              <w:rPr>
                <w:color w:val="000000"/>
                <w:sz w:val="18"/>
                <w:szCs w:val="18"/>
              </w:rPr>
            </w:pPr>
            <w:r w:rsidRPr="009C145C">
              <w:rPr>
                <w:sz w:val="18"/>
                <w:szCs w:val="18"/>
              </w:rPr>
              <w:t>healthy community</w:t>
            </w:r>
          </w:p>
        </w:tc>
        <w:tc>
          <w:tcPr>
            <w:tcW w:w="625" w:type="dxa"/>
            <w:shd w:val="clear" w:color="auto" w:fill="auto"/>
            <w:noWrap/>
            <w:vAlign w:val="bottom"/>
          </w:tcPr>
          <w:p w14:paraId="3A8E1A2C" w14:textId="0165E835" w:rsidR="00627B19" w:rsidRPr="009C145C" w:rsidRDefault="00627B19" w:rsidP="00627B19">
            <w:pPr>
              <w:rPr>
                <w:color w:val="000000"/>
                <w:sz w:val="18"/>
                <w:szCs w:val="18"/>
              </w:rPr>
            </w:pPr>
            <w:r w:rsidRPr="009C145C">
              <w:rPr>
                <w:color w:val="000000"/>
                <w:sz w:val="18"/>
                <w:szCs w:val="18"/>
              </w:rPr>
              <w:t>59</w:t>
            </w:r>
          </w:p>
        </w:tc>
        <w:tc>
          <w:tcPr>
            <w:tcW w:w="854" w:type="dxa"/>
            <w:shd w:val="clear" w:color="auto" w:fill="auto"/>
            <w:noWrap/>
            <w:vAlign w:val="bottom"/>
          </w:tcPr>
          <w:p w14:paraId="788EEADD" w14:textId="3D89F0ED" w:rsidR="00627B19" w:rsidRPr="009C145C" w:rsidRDefault="00627B19" w:rsidP="00627B19">
            <w:pPr>
              <w:rPr>
                <w:color w:val="000000"/>
                <w:sz w:val="18"/>
                <w:szCs w:val="18"/>
              </w:rPr>
            </w:pPr>
            <w:r w:rsidRPr="009C145C">
              <w:rPr>
                <w:color w:val="000000"/>
                <w:sz w:val="18"/>
                <w:szCs w:val="18"/>
              </w:rPr>
              <w:t>59</w:t>
            </w:r>
          </w:p>
        </w:tc>
        <w:tc>
          <w:tcPr>
            <w:tcW w:w="1456" w:type="dxa"/>
            <w:shd w:val="clear" w:color="auto" w:fill="auto"/>
            <w:noWrap/>
            <w:vAlign w:val="bottom"/>
          </w:tcPr>
          <w:p w14:paraId="1DD51B2C" w14:textId="6FEC8C5D" w:rsidR="00627B19" w:rsidRPr="009C145C" w:rsidRDefault="00627B19" w:rsidP="00627B19">
            <w:pPr>
              <w:rPr>
                <w:color w:val="000000"/>
                <w:sz w:val="18"/>
                <w:szCs w:val="18"/>
              </w:rPr>
            </w:pPr>
            <w:r w:rsidRPr="009C145C">
              <w:rPr>
                <w:color w:val="000000"/>
                <w:sz w:val="18"/>
                <w:szCs w:val="18"/>
              </w:rPr>
              <w:t>0.27</w:t>
            </w:r>
          </w:p>
        </w:tc>
        <w:tc>
          <w:tcPr>
            <w:tcW w:w="846" w:type="dxa"/>
            <w:shd w:val="clear" w:color="auto" w:fill="auto"/>
            <w:noWrap/>
            <w:vAlign w:val="bottom"/>
          </w:tcPr>
          <w:p w14:paraId="13801644" w14:textId="60D1B00A" w:rsidR="00627B19" w:rsidRPr="009C145C" w:rsidRDefault="00627B19" w:rsidP="00627B19">
            <w:pPr>
              <w:rPr>
                <w:color w:val="000000"/>
                <w:sz w:val="18"/>
                <w:szCs w:val="18"/>
              </w:rPr>
            </w:pPr>
            <w:r w:rsidRPr="009C145C">
              <w:rPr>
                <w:color w:val="000000"/>
                <w:sz w:val="18"/>
                <w:szCs w:val="18"/>
              </w:rPr>
              <w:t>-0.10</w:t>
            </w:r>
          </w:p>
        </w:tc>
        <w:tc>
          <w:tcPr>
            <w:tcW w:w="0" w:type="auto"/>
            <w:shd w:val="clear" w:color="auto" w:fill="auto"/>
            <w:noWrap/>
            <w:vAlign w:val="bottom"/>
          </w:tcPr>
          <w:p w14:paraId="33E2F9C8" w14:textId="675B4AF8" w:rsidR="00627B19" w:rsidRPr="009C145C" w:rsidRDefault="00627B19" w:rsidP="00627B19">
            <w:pPr>
              <w:rPr>
                <w:color w:val="000000"/>
                <w:sz w:val="18"/>
                <w:szCs w:val="18"/>
              </w:rPr>
            </w:pPr>
            <w:r w:rsidRPr="009C145C">
              <w:rPr>
                <w:color w:val="000000"/>
                <w:sz w:val="18"/>
                <w:szCs w:val="18"/>
              </w:rPr>
              <w:t>0.63</w:t>
            </w:r>
          </w:p>
        </w:tc>
      </w:tr>
      <w:tr w:rsidR="00895582" w:rsidRPr="002E2A7F" w14:paraId="3FC56043" w14:textId="77777777" w:rsidTr="0061179D">
        <w:trPr>
          <w:trHeight w:val="288"/>
        </w:trPr>
        <w:tc>
          <w:tcPr>
            <w:tcW w:w="2034" w:type="dxa"/>
            <w:shd w:val="clear" w:color="auto" w:fill="auto"/>
            <w:noWrap/>
            <w:vAlign w:val="bottom"/>
          </w:tcPr>
          <w:p w14:paraId="35B999FF" w14:textId="12F5D923" w:rsidR="00895582" w:rsidRPr="009C145C" w:rsidRDefault="00895582" w:rsidP="00895582">
            <w:pPr>
              <w:rPr>
                <w:sz w:val="18"/>
                <w:szCs w:val="18"/>
              </w:rPr>
            </w:pPr>
            <w:proofErr w:type="spellStart"/>
            <w:r w:rsidRPr="009C145C">
              <w:rPr>
                <w:color w:val="000000"/>
                <w:sz w:val="18"/>
                <w:szCs w:val="18"/>
              </w:rPr>
              <w:lastRenderedPageBreak/>
              <w:t>Parmeggiani</w:t>
            </w:r>
            <w:proofErr w:type="spellEnd"/>
            <w:r w:rsidRPr="009C145C">
              <w:rPr>
                <w:color w:val="000000"/>
                <w:sz w:val="18"/>
                <w:szCs w:val="18"/>
              </w:rPr>
              <w:t xml:space="preserve"> 2018</w:t>
            </w:r>
          </w:p>
        </w:tc>
        <w:tc>
          <w:tcPr>
            <w:tcW w:w="1756" w:type="dxa"/>
            <w:shd w:val="clear" w:color="auto" w:fill="auto"/>
            <w:noWrap/>
            <w:vAlign w:val="bottom"/>
          </w:tcPr>
          <w:p w14:paraId="2C55AAF2" w14:textId="6BC3CB0E" w:rsidR="00895582" w:rsidRPr="009C145C" w:rsidRDefault="00895582" w:rsidP="00895582">
            <w:pPr>
              <w:rPr>
                <w:color w:val="000000"/>
                <w:sz w:val="18"/>
                <w:szCs w:val="18"/>
              </w:rPr>
            </w:pPr>
            <w:r w:rsidRPr="009C145C">
              <w:rPr>
                <w:sz w:val="18"/>
                <w:szCs w:val="18"/>
              </w:rPr>
              <w:t>somatic problems</w:t>
            </w:r>
          </w:p>
        </w:tc>
        <w:tc>
          <w:tcPr>
            <w:tcW w:w="1851" w:type="dxa"/>
            <w:shd w:val="clear" w:color="auto" w:fill="auto"/>
            <w:noWrap/>
            <w:vAlign w:val="bottom"/>
          </w:tcPr>
          <w:p w14:paraId="6D8BE18D" w14:textId="5151C255" w:rsidR="00895582" w:rsidRPr="009C145C" w:rsidRDefault="00895582" w:rsidP="00895582">
            <w:pPr>
              <w:rPr>
                <w:color w:val="000000"/>
                <w:sz w:val="18"/>
                <w:szCs w:val="18"/>
              </w:rPr>
            </w:pPr>
            <w:r w:rsidRPr="009C145C">
              <w:rPr>
                <w:sz w:val="18"/>
                <w:szCs w:val="18"/>
              </w:rPr>
              <w:t>Child Behavior Checklist</w:t>
            </w:r>
          </w:p>
        </w:tc>
        <w:tc>
          <w:tcPr>
            <w:tcW w:w="1317" w:type="dxa"/>
            <w:shd w:val="clear" w:color="auto" w:fill="auto"/>
            <w:noWrap/>
            <w:vAlign w:val="bottom"/>
          </w:tcPr>
          <w:p w14:paraId="2A58BDAF" w14:textId="48992699" w:rsidR="00895582" w:rsidRPr="009C145C" w:rsidRDefault="00895582" w:rsidP="00895582">
            <w:pPr>
              <w:rPr>
                <w:color w:val="000000"/>
                <w:sz w:val="18"/>
                <w:szCs w:val="18"/>
              </w:rPr>
            </w:pPr>
            <w:r w:rsidRPr="009C145C">
              <w:rPr>
                <w:sz w:val="18"/>
                <w:szCs w:val="18"/>
              </w:rPr>
              <w:t>parent report</w:t>
            </w:r>
          </w:p>
        </w:tc>
        <w:tc>
          <w:tcPr>
            <w:tcW w:w="1551" w:type="dxa"/>
            <w:shd w:val="clear" w:color="auto" w:fill="auto"/>
            <w:noWrap/>
            <w:vAlign w:val="bottom"/>
          </w:tcPr>
          <w:p w14:paraId="2971A5F0" w14:textId="366A8EC1" w:rsidR="00895582" w:rsidRPr="009C145C" w:rsidRDefault="00895582" w:rsidP="00895582">
            <w:pPr>
              <w:rPr>
                <w:color w:val="000000"/>
                <w:sz w:val="18"/>
                <w:szCs w:val="18"/>
              </w:rPr>
            </w:pPr>
            <w:r w:rsidRPr="009C145C">
              <w:rPr>
                <w:sz w:val="18"/>
                <w:szCs w:val="18"/>
              </w:rPr>
              <w:t>normative data</w:t>
            </w:r>
          </w:p>
        </w:tc>
        <w:tc>
          <w:tcPr>
            <w:tcW w:w="625" w:type="dxa"/>
            <w:shd w:val="clear" w:color="auto" w:fill="auto"/>
            <w:noWrap/>
            <w:vAlign w:val="bottom"/>
          </w:tcPr>
          <w:p w14:paraId="07F7A6FB" w14:textId="3457F60B" w:rsidR="00895582" w:rsidRPr="009C145C" w:rsidRDefault="00895582" w:rsidP="00895582">
            <w:pPr>
              <w:rPr>
                <w:color w:val="000000"/>
                <w:sz w:val="18"/>
                <w:szCs w:val="18"/>
              </w:rPr>
            </w:pPr>
            <w:r w:rsidRPr="009C145C">
              <w:rPr>
                <w:color w:val="000000"/>
                <w:sz w:val="18"/>
                <w:szCs w:val="18"/>
              </w:rPr>
              <w:t>36</w:t>
            </w:r>
          </w:p>
        </w:tc>
        <w:tc>
          <w:tcPr>
            <w:tcW w:w="854" w:type="dxa"/>
            <w:shd w:val="clear" w:color="auto" w:fill="auto"/>
            <w:noWrap/>
            <w:vAlign w:val="bottom"/>
          </w:tcPr>
          <w:p w14:paraId="42CDA6E7" w14:textId="2D86D7B1" w:rsidR="00895582" w:rsidRPr="009C145C" w:rsidRDefault="00895582" w:rsidP="00895582">
            <w:pPr>
              <w:rPr>
                <w:color w:val="000000"/>
                <w:sz w:val="18"/>
                <w:szCs w:val="18"/>
              </w:rPr>
            </w:pPr>
            <w:r w:rsidRPr="009C145C">
              <w:rPr>
                <w:color w:val="000000"/>
                <w:sz w:val="18"/>
                <w:szCs w:val="18"/>
              </w:rPr>
              <w:t>36</w:t>
            </w:r>
          </w:p>
        </w:tc>
        <w:tc>
          <w:tcPr>
            <w:tcW w:w="1456" w:type="dxa"/>
            <w:shd w:val="clear" w:color="auto" w:fill="auto"/>
            <w:noWrap/>
            <w:vAlign w:val="bottom"/>
          </w:tcPr>
          <w:p w14:paraId="6688BCD7" w14:textId="290D7705" w:rsidR="00895582" w:rsidRPr="009C145C" w:rsidRDefault="00895582" w:rsidP="00895582">
            <w:pPr>
              <w:rPr>
                <w:color w:val="000000"/>
                <w:sz w:val="18"/>
                <w:szCs w:val="18"/>
              </w:rPr>
            </w:pPr>
            <w:r w:rsidRPr="009C145C">
              <w:rPr>
                <w:color w:val="000000"/>
                <w:sz w:val="18"/>
                <w:szCs w:val="18"/>
              </w:rPr>
              <w:t>0.97</w:t>
            </w:r>
          </w:p>
        </w:tc>
        <w:tc>
          <w:tcPr>
            <w:tcW w:w="846" w:type="dxa"/>
            <w:shd w:val="clear" w:color="auto" w:fill="auto"/>
            <w:noWrap/>
            <w:vAlign w:val="bottom"/>
          </w:tcPr>
          <w:p w14:paraId="26C1648A" w14:textId="049BCCDE" w:rsidR="00895582" w:rsidRPr="009C145C" w:rsidRDefault="00895582" w:rsidP="00895582">
            <w:pPr>
              <w:rPr>
                <w:color w:val="000000"/>
                <w:sz w:val="18"/>
                <w:szCs w:val="18"/>
              </w:rPr>
            </w:pPr>
            <w:r w:rsidRPr="009C145C">
              <w:rPr>
                <w:color w:val="000000"/>
                <w:sz w:val="18"/>
                <w:szCs w:val="18"/>
              </w:rPr>
              <w:t>0.48</w:t>
            </w:r>
          </w:p>
        </w:tc>
        <w:tc>
          <w:tcPr>
            <w:tcW w:w="0" w:type="auto"/>
            <w:shd w:val="clear" w:color="auto" w:fill="auto"/>
            <w:noWrap/>
            <w:vAlign w:val="bottom"/>
          </w:tcPr>
          <w:p w14:paraId="643AD334" w14:textId="680F1027" w:rsidR="00895582" w:rsidRPr="009C145C" w:rsidRDefault="00895582" w:rsidP="00895582">
            <w:pPr>
              <w:rPr>
                <w:color w:val="000000"/>
                <w:sz w:val="18"/>
                <w:szCs w:val="18"/>
              </w:rPr>
            </w:pPr>
            <w:r w:rsidRPr="009C145C">
              <w:rPr>
                <w:color w:val="000000"/>
                <w:sz w:val="18"/>
                <w:szCs w:val="18"/>
              </w:rPr>
              <w:t>1.45</w:t>
            </w:r>
          </w:p>
        </w:tc>
      </w:tr>
      <w:tr w:rsidR="00895582" w:rsidRPr="002E2A7F" w14:paraId="59DC25CA" w14:textId="77777777" w:rsidTr="0061179D">
        <w:trPr>
          <w:trHeight w:val="288"/>
        </w:trPr>
        <w:tc>
          <w:tcPr>
            <w:tcW w:w="2034" w:type="dxa"/>
            <w:shd w:val="clear" w:color="auto" w:fill="auto"/>
            <w:noWrap/>
            <w:vAlign w:val="bottom"/>
          </w:tcPr>
          <w:p w14:paraId="7E309537" w14:textId="67AFDE3A" w:rsidR="00895582" w:rsidRPr="009C145C" w:rsidRDefault="00895582" w:rsidP="00895582">
            <w:pPr>
              <w:rPr>
                <w:sz w:val="18"/>
                <w:szCs w:val="18"/>
              </w:rPr>
            </w:pPr>
            <w:r w:rsidRPr="009C145C">
              <w:rPr>
                <w:color w:val="000000"/>
                <w:sz w:val="18"/>
                <w:szCs w:val="18"/>
              </w:rPr>
              <w:t>Rietman 2018</w:t>
            </w:r>
          </w:p>
        </w:tc>
        <w:tc>
          <w:tcPr>
            <w:tcW w:w="1756" w:type="dxa"/>
            <w:shd w:val="clear" w:color="auto" w:fill="auto"/>
            <w:noWrap/>
            <w:vAlign w:val="bottom"/>
          </w:tcPr>
          <w:p w14:paraId="28D95D29" w14:textId="4691F46F" w:rsidR="00895582" w:rsidRPr="009C145C" w:rsidRDefault="00895582" w:rsidP="00895582">
            <w:pPr>
              <w:rPr>
                <w:color w:val="000000"/>
                <w:sz w:val="18"/>
                <w:szCs w:val="18"/>
              </w:rPr>
            </w:pPr>
            <w:r w:rsidRPr="009C145C">
              <w:rPr>
                <w:sz w:val="18"/>
                <w:szCs w:val="18"/>
              </w:rPr>
              <w:t>Somatic complaints</w:t>
            </w:r>
          </w:p>
        </w:tc>
        <w:tc>
          <w:tcPr>
            <w:tcW w:w="1851" w:type="dxa"/>
            <w:shd w:val="clear" w:color="auto" w:fill="auto"/>
            <w:noWrap/>
            <w:vAlign w:val="bottom"/>
          </w:tcPr>
          <w:p w14:paraId="35D7C33D" w14:textId="685B28A1" w:rsidR="00895582" w:rsidRPr="009C145C" w:rsidRDefault="00895582" w:rsidP="00895582">
            <w:pPr>
              <w:rPr>
                <w:color w:val="000000"/>
                <w:sz w:val="18"/>
                <w:szCs w:val="18"/>
              </w:rPr>
            </w:pPr>
            <w:r w:rsidRPr="009C145C">
              <w:rPr>
                <w:sz w:val="18"/>
                <w:szCs w:val="18"/>
              </w:rPr>
              <w:t>Child Behavior Checklist</w:t>
            </w:r>
          </w:p>
        </w:tc>
        <w:tc>
          <w:tcPr>
            <w:tcW w:w="1317" w:type="dxa"/>
            <w:shd w:val="clear" w:color="auto" w:fill="auto"/>
            <w:noWrap/>
            <w:vAlign w:val="bottom"/>
          </w:tcPr>
          <w:p w14:paraId="3169D0BB" w14:textId="0C328E52" w:rsidR="00895582" w:rsidRPr="009C145C" w:rsidRDefault="00895582" w:rsidP="00895582">
            <w:pPr>
              <w:rPr>
                <w:color w:val="000000"/>
                <w:sz w:val="18"/>
                <w:szCs w:val="18"/>
              </w:rPr>
            </w:pPr>
            <w:r w:rsidRPr="009C145C">
              <w:rPr>
                <w:sz w:val="18"/>
                <w:szCs w:val="18"/>
              </w:rPr>
              <w:t>self-report</w:t>
            </w:r>
          </w:p>
        </w:tc>
        <w:tc>
          <w:tcPr>
            <w:tcW w:w="1551" w:type="dxa"/>
            <w:shd w:val="clear" w:color="auto" w:fill="auto"/>
            <w:noWrap/>
            <w:vAlign w:val="bottom"/>
          </w:tcPr>
          <w:p w14:paraId="43795A0B" w14:textId="0A8A8D80" w:rsidR="00895582" w:rsidRPr="009C145C" w:rsidRDefault="00895582" w:rsidP="00895582">
            <w:pPr>
              <w:rPr>
                <w:color w:val="000000"/>
                <w:sz w:val="18"/>
                <w:szCs w:val="18"/>
              </w:rPr>
            </w:pPr>
            <w:r w:rsidRPr="009C145C">
              <w:rPr>
                <w:sz w:val="18"/>
                <w:szCs w:val="18"/>
              </w:rPr>
              <w:t>normative data</w:t>
            </w:r>
          </w:p>
        </w:tc>
        <w:tc>
          <w:tcPr>
            <w:tcW w:w="625" w:type="dxa"/>
            <w:shd w:val="clear" w:color="auto" w:fill="auto"/>
            <w:noWrap/>
            <w:vAlign w:val="bottom"/>
          </w:tcPr>
          <w:p w14:paraId="2180361C" w14:textId="7D40A112" w:rsidR="00895582" w:rsidRPr="009C145C" w:rsidRDefault="00895582" w:rsidP="00895582">
            <w:pPr>
              <w:rPr>
                <w:color w:val="000000"/>
                <w:sz w:val="18"/>
                <w:szCs w:val="18"/>
              </w:rPr>
            </w:pPr>
            <w:r w:rsidRPr="009C145C">
              <w:rPr>
                <w:color w:val="000000"/>
                <w:sz w:val="18"/>
                <w:szCs w:val="18"/>
              </w:rPr>
              <w:t>183</w:t>
            </w:r>
          </w:p>
        </w:tc>
        <w:tc>
          <w:tcPr>
            <w:tcW w:w="854" w:type="dxa"/>
            <w:shd w:val="clear" w:color="auto" w:fill="auto"/>
            <w:noWrap/>
            <w:vAlign w:val="bottom"/>
          </w:tcPr>
          <w:p w14:paraId="4EA8890B" w14:textId="3370374F" w:rsidR="00895582" w:rsidRPr="009C145C" w:rsidRDefault="00895582" w:rsidP="00895582">
            <w:pPr>
              <w:rPr>
                <w:color w:val="000000"/>
                <w:sz w:val="18"/>
                <w:szCs w:val="18"/>
              </w:rPr>
            </w:pPr>
            <w:r w:rsidRPr="009C145C">
              <w:rPr>
                <w:color w:val="000000"/>
                <w:sz w:val="18"/>
                <w:szCs w:val="18"/>
              </w:rPr>
              <w:t>183</w:t>
            </w:r>
          </w:p>
        </w:tc>
        <w:tc>
          <w:tcPr>
            <w:tcW w:w="1456" w:type="dxa"/>
            <w:shd w:val="clear" w:color="auto" w:fill="auto"/>
            <w:noWrap/>
            <w:vAlign w:val="bottom"/>
          </w:tcPr>
          <w:p w14:paraId="329E3FAB" w14:textId="7306B0A1" w:rsidR="00895582" w:rsidRPr="009C145C" w:rsidRDefault="00895582" w:rsidP="00895582">
            <w:pPr>
              <w:rPr>
                <w:color w:val="000000"/>
                <w:sz w:val="18"/>
                <w:szCs w:val="18"/>
              </w:rPr>
            </w:pPr>
            <w:r w:rsidRPr="009C145C">
              <w:rPr>
                <w:color w:val="000000"/>
                <w:sz w:val="18"/>
                <w:szCs w:val="18"/>
              </w:rPr>
              <w:t>0.86</w:t>
            </w:r>
          </w:p>
        </w:tc>
        <w:tc>
          <w:tcPr>
            <w:tcW w:w="846" w:type="dxa"/>
            <w:shd w:val="clear" w:color="auto" w:fill="auto"/>
            <w:noWrap/>
            <w:vAlign w:val="bottom"/>
          </w:tcPr>
          <w:p w14:paraId="7BFD4056" w14:textId="62B31602" w:rsidR="00895582" w:rsidRPr="009C145C" w:rsidRDefault="00895582" w:rsidP="00895582">
            <w:pPr>
              <w:rPr>
                <w:color w:val="000000"/>
                <w:sz w:val="18"/>
                <w:szCs w:val="18"/>
              </w:rPr>
            </w:pPr>
            <w:r w:rsidRPr="009C145C">
              <w:rPr>
                <w:color w:val="000000"/>
                <w:sz w:val="18"/>
                <w:szCs w:val="18"/>
              </w:rPr>
              <w:t>0.64</w:t>
            </w:r>
          </w:p>
        </w:tc>
        <w:tc>
          <w:tcPr>
            <w:tcW w:w="0" w:type="auto"/>
            <w:shd w:val="clear" w:color="auto" w:fill="auto"/>
            <w:noWrap/>
            <w:vAlign w:val="bottom"/>
          </w:tcPr>
          <w:p w14:paraId="3D9A0C71" w14:textId="0B603EF2" w:rsidR="00895582" w:rsidRPr="009C145C" w:rsidRDefault="00895582" w:rsidP="00895582">
            <w:pPr>
              <w:rPr>
                <w:color w:val="000000"/>
                <w:sz w:val="18"/>
                <w:szCs w:val="18"/>
              </w:rPr>
            </w:pPr>
            <w:r w:rsidRPr="009C145C">
              <w:rPr>
                <w:color w:val="000000"/>
                <w:sz w:val="18"/>
                <w:szCs w:val="18"/>
              </w:rPr>
              <w:t>1.07</w:t>
            </w:r>
          </w:p>
        </w:tc>
      </w:tr>
      <w:tr w:rsidR="00895582" w:rsidRPr="002E2A7F" w14:paraId="76FA903C" w14:textId="77777777" w:rsidTr="0061179D">
        <w:trPr>
          <w:trHeight w:val="288"/>
        </w:trPr>
        <w:tc>
          <w:tcPr>
            <w:tcW w:w="2034" w:type="dxa"/>
            <w:shd w:val="clear" w:color="auto" w:fill="auto"/>
            <w:noWrap/>
            <w:vAlign w:val="bottom"/>
          </w:tcPr>
          <w:p w14:paraId="6F3B3179" w14:textId="60ED44B0" w:rsidR="00895582" w:rsidRPr="009C145C" w:rsidRDefault="00895582" w:rsidP="00895582">
            <w:pPr>
              <w:rPr>
                <w:sz w:val="18"/>
                <w:szCs w:val="18"/>
              </w:rPr>
            </w:pPr>
            <w:r w:rsidRPr="009C145C">
              <w:rPr>
                <w:color w:val="000000"/>
                <w:sz w:val="18"/>
                <w:szCs w:val="18"/>
              </w:rPr>
              <w:t>Rietman 2018</w:t>
            </w:r>
          </w:p>
        </w:tc>
        <w:tc>
          <w:tcPr>
            <w:tcW w:w="1756" w:type="dxa"/>
            <w:shd w:val="clear" w:color="auto" w:fill="auto"/>
            <w:noWrap/>
            <w:vAlign w:val="bottom"/>
          </w:tcPr>
          <w:p w14:paraId="4CE5DA54" w14:textId="1B2EB2E5" w:rsidR="00895582" w:rsidRPr="009C145C" w:rsidRDefault="00895582" w:rsidP="00895582">
            <w:pPr>
              <w:rPr>
                <w:color w:val="000000"/>
                <w:sz w:val="18"/>
                <w:szCs w:val="18"/>
              </w:rPr>
            </w:pPr>
            <w:r w:rsidRPr="009C145C">
              <w:rPr>
                <w:sz w:val="18"/>
                <w:szCs w:val="18"/>
              </w:rPr>
              <w:t>Somatic complaints</w:t>
            </w:r>
          </w:p>
        </w:tc>
        <w:tc>
          <w:tcPr>
            <w:tcW w:w="1851" w:type="dxa"/>
            <w:shd w:val="clear" w:color="auto" w:fill="auto"/>
            <w:noWrap/>
            <w:vAlign w:val="bottom"/>
          </w:tcPr>
          <w:p w14:paraId="28F5AD98" w14:textId="6991B21D" w:rsidR="00895582" w:rsidRPr="009C145C" w:rsidRDefault="00895582" w:rsidP="00895582">
            <w:pPr>
              <w:rPr>
                <w:color w:val="000000"/>
                <w:sz w:val="18"/>
                <w:szCs w:val="18"/>
              </w:rPr>
            </w:pPr>
            <w:r w:rsidRPr="009C145C">
              <w:rPr>
                <w:sz w:val="18"/>
                <w:szCs w:val="18"/>
              </w:rPr>
              <w:t>Child Behavior Checklist</w:t>
            </w:r>
          </w:p>
        </w:tc>
        <w:tc>
          <w:tcPr>
            <w:tcW w:w="1317" w:type="dxa"/>
            <w:shd w:val="clear" w:color="auto" w:fill="auto"/>
            <w:noWrap/>
            <w:vAlign w:val="bottom"/>
          </w:tcPr>
          <w:p w14:paraId="74117B54" w14:textId="156AE1D9" w:rsidR="00895582" w:rsidRPr="009C145C" w:rsidRDefault="00895582" w:rsidP="00895582">
            <w:pPr>
              <w:rPr>
                <w:color w:val="000000"/>
                <w:sz w:val="18"/>
                <w:szCs w:val="18"/>
              </w:rPr>
            </w:pPr>
            <w:r w:rsidRPr="009C145C">
              <w:rPr>
                <w:sz w:val="18"/>
                <w:szCs w:val="18"/>
              </w:rPr>
              <w:t>teacher report</w:t>
            </w:r>
          </w:p>
        </w:tc>
        <w:tc>
          <w:tcPr>
            <w:tcW w:w="1551" w:type="dxa"/>
            <w:shd w:val="clear" w:color="auto" w:fill="auto"/>
            <w:noWrap/>
            <w:vAlign w:val="bottom"/>
          </w:tcPr>
          <w:p w14:paraId="5DB540EC" w14:textId="4066F71B" w:rsidR="00895582" w:rsidRPr="009C145C" w:rsidRDefault="00895582" w:rsidP="00895582">
            <w:pPr>
              <w:rPr>
                <w:color w:val="000000"/>
                <w:sz w:val="18"/>
                <w:szCs w:val="18"/>
              </w:rPr>
            </w:pPr>
            <w:r w:rsidRPr="009C145C">
              <w:rPr>
                <w:sz w:val="18"/>
                <w:szCs w:val="18"/>
              </w:rPr>
              <w:t>normative data</w:t>
            </w:r>
          </w:p>
        </w:tc>
        <w:tc>
          <w:tcPr>
            <w:tcW w:w="625" w:type="dxa"/>
            <w:shd w:val="clear" w:color="auto" w:fill="auto"/>
            <w:noWrap/>
            <w:vAlign w:val="bottom"/>
          </w:tcPr>
          <w:p w14:paraId="0D887DDF" w14:textId="065B72D4" w:rsidR="00895582" w:rsidRPr="009C145C" w:rsidRDefault="00895582" w:rsidP="00895582">
            <w:pPr>
              <w:rPr>
                <w:color w:val="000000"/>
                <w:sz w:val="18"/>
                <w:szCs w:val="18"/>
              </w:rPr>
            </w:pPr>
            <w:r w:rsidRPr="009C145C">
              <w:rPr>
                <w:color w:val="000000"/>
                <w:sz w:val="18"/>
                <w:szCs w:val="18"/>
              </w:rPr>
              <w:t>183</w:t>
            </w:r>
          </w:p>
        </w:tc>
        <w:tc>
          <w:tcPr>
            <w:tcW w:w="854" w:type="dxa"/>
            <w:shd w:val="clear" w:color="auto" w:fill="auto"/>
            <w:noWrap/>
            <w:vAlign w:val="bottom"/>
          </w:tcPr>
          <w:p w14:paraId="48518936" w14:textId="7D50E93B" w:rsidR="00895582" w:rsidRPr="009C145C" w:rsidRDefault="00895582" w:rsidP="00895582">
            <w:pPr>
              <w:rPr>
                <w:color w:val="000000"/>
                <w:sz w:val="18"/>
                <w:szCs w:val="18"/>
              </w:rPr>
            </w:pPr>
            <w:r w:rsidRPr="009C145C">
              <w:rPr>
                <w:color w:val="000000"/>
                <w:sz w:val="18"/>
                <w:szCs w:val="18"/>
              </w:rPr>
              <w:t>183</w:t>
            </w:r>
          </w:p>
        </w:tc>
        <w:tc>
          <w:tcPr>
            <w:tcW w:w="1456" w:type="dxa"/>
            <w:shd w:val="clear" w:color="auto" w:fill="auto"/>
            <w:noWrap/>
            <w:vAlign w:val="bottom"/>
          </w:tcPr>
          <w:p w14:paraId="7B09B51B" w14:textId="241081CF" w:rsidR="00895582" w:rsidRPr="009C145C" w:rsidRDefault="00895582" w:rsidP="00895582">
            <w:pPr>
              <w:rPr>
                <w:color w:val="000000"/>
                <w:sz w:val="18"/>
                <w:szCs w:val="18"/>
              </w:rPr>
            </w:pPr>
            <w:r w:rsidRPr="009C145C">
              <w:rPr>
                <w:color w:val="000000"/>
                <w:sz w:val="18"/>
                <w:szCs w:val="18"/>
              </w:rPr>
              <w:t>0.67</w:t>
            </w:r>
          </w:p>
        </w:tc>
        <w:tc>
          <w:tcPr>
            <w:tcW w:w="846" w:type="dxa"/>
            <w:shd w:val="clear" w:color="auto" w:fill="auto"/>
            <w:noWrap/>
            <w:vAlign w:val="bottom"/>
          </w:tcPr>
          <w:p w14:paraId="3E75BA81" w14:textId="2850A1F7" w:rsidR="00895582" w:rsidRPr="009C145C" w:rsidRDefault="00895582" w:rsidP="00895582">
            <w:pPr>
              <w:rPr>
                <w:color w:val="000000"/>
                <w:sz w:val="18"/>
                <w:szCs w:val="18"/>
              </w:rPr>
            </w:pPr>
            <w:r w:rsidRPr="009C145C">
              <w:rPr>
                <w:color w:val="000000"/>
                <w:sz w:val="18"/>
                <w:szCs w:val="18"/>
              </w:rPr>
              <w:t>0.46</w:t>
            </w:r>
          </w:p>
        </w:tc>
        <w:tc>
          <w:tcPr>
            <w:tcW w:w="0" w:type="auto"/>
            <w:shd w:val="clear" w:color="auto" w:fill="auto"/>
            <w:noWrap/>
            <w:vAlign w:val="bottom"/>
          </w:tcPr>
          <w:p w14:paraId="4580BDB5" w14:textId="38624A50" w:rsidR="00895582" w:rsidRPr="009C145C" w:rsidRDefault="00895582" w:rsidP="00895582">
            <w:pPr>
              <w:rPr>
                <w:color w:val="000000"/>
                <w:sz w:val="18"/>
                <w:szCs w:val="18"/>
              </w:rPr>
            </w:pPr>
            <w:r w:rsidRPr="009C145C">
              <w:rPr>
                <w:color w:val="000000"/>
                <w:sz w:val="18"/>
                <w:szCs w:val="18"/>
              </w:rPr>
              <w:t>0.88</w:t>
            </w:r>
          </w:p>
        </w:tc>
      </w:tr>
      <w:tr w:rsidR="00895582" w:rsidRPr="002E2A7F" w14:paraId="12567ED6" w14:textId="77777777" w:rsidTr="0061179D">
        <w:trPr>
          <w:trHeight w:val="288"/>
        </w:trPr>
        <w:tc>
          <w:tcPr>
            <w:tcW w:w="2034" w:type="dxa"/>
            <w:shd w:val="clear" w:color="auto" w:fill="auto"/>
            <w:noWrap/>
            <w:vAlign w:val="bottom"/>
            <w:hideMark/>
          </w:tcPr>
          <w:p w14:paraId="6AE8E790" w14:textId="50A02BF3" w:rsidR="00895582" w:rsidRPr="009C145C" w:rsidRDefault="00895582" w:rsidP="00895582">
            <w:pPr>
              <w:rPr>
                <w:rFonts w:eastAsia="宋体"/>
                <w:color w:val="000000"/>
                <w:sz w:val="18"/>
                <w:szCs w:val="18"/>
                <w:vertAlign w:val="superscript"/>
              </w:rPr>
            </w:pPr>
            <w:r w:rsidRPr="009C145C">
              <w:rPr>
                <w:color w:val="000000"/>
                <w:sz w:val="18"/>
                <w:szCs w:val="18"/>
              </w:rPr>
              <w:t>Rietman 2018</w:t>
            </w:r>
          </w:p>
        </w:tc>
        <w:tc>
          <w:tcPr>
            <w:tcW w:w="1756" w:type="dxa"/>
            <w:shd w:val="clear" w:color="auto" w:fill="auto"/>
            <w:noWrap/>
            <w:vAlign w:val="bottom"/>
            <w:hideMark/>
          </w:tcPr>
          <w:p w14:paraId="0408606C" w14:textId="4013A3C8" w:rsidR="00895582" w:rsidRPr="009C145C" w:rsidRDefault="00895582" w:rsidP="00895582">
            <w:pPr>
              <w:rPr>
                <w:rFonts w:eastAsia="宋体"/>
                <w:color w:val="000000"/>
                <w:sz w:val="18"/>
                <w:szCs w:val="18"/>
              </w:rPr>
            </w:pPr>
            <w:r w:rsidRPr="009C145C">
              <w:rPr>
                <w:sz w:val="18"/>
                <w:szCs w:val="18"/>
              </w:rPr>
              <w:t>Somatic complaints</w:t>
            </w:r>
          </w:p>
        </w:tc>
        <w:tc>
          <w:tcPr>
            <w:tcW w:w="1851" w:type="dxa"/>
            <w:shd w:val="clear" w:color="auto" w:fill="auto"/>
            <w:noWrap/>
            <w:vAlign w:val="bottom"/>
            <w:hideMark/>
          </w:tcPr>
          <w:p w14:paraId="5067D24B" w14:textId="41E3D011" w:rsidR="00895582" w:rsidRPr="009C145C" w:rsidRDefault="00895582" w:rsidP="00895582">
            <w:pPr>
              <w:rPr>
                <w:rFonts w:eastAsia="宋体"/>
                <w:color w:val="000000"/>
                <w:sz w:val="18"/>
                <w:szCs w:val="18"/>
              </w:rPr>
            </w:pPr>
            <w:r w:rsidRPr="009C145C">
              <w:rPr>
                <w:sz w:val="18"/>
                <w:szCs w:val="18"/>
              </w:rPr>
              <w:t>Child Behavior Checklist</w:t>
            </w:r>
          </w:p>
        </w:tc>
        <w:tc>
          <w:tcPr>
            <w:tcW w:w="1317" w:type="dxa"/>
            <w:shd w:val="clear" w:color="auto" w:fill="auto"/>
            <w:noWrap/>
            <w:vAlign w:val="bottom"/>
            <w:hideMark/>
          </w:tcPr>
          <w:p w14:paraId="39FB76E4" w14:textId="53BC5A32" w:rsidR="00895582" w:rsidRPr="009C145C" w:rsidRDefault="00895582" w:rsidP="00895582">
            <w:pPr>
              <w:rPr>
                <w:rFonts w:eastAsia="宋体"/>
                <w:color w:val="000000"/>
                <w:sz w:val="18"/>
                <w:szCs w:val="18"/>
              </w:rPr>
            </w:pPr>
            <w:r w:rsidRPr="009C145C">
              <w:rPr>
                <w:sz w:val="18"/>
                <w:szCs w:val="18"/>
              </w:rPr>
              <w:t>parent report</w:t>
            </w:r>
          </w:p>
        </w:tc>
        <w:tc>
          <w:tcPr>
            <w:tcW w:w="1551" w:type="dxa"/>
            <w:shd w:val="clear" w:color="auto" w:fill="auto"/>
            <w:noWrap/>
            <w:vAlign w:val="bottom"/>
            <w:hideMark/>
          </w:tcPr>
          <w:p w14:paraId="7F0CD507" w14:textId="6ACCCEE9" w:rsidR="00895582" w:rsidRPr="009C145C" w:rsidRDefault="00895582" w:rsidP="00895582">
            <w:pPr>
              <w:rPr>
                <w:rFonts w:eastAsia="宋体"/>
                <w:color w:val="000000"/>
                <w:sz w:val="18"/>
                <w:szCs w:val="18"/>
              </w:rPr>
            </w:pPr>
            <w:r w:rsidRPr="009C145C">
              <w:rPr>
                <w:sz w:val="18"/>
                <w:szCs w:val="18"/>
              </w:rPr>
              <w:t>normative data</w:t>
            </w:r>
          </w:p>
        </w:tc>
        <w:tc>
          <w:tcPr>
            <w:tcW w:w="625" w:type="dxa"/>
            <w:shd w:val="clear" w:color="auto" w:fill="auto"/>
            <w:noWrap/>
            <w:vAlign w:val="bottom"/>
            <w:hideMark/>
          </w:tcPr>
          <w:p w14:paraId="2A556355" w14:textId="2DC9A0C7" w:rsidR="00895582" w:rsidRPr="009C145C" w:rsidRDefault="00895582" w:rsidP="00895582">
            <w:pPr>
              <w:rPr>
                <w:rFonts w:eastAsia="宋体"/>
                <w:color w:val="000000"/>
                <w:sz w:val="18"/>
                <w:szCs w:val="18"/>
              </w:rPr>
            </w:pPr>
            <w:r w:rsidRPr="009C145C">
              <w:rPr>
                <w:color w:val="000000"/>
                <w:sz w:val="18"/>
                <w:szCs w:val="18"/>
              </w:rPr>
              <w:t>183</w:t>
            </w:r>
          </w:p>
        </w:tc>
        <w:tc>
          <w:tcPr>
            <w:tcW w:w="854" w:type="dxa"/>
            <w:shd w:val="clear" w:color="auto" w:fill="auto"/>
            <w:noWrap/>
            <w:vAlign w:val="bottom"/>
            <w:hideMark/>
          </w:tcPr>
          <w:p w14:paraId="28D07C09" w14:textId="2B29B13C" w:rsidR="00895582" w:rsidRPr="009C145C" w:rsidRDefault="00895582" w:rsidP="00895582">
            <w:pPr>
              <w:rPr>
                <w:rFonts w:eastAsia="宋体"/>
                <w:color w:val="000000"/>
                <w:sz w:val="18"/>
                <w:szCs w:val="18"/>
              </w:rPr>
            </w:pPr>
            <w:r w:rsidRPr="009C145C">
              <w:rPr>
                <w:color w:val="000000"/>
                <w:sz w:val="18"/>
                <w:szCs w:val="18"/>
              </w:rPr>
              <w:t>183</w:t>
            </w:r>
          </w:p>
        </w:tc>
        <w:tc>
          <w:tcPr>
            <w:tcW w:w="1456" w:type="dxa"/>
            <w:shd w:val="clear" w:color="auto" w:fill="auto"/>
            <w:noWrap/>
            <w:vAlign w:val="bottom"/>
            <w:hideMark/>
          </w:tcPr>
          <w:p w14:paraId="61333C09" w14:textId="79811473" w:rsidR="00895582" w:rsidRPr="009C145C" w:rsidRDefault="00895582" w:rsidP="00895582">
            <w:pPr>
              <w:rPr>
                <w:rFonts w:eastAsia="宋体"/>
                <w:color w:val="000000"/>
                <w:sz w:val="18"/>
                <w:szCs w:val="18"/>
              </w:rPr>
            </w:pPr>
            <w:r w:rsidRPr="009C145C">
              <w:rPr>
                <w:color w:val="000000"/>
                <w:sz w:val="18"/>
                <w:szCs w:val="18"/>
              </w:rPr>
              <w:t>1.00</w:t>
            </w:r>
          </w:p>
        </w:tc>
        <w:tc>
          <w:tcPr>
            <w:tcW w:w="846" w:type="dxa"/>
            <w:shd w:val="clear" w:color="auto" w:fill="auto"/>
            <w:noWrap/>
            <w:vAlign w:val="bottom"/>
            <w:hideMark/>
          </w:tcPr>
          <w:p w14:paraId="05930C26" w14:textId="67FA6ED2" w:rsidR="00895582" w:rsidRPr="009C145C" w:rsidRDefault="00895582" w:rsidP="00895582">
            <w:pPr>
              <w:rPr>
                <w:rFonts w:eastAsia="宋体"/>
                <w:color w:val="000000"/>
                <w:sz w:val="18"/>
                <w:szCs w:val="18"/>
              </w:rPr>
            </w:pPr>
            <w:r w:rsidRPr="009C145C">
              <w:rPr>
                <w:color w:val="000000"/>
                <w:sz w:val="18"/>
                <w:szCs w:val="18"/>
              </w:rPr>
              <w:t>0.78</w:t>
            </w:r>
          </w:p>
        </w:tc>
        <w:tc>
          <w:tcPr>
            <w:tcW w:w="0" w:type="auto"/>
            <w:shd w:val="clear" w:color="auto" w:fill="auto"/>
            <w:noWrap/>
            <w:vAlign w:val="bottom"/>
            <w:hideMark/>
          </w:tcPr>
          <w:p w14:paraId="7545D057" w14:textId="0D7A4FA0" w:rsidR="00895582" w:rsidRPr="009C145C" w:rsidRDefault="00895582" w:rsidP="00895582">
            <w:pPr>
              <w:rPr>
                <w:rFonts w:eastAsia="宋体"/>
                <w:color w:val="000000"/>
                <w:sz w:val="18"/>
                <w:szCs w:val="18"/>
              </w:rPr>
            </w:pPr>
            <w:r w:rsidRPr="009C145C">
              <w:rPr>
                <w:color w:val="000000"/>
                <w:sz w:val="18"/>
                <w:szCs w:val="18"/>
              </w:rPr>
              <w:t>1.22</w:t>
            </w:r>
          </w:p>
        </w:tc>
      </w:tr>
      <w:tr w:rsidR="001A3F5D" w:rsidRPr="002E2A7F" w14:paraId="0BDEF0FA" w14:textId="77777777" w:rsidTr="0061179D">
        <w:trPr>
          <w:trHeight w:val="288"/>
        </w:trPr>
        <w:tc>
          <w:tcPr>
            <w:tcW w:w="2034" w:type="dxa"/>
            <w:shd w:val="clear" w:color="auto" w:fill="auto"/>
            <w:noWrap/>
            <w:vAlign w:val="bottom"/>
          </w:tcPr>
          <w:p w14:paraId="1337EF95" w14:textId="2D22D247" w:rsidR="001A3F5D" w:rsidRPr="009C145C" w:rsidRDefault="001A3F5D" w:rsidP="001A3F5D">
            <w:pPr>
              <w:rPr>
                <w:color w:val="000000"/>
                <w:sz w:val="18"/>
                <w:szCs w:val="18"/>
              </w:rPr>
            </w:pPr>
            <w:r w:rsidRPr="009C145C">
              <w:rPr>
                <w:color w:val="000000"/>
                <w:sz w:val="18"/>
                <w:szCs w:val="18"/>
              </w:rPr>
              <w:t>Sangster 2011</w:t>
            </w:r>
          </w:p>
        </w:tc>
        <w:tc>
          <w:tcPr>
            <w:tcW w:w="1756" w:type="dxa"/>
            <w:shd w:val="clear" w:color="auto" w:fill="auto"/>
            <w:noWrap/>
            <w:vAlign w:val="bottom"/>
          </w:tcPr>
          <w:p w14:paraId="63EEF0C8" w14:textId="2BE9B008" w:rsidR="001A3F5D" w:rsidRPr="009C145C" w:rsidRDefault="001A3F5D" w:rsidP="001A3F5D">
            <w:pPr>
              <w:rPr>
                <w:sz w:val="18"/>
                <w:szCs w:val="18"/>
              </w:rPr>
            </w:pPr>
            <w:r w:rsidRPr="009C145C">
              <w:rPr>
                <w:sz w:val="18"/>
                <w:szCs w:val="18"/>
              </w:rPr>
              <w:t>Somatic complaints</w:t>
            </w:r>
          </w:p>
        </w:tc>
        <w:tc>
          <w:tcPr>
            <w:tcW w:w="1851" w:type="dxa"/>
            <w:shd w:val="clear" w:color="auto" w:fill="auto"/>
            <w:noWrap/>
            <w:vAlign w:val="bottom"/>
          </w:tcPr>
          <w:p w14:paraId="609817B3" w14:textId="3F12EC43" w:rsidR="001A3F5D" w:rsidRPr="009C145C" w:rsidRDefault="001A3F5D" w:rsidP="001A3F5D">
            <w:pPr>
              <w:rPr>
                <w:sz w:val="18"/>
                <w:szCs w:val="18"/>
              </w:rPr>
            </w:pPr>
            <w:r w:rsidRPr="009C145C">
              <w:rPr>
                <w:sz w:val="18"/>
                <w:szCs w:val="18"/>
              </w:rPr>
              <w:t>Behavior Assessment System for Children</w:t>
            </w:r>
          </w:p>
        </w:tc>
        <w:tc>
          <w:tcPr>
            <w:tcW w:w="1317" w:type="dxa"/>
            <w:shd w:val="clear" w:color="auto" w:fill="auto"/>
            <w:noWrap/>
            <w:vAlign w:val="bottom"/>
          </w:tcPr>
          <w:p w14:paraId="45D20F36" w14:textId="53FE9982" w:rsidR="001A3F5D" w:rsidRPr="009C145C" w:rsidRDefault="001A3F5D" w:rsidP="001A3F5D">
            <w:pPr>
              <w:rPr>
                <w:sz w:val="18"/>
                <w:szCs w:val="18"/>
              </w:rPr>
            </w:pPr>
            <w:r w:rsidRPr="009C145C">
              <w:rPr>
                <w:sz w:val="18"/>
                <w:szCs w:val="18"/>
              </w:rPr>
              <w:t>parent report</w:t>
            </w:r>
          </w:p>
        </w:tc>
        <w:tc>
          <w:tcPr>
            <w:tcW w:w="1551" w:type="dxa"/>
            <w:shd w:val="clear" w:color="auto" w:fill="auto"/>
            <w:noWrap/>
            <w:vAlign w:val="bottom"/>
          </w:tcPr>
          <w:p w14:paraId="269E54A6" w14:textId="695401E4" w:rsidR="001A3F5D" w:rsidRPr="009C145C" w:rsidRDefault="001A3F5D" w:rsidP="001A3F5D">
            <w:pPr>
              <w:rPr>
                <w:sz w:val="18"/>
                <w:szCs w:val="18"/>
              </w:rPr>
            </w:pPr>
            <w:r w:rsidRPr="009C145C">
              <w:rPr>
                <w:sz w:val="18"/>
                <w:szCs w:val="18"/>
              </w:rPr>
              <w:t>healthy community</w:t>
            </w:r>
          </w:p>
        </w:tc>
        <w:tc>
          <w:tcPr>
            <w:tcW w:w="625" w:type="dxa"/>
            <w:shd w:val="clear" w:color="auto" w:fill="auto"/>
            <w:noWrap/>
            <w:vAlign w:val="bottom"/>
          </w:tcPr>
          <w:p w14:paraId="23222977" w14:textId="56D976B9" w:rsidR="001A3F5D" w:rsidRPr="009C145C" w:rsidRDefault="001A3F5D" w:rsidP="001A3F5D">
            <w:pPr>
              <w:rPr>
                <w:color w:val="000000"/>
                <w:sz w:val="18"/>
                <w:szCs w:val="18"/>
              </w:rPr>
            </w:pPr>
            <w:r w:rsidRPr="009C145C">
              <w:rPr>
                <w:color w:val="000000"/>
                <w:sz w:val="18"/>
                <w:szCs w:val="18"/>
              </w:rPr>
              <w:t>26</w:t>
            </w:r>
          </w:p>
        </w:tc>
        <w:tc>
          <w:tcPr>
            <w:tcW w:w="854" w:type="dxa"/>
            <w:shd w:val="clear" w:color="auto" w:fill="auto"/>
            <w:noWrap/>
            <w:vAlign w:val="bottom"/>
          </w:tcPr>
          <w:p w14:paraId="709D86CE" w14:textId="6FAC6A73" w:rsidR="001A3F5D" w:rsidRPr="009C145C" w:rsidRDefault="001A3F5D" w:rsidP="001A3F5D">
            <w:pPr>
              <w:rPr>
                <w:color w:val="000000"/>
                <w:sz w:val="18"/>
                <w:szCs w:val="18"/>
              </w:rPr>
            </w:pPr>
            <w:r w:rsidRPr="009C145C">
              <w:rPr>
                <w:color w:val="000000"/>
                <w:sz w:val="18"/>
                <w:szCs w:val="18"/>
              </w:rPr>
              <w:t>21</w:t>
            </w:r>
          </w:p>
        </w:tc>
        <w:tc>
          <w:tcPr>
            <w:tcW w:w="1456" w:type="dxa"/>
            <w:shd w:val="clear" w:color="auto" w:fill="auto"/>
            <w:noWrap/>
            <w:vAlign w:val="bottom"/>
          </w:tcPr>
          <w:p w14:paraId="66497F19" w14:textId="447CB669" w:rsidR="001A3F5D" w:rsidRPr="009C145C" w:rsidRDefault="001A3F5D" w:rsidP="001A3F5D">
            <w:pPr>
              <w:rPr>
                <w:color w:val="000000"/>
                <w:sz w:val="18"/>
                <w:szCs w:val="18"/>
              </w:rPr>
            </w:pPr>
            <w:r w:rsidRPr="009C145C">
              <w:rPr>
                <w:color w:val="000000"/>
                <w:sz w:val="18"/>
                <w:szCs w:val="18"/>
              </w:rPr>
              <w:t>1.92</w:t>
            </w:r>
          </w:p>
        </w:tc>
        <w:tc>
          <w:tcPr>
            <w:tcW w:w="846" w:type="dxa"/>
            <w:shd w:val="clear" w:color="auto" w:fill="auto"/>
            <w:noWrap/>
            <w:vAlign w:val="bottom"/>
          </w:tcPr>
          <w:p w14:paraId="2C9DE270" w14:textId="7F6EC510" w:rsidR="001A3F5D" w:rsidRPr="009C145C" w:rsidRDefault="001A3F5D" w:rsidP="001A3F5D">
            <w:pPr>
              <w:rPr>
                <w:color w:val="000000"/>
                <w:sz w:val="18"/>
                <w:szCs w:val="18"/>
              </w:rPr>
            </w:pPr>
            <w:r w:rsidRPr="009C145C">
              <w:rPr>
                <w:color w:val="000000"/>
                <w:sz w:val="18"/>
                <w:szCs w:val="18"/>
              </w:rPr>
              <w:t>1.22</w:t>
            </w:r>
          </w:p>
        </w:tc>
        <w:tc>
          <w:tcPr>
            <w:tcW w:w="0" w:type="auto"/>
            <w:shd w:val="clear" w:color="auto" w:fill="auto"/>
            <w:noWrap/>
            <w:vAlign w:val="bottom"/>
          </w:tcPr>
          <w:p w14:paraId="40049BEF" w14:textId="578AFEBB" w:rsidR="001A3F5D" w:rsidRPr="009C145C" w:rsidRDefault="001A3F5D" w:rsidP="001A3F5D">
            <w:pPr>
              <w:rPr>
                <w:color w:val="000000"/>
                <w:sz w:val="18"/>
                <w:szCs w:val="18"/>
              </w:rPr>
            </w:pPr>
            <w:r w:rsidRPr="009C145C">
              <w:rPr>
                <w:color w:val="000000"/>
                <w:sz w:val="18"/>
                <w:szCs w:val="18"/>
              </w:rPr>
              <w:t>2.62</w:t>
            </w:r>
          </w:p>
        </w:tc>
      </w:tr>
      <w:tr w:rsidR="001A3F5D" w:rsidRPr="002E2A7F" w14:paraId="361A4632" w14:textId="77777777" w:rsidTr="0061179D">
        <w:trPr>
          <w:trHeight w:val="288"/>
        </w:trPr>
        <w:tc>
          <w:tcPr>
            <w:tcW w:w="2034" w:type="dxa"/>
            <w:shd w:val="clear" w:color="auto" w:fill="auto"/>
            <w:noWrap/>
            <w:vAlign w:val="bottom"/>
          </w:tcPr>
          <w:p w14:paraId="7044F141" w14:textId="508D2945" w:rsidR="001A3F5D" w:rsidRPr="009C145C" w:rsidRDefault="001A3F5D" w:rsidP="001A3F5D">
            <w:pPr>
              <w:rPr>
                <w:color w:val="000000"/>
                <w:sz w:val="18"/>
                <w:szCs w:val="18"/>
              </w:rPr>
            </w:pPr>
            <w:r w:rsidRPr="009C145C">
              <w:rPr>
                <w:color w:val="000000"/>
                <w:sz w:val="18"/>
                <w:szCs w:val="18"/>
              </w:rPr>
              <w:t>Vaucheret Paz 2019</w:t>
            </w:r>
          </w:p>
        </w:tc>
        <w:tc>
          <w:tcPr>
            <w:tcW w:w="1756" w:type="dxa"/>
            <w:shd w:val="clear" w:color="auto" w:fill="auto"/>
            <w:noWrap/>
            <w:vAlign w:val="bottom"/>
          </w:tcPr>
          <w:p w14:paraId="1FE83F6E" w14:textId="52751ED2" w:rsidR="001A3F5D" w:rsidRPr="009C145C" w:rsidRDefault="001A3F5D" w:rsidP="001A3F5D">
            <w:pPr>
              <w:rPr>
                <w:sz w:val="18"/>
                <w:szCs w:val="18"/>
              </w:rPr>
            </w:pPr>
            <w:r w:rsidRPr="009C145C">
              <w:rPr>
                <w:sz w:val="18"/>
                <w:szCs w:val="18"/>
              </w:rPr>
              <w:t>Somatic complaints</w:t>
            </w:r>
          </w:p>
        </w:tc>
        <w:tc>
          <w:tcPr>
            <w:tcW w:w="1851" w:type="dxa"/>
            <w:shd w:val="clear" w:color="auto" w:fill="auto"/>
            <w:noWrap/>
            <w:vAlign w:val="bottom"/>
          </w:tcPr>
          <w:p w14:paraId="2BD61955" w14:textId="722C4790" w:rsidR="001A3F5D" w:rsidRPr="009C145C" w:rsidRDefault="001A3F5D" w:rsidP="001A3F5D">
            <w:pPr>
              <w:rPr>
                <w:sz w:val="18"/>
                <w:szCs w:val="18"/>
              </w:rPr>
            </w:pPr>
            <w:r w:rsidRPr="009C145C">
              <w:rPr>
                <w:sz w:val="18"/>
                <w:szCs w:val="18"/>
              </w:rPr>
              <w:t>Child Behavior Checklist</w:t>
            </w:r>
          </w:p>
        </w:tc>
        <w:tc>
          <w:tcPr>
            <w:tcW w:w="1317" w:type="dxa"/>
            <w:shd w:val="clear" w:color="auto" w:fill="auto"/>
            <w:noWrap/>
            <w:vAlign w:val="bottom"/>
          </w:tcPr>
          <w:p w14:paraId="4F969876" w14:textId="27C24105" w:rsidR="001A3F5D" w:rsidRPr="009C145C" w:rsidRDefault="001A3F5D" w:rsidP="001A3F5D">
            <w:pPr>
              <w:rPr>
                <w:sz w:val="18"/>
                <w:szCs w:val="18"/>
              </w:rPr>
            </w:pPr>
            <w:r w:rsidRPr="009C145C">
              <w:rPr>
                <w:sz w:val="18"/>
                <w:szCs w:val="18"/>
              </w:rPr>
              <w:t>parent report</w:t>
            </w:r>
          </w:p>
        </w:tc>
        <w:tc>
          <w:tcPr>
            <w:tcW w:w="1551" w:type="dxa"/>
            <w:shd w:val="clear" w:color="auto" w:fill="auto"/>
            <w:noWrap/>
            <w:vAlign w:val="bottom"/>
          </w:tcPr>
          <w:p w14:paraId="5F63C4C0" w14:textId="62453142" w:rsidR="001A3F5D" w:rsidRPr="009C145C" w:rsidRDefault="001A3F5D" w:rsidP="001A3F5D">
            <w:pPr>
              <w:rPr>
                <w:sz w:val="18"/>
                <w:szCs w:val="18"/>
              </w:rPr>
            </w:pPr>
            <w:r w:rsidRPr="009C145C">
              <w:rPr>
                <w:sz w:val="18"/>
                <w:szCs w:val="18"/>
              </w:rPr>
              <w:t>normative data</w:t>
            </w:r>
          </w:p>
        </w:tc>
        <w:tc>
          <w:tcPr>
            <w:tcW w:w="625" w:type="dxa"/>
            <w:shd w:val="clear" w:color="auto" w:fill="auto"/>
            <w:noWrap/>
            <w:vAlign w:val="bottom"/>
          </w:tcPr>
          <w:p w14:paraId="117FEA72" w14:textId="137FA605" w:rsidR="001A3F5D" w:rsidRPr="009C145C" w:rsidRDefault="001A3F5D" w:rsidP="001A3F5D">
            <w:pPr>
              <w:rPr>
                <w:color w:val="000000"/>
                <w:sz w:val="18"/>
                <w:szCs w:val="18"/>
              </w:rPr>
            </w:pPr>
            <w:r w:rsidRPr="009C145C">
              <w:rPr>
                <w:color w:val="000000"/>
                <w:sz w:val="18"/>
                <w:szCs w:val="18"/>
              </w:rPr>
              <w:t>24</w:t>
            </w:r>
          </w:p>
        </w:tc>
        <w:tc>
          <w:tcPr>
            <w:tcW w:w="854" w:type="dxa"/>
            <w:shd w:val="clear" w:color="auto" w:fill="auto"/>
            <w:noWrap/>
            <w:vAlign w:val="bottom"/>
          </w:tcPr>
          <w:p w14:paraId="7351D215" w14:textId="2310B6A8" w:rsidR="001A3F5D" w:rsidRPr="009C145C" w:rsidRDefault="001A3F5D" w:rsidP="001A3F5D">
            <w:pPr>
              <w:rPr>
                <w:color w:val="000000"/>
                <w:sz w:val="18"/>
                <w:szCs w:val="18"/>
              </w:rPr>
            </w:pPr>
            <w:r w:rsidRPr="009C145C">
              <w:rPr>
                <w:color w:val="000000"/>
                <w:sz w:val="18"/>
                <w:szCs w:val="18"/>
              </w:rPr>
              <w:t>24</w:t>
            </w:r>
          </w:p>
        </w:tc>
        <w:tc>
          <w:tcPr>
            <w:tcW w:w="1456" w:type="dxa"/>
            <w:shd w:val="clear" w:color="auto" w:fill="auto"/>
            <w:noWrap/>
            <w:vAlign w:val="bottom"/>
          </w:tcPr>
          <w:p w14:paraId="24F55216" w14:textId="533BFE48" w:rsidR="001A3F5D" w:rsidRPr="009C145C" w:rsidRDefault="001A3F5D" w:rsidP="001A3F5D">
            <w:pPr>
              <w:rPr>
                <w:color w:val="000000"/>
                <w:sz w:val="18"/>
                <w:szCs w:val="18"/>
              </w:rPr>
            </w:pPr>
            <w:r w:rsidRPr="009C145C">
              <w:rPr>
                <w:color w:val="000000"/>
                <w:sz w:val="18"/>
                <w:szCs w:val="18"/>
              </w:rPr>
              <w:t>1.27</w:t>
            </w:r>
          </w:p>
        </w:tc>
        <w:tc>
          <w:tcPr>
            <w:tcW w:w="846" w:type="dxa"/>
            <w:shd w:val="clear" w:color="auto" w:fill="auto"/>
            <w:noWrap/>
            <w:vAlign w:val="bottom"/>
          </w:tcPr>
          <w:p w14:paraId="725AE38A" w14:textId="3F96F349" w:rsidR="001A3F5D" w:rsidRPr="009C145C" w:rsidRDefault="001A3F5D" w:rsidP="001A3F5D">
            <w:pPr>
              <w:rPr>
                <w:color w:val="000000"/>
                <w:sz w:val="18"/>
                <w:szCs w:val="18"/>
              </w:rPr>
            </w:pPr>
            <w:r w:rsidRPr="009C145C">
              <w:rPr>
                <w:color w:val="000000"/>
                <w:sz w:val="18"/>
                <w:szCs w:val="18"/>
              </w:rPr>
              <w:t>0.65</w:t>
            </w:r>
          </w:p>
        </w:tc>
        <w:tc>
          <w:tcPr>
            <w:tcW w:w="0" w:type="auto"/>
            <w:shd w:val="clear" w:color="auto" w:fill="auto"/>
            <w:noWrap/>
            <w:vAlign w:val="bottom"/>
          </w:tcPr>
          <w:p w14:paraId="23D82543" w14:textId="1D001D46" w:rsidR="001A3F5D" w:rsidRPr="009C145C" w:rsidRDefault="001A3F5D" w:rsidP="001A3F5D">
            <w:pPr>
              <w:rPr>
                <w:color w:val="000000"/>
                <w:sz w:val="18"/>
                <w:szCs w:val="18"/>
              </w:rPr>
            </w:pPr>
            <w:r w:rsidRPr="009C145C">
              <w:rPr>
                <w:color w:val="000000"/>
                <w:sz w:val="18"/>
                <w:szCs w:val="18"/>
              </w:rPr>
              <w:t>1.89</w:t>
            </w:r>
          </w:p>
        </w:tc>
      </w:tr>
    </w:tbl>
    <w:p w14:paraId="2583048C" w14:textId="0C8D3C10" w:rsidR="00742104" w:rsidRPr="009C145C" w:rsidRDefault="00742104" w:rsidP="00742104">
      <w:pPr>
        <w:spacing w:after="160" w:line="259" w:lineRule="auto"/>
        <w:rPr>
          <w:rFonts w:eastAsia="等线"/>
          <w:sz w:val="18"/>
          <w:szCs w:val="18"/>
        </w:rPr>
      </w:pPr>
      <w:r w:rsidRPr="009C145C">
        <w:rPr>
          <w:rFonts w:eastAsia="宋体"/>
          <w:i/>
          <w:iCs/>
          <w:color w:val="000000" w:themeColor="text1"/>
          <w:sz w:val="18"/>
          <w:szCs w:val="18"/>
        </w:rPr>
        <w:t>Note</w:t>
      </w:r>
      <w:r w:rsidRPr="009C145C">
        <w:rPr>
          <w:rFonts w:eastAsia="宋体"/>
          <w:color w:val="000000" w:themeColor="text1"/>
          <w:sz w:val="18"/>
          <w:szCs w:val="18"/>
        </w:rPr>
        <w:t xml:space="preserve">. </w:t>
      </w:r>
      <w:proofErr w:type="spellStart"/>
      <w:r w:rsidRPr="009C145C">
        <w:rPr>
          <w:rFonts w:eastAsia="等线"/>
          <w:sz w:val="18"/>
          <w:szCs w:val="18"/>
          <w:vertAlign w:val="superscript"/>
        </w:rPr>
        <w:t>a</w:t>
      </w:r>
      <w:r w:rsidRPr="009C145C">
        <w:rPr>
          <w:rFonts w:eastAsia="等线"/>
          <w:sz w:val="18"/>
          <w:szCs w:val="18"/>
        </w:rPr>
        <w:t>Study</w:t>
      </w:r>
      <w:proofErr w:type="spellEnd"/>
      <w:r w:rsidRPr="009C145C">
        <w:rPr>
          <w:rFonts w:eastAsia="等线"/>
          <w:sz w:val="18"/>
          <w:szCs w:val="18"/>
        </w:rPr>
        <w:t xml:space="preserve"> labels are mostly composed of first author’s last name and year of publication; for studies that had subgroups of NF1 participants and that only subgroup data were used in analysis, study labels also include the NF1 subgroup name as labeled in each study. </w:t>
      </w:r>
      <w:r w:rsidRPr="009C145C">
        <w:rPr>
          <w:rFonts w:eastAsia="等线"/>
          <w:sz w:val="18"/>
          <w:szCs w:val="18"/>
          <w:vertAlign w:val="superscript"/>
        </w:rPr>
        <w:t xml:space="preserve">b </w:t>
      </w:r>
      <w:r w:rsidRPr="009C145C">
        <w:rPr>
          <w:rFonts w:eastAsia="等线"/>
          <w:sz w:val="18"/>
          <w:szCs w:val="18"/>
        </w:rPr>
        <w:t>This study is a</w:t>
      </w:r>
      <w:r w:rsidR="00462786" w:rsidRPr="009C145C">
        <w:rPr>
          <w:rFonts w:eastAsia="等线"/>
          <w:sz w:val="18"/>
          <w:szCs w:val="18"/>
        </w:rPr>
        <w:t>n</w:t>
      </w:r>
      <w:r w:rsidRPr="009C145C">
        <w:rPr>
          <w:rFonts w:eastAsia="等线"/>
          <w:sz w:val="18"/>
          <w:szCs w:val="18"/>
        </w:rPr>
        <w:t xml:space="preserve"> </w:t>
      </w:r>
      <w:r w:rsidR="00462786" w:rsidRPr="009C145C">
        <w:rPr>
          <w:rFonts w:eastAsia="等线"/>
          <w:sz w:val="18"/>
          <w:szCs w:val="18"/>
        </w:rPr>
        <w:t xml:space="preserve">unpublished </w:t>
      </w:r>
      <w:r w:rsidRPr="009C145C">
        <w:rPr>
          <w:rFonts w:eastAsia="等线"/>
          <w:sz w:val="18"/>
          <w:szCs w:val="18"/>
        </w:rPr>
        <w:t xml:space="preserve">dissertation; all other studies are published journal articles. NF1 </w:t>
      </w:r>
      <w:r w:rsidRPr="009C145C">
        <w:rPr>
          <w:rFonts w:eastAsia="等线"/>
          <w:i/>
          <w:iCs/>
          <w:sz w:val="18"/>
          <w:szCs w:val="18"/>
        </w:rPr>
        <w:t>N</w:t>
      </w:r>
      <w:r w:rsidRPr="009C145C">
        <w:rPr>
          <w:rFonts w:eastAsia="等线"/>
          <w:sz w:val="18"/>
          <w:szCs w:val="18"/>
        </w:rPr>
        <w:t xml:space="preserve"> = sample size of the included NF1 group. </w:t>
      </w:r>
      <w:r w:rsidR="007E0055" w:rsidRPr="009C145C">
        <w:rPr>
          <w:rFonts w:eastAsia="等线"/>
          <w:sz w:val="18"/>
          <w:szCs w:val="18"/>
        </w:rPr>
        <w:t>Control N</w:t>
      </w:r>
      <w:r w:rsidRPr="009C145C">
        <w:rPr>
          <w:rFonts w:eastAsia="等线"/>
          <w:sz w:val="18"/>
          <w:szCs w:val="18"/>
        </w:rPr>
        <w:t xml:space="preserve"> = sample size of the control group. LL = lower limit</w:t>
      </w:r>
      <w:r w:rsidR="001356CC" w:rsidRPr="009C145C">
        <w:rPr>
          <w:rFonts w:eastAsia="等线"/>
          <w:sz w:val="18"/>
          <w:szCs w:val="18"/>
        </w:rPr>
        <w:t xml:space="preserve"> of 95% confidence interval</w:t>
      </w:r>
      <w:r w:rsidRPr="009C145C">
        <w:rPr>
          <w:rFonts w:eastAsia="等线"/>
          <w:sz w:val="18"/>
          <w:szCs w:val="18"/>
        </w:rPr>
        <w:t>; UL = upper limit</w:t>
      </w:r>
      <w:r w:rsidR="001356CC" w:rsidRPr="009C145C">
        <w:rPr>
          <w:rFonts w:eastAsia="等线"/>
          <w:sz w:val="18"/>
          <w:szCs w:val="18"/>
        </w:rPr>
        <w:t xml:space="preserve"> of 95% confidence interval</w:t>
      </w:r>
      <w:r w:rsidRPr="009C145C">
        <w:rPr>
          <w:rFonts w:eastAsia="等线"/>
          <w:sz w:val="18"/>
          <w:szCs w:val="18"/>
        </w:rPr>
        <w:t>.</w:t>
      </w:r>
    </w:p>
    <w:p w14:paraId="512F41D5" w14:textId="4CC2B9EE" w:rsidR="00742104" w:rsidRPr="009C145C" w:rsidRDefault="00742104">
      <w:pPr>
        <w:spacing w:after="160" w:line="259" w:lineRule="auto"/>
        <w:rPr>
          <w:rFonts w:eastAsia="宋体"/>
          <w:color w:val="000000" w:themeColor="text1"/>
          <w:sz w:val="18"/>
          <w:szCs w:val="18"/>
        </w:rPr>
      </w:pPr>
      <w:r w:rsidRPr="009C145C">
        <w:rPr>
          <w:rFonts w:eastAsia="宋体"/>
          <w:color w:val="000000" w:themeColor="text1"/>
          <w:sz w:val="18"/>
          <w:szCs w:val="18"/>
        </w:rPr>
        <w:br w:type="page"/>
      </w:r>
    </w:p>
    <w:p w14:paraId="56C4F805" w14:textId="6A2F9F96" w:rsidR="007905A6" w:rsidRPr="009C145C" w:rsidRDefault="001879E5" w:rsidP="007905A6">
      <w:pPr>
        <w:outlineLvl w:val="0"/>
        <w:rPr>
          <w:rFonts w:eastAsia="宋体"/>
          <w:color w:val="000000" w:themeColor="text1"/>
          <w:sz w:val="18"/>
          <w:szCs w:val="18"/>
          <w:lang w:eastAsia="zh-CN"/>
        </w:rPr>
      </w:pPr>
      <w:bookmarkStart w:id="53" w:name="_Toc168521093"/>
      <w:r>
        <w:rPr>
          <w:rFonts w:eastAsia="宋体"/>
          <w:color w:val="000000" w:themeColor="text1"/>
          <w:sz w:val="18"/>
          <w:szCs w:val="18"/>
        </w:rPr>
        <w:lastRenderedPageBreak/>
        <w:t>Table S</w:t>
      </w:r>
      <w:r w:rsidR="003E606C" w:rsidRPr="009C145C">
        <w:rPr>
          <w:rFonts w:eastAsia="宋体"/>
          <w:color w:val="000000" w:themeColor="text1"/>
          <w:sz w:val="18"/>
          <w:szCs w:val="18"/>
        </w:rPr>
        <w:t>9</w:t>
      </w:r>
      <w:r w:rsidR="007905A6" w:rsidRPr="009C145C">
        <w:rPr>
          <w:rFonts w:eastAsia="宋体"/>
          <w:color w:val="000000" w:themeColor="text1"/>
          <w:sz w:val="18"/>
          <w:szCs w:val="18"/>
        </w:rPr>
        <w:t xml:space="preserve"> Characteristics of Studies Included in the Meta-Analysis of</w:t>
      </w:r>
      <w:r w:rsidR="008C2D7C">
        <w:rPr>
          <w:rFonts w:eastAsia="宋体" w:hint="eastAsia"/>
          <w:color w:val="000000" w:themeColor="text1"/>
          <w:sz w:val="18"/>
          <w:szCs w:val="18"/>
          <w:lang w:eastAsia="zh-CN"/>
        </w:rPr>
        <w:t xml:space="preserve"> Total</w:t>
      </w:r>
      <w:r w:rsidR="007905A6" w:rsidRPr="009C145C">
        <w:rPr>
          <w:rFonts w:eastAsia="宋体"/>
          <w:color w:val="000000" w:themeColor="text1"/>
          <w:sz w:val="18"/>
          <w:szCs w:val="18"/>
        </w:rPr>
        <w:t xml:space="preserve"> Internalizing</w:t>
      </w:r>
      <w:bookmarkEnd w:id="53"/>
      <w:r w:rsidR="008C2D7C">
        <w:rPr>
          <w:rFonts w:eastAsia="宋体" w:hint="eastAsia"/>
          <w:color w:val="000000" w:themeColor="text1"/>
          <w:sz w:val="18"/>
          <w:szCs w:val="18"/>
          <w:lang w:eastAsia="zh-CN"/>
        </w:rPr>
        <w:t xml:space="preserve"> Symptoms</w:t>
      </w:r>
    </w:p>
    <w:tbl>
      <w:tblPr>
        <w:tblW w:w="14066" w:type="dxa"/>
        <w:tblBorders>
          <w:top w:val="single" w:sz="4" w:space="0" w:color="auto"/>
          <w:bottom w:val="single" w:sz="4" w:space="0" w:color="auto"/>
        </w:tblBorders>
        <w:tblLook w:val="04A0" w:firstRow="1" w:lastRow="0" w:firstColumn="1" w:lastColumn="0" w:noHBand="0" w:noVBand="1"/>
      </w:tblPr>
      <w:tblGrid>
        <w:gridCol w:w="2249"/>
        <w:gridCol w:w="1889"/>
        <w:gridCol w:w="2044"/>
        <w:gridCol w:w="1340"/>
        <w:gridCol w:w="1708"/>
        <w:gridCol w:w="756"/>
        <w:gridCol w:w="930"/>
        <w:gridCol w:w="922"/>
        <w:gridCol w:w="922"/>
        <w:gridCol w:w="949"/>
        <w:gridCol w:w="357"/>
      </w:tblGrid>
      <w:tr w:rsidR="00743B04" w:rsidRPr="002E2A7F" w14:paraId="658E7EA1" w14:textId="77777777" w:rsidTr="00EF26D1">
        <w:trPr>
          <w:gridAfter w:val="1"/>
          <w:trHeight w:val="288"/>
          <w:tblHeader/>
        </w:trPr>
        <w:tc>
          <w:tcPr>
            <w:tcW w:w="2249" w:type="dxa"/>
            <w:tcBorders>
              <w:top w:val="single" w:sz="4" w:space="0" w:color="auto"/>
              <w:bottom w:val="single" w:sz="4" w:space="0" w:color="auto"/>
            </w:tcBorders>
            <w:shd w:val="clear" w:color="auto" w:fill="auto"/>
            <w:noWrap/>
            <w:vAlign w:val="bottom"/>
            <w:hideMark/>
          </w:tcPr>
          <w:p w14:paraId="75C56D59" w14:textId="77777777" w:rsidR="00742104" w:rsidRPr="009C145C" w:rsidRDefault="00742104" w:rsidP="000869E0">
            <w:pPr>
              <w:rPr>
                <w:rFonts w:eastAsia="宋体"/>
                <w:b/>
                <w:bCs/>
                <w:color w:val="000000"/>
                <w:sz w:val="18"/>
                <w:szCs w:val="18"/>
                <w:vertAlign w:val="superscript"/>
              </w:rPr>
            </w:pPr>
            <w:r w:rsidRPr="009C145C">
              <w:rPr>
                <w:rFonts w:eastAsia="宋体"/>
                <w:b/>
                <w:bCs/>
                <w:color w:val="000000"/>
                <w:sz w:val="18"/>
                <w:szCs w:val="18"/>
              </w:rPr>
              <w:t xml:space="preserve">Study </w:t>
            </w:r>
            <w:proofErr w:type="spellStart"/>
            <w:r w:rsidRPr="009C145C">
              <w:rPr>
                <w:rFonts w:eastAsia="宋体"/>
                <w:b/>
                <w:bCs/>
                <w:color w:val="000000"/>
                <w:sz w:val="18"/>
                <w:szCs w:val="18"/>
              </w:rPr>
              <w:t>Labe</w:t>
            </w:r>
            <w:r w:rsidRPr="002E2A7F">
              <w:rPr>
                <w:rFonts w:eastAsia="宋体"/>
                <w:b/>
                <w:bCs/>
                <w:color w:val="000000"/>
                <w:sz w:val="18"/>
                <w:szCs w:val="18"/>
              </w:rPr>
              <w:t>l</w:t>
            </w:r>
            <w:r w:rsidRPr="009C145C">
              <w:rPr>
                <w:rFonts w:eastAsia="宋体"/>
                <w:color w:val="000000"/>
                <w:sz w:val="18"/>
                <w:szCs w:val="18"/>
                <w:vertAlign w:val="superscript"/>
              </w:rPr>
              <w:t>a</w:t>
            </w:r>
            <w:proofErr w:type="spellEnd"/>
          </w:p>
        </w:tc>
        <w:tc>
          <w:tcPr>
            <w:tcW w:w="1889" w:type="dxa"/>
            <w:tcBorders>
              <w:top w:val="single" w:sz="4" w:space="0" w:color="auto"/>
              <w:bottom w:val="single" w:sz="4" w:space="0" w:color="auto"/>
            </w:tcBorders>
            <w:shd w:val="clear" w:color="auto" w:fill="auto"/>
            <w:noWrap/>
            <w:vAlign w:val="bottom"/>
            <w:hideMark/>
          </w:tcPr>
          <w:p w14:paraId="3200F1C9" w14:textId="6BECE264" w:rsidR="00742104" w:rsidRPr="009C145C" w:rsidRDefault="007E0055" w:rsidP="000869E0">
            <w:pPr>
              <w:rPr>
                <w:rFonts w:eastAsia="宋体"/>
                <w:b/>
                <w:bCs/>
                <w:color w:val="000000"/>
                <w:sz w:val="18"/>
                <w:szCs w:val="18"/>
              </w:rPr>
            </w:pPr>
            <w:r w:rsidRPr="009C145C">
              <w:rPr>
                <w:rFonts w:eastAsia="宋体"/>
                <w:b/>
                <w:bCs/>
                <w:color w:val="000000"/>
                <w:sz w:val="18"/>
                <w:szCs w:val="18"/>
              </w:rPr>
              <w:t>Variable Name</w:t>
            </w:r>
          </w:p>
        </w:tc>
        <w:tc>
          <w:tcPr>
            <w:tcW w:w="2044" w:type="dxa"/>
            <w:tcBorders>
              <w:top w:val="single" w:sz="4" w:space="0" w:color="auto"/>
              <w:bottom w:val="single" w:sz="4" w:space="0" w:color="auto"/>
            </w:tcBorders>
            <w:shd w:val="clear" w:color="auto" w:fill="auto"/>
            <w:noWrap/>
            <w:vAlign w:val="bottom"/>
            <w:hideMark/>
          </w:tcPr>
          <w:p w14:paraId="694868A2" w14:textId="77777777" w:rsidR="00742104" w:rsidRPr="009C145C" w:rsidRDefault="00742104" w:rsidP="000869E0">
            <w:pPr>
              <w:rPr>
                <w:rFonts w:eastAsia="宋体"/>
                <w:b/>
                <w:bCs/>
                <w:color w:val="000000"/>
                <w:sz w:val="18"/>
                <w:szCs w:val="18"/>
              </w:rPr>
            </w:pPr>
            <w:r w:rsidRPr="009C145C">
              <w:rPr>
                <w:rFonts w:eastAsia="宋体"/>
                <w:b/>
                <w:bCs/>
                <w:color w:val="000000"/>
                <w:sz w:val="18"/>
                <w:szCs w:val="18"/>
              </w:rPr>
              <w:t>Measure</w:t>
            </w:r>
          </w:p>
        </w:tc>
        <w:tc>
          <w:tcPr>
            <w:tcW w:w="1340" w:type="dxa"/>
            <w:tcBorders>
              <w:top w:val="single" w:sz="4" w:space="0" w:color="auto"/>
              <w:bottom w:val="single" w:sz="4" w:space="0" w:color="auto"/>
            </w:tcBorders>
            <w:shd w:val="clear" w:color="auto" w:fill="auto"/>
            <w:noWrap/>
            <w:vAlign w:val="bottom"/>
            <w:hideMark/>
          </w:tcPr>
          <w:p w14:paraId="19E30D09" w14:textId="79B60478" w:rsidR="00742104" w:rsidRPr="009C145C" w:rsidRDefault="00742104" w:rsidP="000869E0">
            <w:pPr>
              <w:rPr>
                <w:rFonts w:eastAsia="宋体"/>
                <w:b/>
                <w:bCs/>
                <w:color w:val="000000"/>
                <w:sz w:val="18"/>
                <w:szCs w:val="18"/>
              </w:rPr>
            </w:pPr>
            <w:r w:rsidRPr="009C145C">
              <w:rPr>
                <w:rFonts w:eastAsia="宋体"/>
                <w:b/>
                <w:bCs/>
                <w:color w:val="000000"/>
                <w:sz w:val="18"/>
                <w:szCs w:val="18"/>
              </w:rPr>
              <w:t>Informa</w:t>
            </w:r>
            <w:r w:rsidR="00362B88" w:rsidRPr="009C145C">
              <w:rPr>
                <w:rFonts w:eastAsia="宋体"/>
                <w:b/>
                <w:bCs/>
                <w:color w:val="000000"/>
                <w:sz w:val="18"/>
                <w:szCs w:val="18"/>
              </w:rPr>
              <w:t>nt</w:t>
            </w:r>
          </w:p>
        </w:tc>
        <w:tc>
          <w:tcPr>
            <w:tcW w:w="1708" w:type="dxa"/>
            <w:tcBorders>
              <w:top w:val="single" w:sz="4" w:space="0" w:color="auto"/>
              <w:bottom w:val="single" w:sz="4" w:space="0" w:color="auto"/>
            </w:tcBorders>
            <w:shd w:val="clear" w:color="auto" w:fill="auto"/>
            <w:noWrap/>
            <w:vAlign w:val="bottom"/>
            <w:hideMark/>
          </w:tcPr>
          <w:p w14:paraId="3677C140" w14:textId="7BA2B5D1" w:rsidR="00742104" w:rsidRPr="009C145C" w:rsidRDefault="00742104" w:rsidP="000869E0">
            <w:pPr>
              <w:rPr>
                <w:rFonts w:eastAsia="宋体"/>
                <w:b/>
                <w:bCs/>
                <w:color w:val="000000"/>
                <w:sz w:val="18"/>
                <w:szCs w:val="18"/>
              </w:rPr>
            </w:pPr>
            <w:r w:rsidRPr="009C145C">
              <w:rPr>
                <w:rFonts w:eastAsia="宋体"/>
                <w:b/>
                <w:bCs/>
                <w:color w:val="000000"/>
                <w:sz w:val="18"/>
                <w:szCs w:val="18"/>
              </w:rPr>
              <w:t xml:space="preserve">Control </w:t>
            </w:r>
            <w:r w:rsidR="00362B88" w:rsidRPr="009C145C">
              <w:rPr>
                <w:rFonts w:eastAsia="宋体"/>
                <w:b/>
                <w:bCs/>
                <w:color w:val="000000"/>
                <w:sz w:val="18"/>
                <w:szCs w:val="18"/>
              </w:rPr>
              <w:t>G</w:t>
            </w:r>
            <w:r w:rsidRPr="009C145C">
              <w:rPr>
                <w:rFonts w:eastAsia="宋体"/>
                <w:b/>
                <w:bCs/>
                <w:color w:val="000000"/>
                <w:sz w:val="18"/>
                <w:szCs w:val="18"/>
              </w:rPr>
              <w:t xml:space="preserve">roup </w:t>
            </w:r>
            <w:r w:rsidR="00362B88" w:rsidRPr="009C145C">
              <w:rPr>
                <w:rFonts w:eastAsia="宋体"/>
                <w:b/>
                <w:bCs/>
                <w:color w:val="000000"/>
                <w:sz w:val="18"/>
                <w:szCs w:val="18"/>
              </w:rPr>
              <w:t>T</w:t>
            </w:r>
            <w:r w:rsidRPr="009C145C">
              <w:rPr>
                <w:rFonts w:eastAsia="宋体"/>
                <w:b/>
                <w:bCs/>
                <w:color w:val="000000"/>
                <w:sz w:val="18"/>
                <w:szCs w:val="18"/>
              </w:rPr>
              <w:t>ype</w:t>
            </w:r>
          </w:p>
        </w:tc>
        <w:tc>
          <w:tcPr>
            <w:tcW w:w="756" w:type="dxa"/>
            <w:tcBorders>
              <w:top w:val="single" w:sz="4" w:space="0" w:color="auto"/>
              <w:bottom w:val="single" w:sz="4" w:space="0" w:color="auto"/>
            </w:tcBorders>
            <w:shd w:val="clear" w:color="auto" w:fill="auto"/>
            <w:noWrap/>
            <w:vAlign w:val="bottom"/>
            <w:hideMark/>
          </w:tcPr>
          <w:p w14:paraId="2B3D89D2" w14:textId="77777777" w:rsidR="00742104" w:rsidRPr="009C145C" w:rsidRDefault="00742104" w:rsidP="000869E0">
            <w:pPr>
              <w:rPr>
                <w:rFonts w:eastAsia="宋体"/>
                <w:b/>
                <w:bCs/>
                <w:color w:val="000000"/>
                <w:sz w:val="18"/>
                <w:szCs w:val="18"/>
              </w:rPr>
            </w:pPr>
            <w:r w:rsidRPr="009C145C">
              <w:rPr>
                <w:rFonts w:eastAsia="宋体"/>
                <w:b/>
                <w:bCs/>
                <w:color w:val="000000"/>
                <w:sz w:val="18"/>
                <w:szCs w:val="18"/>
              </w:rPr>
              <w:t>NF1 N</w:t>
            </w:r>
          </w:p>
        </w:tc>
        <w:tc>
          <w:tcPr>
            <w:tcW w:w="930" w:type="dxa"/>
            <w:tcBorders>
              <w:top w:val="single" w:sz="4" w:space="0" w:color="auto"/>
              <w:bottom w:val="single" w:sz="4" w:space="0" w:color="auto"/>
            </w:tcBorders>
            <w:shd w:val="clear" w:color="auto" w:fill="auto"/>
            <w:noWrap/>
            <w:vAlign w:val="bottom"/>
            <w:hideMark/>
          </w:tcPr>
          <w:p w14:paraId="72DD0165" w14:textId="2C261F0B" w:rsidR="00742104" w:rsidRPr="009C145C" w:rsidRDefault="00742104" w:rsidP="000869E0">
            <w:pPr>
              <w:rPr>
                <w:rFonts w:eastAsia="宋体"/>
                <w:b/>
                <w:bCs/>
                <w:color w:val="000000"/>
                <w:sz w:val="18"/>
                <w:szCs w:val="18"/>
              </w:rPr>
            </w:pPr>
            <w:r w:rsidRPr="009C145C">
              <w:rPr>
                <w:rFonts w:eastAsia="宋体"/>
                <w:b/>
                <w:bCs/>
                <w:color w:val="000000"/>
                <w:sz w:val="18"/>
                <w:szCs w:val="18"/>
              </w:rPr>
              <w:t>Contro</w:t>
            </w:r>
            <w:r w:rsidR="00362B88" w:rsidRPr="009C145C">
              <w:rPr>
                <w:rFonts w:eastAsia="宋体"/>
                <w:b/>
                <w:bCs/>
                <w:color w:val="000000"/>
                <w:sz w:val="18"/>
                <w:szCs w:val="18"/>
              </w:rPr>
              <w:t xml:space="preserve">l </w:t>
            </w:r>
            <w:r w:rsidRPr="009C145C">
              <w:rPr>
                <w:rFonts w:eastAsia="宋体"/>
                <w:b/>
                <w:bCs/>
                <w:color w:val="000000"/>
                <w:sz w:val="18"/>
                <w:szCs w:val="18"/>
              </w:rPr>
              <w:t>N</w:t>
            </w:r>
          </w:p>
        </w:tc>
        <w:tc>
          <w:tcPr>
            <w:tcW w:w="922" w:type="dxa"/>
            <w:tcBorders>
              <w:top w:val="single" w:sz="4" w:space="0" w:color="auto"/>
              <w:bottom w:val="single" w:sz="4" w:space="0" w:color="auto"/>
            </w:tcBorders>
            <w:shd w:val="clear" w:color="auto" w:fill="auto"/>
            <w:noWrap/>
            <w:vAlign w:val="bottom"/>
            <w:hideMark/>
          </w:tcPr>
          <w:p w14:paraId="238B842B" w14:textId="2DB394F6" w:rsidR="00742104" w:rsidRPr="009C145C" w:rsidRDefault="00EF59B2" w:rsidP="000869E0">
            <w:pPr>
              <w:rPr>
                <w:rFonts w:eastAsia="宋体"/>
                <w:b/>
                <w:bCs/>
                <w:color w:val="000000"/>
                <w:sz w:val="18"/>
                <w:szCs w:val="18"/>
              </w:rPr>
            </w:pPr>
            <w:r>
              <w:rPr>
                <w:rFonts w:eastAsia="宋体"/>
                <w:b/>
                <w:bCs/>
                <w:color w:val="000000"/>
                <w:sz w:val="18"/>
                <w:szCs w:val="18"/>
              </w:rPr>
              <w:t>Hedges’</w:t>
            </w:r>
            <w:r w:rsidR="00742104" w:rsidRPr="009C145C">
              <w:rPr>
                <w:rFonts w:eastAsia="宋体"/>
                <w:b/>
                <w:bCs/>
                <w:color w:val="000000"/>
                <w:sz w:val="18"/>
                <w:szCs w:val="18"/>
              </w:rPr>
              <w:t xml:space="preserve"> </w:t>
            </w:r>
            <w:r w:rsidR="00742104" w:rsidRPr="009C145C">
              <w:rPr>
                <w:rFonts w:eastAsia="宋体"/>
                <w:b/>
                <w:bCs/>
                <w:i/>
                <w:iCs/>
                <w:color w:val="000000"/>
                <w:sz w:val="18"/>
                <w:szCs w:val="18"/>
              </w:rPr>
              <w:t>g</w:t>
            </w:r>
          </w:p>
        </w:tc>
        <w:tc>
          <w:tcPr>
            <w:tcW w:w="922" w:type="dxa"/>
            <w:tcBorders>
              <w:top w:val="single" w:sz="4" w:space="0" w:color="auto"/>
              <w:bottom w:val="single" w:sz="4" w:space="0" w:color="auto"/>
            </w:tcBorders>
            <w:shd w:val="clear" w:color="auto" w:fill="auto"/>
            <w:noWrap/>
            <w:vAlign w:val="bottom"/>
            <w:hideMark/>
          </w:tcPr>
          <w:p w14:paraId="3A5A1E7E" w14:textId="77777777" w:rsidR="00742104" w:rsidRPr="009C145C" w:rsidRDefault="00742104" w:rsidP="000869E0">
            <w:pPr>
              <w:rPr>
                <w:rFonts w:eastAsia="宋体"/>
                <w:b/>
                <w:bCs/>
                <w:i/>
                <w:iCs/>
                <w:color w:val="000000"/>
                <w:sz w:val="18"/>
                <w:szCs w:val="18"/>
              </w:rPr>
            </w:pPr>
            <w:r w:rsidRPr="009C145C">
              <w:rPr>
                <w:rFonts w:eastAsia="宋体"/>
                <w:b/>
                <w:bCs/>
                <w:i/>
                <w:iCs/>
                <w:color w:val="000000"/>
                <w:sz w:val="18"/>
                <w:szCs w:val="18"/>
              </w:rPr>
              <w:t>LL</w:t>
            </w:r>
          </w:p>
        </w:tc>
        <w:tc>
          <w:tcPr>
            <w:tcW w:w="0" w:type="auto"/>
            <w:tcBorders>
              <w:top w:val="single" w:sz="4" w:space="0" w:color="auto"/>
              <w:bottom w:val="single" w:sz="4" w:space="0" w:color="auto"/>
            </w:tcBorders>
            <w:shd w:val="clear" w:color="auto" w:fill="auto"/>
            <w:noWrap/>
            <w:vAlign w:val="bottom"/>
            <w:hideMark/>
          </w:tcPr>
          <w:p w14:paraId="2E509C72" w14:textId="32EB9BE9" w:rsidR="00742104" w:rsidRPr="009C145C" w:rsidRDefault="00742104" w:rsidP="000869E0">
            <w:pPr>
              <w:rPr>
                <w:rFonts w:eastAsia="宋体"/>
                <w:b/>
                <w:bCs/>
                <w:i/>
                <w:iCs/>
                <w:color w:val="000000"/>
                <w:sz w:val="18"/>
                <w:szCs w:val="18"/>
              </w:rPr>
            </w:pPr>
            <w:r w:rsidRPr="009C145C">
              <w:rPr>
                <w:rFonts w:eastAsia="宋体"/>
                <w:b/>
                <w:bCs/>
                <w:i/>
                <w:iCs/>
                <w:color w:val="000000"/>
                <w:sz w:val="18"/>
                <w:szCs w:val="18"/>
              </w:rPr>
              <w:t>UL</w:t>
            </w:r>
          </w:p>
        </w:tc>
      </w:tr>
      <w:tr w:rsidR="00597591" w:rsidRPr="002E2A7F" w14:paraId="1F7C2F8D" w14:textId="77777777" w:rsidTr="00EF26D1">
        <w:trPr>
          <w:gridAfter w:val="1"/>
          <w:trHeight w:val="288"/>
        </w:trPr>
        <w:tc>
          <w:tcPr>
            <w:tcW w:w="2249" w:type="dxa"/>
            <w:tcBorders>
              <w:top w:val="single" w:sz="4" w:space="0" w:color="auto"/>
            </w:tcBorders>
            <w:shd w:val="clear" w:color="auto" w:fill="auto"/>
            <w:noWrap/>
            <w:vAlign w:val="bottom"/>
            <w:hideMark/>
          </w:tcPr>
          <w:p w14:paraId="269CCFB1" w14:textId="247CBA0E" w:rsidR="00597591" w:rsidRPr="009C145C" w:rsidRDefault="00597591" w:rsidP="00597591">
            <w:pPr>
              <w:rPr>
                <w:rFonts w:eastAsia="宋体"/>
                <w:color w:val="000000"/>
                <w:sz w:val="18"/>
                <w:szCs w:val="18"/>
              </w:rPr>
            </w:pPr>
            <w:r w:rsidRPr="009C145C">
              <w:rPr>
                <w:sz w:val="18"/>
                <w:szCs w:val="18"/>
              </w:rPr>
              <w:t>Allen 2016</w:t>
            </w:r>
          </w:p>
        </w:tc>
        <w:tc>
          <w:tcPr>
            <w:tcW w:w="1889" w:type="dxa"/>
            <w:tcBorders>
              <w:top w:val="single" w:sz="4" w:space="0" w:color="auto"/>
            </w:tcBorders>
            <w:shd w:val="clear" w:color="auto" w:fill="auto"/>
            <w:noWrap/>
            <w:vAlign w:val="bottom"/>
            <w:hideMark/>
          </w:tcPr>
          <w:p w14:paraId="68D86DAC" w14:textId="6CF3C0BA" w:rsidR="00597591" w:rsidRPr="009C145C" w:rsidRDefault="00597591" w:rsidP="00597591">
            <w:pPr>
              <w:rPr>
                <w:rFonts w:eastAsia="宋体"/>
                <w:color w:val="000000"/>
                <w:sz w:val="18"/>
                <w:szCs w:val="18"/>
              </w:rPr>
            </w:pPr>
            <w:r w:rsidRPr="009C145C">
              <w:rPr>
                <w:sz w:val="18"/>
                <w:szCs w:val="18"/>
              </w:rPr>
              <w:t>Internalizing</w:t>
            </w:r>
          </w:p>
        </w:tc>
        <w:tc>
          <w:tcPr>
            <w:tcW w:w="2044" w:type="dxa"/>
            <w:tcBorders>
              <w:top w:val="single" w:sz="4" w:space="0" w:color="auto"/>
            </w:tcBorders>
            <w:shd w:val="clear" w:color="auto" w:fill="auto"/>
            <w:noWrap/>
            <w:vAlign w:val="bottom"/>
            <w:hideMark/>
          </w:tcPr>
          <w:p w14:paraId="51F45E6A" w14:textId="58F4981A" w:rsidR="00597591" w:rsidRPr="009C145C" w:rsidRDefault="00597591" w:rsidP="00597591">
            <w:pPr>
              <w:rPr>
                <w:rFonts w:eastAsia="宋体"/>
                <w:color w:val="000000"/>
                <w:sz w:val="18"/>
                <w:szCs w:val="18"/>
              </w:rPr>
            </w:pPr>
            <w:r w:rsidRPr="009C145C">
              <w:rPr>
                <w:sz w:val="18"/>
                <w:szCs w:val="18"/>
              </w:rPr>
              <w:t>Child Behavior Checklist</w:t>
            </w:r>
          </w:p>
        </w:tc>
        <w:tc>
          <w:tcPr>
            <w:tcW w:w="1340" w:type="dxa"/>
            <w:tcBorders>
              <w:top w:val="single" w:sz="4" w:space="0" w:color="auto"/>
            </w:tcBorders>
            <w:shd w:val="clear" w:color="auto" w:fill="auto"/>
            <w:noWrap/>
            <w:vAlign w:val="bottom"/>
            <w:hideMark/>
          </w:tcPr>
          <w:p w14:paraId="26D6D6CF" w14:textId="4245EC1F" w:rsidR="00597591" w:rsidRPr="009C145C" w:rsidRDefault="00597591" w:rsidP="00597591">
            <w:pPr>
              <w:rPr>
                <w:rFonts w:eastAsia="宋体"/>
                <w:color w:val="000000"/>
                <w:sz w:val="18"/>
                <w:szCs w:val="18"/>
              </w:rPr>
            </w:pPr>
            <w:r w:rsidRPr="009C145C">
              <w:rPr>
                <w:sz w:val="18"/>
                <w:szCs w:val="18"/>
              </w:rPr>
              <w:t>parent report</w:t>
            </w:r>
          </w:p>
        </w:tc>
        <w:tc>
          <w:tcPr>
            <w:tcW w:w="1708" w:type="dxa"/>
            <w:tcBorders>
              <w:top w:val="single" w:sz="4" w:space="0" w:color="auto"/>
            </w:tcBorders>
            <w:shd w:val="clear" w:color="auto" w:fill="auto"/>
            <w:noWrap/>
            <w:vAlign w:val="bottom"/>
            <w:hideMark/>
          </w:tcPr>
          <w:p w14:paraId="1AFB95EC" w14:textId="4036E980" w:rsidR="00597591" w:rsidRPr="009C145C" w:rsidRDefault="00597591" w:rsidP="00597591">
            <w:pPr>
              <w:rPr>
                <w:rFonts w:eastAsia="宋体"/>
                <w:color w:val="000000"/>
                <w:sz w:val="18"/>
                <w:szCs w:val="18"/>
              </w:rPr>
            </w:pPr>
            <w:r w:rsidRPr="009C145C">
              <w:rPr>
                <w:sz w:val="18"/>
                <w:szCs w:val="18"/>
              </w:rPr>
              <w:t>healthy community</w:t>
            </w:r>
          </w:p>
        </w:tc>
        <w:tc>
          <w:tcPr>
            <w:tcW w:w="756" w:type="dxa"/>
            <w:tcBorders>
              <w:top w:val="single" w:sz="4" w:space="0" w:color="auto"/>
            </w:tcBorders>
            <w:shd w:val="clear" w:color="auto" w:fill="auto"/>
            <w:noWrap/>
            <w:vAlign w:val="bottom"/>
            <w:hideMark/>
          </w:tcPr>
          <w:p w14:paraId="40B34697" w14:textId="4B203D50" w:rsidR="00597591" w:rsidRPr="009C145C" w:rsidRDefault="00597591" w:rsidP="00597591">
            <w:pPr>
              <w:rPr>
                <w:rFonts w:eastAsia="宋体"/>
                <w:color w:val="000000"/>
                <w:sz w:val="18"/>
                <w:szCs w:val="18"/>
              </w:rPr>
            </w:pPr>
            <w:r w:rsidRPr="009C145C">
              <w:rPr>
                <w:color w:val="000000"/>
                <w:sz w:val="18"/>
                <w:szCs w:val="18"/>
              </w:rPr>
              <w:t>23</w:t>
            </w:r>
          </w:p>
        </w:tc>
        <w:tc>
          <w:tcPr>
            <w:tcW w:w="930" w:type="dxa"/>
            <w:tcBorders>
              <w:top w:val="single" w:sz="4" w:space="0" w:color="auto"/>
            </w:tcBorders>
            <w:shd w:val="clear" w:color="auto" w:fill="auto"/>
            <w:noWrap/>
            <w:vAlign w:val="bottom"/>
            <w:hideMark/>
          </w:tcPr>
          <w:p w14:paraId="38A7F01D" w14:textId="2EDD0D2A" w:rsidR="00597591" w:rsidRPr="009C145C" w:rsidRDefault="00597591" w:rsidP="00597591">
            <w:pPr>
              <w:rPr>
                <w:rFonts w:eastAsia="宋体"/>
                <w:color w:val="000000"/>
                <w:sz w:val="18"/>
                <w:szCs w:val="18"/>
              </w:rPr>
            </w:pPr>
            <w:r w:rsidRPr="009C145C">
              <w:rPr>
                <w:color w:val="000000"/>
                <w:sz w:val="18"/>
                <w:szCs w:val="18"/>
              </w:rPr>
              <w:t>23</w:t>
            </w:r>
          </w:p>
        </w:tc>
        <w:tc>
          <w:tcPr>
            <w:tcW w:w="922" w:type="dxa"/>
            <w:tcBorders>
              <w:top w:val="single" w:sz="4" w:space="0" w:color="auto"/>
            </w:tcBorders>
            <w:shd w:val="clear" w:color="auto" w:fill="auto"/>
            <w:noWrap/>
            <w:vAlign w:val="bottom"/>
            <w:hideMark/>
          </w:tcPr>
          <w:p w14:paraId="1DB35989" w14:textId="714EDBB2" w:rsidR="00597591" w:rsidRPr="009C145C" w:rsidRDefault="00597591" w:rsidP="00597591">
            <w:pPr>
              <w:rPr>
                <w:rFonts w:eastAsia="宋体"/>
                <w:color w:val="000000"/>
                <w:sz w:val="18"/>
                <w:szCs w:val="18"/>
              </w:rPr>
            </w:pPr>
            <w:r w:rsidRPr="009C145C">
              <w:rPr>
                <w:color w:val="000000"/>
                <w:sz w:val="18"/>
                <w:szCs w:val="18"/>
              </w:rPr>
              <w:t>1.09</w:t>
            </w:r>
          </w:p>
        </w:tc>
        <w:tc>
          <w:tcPr>
            <w:tcW w:w="922" w:type="dxa"/>
            <w:tcBorders>
              <w:top w:val="single" w:sz="4" w:space="0" w:color="auto"/>
            </w:tcBorders>
            <w:shd w:val="clear" w:color="auto" w:fill="auto"/>
            <w:noWrap/>
            <w:vAlign w:val="bottom"/>
            <w:hideMark/>
          </w:tcPr>
          <w:p w14:paraId="047E9DD0" w14:textId="794F3AE4" w:rsidR="00597591" w:rsidRPr="009C145C" w:rsidRDefault="00597591" w:rsidP="00597591">
            <w:pPr>
              <w:rPr>
                <w:rFonts w:eastAsia="宋体"/>
                <w:color w:val="000000"/>
                <w:sz w:val="18"/>
                <w:szCs w:val="18"/>
              </w:rPr>
            </w:pPr>
            <w:r w:rsidRPr="009C145C">
              <w:rPr>
                <w:color w:val="000000"/>
                <w:sz w:val="18"/>
                <w:szCs w:val="18"/>
              </w:rPr>
              <w:t>0.47</w:t>
            </w:r>
          </w:p>
        </w:tc>
        <w:tc>
          <w:tcPr>
            <w:tcW w:w="0" w:type="auto"/>
            <w:tcBorders>
              <w:top w:val="single" w:sz="4" w:space="0" w:color="auto"/>
            </w:tcBorders>
            <w:shd w:val="clear" w:color="auto" w:fill="auto"/>
            <w:noWrap/>
            <w:vAlign w:val="bottom"/>
            <w:hideMark/>
          </w:tcPr>
          <w:p w14:paraId="0878DB27" w14:textId="6F932726" w:rsidR="00597591" w:rsidRPr="009C145C" w:rsidRDefault="00597591" w:rsidP="00597591">
            <w:pPr>
              <w:rPr>
                <w:rFonts w:eastAsia="宋体"/>
                <w:color w:val="000000"/>
                <w:sz w:val="18"/>
                <w:szCs w:val="18"/>
              </w:rPr>
            </w:pPr>
            <w:r w:rsidRPr="009C145C">
              <w:rPr>
                <w:color w:val="000000"/>
                <w:sz w:val="18"/>
                <w:szCs w:val="18"/>
              </w:rPr>
              <w:t>1.71</w:t>
            </w:r>
          </w:p>
        </w:tc>
      </w:tr>
      <w:tr w:rsidR="00597591" w:rsidRPr="002E2A7F" w14:paraId="45FDA8B7" w14:textId="77777777" w:rsidTr="00EF26D1">
        <w:trPr>
          <w:gridAfter w:val="1"/>
          <w:trHeight w:val="288"/>
        </w:trPr>
        <w:tc>
          <w:tcPr>
            <w:tcW w:w="2249" w:type="dxa"/>
            <w:shd w:val="clear" w:color="auto" w:fill="auto"/>
            <w:noWrap/>
            <w:vAlign w:val="bottom"/>
            <w:hideMark/>
          </w:tcPr>
          <w:p w14:paraId="7A38F987" w14:textId="2377C712" w:rsidR="00597591" w:rsidRPr="009C145C" w:rsidRDefault="00597591" w:rsidP="00597591">
            <w:pPr>
              <w:rPr>
                <w:rFonts w:eastAsia="宋体"/>
                <w:color w:val="000000"/>
                <w:sz w:val="18"/>
                <w:szCs w:val="18"/>
              </w:rPr>
            </w:pPr>
            <w:r w:rsidRPr="009C145C">
              <w:rPr>
                <w:sz w:val="18"/>
                <w:szCs w:val="18"/>
              </w:rPr>
              <w:t>Barton 2004</w:t>
            </w:r>
          </w:p>
        </w:tc>
        <w:tc>
          <w:tcPr>
            <w:tcW w:w="1889" w:type="dxa"/>
            <w:shd w:val="clear" w:color="auto" w:fill="auto"/>
            <w:noWrap/>
            <w:vAlign w:val="bottom"/>
            <w:hideMark/>
          </w:tcPr>
          <w:p w14:paraId="76C9B0EB" w14:textId="25551526" w:rsidR="00597591" w:rsidRPr="009C145C" w:rsidRDefault="00597591" w:rsidP="00597591">
            <w:pPr>
              <w:rPr>
                <w:rFonts w:eastAsia="宋体"/>
                <w:color w:val="000000"/>
                <w:sz w:val="18"/>
                <w:szCs w:val="18"/>
              </w:rPr>
            </w:pPr>
            <w:r w:rsidRPr="009C145C">
              <w:rPr>
                <w:sz w:val="18"/>
                <w:szCs w:val="18"/>
              </w:rPr>
              <w:t>Internalizing</w:t>
            </w:r>
          </w:p>
        </w:tc>
        <w:tc>
          <w:tcPr>
            <w:tcW w:w="2044" w:type="dxa"/>
            <w:shd w:val="clear" w:color="auto" w:fill="auto"/>
            <w:noWrap/>
            <w:vAlign w:val="bottom"/>
            <w:hideMark/>
          </w:tcPr>
          <w:p w14:paraId="32951165" w14:textId="78B676F2" w:rsidR="00597591" w:rsidRPr="009C145C" w:rsidRDefault="00597591" w:rsidP="00597591">
            <w:pPr>
              <w:rPr>
                <w:rFonts w:eastAsia="宋体"/>
                <w:color w:val="000000"/>
                <w:sz w:val="18"/>
                <w:szCs w:val="18"/>
              </w:rPr>
            </w:pPr>
            <w:r w:rsidRPr="009C145C">
              <w:rPr>
                <w:sz w:val="18"/>
                <w:szCs w:val="18"/>
              </w:rPr>
              <w:t>Child Behavior Checklist</w:t>
            </w:r>
          </w:p>
        </w:tc>
        <w:tc>
          <w:tcPr>
            <w:tcW w:w="1340" w:type="dxa"/>
            <w:shd w:val="clear" w:color="auto" w:fill="auto"/>
            <w:noWrap/>
            <w:vAlign w:val="bottom"/>
            <w:hideMark/>
          </w:tcPr>
          <w:p w14:paraId="1BC92A6F" w14:textId="4E7058AF" w:rsidR="00597591" w:rsidRPr="009C145C" w:rsidRDefault="00597591" w:rsidP="00597591">
            <w:pPr>
              <w:rPr>
                <w:rFonts w:eastAsia="宋体"/>
                <w:color w:val="000000"/>
                <w:sz w:val="18"/>
                <w:szCs w:val="18"/>
              </w:rPr>
            </w:pPr>
            <w:r w:rsidRPr="009C145C">
              <w:rPr>
                <w:sz w:val="18"/>
                <w:szCs w:val="18"/>
              </w:rPr>
              <w:t>teacher report</w:t>
            </w:r>
          </w:p>
        </w:tc>
        <w:tc>
          <w:tcPr>
            <w:tcW w:w="1708" w:type="dxa"/>
            <w:shd w:val="clear" w:color="auto" w:fill="auto"/>
            <w:noWrap/>
            <w:vAlign w:val="bottom"/>
            <w:hideMark/>
          </w:tcPr>
          <w:p w14:paraId="0F6D9688" w14:textId="76AC37E4" w:rsidR="00597591" w:rsidRPr="009C145C" w:rsidRDefault="00597591" w:rsidP="00597591">
            <w:pPr>
              <w:rPr>
                <w:rFonts w:eastAsia="宋体"/>
                <w:color w:val="000000"/>
                <w:sz w:val="18"/>
                <w:szCs w:val="18"/>
              </w:rPr>
            </w:pPr>
            <w:r w:rsidRPr="009C145C">
              <w:rPr>
                <w:sz w:val="18"/>
                <w:szCs w:val="18"/>
              </w:rPr>
              <w:t>unaffected siblings</w:t>
            </w:r>
          </w:p>
        </w:tc>
        <w:tc>
          <w:tcPr>
            <w:tcW w:w="756" w:type="dxa"/>
            <w:shd w:val="clear" w:color="auto" w:fill="auto"/>
            <w:noWrap/>
            <w:vAlign w:val="bottom"/>
            <w:hideMark/>
          </w:tcPr>
          <w:p w14:paraId="7A348757" w14:textId="7B51D36A" w:rsidR="00597591" w:rsidRPr="009C145C" w:rsidRDefault="00597591" w:rsidP="00597591">
            <w:pPr>
              <w:rPr>
                <w:rFonts w:eastAsia="宋体"/>
                <w:color w:val="000000"/>
                <w:sz w:val="18"/>
                <w:szCs w:val="18"/>
              </w:rPr>
            </w:pPr>
            <w:r w:rsidRPr="009C145C">
              <w:rPr>
                <w:color w:val="000000"/>
                <w:sz w:val="18"/>
                <w:szCs w:val="18"/>
              </w:rPr>
              <w:t>79</w:t>
            </w:r>
          </w:p>
        </w:tc>
        <w:tc>
          <w:tcPr>
            <w:tcW w:w="930" w:type="dxa"/>
            <w:shd w:val="clear" w:color="auto" w:fill="auto"/>
            <w:noWrap/>
            <w:vAlign w:val="bottom"/>
            <w:hideMark/>
          </w:tcPr>
          <w:p w14:paraId="4C390DB0" w14:textId="0D287808" w:rsidR="00597591" w:rsidRPr="009C145C" w:rsidRDefault="00597591" w:rsidP="00597591">
            <w:pPr>
              <w:rPr>
                <w:rFonts w:eastAsia="宋体"/>
                <w:color w:val="000000"/>
                <w:sz w:val="18"/>
                <w:szCs w:val="18"/>
              </w:rPr>
            </w:pPr>
            <w:r w:rsidRPr="009C145C">
              <w:rPr>
                <w:color w:val="000000"/>
                <w:sz w:val="18"/>
                <w:szCs w:val="18"/>
              </w:rPr>
              <w:t>46</w:t>
            </w:r>
          </w:p>
        </w:tc>
        <w:tc>
          <w:tcPr>
            <w:tcW w:w="922" w:type="dxa"/>
            <w:shd w:val="clear" w:color="auto" w:fill="auto"/>
            <w:noWrap/>
            <w:vAlign w:val="bottom"/>
            <w:hideMark/>
          </w:tcPr>
          <w:p w14:paraId="43CF0728" w14:textId="64917B62" w:rsidR="00597591" w:rsidRPr="009C145C" w:rsidRDefault="00597591" w:rsidP="00597591">
            <w:pPr>
              <w:rPr>
                <w:rFonts w:eastAsia="宋体"/>
                <w:color w:val="000000"/>
                <w:sz w:val="18"/>
                <w:szCs w:val="18"/>
              </w:rPr>
            </w:pPr>
            <w:r w:rsidRPr="009C145C">
              <w:rPr>
                <w:color w:val="000000"/>
                <w:sz w:val="18"/>
                <w:szCs w:val="18"/>
              </w:rPr>
              <w:t>0.58</w:t>
            </w:r>
          </w:p>
        </w:tc>
        <w:tc>
          <w:tcPr>
            <w:tcW w:w="922" w:type="dxa"/>
            <w:shd w:val="clear" w:color="auto" w:fill="auto"/>
            <w:noWrap/>
            <w:vAlign w:val="bottom"/>
            <w:hideMark/>
          </w:tcPr>
          <w:p w14:paraId="78526AC9" w14:textId="3C374C72" w:rsidR="00597591" w:rsidRPr="009C145C" w:rsidRDefault="00597591" w:rsidP="00597591">
            <w:pPr>
              <w:rPr>
                <w:rFonts w:eastAsia="宋体"/>
                <w:color w:val="000000"/>
                <w:sz w:val="18"/>
                <w:szCs w:val="18"/>
              </w:rPr>
            </w:pPr>
            <w:r w:rsidRPr="009C145C">
              <w:rPr>
                <w:color w:val="000000"/>
                <w:sz w:val="18"/>
                <w:szCs w:val="18"/>
              </w:rPr>
              <w:t>0.21</w:t>
            </w:r>
          </w:p>
        </w:tc>
        <w:tc>
          <w:tcPr>
            <w:tcW w:w="0" w:type="auto"/>
            <w:shd w:val="clear" w:color="auto" w:fill="auto"/>
            <w:noWrap/>
            <w:vAlign w:val="bottom"/>
            <w:hideMark/>
          </w:tcPr>
          <w:p w14:paraId="0CD79862" w14:textId="307C9632" w:rsidR="00597591" w:rsidRPr="009C145C" w:rsidRDefault="00597591" w:rsidP="00597591">
            <w:pPr>
              <w:rPr>
                <w:rFonts w:eastAsia="宋体"/>
                <w:color w:val="000000"/>
                <w:sz w:val="18"/>
                <w:szCs w:val="18"/>
              </w:rPr>
            </w:pPr>
            <w:r w:rsidRPr="009C145C">
              <w:rPr>
                <w:color w:val="000000"/>
                <w:sz w:val="18"/>
                <w:szCs w:val="18"/>
              </w:rPr>
              <w:t>0.95</w:t>
            </w:r>
          </w:p>
        </w:tc>
      </w:tr>
      <w:tr w:rsidR="00597591" w:rsidRPr="002E2A7F" w14:paraId="62758923" w14:textId="77777777" w:rsidTr="00EF26D1">
        <w:trPr>
          <w:gridAfter w:val="1"/>
          <w:trHeight w:val="288"/>
        </w:trPr>
        <w:tc>
          <w:tcPr>
            <w:tcW w:w="2249" w:type="dxa"/>
            <w:shd w:val="clear" w:color="auto" w:fill="auto"/>
            <w:noWrap/>
            <w:vAlign w:val="bottom"/>
            <w:hideMark/>
          </w:tcPr>
          <w:p w14:paraId="2F3E4867" w14:textId="7DF57C1D" w:rsidR="00597591" w:rsidRPr="009C145C" w:rsidRDefault="00597591" w:rsidP="00597591">
            <w:pPr>
              <w:rPr>
                <w:rFonts w:eastAsia="宋体"/>
                <w:color w:val="000000"/>
                <w:sz w:val="18"/>
                <w:szCs w:val="18"/>
              </w:rPr>
            </w:pPr>
            <w:r w:rsidRPr="009C145C">
              <w:rPr>
                <w:sz w:val="18"/>
                <w:szCs w:val="18"/>
              </w:rPr>
              <w:t>Barton 2004</w:t>
            </w:r>
          </w:p>
        </w:tc>
        <w:tc>
          <w:tcPr>
            <w:tcW w:w="1889" w:type="dxa"/>
            <w:shd w:val="clear" w:color="auto" w:fill="auto"/>
            <w:noWrap/>
            <w:vAlign w:val="bottom"/>
            <w:hideMark/>
          </w:tcPr>
          <w:p w14:paraId="036C5BAF" w14:textId="5C6BAAAE" w:rsidR="00597591" w:rsidRPr="009C145C" w:rsidRDefault="00597591" w:rsidP="00597591">
            <w:pPr>
              <w:rPr>
                <w:rFonts w:eastAsia="宋体"/>
                <w:color w:val="000000"/>
                <w:sz w:val="18"/>
                <w:szCs w:val="18"/>
              </w:rPr>
            </w:pPr>
            <w:r w:rsidRPr="009C145C">
              <w:rPr>
                <w:sz w:val="18"/>
                <w:szCs w:val="18"/>
              </w:rPr>
              <w:t>Anxious/Depressed</w:t>
            </w:r>
          </w:p>
        </w:tc>
        <w:tc>
          <w:tcPr>
            <w:tcW w:w="2044" w:type="dxa"/>
            <w:shd w:val="clear" w:color="auto" w:fill="auto"/>
            <w:noWrap/>
            <w:vAlign w:val="bottom"/>
            <w:hideMark/>
          </w:tcPr>
          <w:p w14:paraId="6F05E7E4" w14:textId="3B1DCCEF" w:rsidR="00597591" w:rsidRPr="009C145C" w:rsidRDefault="00597591" w:rsidP="00597591">
            <w:pPr>
              <w:rPr>
                <w:rFonts w:eastAsia="宋体"/>
                <w:color w:val="000000"/>
                <w:sz w:val="18"/>
                <w:szCs w:val="18"/>
              </w:rPr>
            </w:pPr>
            <w:r w:rsidRPr="009C145C">
              <w:rPr>
                <w:sz w:val="18"/>
                <w:szCs w:val="18"/>
              </w:rPr>
              <w:t>Child Behavior Checklist</w:t>
            </w:r>
          </w:p>
        </w:tc>
        <w:tc>
          <w:tcPr>
            <w:tcW w:w="1340" w:type="dxa"/>
            <w:shd w:val="clear" w:color="auto" w:fill="auto"/>
            <w:noWrap/>
            <w:vAlign w:val="bottom"/>
            <w:hideMark/>
          </w:tcPr>
          <w:p w14:paraId="509E132F" w14:textId="54A3A753" w:rsidR="00597591" w:rsidRPr="009C145C" w:rsidRDefault="00597591" w:rsidP="00597591">
            <w:pPr>
              <w:rPr>
                <w:rFonts w:eastAsia="宋体"/>
                <w:color w:val="000000"/>
                <w:sz w:val="18"/>
                <w:szCs w:val="18"/>
              </w:rPr>
            </w:pPr>
            <w:r w:rsidRPr="009C145C">
              <w:rPr>
                <w:sz w:val="18"/>
                <w:szCs w:val="18"/>
              </w:rPr>
              <w:t>teacher report</w:t>
            </w:r>
          </w:p>
        </w:tc>
        <w:tc>
          <w:tcPr>
            <w:tcW w:w="1708" w:type="dxa"/>
            <w:shd w:val="clear" w:color="auto" w:fill="auto"/>
            <w:noWrap/>
            <w:vAlign w:val="bottom"/>
            <w:hideMark/>
          </w:tcPr>
          <w:p w14:paraId="5B52C791" w14:textId="13B6D4C6" w:rsidR="00597591" w:rsidRPr="009C145C" w:rsidRDefault="00597591" w:rsidP="00597591">
            <w:pPr>
              <w:rPr>
                <w:rFonts w:eastAsia="宋体"/>
                <w:color w:val="000000"/>
                <w:sz w:val="18"/>
                <w:szCs w:val="18"/>
              </w:rPr>
            </w:pPr>
            <w:r w:rsidRPr="009C145C">
              <w:rPr>
                <w:sz w:val="18"/>
                <w:szCs w:val="18"/>
              </w:rPr>
              <w:t>unaffected siblings</w:t>
            </w:r>
          </w:p>
        </w:tc>
        <w:tc>
          <w:tcPr>
            <w:tcW w:w="756" w:type="dxa"/>
            <w:shd w:val="clear" w:color="auto" w:fill="auto"/>
            <w:noWrap/>
            <w:vAlign w:val="bottom"/>
            <w:hideMark/>
          </w:tcPr>
          <w:p w14:paraId="11BEE92F" w14:textId="369ABB68" w:rsidR="00597591" w:rsidRPr="009C145C" w:rsidRDefault="00597591" w:rsidP="00597591">
            <w:pPr>
              <w:rPr>
                <w:rFonts w:eastAsia="宋体"/>
                <w:color w:val="000000"/>
                <w:sz w:val="18"/>
                <w:szCs w:val="18"/>
              </w:rPr>
            </w:pPr>
            <w:r w:rsidRPr="009C145C">
              <w:rPr>
                <w:color w:val="000000"/>
                <w:sz w:val="18"/>
                <w:szCs w:val="18"/>
              </w:rPr>
              <w:t>79</w:t>
            </w:r>
          </w:p>
        </w:tc>
        <w:tc>
          <w:tcPr>
            <w:tcW w:w="930" w:type="dxa"/>
            <w:shd w:val="clear" w:color="auto" w:fill="auto"/>
            <w:noWrap/>
            <w:vAlign w:val="bottom"/>
            <w:hideMark/>
          </w:tcPr>
          <w:p w14:paraId="64046BF1" w14:textId="691443F2" w:rsidR="00597591" w:rsidRPr="009C145C" w:rsidRDefault="00597591" w:rsidP="00597591">
            <w:pPr>
              <w:rPr>
                <w:rFonts w:eastAsia="宋体"/>
                <w:color w:val="000000"/>
                <w:sz w:val="18"/>
                <w:szCs w:val="18"/>
              </w:rPr>
            </w:pPr>
            <w:r w:rsidRPr="009C145C">
              <w:rPr>
                <w:color w:val="000000"/>
                <w:sz w:val="18"/>
                <w:szCs w:val="18"/>
              </w:rPr>
              <w:t>46</w:t>
            </w:r>
          </w:p>
        </w:tc>
        <w:tc>
          <w:tcPr>
            <w:tcW w:w="922" w:type="dxa"/>
            <w:shd w:val="clear" w:color="auto" w:fill="auto"/>
            <w:noWrap/>
            <w:vAlign w:val="bottom"/>
            <w:hideMark/>
          </w:tcPr>
          <w:p w14:paraId="18ADDB6A" w14:textId="497F7979" w:rsidR="00597591" w:rsidRPr="009C145C" w:rsidRDefault="00597591" w:rsidP="00597591">
            <w:pPr>
              <w:rPr>
                <w:rFonts w:eastAsia="宋体"/>
                <w:color w:val="000000"/>
                <w:sz w:val="18"/>
                <w:szCs w:val="18"/>
              </w:rPr>
            </w:pPr>
            <w:r w:rsidRPr="009C145C">
              <w:rPr>
                <w:color w:val="000000"/>
                <w:sz w:val="18"/>
                <w:szCs w:val="18"/>
              </w:rPr>
              <w:t>0.48</w:t>
            </w:r>
          </w:p>
        </w:tc>
        <w:tc>
          <w:tcPr>
            <w:tcW w:w="922" w:type="dxa"/>
            <w:shd w:val="clear" w:color="auto" w:fill="auto"/>
            <w:noWrap/>
            <w:vAlign w:val="bottom"/>
            <w:hideMark/>
          </w:tcPr>
          <w:p w14:paraId="60C72355" w14:textId="3A63F9A3" w:rsidR="00597591" w:rsidRPr="009C145C" w:rsidRDefault="00597591" w:rsidP="00597591">
            <w:pPr>
              <w:rPr>
                <w:rFonts w:eastAsia="宋体"/>
                <w:color w:val="000000"/>
                <w:sz w:val="18"/>
                <w:szCs w:val="18"/>
              </w:rPr>
            </w:pPr>
            <w:r w:rsidRPr="009C145C">
              <w:rPr>
                <w:color w:val="000000"/>
                <w:sz w:val="18"/>
                <w:szCs w:val="18"/>
              </w:rPr>
              <w:t>0.11</w:t>
            </w:r>
          </w:p>
        </w:tc>
        <w:tc>
          <w:tcPr>
            <w:tcW w:w="0" w:type="auto"/>
            <w:shd w:val="clear" w:color="auto" w:fill="auto"/>
            <w:noWrap/>
            <w:vAlign w:val="bottom"/>
            <w:hideMark/>
          </w:tcPr>
          <w:p w14:paraId="52A36C10" w14:textId="286CC486" w:rsidR="00597591" w:rsidRPr="009C145C" w:rsidRDefault="00597591" w:rsidP="00597591">
            <w:pPr>
              <w:rPr>
                <w:rFonts w:eastAsia="宋体"/>
                <w:color w:val="000000"/>
                <w:sz w:val="18"/>
                <w:szCs w:val="18"/>
              </w:rPr>
            </w:pPr>
            <w:r w:rsidRPr="009C145C">
              <w:rPr>
                <w:color w:val="000000"/>
                <w:sz w:val="18"/>
                <w:szCs w:val="18"/>
              </w:rPr>
              <w:t>0.85</w:t>
            </w:r>
          </w:p>
        </w:tc>
      </w:tr>
      <w:tr w:rsidR="00597591" w:rsidRPr="002E2A7F" w14:paraId="6AD0D4AB" w14:textId="77777777" w:rsidTr="00EF26D1">
        <w:trPr>
          <w:gridAfter w:val="1"/>
          <w:trHeight w:val="288"/>
        </w:trPr>
        <w:tc>
          <w:tcPr>
            <w:tcW w:w="2249" w:type="dxa"/>
            <w:shd w:val="clear" w:color="auto" w:fill="auto"/>
            <w:noWrap/>
            <w:vAlign w:val="bottom"/>
            <w:hideMark/>
          </w:tcPr>
          <w:p w14:paraId="521AF00F" w14:textId="2AA52ED7" w:rsidR="00597591" w:rsidRPr="009C145C" w:rsidRDefault="00597591" w:rsidP="00597591">
            <w:pPr>
              <w:rPr>
                <w:rFonts w:eastAsia="宋体"/>
                <w:color w:val="000000"/>
                <w:sz w:val="18"/>
                <w:szCs w:val="18"/>
                <w:vertAlign w:val="superscript"/>
              </w:rPr>
            </w:pPr>
            <w:r w:rsidRPr="009C145C">
              <w:rPr>
                <w:sz w:val="18"/>
                <w:szCs w:val="18"/>
              </w:rPr>
              <w:t>Barton 2004</w:t>
            </w:r>
          </w:p>
        </w:tc>
        <w:tc>
          <w:tcPr>
            <w:tcW w:w="1889" w:type="dxa"/>
            <w:shd w:val="clear" w:color="auto" w:fill="auto"/>
            <w:noWrap/>
            <w:vAlign w:val="bottom"/>
            <w:hideMark/>
          </w:tcPr>
          <w:p w14:paraId="6E786250" w14:textId="51E1FE52" w:rsidR="00597591" w:rsidRPr="009C145C" w:rsidRDefault="00597591" w:rsidP="00597591">
            <w:pPr>
              <w:rPr>
                <w:rFonts w:eastAsia="宋体"/>
                <w:color w:val="000000"/>
                <w:sz w:val="18"/>
                <w:szCs w:val="18"/>
              </w:rPr>
            </w:pPr>
            <w:r w:rsidRPr="009C145C">
              <w:rPr>
                <w:sz w:val="18"/>
                <w:szCs w:val="18"/>
              </w:rPr>
              <w:t>Internalizing</w:t>
            </w:r>
          </w:p>
        </w:tc>
        <w:tc>
          <w:tcPr>
            <w:tcW w:w="2044" w:type="dxa"/>
            <w:shd w:val="clear" w:color="auto" w:fill="auto"/>
            <w:noWrap/>
            <w:vAlign w:val="bottom"/>
            <w:hideMark/>
          </w:tcPr>
          <w:p w14:paraId="1B60825D" w14:textId="57491644" w:rsidR="00597591" w:rsidRPr="009C145C" w:rsidRDefault="00597591" w:rsidP="00597591">
            <w:pPr>
              <w:rPr>
                <w:rFonts w:eastAsia="宋体"/>
                <w:color w:val="000000"/>
                <w:sz w:val="18"/>
                <w:szCs w:val="18"/>
              </w:rPr>
            </w:pPr>
            <w:r w:rsidRPr="009C145C">
              <w:rPr>
                <w:sz w:val="18"/>
                <w:szCs w:val="18"/>
              </w:rPr>
              <w:t>Child Behavior Checklist</w:t>
            </w:r>
          </w:p>
        </w:tc>
        <w:tc>
          <w:tcPr>
            <w:tcW w:w="1340" w:type="dxa"/>
            <w:shd w:val="clear" w:color="auto" w:fill="auto"/>
            <w:noWrap/>
            <w:vAlign w:val="bottom"/>
            <w:hideMark/>
          </w:tcPr>
          <w:p w14:paraId="6075E175" w14:textId="453AD291" w:rsidR="00597591" w:rsidRPr="009C145C" w:rsidRDefault="00597591" w:rsidP="00597591">
            <w:pPr>
              <w:rPr>
                <w:rFonts w:eastAsia="宋体"/>
                <w:color w:val="000000"/>
                <w:sz w:val="18"/>
                <w:szCs w:val="18"/>
              </w:rPr>
            </w:pPr>
            <w:r w:rsidRPr="009C145C">
              <w:rPr>
                <w:sz w:val="18"/>
                <w:szCs w:val="18"/>
              </w:rPr>
              <w:t>parent report</w:t>
            </w:r>
          </w:p>
        </w:tc>
        <w:tc>
          <w:tcPr>
            <w:tcW w:w="1708" w:type="dxa"/>
            <w:shd w:val="clear" w:color="auto" w:fill="auto"/>
            <w:noWrap/>
            <w:vAlign w:val="bottom"/>
            <w:hideMark/>
          </w:tcPr>
          <w:p w14:paraId="25571DC5" w14:textId="0CD0576D" w:rsidR="00597591" w:rsidRPr="009C145C" w:rsidRDefault="00597591" w:rsidP="00597591">
            <w:pPr>
              <w:rPr>
                <w:rFonts w:eastAsia="宋体"/>
                <w:color w:val="000000"/>
                <w:sz w:val="18"/>
                <w:szCs w:val="18"/>
              </w:rPr>
            </w:pPr>
            <w:r w:rsidRPr="009C145C">
              <w:rPr>
                <w:sz w:val="18"/>
                <w:szCs w:val="18"/>
              </w:rPr>
              <w:t>unaffected siblings</w:t>
            </w:r>
          </w:p>
        </w:tc>
        <w:tc>
          <w:tcPr>
            <w:tcW w:w="756" w:type="dxa"/>
            <w:shd w:val="clear" w:color="auto" w:fill="auto"/>
            <w:noWrap/>
            <w:vAlign w:val="bottom"/>
            <w:hideMark/>
          </w:tcPr>
          <w:p w14:paraId="1A1DE75C" w14:textId="6FBC0824" w:rsidR="00597591" w:rsidRPr="009C145C" w:rsidRDefault="00597591" w:rsidP="00597591">
            <w:pPr>
              <w:rPr>
                <w:rFonts w:eastAsia="宋体"/>
                <w:color w:val="000000"/>
                <w:sz w:val="18"/>
                <w:szCs w:val="18"/>
              </w:rPr>
            </w:pPr>
            <w:r w:rsidRPr="009C145C">
              <w:rPr>
                <w:color w:val="000000"/>
                <w:sz w:val="18"/>
                <w:szCs w:val="18"/>
              </w:rPr>
              <w:t>79</w:t>
            </w:r>
          </w:p>
        </w:tc>
        <w:tc>
          <w:tcPr>
            <w:tcW w:w="930" w:type="dxa"/>
            <w:shd w:val="clear" w:color="auto" w:fill="auto"/>
            <w:noWrap/>
            <w:vAlign w:val="bottom"/>
            <w:hideMark/>
          </w:tcPr>
          <w:p w14:paraId="08417144" w14:textId="1B914783" w:rsidR="00597591" w:rsidRPr="009C145C" w:rsidRDefault="00597591" w:rsidP="00597591">
            <w:pPr>
              <w:rPr>
                <w:rFonts w:eastAsia="宋体"/>
                <w:color w:val="000000"/>
                <w:sz w:val="18"/>
                <w:szCs w:val="18"/>
              </w:rPr>
            </w:pPr>
            <w:r w:rsidRPr="009C145C">
              <w:rPr>
                <w:color w:val="000000"/>
                <w:sz w:val="18"/>
                <w:szCs w:val="18"/>
              </w:rPr>
              <w:t>46</w:t>
            </w:r>
          </w:p>
        </w:tc>
        <w:tc>
          <w:tcPr>
            <w:tcW w:w="922" w:type="dxa"/>
            <w:shd w:val="clear" w:color="auto" w:fill="auto"/>
            <w:noWrap/>
            <w:vAlign w:val="bottom"/>
            <w:hideMark/>
          </w:tcPr>
          <w:p w14:paraId="51A3040F" w14:textId="2F713EF0" w:rsidR="00597591" w:rsidRPr="009C145C" w:rsidRDefault="00597591" w:rsidP="00597591">
            <w:pPr>
              <w:rPr>
                <w:rFonts w:eastAsia="宋体"/>
                <w:color w:val="000000"/>
                <w:sz w:val="18"/>
                <w:szCs w:val="18"/>
              </w:rPr>
            </w:pPr>
            <w:r w:rsidRPr="009C145C">
              <w:rPr>
                <w:color w:val="000000"/>
                <w:sz w:val="18"/>
                <w:szCs w:val="18"/>
              </w:rPr>
              <w:t>0.29</w:t>
            </w:r>
          </w:p>
        </w:tc>
        <w:tc>
          <w:tcPr>
            <w:tcW w:w="922" w:type="dxa"/>
            <w:shd w:val="clear" w:color="auto" w:fill="auto"/>
            <w:noWrap/>
            <w:vAlign w:val="bottom"/>
            <w:hideMark/>
          </w:tcPr>
          <w:p w14:paraId="75DFA2CA" w14:textId="26884891" w:rsidR="00597591" w:rsidRPr="009C145C" w:rsidRDefault="00597591" w:rsidP="00597591">
            <w:pPr>
              <w:rPr>
                <w:rFonts w:eastAsia="宋体"/>
                <w:color w:val="000000"/>
                <w:sz w:val="18"/>
                <w:szCs w:val="18"/>
              </w:rPr>
            </w:pPr>
            <w:r w:rsidRPr="009C145C">
              <w:rPr>
                <w:color w:val="000000"/>
                <w:sz w:val="18"/>
                <w:szCs w:val="18"/>
              </w:rPr>
              <w:t>-0.08</w:t>
            </w:r>
          </w:p>
        </w:tc>
        <w:tc>
          <w:tcPr>
            <w:tcW w:w="0" w:type="auto"/>
            <w:shd w:val="clear" w:color="auto" w:fill="auto"/>
            <w:noWrap/>
            <w:vAlign w:val="bottom"/>
            <w:hideMark/>
          </w:tcPr>
          <w:p w14:paraId="1F751C71" w14:textId="5554B22C" w:rsidR="00597591" w:rsidRPr="009C145C" w:rsidRDefault="00597591" w:rsidP="00597591">
            <w:pPr>
              <w:rPr>
                <w:rFonts w:eastAsia="宋体"/>
                <w:color w:val="000000"/>
                <w:sz w:val="18"/>
                <w:szCs w:val="18"/>
              </w:rPr>
            </w:pPr>
            <w:r w:rsidRPr="009C145C">
              <w:rPr>
                <w:color w:val="000000"/>
                <w:sz w:val="18"/>
                <w:szCs w:val="18"/>
              </w:rPr>
              <w:t>0.65</w:t>
            </w:r>
          </w:p>
        </w:tc>
      </w:tr>
      <w:tr w:rsidR="00597591" w:rsidRPr="002E2A7F" w14:paraId="68187907" w14:textId="77777777" w:rsidTr="00EF26D1">
        <w:trPr>
          <w:gridAfter w:val="1"/>
          <w:trHeight w:val="288"/>
        </w:trPr>
        <w:tc>
          <w:tcPr>
            <w:tcW w:w="2249" w:type="dxa"/>
            <w:shd w:val="clear" w:color="auto" w:fill="auto"/>
            <w:noWrap/>
            <w:vAlign w:val="bottom"/>
            <w:hideMark/>
          </w:tcPr>
          <w:p w14:paraId="687B981C" w14:textId="6742742F" w:rsidR="00597591" w:rsidRPr="009C145C" w:rsidRDefault="00597591" w:rsidP="00597591">
            <w:pPr>
              <w:rPr>
                <w:rFonts w:eastAsia="宋体"/>
                <w:color w:val="000000"/>
                <w:sz w:val="18"/>
                <w:szCs w:val="18"/>
              </w:rPr>
            </w:pPr>
            <w:r w:rsidRPr="009C145C">
              <w:rPr>
                <w:sz w:val="18"/>
                <w:szCs w:val="18"/>
              </w:rPr>
              <w:t>Barton 2004</w:t>
            </w:r>
          </w:p>
        </w:tc>
        <w:tc>
          <w:tcPr>
            <w:tcW w:w="1889" w:type="dxa"/>
            <w:shd w:val="clear" w:color="auto" w:fill="auto"/>
            <w:noWrap/>
            <w:vAlign w:val="bottom"/>
            <w:hideMark/>
          </w:tcPr>
          <w:p w14:paraId="68874AE7" w14:textId="6DCB4D5A" w:rsidR="00597591" w:rsidRPr="009C145C" w:rsidRDefault="00597591" w:rsidP="00597591">
            <w:pPr>
              <w:rPr>
                <w:rFonts w:eastAsia="宋体"/>
                <w:color w:val="000000"/>
                <w:sz w:val="18"/>
                <w:szCs w:val="18"/>
              </w:rPr>
            </w:pPr>
            <w:r w:rsidRPr="009C145C">
              <w:rPr>
                <w:sz w:val="18"/>
                <w:szCs w:val="18"/>
              </w:rPr>
              <w:t>Anxious/Depressed</w:t>
            </w:r>
          </w:p>
        </w:tc>
        <w:tc>
          <w:tcPr>
            <w:tcW w:w="2044" w:type="dxa"/>
            <w:shd w:val="clear" w:color="auto" w:fill="auto"/>
            <w:noWrap/>
            <w:vAlign w:val="bottom"/>
            <w:hideMark/>
          </w:tcPr>
          <w:p w14:paraId="29516CDE" w14:textId="1E44F19E" w:rsidR="00597591" w:rsidRPr="009C145C" w:rsidRDefault="00597591" w:rsidP="00597591">
            <w:pPr>
              <w:rPr>
                <w:rFonts w:eastAsia="宋体"/>
                <w:color w:val="000000"/>
                <w:sz w:val="18"/>
                <w:szCs w:val="18"/>
              </w:rPr>
            </w:pPr>
            <w:r w:rsidRPr="009C145C">
              <w:rPr>
                <w:sz w:val="18"/>
                <w:szCs w:val="18"/>
              </w:rPr>
              <w:t>Child Behavior Checklist</w:t>
            </w:r>
          </w:p>
        </w:tc>
        <w:tc>
          <w:tcPr>
            <w:tcW w:w="1340" w:type="dxa"/>
            <w:shd w:val="clear" w:color="auto" w:fill="auto"/>
            <w:noWrap/>
            <w:vAlign w:val="bottom"/>
            <w:hideMark/>
          </w:tcPr>
          <w:p w14:paraId="33CA382C" w14:textId="5B736557" w:rsidR="00597591" w:rsidRPr="009C145C" w:rsidRDefault="00597591" w:rsidP="00597591">
            <w:pPr>
              <w:rPr>
                <w:rFonts w:eastAsia="宋体"/>
                <w:color w:val="000000"/>
                <w:sz w:val="18"/>
                <w:szCs w:val="18"/>
              </w:rPr>
            </w:pPr>
            <w:r w:rsidRPr="009C145C">
              <w:rPr>
                <w:sz w:val="18"/>
                <w:szCs w:val="18"/>
              </w:rPr>
              <w:t>parent report</w:t>
            </w:r>
          </w:p>
        </w:tc>
        <w:tc>
          <w:tcPr>
            <w:tcW w:w="1708" w:type="dxa"/>
            <w:shd w:val="clear" w:color="auto" w:fill="auto"/>
            <w:noWrap/>
            <w:vAlign w:val="bottom"/>
            <w:hideMark/>
          </w:tcPr>
          <w:p w14:paraId="6FD9BA50" w14:textId="288A66BF" w:rsidR="00597591" w:rsidRPr="009C145C" w:rsidRDefault="00597591" w:rsidP="00597591">
            <w:pPr>
              <w:rPr>
                <w:rFonts w:eastAsia="宋体"/>
                <w:color w:val="000000"/>
                <w:sz w:val="18"/>
                <w:szCs w:val="18"/>
              </w:rPr>
            </w:pPr>
            <w:r w:rsidRPr="009C145C">
              <w:rPr>
                <w:sz w:val="18"/>
                <w:szCs w:val="18"/>
              </w:rPr>
              <w:t>unaffected siblings</w:t>
            </w:r>
          </w:p>
        </w:tc>
        <w:tc>
          <w:tcPr>
            <w:tcW w:w="756" w:type="dxa"/>
            <w:shd w:val="clear" w:color="auto" w:fill="auto"/>
            <w:noWrap/>
            <w:vAlign w:val="bottom"/>
            <w:hideMark/>
          </w:tcPr>
          <w:p w14:paraId="0ECD7019" w14:textId="2D443779" w:rsidR="00597591" w:rsidRPr="009C145C" w:rsidRDefault="00597591" w:rsidP="00597591">
            <w:pPr>
              <w:rPr>
                <w:rFonts w:eastAsia="宋体"/>
                <w:color w:val="000000"/>
                <w:sz w:val="18"/>
                <w:szCs w:val="18"/>
              </w:rPr>
            </w:pPr>
            <w:r w:rsidRPr="009C145C">
              <w:rPr>
                <w:color w:val="000000"/>
                <w:sz w:val="18"/>
                <w:szCs w:val="18"/>
              </w:rPr>
              <w:t>79</w:t>
            </w:r>
          </w:p>
        </w:tc>
        <w:tc>
          <w:tcPr>
            <w:tcW w:w="930" w:type="dxa"/>
            <w:shd w:val="clear" w:color="auto" w:fill="auto"/>
            <w:noWrap/>
            <w:vAlign w:val="bottom"/>
            <w:hideMark/>
          </w:tcPr>
          <w:p w14:paraId="7A522B3F" w14:textId="2D10EF9B" w:rsidR="00597591" w:rsidRPr="009C145C" w:rsidRDefault="00597591" w:rsidP="00597591">
            <w:pPr>
              <w:rPr>
                <w:rFonts w:eastAsia="宋体"/>
                <w:color w:val="000000"/>
                <w:sz w:val="18"/>
                <w:szCs w:val="18"/>
              </w:rPr>
            </w:pPr>
            <w:r w:rsidRPr="009C145C">
              <w:rPr>
                <w:color w:val="000000"/>
                <w:sz w:val="18"/>
                <w:szCs w:val="18"/>
              </w:rPr>
              <w:t>46</w:t>
            </w:r>
          </w:p>
        </w:tc>
        <w:tc>
          <w:tcPr>
            <w:tcW w:w="922" w:type="dxa"/>
            <w:shd w:val="clear" w:color="auto" w:fill="auto"/>
            <w:noWrap/>
            <w:vAlign w:val="bottom"/>
            <w:hideMark/>
          </w:tcPr>
          <w:p w14:paraId="3D520A9F" w14:textId="7DC4CE31" w:rsidR="00597591" w:rsidRPr="009C145C" w:rsidRDefault="00597591" w:rsidP="00597591">
            <w:pPr>
              <w:rPr>
                <w:rFonts w:eastAsia="宋体"/>
                <w:color w:val="000000"/>
                <w:sz w:val="18"/>
                <w:szCs w:val="18"/>
              </w:rPr>
            </w:pPr>
            <w:r w:rsidRPr="009C145C">
              <w:rPr>
                <w:color w:val="000000"/>
                <w:sz w:val="18"/>
                <w:szCs w:val="18"/>
              </w:rPr>
              <w:t>0.10</w:t>
            </w:r>
          </w:p>
        </w:tc>
        <w:tc>
          <w:tcPr>
            <w:tcW w:w="922" w:type="dxa"/>
            <w:shd w:val="clear" w:color="auto" w:fill="auto"/>
            <w:noWrap/>
            <w:vAlign w:val="bottom"/>
            <w:hideMark/>
          </w:tcPr>
          <w:p w14:paraId="0F6E3D9F" w14:textId="0227398C" w:rsidR="00597591" w:rsidRPr="009C145C" w:rsidRDefault="00597591" w:rsidP="00597591">
            <w:pPr>
              <w:rPr>
                <w:rFonts w:eastAsia="宋体"/>
                <w:color w:val="000000"/>
                <w:sz w:val="18"/>
                <w:szCs w:val="18"/>
              </w:rPr>
            </w:pPr>
            <w:r w:rsidRPr="009C145C">
              <w:rPr>
                <w:color w:val="000000"/>
                <w:sz w:val="18"/>
                <w:szCs w:val="18"/>
              </w:rPr>
              <w:t>-0.26</w:t>
            </w:r>
          </w:p>
        </w:tc>
        <w:tc>
          <w:tcPr>
            <w:tcW w:w="0" w:type="auto"/>
            <w:shd w:val="clear" w:color="auto" w:fill="auto"/>
            <w:noWrap/>
            <w:vAlign w:val="bottom"/>
            <w:hideMark/>
          </w:tcPr>
          <w:p w14:paraId="133EB7A9" w14:textId="35D75A32" w:rsidR="00597591" w:rsidRPr="009C145C" w:rsidRDefault="00597591" w:rsidP="00597591">
            <w:pPr>
              <w:rPr>
                <w:rFonts w:eastAsia="宋体"/>
                <w:color w:val="000000"/>
                <w:sz w:val="18"/>
                <w:szCs w:val="18"/>
              </w:rPr>
            </w:pPr>
            <w:r w:rsidRPr="009C145C">
              <w:rPr>
                <w:color w:val="000000"/>
                <w:sz w:val="18"/>
                <w:szCs w:val="18"/>
              </w:rPr>
              <w:t>0.46</w:t>
            </w:r>
          </w:p>
        </w:tc>
      </w:tr>
      <w:tr w:rsidR="00597591" w:rsidRPr="002E2A7F" w14:paraId="5F3C86F7" w14:textId="77777777" w:rsidTr="00EF26D1">
        <w:trPr>
          <w:gridAfter w:val="1"/>
          <w:trHeight w:val="288"/>
        </w:trPr>
        <w:tc>
          <w:tcPr>
            <w:tcW w:w="2249" w:type="dxa"/>
            <w:shd w:val="clear" w:color="auto" w:fill="auto"/>
            <w:noWrap/>
            <w:vAlign w:val="bottom"/>
            <w:hideMark/>
          </w:tcPr>
          <w:p w14:paraId="0DE7E8F3" w14:textId="18F5326D" w:rsidR="00597591" w:rsidRPr="009C145C" w:rsidRDefault="00597591" w:rsidP="00597591">
            <w:pPr>
              <w:rPr>
                <w:rFonts w:eastAsia="宋体"/>
                <w:color w:val="000000"/>
                <w:sz w:val="18"/>
                <w:szCs w:val="18"/>
                <w:vertAlign w:val="superscript"/>
              </w:rPr>
            </w:pPr>
            <w:r w:rsidRPr="009C145C">
              <w:rPr>
                <w:sz w:val="18"/>
                <w:szCs w:val="18"/>
              </w:rPr>
              <w:t>Bawden 1996</w:t>
            </w:r>
          </w:p>
        </w:tc>
        <w:tc>
          <w:tcPr>
            <w:tcW w:w="1889" w:type="dxa"/>
            <w:shd w:val="clear" w:color="auto" w:fill="auto"/>
            <w:noWrap/>
            <w:vAlign w:val="bottom"/>
            <w:hideMark/>
          </w:tcPr>
          <w:p w14:paraId="14E058DE" w14:textId="0E4F6003" w:rsidR="00597591" w:rsidRPr="009C145C" w:rsidRDefault="00597591" w:rsidP="00597591">
            <w:pPr>
              <w:rPr>
                <w:rFonts w:eastAsia="宋体"/>
                <w:color w:val="000000"/>
                <w:sz w:val="18"/>
                <w:szCs w:val="18"/>
              </w:rPr>
            </w:pPr>
            <w:r w:rsidRPr="009C145C">
              <w:rPr>
                <w:sz w:val="18"/>
                <w:szCs w:val="18"/>
              </w:rPr>
              <w:t>Anxiety-Depression</w:t>
            </w:r>
          </w:p>
        </w:tc>
        <w:tc>
          <w:tcPr>
            <w:tcW w:w="2044" w:type="dxa"/>
            <w:shd w:val="clear" w:color="auto" w:fill="auto"/>
            <w:noWrap/>
            <w:vAlign w:val="bottom"/>
            <w:hideMark/>
          </w:tcPr>
          <w:p w14:paraId="7DBE0507" w14:textId="5B6EBB70" w:rsidR="00597591" w:rsidRPr="009C145C" w:rsidRDefault="00597591" w:rsidP="00597591">
            <w:pPr>
              <w:rPr>
                <w:rFonts w:eastAsia="宋体"/>
                <w:color w:val="000000"/>
                <w:sz w:val="18"/>
                <w:szCs w:val="18"/>
              </w:rPr>
            </w:pPr>
            <w:r w:rsidRPr="009C145C">
              <w:rPr>
                <w:sz w:val="18"/>
                <w:szCs w:val="18"/>
              </w:rPr>
              <w:t>Child Behavior Checklist</w:t>
            </w:r>
          </w:p>
        </w:tc>
        <w:tc>
          <w:tcPr>
            <w:tcW w:w="1340" w:type="dxa"/>
            <w:shd w:val="clear" w:color="auto" w:fill="auto"/>
            <w:noWrap/>
            <w:vAlign w:val="bottom"/>
            <w:hideMark/>
          </w:tcPr>
          <w:p w14:paraId="7DD3C936" w14:textId="6BBF84E4" w:rsidR="00597591" w:rsidRPr="009C145C" w:rsidRDefault="00597591" w:rsidP="00597591">
            <w:pPr>
              <w:rPr>
                <w:rFonts w:eastAsia="宋体"/>
                <w:color w:val="000000"/>
                <w:sz w:val="18"/>
                <w:szCs w:val="18"/>
              </w:rPr>
            </w:pPr>
            <w:r w:rsidRPr="009C145C">
              <w:rPr>
                <w:sz w:val="18"/>
                <w:szCs w:val="18"/>
              </w:rPr>
              <w:t>parent report</w:t>
            </w:r>
          </w:p>
        </w:tc>
        <w:tc>
          <w:tcPr>
            <w:tcW w:w="1708" w:type="dxa"/>
            <w:shd w:val="clear" w:color="auto" w:fill="auto"/>
            <w:noWrap/>
            <w:vAlign w:val="bottom"/>
            <w:hideMark/>
          </w:tcPr>
          <w:p w14:paraId="40DB1D92" w14:textId="73A1FC07" w:rsidR="00597591" w:rsidRPr="009C145C" w:rsidRDefault="00597591" w:rsidP="00597591">
            <w:pPr>
              <w:rPr>
                <w:rFonts w:eastAsia="宋体"/>
                <w:color w:val="000000"/>
                <w:sz w:val="18"/>
                <w:szCs w:val="18"/>
              </w:rPr>
            </w:pPr>
            <w:r w:rsidRPr="009C145C">
              <w:rPr>
                <w:sz w:val="18"/>
                <w:szCs w:val="18"/>
              </w:rPr>
              <w:t>normative data</w:t>
            </w:r>
          </w:p>
        </w:tc>
        <w:tc>
          <w:tcPr>
            <w:tcW w:w="756" w:type="dxa"/>
            <w:shd w:val="clear" w:color="auto" w:fill="auto"/>
            <w:noWrap/>
            <w:vAlign w:val="bottom"/>
            <w:hideMark/>
          </w:tcPr>
          <w:p w14:paraId="310A34BE" w14:textId="21ABFBB2" w:rsidR="00597591" w:rsidRPr="009C145C" w:rsidRDefault="00597591" w:rsidP="00597591">
            <w:pPr>
              <w:rPr>
                <w:rFonts w:eastAsia="宋体"/>
                <w:color w:val="000000"/>
                <w:sz w:val="18"/>
                <w:szCs w:val="18"/>
              </w:rPr>
            </w:pPr>
            <w:r w:rsidRPr="009C145C">
              <w:rPr>
                <w:color w:val="000000"/>
                <w:sz w:val="18"/>
                <w:szCs w:val="18"/>
              </w:rPr>
              <w:t>17</w:t>
            </w:r>
          </w:p>
        </w:tc>
        <w:tc>
          <w:tcPr>
            <w:tcW w:w="930" w:type="dxa"/>
            <w:shd w:val="clear" w:color="auto" w:fill="auto"/>
            <w:noWrap/>
            <w:vAlign w:val="bottom"/>
            <w:hideMark/>
          </w:tcPr>
          <w:p w14:paraId="6F963A88" w14:textId="5DE3A9BD" w:rsidR="00597591" w:rsidRPr="009C145C" w:rsidRDefault="00597591" w:rsidP="00597591">
            <w:pPr>
              <w:rPr>
                <w:rFonts w:eastAsia="宋体"/>
                <w:color w:val="000000"/>
                <w:sz w:val="18"/>
                <w:szCs w:val="18"/>
              </w:rPr>
            </w:pPr>
            <w:r w:rsidRPr="009C145C">
              <w:rPr>
                <w:color w:val="000000"/>
                <w:sz w:val="18"/>
                <w:szCs w:val="18"/>
              </w:rPr>
              <w:t>17</w:t>
            </w:r>
          </w:p>
        </w:tc>
        <w:tc>
          <w:tcPr>
            <w:tcW w:w="922" w:type="dxa"/>
            <w:shd w:val="clear" w:color="auto" w:fill="auto"/>
            <w:noWrap/>
            <w:vAlign w:val="bottom"/>
            <w:hideMark/>
          </w:tcPr>
          <w:p w14:paraId="7150679E" w14:textId="01F39BD8" w:rsidR="00597591" w:rsidRPr="009C145C" w:rsidRDefault="00597591" w:rsidP="00597591">
            <w:pPr>
              <w:rPr>
                <w:rFonts w:eastAsia="宋体"/>
                <w:color w:val="000000"/>
                <w:sz w:val="18"/>
                <w:szCs w:val="18"/>
              </w:rPr>
            </w:pPr>
            <w:r w:rsidRPr="009C145C">
              <w:rPr>
                <w:color w:val="000000"/>
                <w:sz w:val="18"/>
                <w:szCs w:val="18"/>
              </w:rPr>
              <w:t>0.94</w:t>
            </w:r>
          </w:p>
        </w:tc>
        <w:tc>
          <w:tcPr>
            <w:tcW w:w="922" w:type="dxa"/>
            <w:shd w:val="clear" w:color="auto" w:fill="auto"/>
            <w:noWrap/>
            <w:vAlign w:val="bottom"/>
            <w:hideMark/>
          </w:tcPr>
          <w:p w14:paraId="34A40E1D" w14:textId="79AE5B52" w:rsidR="00597591" w:rsidRPr="009C145C" w:rsidRDefault="00597591" w:rsidP="00597591">
            <w:pPr>
              <w:rPr>
                <w:rFonts w:eastAsia="宋体"/>
                <w:color w:val="000000"/>
                <w:sz w:val="18"/>
                <w:szCs w:val="18"/>
              </w:rPr>
            </w:pPr>
            <w:r w:rsidRPr="009C145C">
              <w:rPr>
                <w:color w:val="000000"/>
                <w:sz w:val="18"/>
                <w:szCs w:val="18"/>
              </w:rPr>
              <w:t>0.23</w:t>
            </w:r>
          </w:p>
        </w:tc>
        <w:tc>
          <w:tcPr>
            <w:tcW w:w="0" w:type="auto"/>
            <w:shd w:val="clear" w:color="auto" w:fill="auto"/>
            <w:noWrap/>
            <w:vAlign w:val="bottom"/>
            <w:hideMark/>
          </w:tcPr>
          <w:p w14:paraId="14BE2FCD" w14:textId="30F25F4A" w:rsidR="00597591" w:rsidRPr="009C145C" w:rsidRDefault="00597591" w:rsidP="00597591">
            <w:pPr>
              <w:rPr>
                <w:rFonts w:eastAsia="宋体"/>
                <w:color w:val="000000"/>
                <w:sz w:val="18"/>
                <w:szCs w:val="18"/>
              </w:rPr>
            </w:pPr>
            <w:r w:rsidRPr="009C145C">
              <w:rPr>
                <w:color w:val="000000"/>
                <w:sz w:val="18"/>
                <w:szCs w:val="18"/>
              </w:rPr>
              <w:t>1.65</w:t>
            </w:r>
          </w:p>
        </w:tc>
      </w:tr>
      <w:tr w:rsidR="00597591" w:rsidRPr="002E2A7F" w14:paraId="6047C26B" w14:textId="77777777" w:rsidTr="00EF26D1">
        <w:trPr>
          <w:gridAfter w:val="1"/>
          <w:trHeight w:val="288"/>
        </w:trPr>
        <w:tc>
          <w:tcPr>
            <w:tcW w:w="2249" w:type="dxa"/>
            <w:shd w:val="clear" w:color="auto" w:fill="auto"/>
            <w:noWrap/>
            <w:vAlign w:val="bottom"/>
            <w:hideMark/>
          </w:tcPr>
          <w:p w14:paraId="3012941D" w14:textId="31E1603F" w:rsidR="00597591" w:rsidRPr="009C145C" w:rsidRDefault="00597591" w:rsidP="00597591">
            <w:pPr>
              <w:rPr>
                <w:rFonts w:eastAsia="宋体"/>
                <w:color w:val="000000"/>
                <w:sz w:val="18"/>
                <w:szCs w:val="18"/>
              </w:rPr>
            </w:pPr>
            <w:r w:rsidRPr="009C145C">
              <w:rPr>
                <w:sz w:val="18"/>
                <w:szCs w:val="18"/>
              </w:rPr>
              <w:t>Bawden 1996</w:t>
            </w:r>
          </w:p>
        </w:tc>
        <w:tc>
          <w:tcPr>
            <w:tcW w:w="1889" w:type="dxa"/>
            <w:shd w:val="clear" w:color="auto" w:fill="auto"/>
            <w:noWrap/>
            <w:vAlign w:val="bottom"/>
            <w:hideMark/>
          </w:tcPr>
          <w:p w14:paraId="53C8E2F8" w14:textId="07513074" w:rsidR="00597591" w:rsidRPr="009C145C" w:rsidRDefault="00597591" w:rsidP="00597591">
            <w:pPr>
              <w:rPr>
                <w:rFonts w:eastAsia="宋体"/>
                <w:color w:val="000000"/>
                <w:sz w:val="18"/>
                <w:szCs w:val="18"/>
              </w:rPr>
            </w:pPr>
            <w:r w:rsidRPr="009C145C">
              <w:rPr>
                <w:sz w:val="18"/>
                <w:szCs w:val="18"/>
              </w:rPr>
              <w:t>Internalizing Behavior Problems</w:t>
            </w:r>
          </w:p>
        </w:tc>
        <w:tc>
          <w:tcPr>
            <w:tcW w:w="2044" w:type="dxa"/>
            <w:shd w:val="clear" w:color="auto" w:fill="auto"/>
            <w:noWrap/>
            <w:vAlign w:val="bottom"/>
            <w:hideMark/>
          </w:tcPr>
          <w:p w14:paraId="5CB8140A" w14:textId="6A8A19A3" w:rsidR="00597591" w:rsidRPr="009C145C" w:rsidRDefault="00597591" w:rsidP="00597591">
            <w:pPr>
              <w:rPr>
                <w:rFonts w:eastAsia="宋体"/>
                <w:color w:val="000000"/>
                <w:sz w:val="18"/>
                <w:szCs w:val="18"/>
              </w:rPr>
            </w:pPr>
            <w:r w:rsidRPr="009C145C">
              <w:rPr>
                <w:sz w:val="18"/>
                <w:szCs w:val="18"/>
              </w:rPr>
              <w:t>Child Behavior Checklist</w:t>
            </w:r>
          </w:p>
        </w:tc>
        <w:tc>
          <w:tcPr>
            <w:tcW w:w="1340" w:type="dxa"/>
            <w:shd w:val="clear" w:color="auto" w:fill="auto"/>
            <w:noWrap/>
            <w:vAlign w:val="bottom"/>
            <w:hideMark/>
          </w:tcPr>
          <w:p w14:paraId="1CE5BC92" w14:textId="476A18AE" w:rsidR="00597591" w:rsidRPr="009C145C" w:rsidRDefault="00597591" w:rsidP="00597591">
            <w:pPr>
              <w:rPr>
                <w:rFonts w:eastAsia="宋体"/>
                <w:color w:val="000000"/>
                <w:sz w:val="18"/>
                <w:szCs w:val="18"/>
              </w:rPr>
            </w:pPr>
            <w:r w:rsidRPr="009C145C">
              <w:rPr>
                <w:sz w:val="18"/>
                <w:szCs w:val="18"/>
              </w:rPr>
              <w:t>parent report</w:t>
            </w:r>
          </w:p>
        </w:tc>
        <w:tc>
          <w:tcPr>
            <w:tcW w:w="1708" w:type="dxa"/>
            <w:shd w:val="clear" w:color="auto" w:fill="auto"/>
            <w:noWrap/>
            <w:vAlign w:val="bottom"/>
            <w:hideMark/>
          </w:tcPr>
          <w:p w14:paraId="347FE6F6" w14:textId="0FD85934" w:rsidR="00597591" w:rsidRPr="009C145C" w:rsidRDefault="00597591" w:rsidP="00597591">
            <w:pPr>
              <w:rPr>
                <w:rFonts w:eastAsia="宋体"/>
                <w:color w:val="000000"/>
                <w:sz w:val="18"/>
                <w:szCs w:val="18"/>
              </w:rPr>
            </w:pPr>
            <w:r w:rsidRPr="009C145C">
              <w:rPr>
                <w:sz w:val="18"/>
                <w:szCs w:val="18"/>
              </w:rPr>
              <w:t>normative data</w:t>
            </w:r>
          </w:p>
        </w:tc>
        <w:tc>
          <w:tcPr>
            <w:tcW w:w="756" w:type="dxa"/>
            <w:shd w:val="clear" w:color="auto" w:fill="auto"/>
            <w:noWrap/>
            <w:vAlign w:val="bottom"/>
            <w:hideMark/>
          </w:tcPr>
          <w:p w14:paraId="29CC2E81" w14:textId="5D3E6615" w:rsidR="00597591" w:rsidRPr="009C145C" w:rsidRDefault="00597591" w:rsidP="00597591">
            <w:pPr>
              <w:rPr>
                <w:rFonts w:eastAsia="宋体"/>
                <w:color w:val="000000"/>
                <w:sz w:val="18"/>
                <w:szCs w:val="18"/>
              </w:rPr>
            </w:pPr>
            <w:r w:rsidRPr="009C145C">
              <w:rPr>
                <w:color w:val="000000"/>
                <w:sz w:val="18"/>
                <w:szCs w:val="18"/>
              </w:rPr>
              <w:t>17</w:t>
            </w:r>
          </w:p>
        </w:tc>
        <w:tc>
          <w:tcPr>
            <w:tcW w:w="930" w:type="dxa"/>
            <w:shd w:val="clear" w:color="auto" w:fill="auto"/>
            <w:noWrap/>
            <w:vAlign w:val="bottom"/>
            <w:hideMark/>
          </w:tcPr>
          <w:p w14:paraId="1920DB1D" w14:textId="3DDF296B" w:rsidR="00597591" w:rsidRPr="009C145C" w:rsidRDefault="00597591" w:rsidP="00597591">
            <w:pPr>
              <w:rPr>
                <w:rFonts w:eastAsia="宋体"/>
                <w:color w:val="000000"/>
                <w:sz w:val="18"/>
                <w:szCs w:val="18"/>
              </w:rPr>
            </w:pPr>
            <w:r w:rsidRPr="009C145C">
              <w:rPr>
                <w:color w:val="000000"/>
                <w:sz w:val="18"/>
                <w:szCs w:val="18"/>
              </w:rPr>
              <w:t>17</w:t>
            </w:r>
          </w:p>
        </w:tc>
        <w:tc>
          <w:tcPr>
            <w:tcW w:w="922" w:type="dxa"/>
            <w:shd w:val="clear" w:color="auto" w:fill="auto"/>
            <w:noWrap/>
            <w:vAlign w:val="bottom"/>
            <w:hideMark/>
          </w:tcPr>
          <w:p w14:paraId="1C82AF9E" w14:textId="3544B607" w:rsidR="00597591" w:rsidRPr="009C145C" w:rsidRDefault="00597591" w:rsidP="00597591">
            <w:pPr>
              <w:rPr>
                <w:rFonts w:eastAsia="宋体"/>
                <w:color w:val="000000"/>
                <w:sz w:val="18"/>
                <w:szCs w:val="18"/>
              </w:rPr>
            </w:pPr>
            <w:r w:rsidRPr="009C145C">
              <w:rPr>
                <w:color w:val="000000"/>
                <w:sz w:val="18"/>
                <w:szCs w:val="18"/>
              </w:rPr>
              <w:t>0.74</w:t>
            </w:r>
          </w:p>
        </w:tc>
        <w:tc>
          <w:tcPr>
            <w:tcW w:w="922" w:type="dxa"/>
            <w:shd w:val="clear" w:color="auto" w:fill="auto"/>
            <w:noWrap/>
            <w:vAlign w:val="bottom"/>
            <w:hideMark/>
          </w:tcPr>
          <w:p w14:paraId="5C981032" w14:textId="28080150" w:rsidR="00597591" w:rsidRPr="009C145C" w:rsidRDefault="00597591" w:rsidP="00597591">
            <w:pPr>
              <w:rPr>
                <w:rFonts w:eastAsia="宋体"/>
                <w:color w:val="000000"/>
                <w:sz w:val="18"/>
                <w:szCs w:val="18"/>
              </w:rPr>
            </w:pPr>
            <w:r w:rsidRPr="009C145C">
              <w:rPr>
                <w:color w:val="000000"/>
                <w:sz w:val="18"/>
                <w:szCs w:val="18"/>
              </w:rPr>
              <w:t>0.04</w:t>
            </w:r>
          </w:p>
        </w:tc>
        <w:tc>
          <w:tcPr>
            <w:tcW w:w="0" w:type="auto"/>
            <w:shd w:val="clear" w:color="auto" w:fill="auto"/>
            <w:noWrap/>
            <w:vAlign w:val="bottom"/>
            <w:hideMark/>
          </w:tcPr>
          <w:p w14:paraId="50B23929" w14:textId="56271A93" w:rsidR="00597591" w:rsidRPr="009C145C" w:rsidRDefault="00597591" w:rsidP="00597591">
            <w:pPr>
              <w:rPr>
                <w:rFonts w:eastAsia="宋体"/>
                <w:color w:val="000000"/>
                <w:sz w:val="18"/>
                <w:szCs w:val="18"/>
              </w:rPr>
            </w:pPr>
            <w:r w:rsidRPr="009C145C">
              <w:rPr>
                <w:color w:val="000000"/>
                <w:sz w:val="18"/>
                <w:szCs w:val="18"/>
              </w:rPr>
              <w:t>1.44</w:t>
            </w:r>
          </w:p>
        </w:tc>
      </w:tr>
      <w:tr w:rsidR="00597591" w:rsidRPr="002E2A7F" w14:paraId="41EF1B14" w14:textId="77777777" w:rsidTr="00EF26D1">
        <w:trPr>
          <w:gridAfter w:val="1"/>
          <w:trHeight w:val="288"/>
        </w:trPr>
        <w:tc>
          <w:tcPr>
            <w:tcW w:w="2249" w:type="dxa"/>
            <w:shd w:val="clear" w:color="auto" w:fill="auto"/>
            <w:noWrap/>
            <w:vAlign w:val="bottom"/>
            <w:hideMark/>
          </w:tcPr>
          <w:p w14:paraId="3BFA6B9F" w14:textId="02C53094" w:rsidR="00597591" w:rsidRPr="009C145C" w:rsidRDefault="00597591" w:rsidP="00597591">
            <w:pPr>
              <w:rPr>
                <w:rFonts w:eastAsia="宋体"/>
                <w:color w:val="000000"/>
                <w:sz w:val="18"/>
                <w:szCs w:val="18"/>
              </w:rPr>
            </w:pPr>
            <w:proofErr w:type="spellStart"/>
            <w:r w:rsidRPr="009C145C">
              <w:rPr>
                <w:sz w:val="18"/>
                <w:szCs w:val="18"/>
              </w:rPr>
              <w:t>Biotteau</w:t>
            </w:r>
            <w:proofErr w:type="spellEnd"/>
            <w:r w:rsidRPr="009C145C">
              <w:rPr>
                <w:sz w:val="18"/>
                <w:szCs w:val="18"/>
              </w:rPr>
              <w:t xml:space="preserve"> 2020 (Sporadic)</w:t>
            </w:r>
          </w:p>
        </w:tc>
        <w:tc>
          <w:tcPr>
            <w:tcW w:w="1889" w:type="dxa"/>
            <w:shd w:val="clear" w:color="auto" w:fill="auto"/>
            <w:noWrap/>
            <w:vAlign w:val="bottom"/>
            <w:hideMark/>
          </w:tcPr>
          <w:p w14:paraId="10FF8A0E" w14:textId="658AD387" w:rsidR="00597591" w:rsidRPr="009C145C" w:rsidRDefault="00597591" w:rsidP="00597591">
            <w:pPr>
              <w:rPr>
                <w:rFonts w:eastAsia="宋体"/>
                <w:color w:val="000000"/>
                <w:sz w:val="18"/>
                <w:szCs w:val="18"/>
              </w:rPr>
            </w:pPr>
            <w:r w:rsidRPr="009C145C">
              <w:rPr>
                <w:sz w:val="18"/>
                <w:szCs w:val="18"/>
              </w:rPr>
              <w:t>Internalizing</w:t>
            </w:r>
          </w:p>
        </w:tc>
        <w:tc>
          <w:tcPr>
            <w:tcW w:w="2044" w:type="dxa"/>
            <w:shd w:val="clear" w:color="auto" w:fill="auto"/>
            <w:noWrap/>
            <w:vAlign w:val="bottom"/>
            <w:hideMark/>
          </w:tcPr>
          <w:p w14:paraId="36600604" w14:textId="078F3522" w:rsidR="00597591" w:rsidRPr="009C145C" w:rsidRDefault="00597591" w:rsidP="00597591">
            <w:pPr>
              <w:rPr>
                <w:rFonts w:eastAsia="宋体"/>
                <w:color w:val="000000"/>
                <w:sz w:val="18"/>
                <w:szCs w:val="18"/>
              </w:rPr>
            </w:pPr>
            <w:r w:rsidRPr="009C145C">
              <w:rPr>
                <w:sz w:val="18"/>
                <w:szCs w:val="18"/>
              </w:rPr>
              <w:t>Child Behavior Checklist</w:t>
            </w:r>
          </w:p>
        </w:tc>
        <w:tc>
          <w:tcPr>
            <w:tcW w:w="1340" w:type="dxa"/>
            <w:shd w:val="clear" w:color="auto" w:fill="auto"/>
            <w:noWrap/>
            <w:vAlign w:val="bottom"/>
            <w:hideMark/>
          </w:tcPr>
          <w:p w14:paraId="1CD39382" w14:textId="4BA1584E" w:rsidR="00597591" w:rsidRPr="009C145C" w:rsidRDefault="00597591" w:rsidP="00597591">
            <w:pPr>
              <w:rPr>
                <w:sz w:val="18"/>
                <w:szCs w:val="18"/>
              </w:rPr>
            </w:pPr>
            <w:r w:rsidRPr="009C145C">
              <w:rPr>
                <w:sz w:val="18"/>
                <w:szCs w:val="18"/>
              </w:rPr>
              <w:t>parent report</w:t>
            </w:r>
          </w:p>
        </w:tc>
        <w:tc>
          <w:tcPr>
            <w:tcW w:w="1708" w:type="dxa"/>
            <w:shd w:val="clear" w:color="auto" w:fill="auto"/>
            <w:noWrap/>
            <w:vAlign w:val="bottom"/>
            <w:hideMark/>
          </w:tcPr>
          <w:p w14:paraId="7BCEA3B6" w14:textId="3F8D051B" w:rsidR="00597591" w:rsidRPr="009C145C" w:rsidRDefault="00597591" w:rsidP="00597591">
            <w:pPr>
              <w:rPr>
                <w:sz w:val="18"/>
                <w:szCs w:val="18"/>
              </w:rPr>
            </w:pPr>
            <w:r w:rsidRPr="009C145C">
              <w:rPr>
                <w:sz w:val="18"/>
                <w:szCs w:val="18"/>
              </w:rPr>
              <w:t>normative data</w:t>
            </w:r>
          </w:p>
        </w:tc>
        <w:tc>
          <w:tcPr>
            <w:tcW w:w="756" w:type="dxa"/>
            <w:shd w:val="clear" w:color="auto" w:fill="auto"/>
            <w:noWrap/>
            <w:vAlign w:val="bottom"/>
            <w:hideMark/>
          </w:tcPr>
          <w:p w14:paraId="416B73E1" w14:textId="3533624E" w:rsidR="00597591" w:rsidRPr="009C145C" w:rsidRDefault="00597591" w:rsidP="00597591">
            <w:pPr>
              <w:rPr>
                <w:sz w:val="18"/>
                <w:szCs w:val="18"/>
              </w:rPr>
            </w:pPr>
            <w:r w:rsidRPr="009C145C">
              <w:rPr>
                <w:color w:val="000000"/>
                <w:sz w:val="18"/>
                <w:szCs w:val="18"/>
              </w:rPr>
              <w:t>55</w:t>
            </w:r>
          </w:p>
        </w:tc>
        <w:tc>
          <w:tcPr>
            <w:tcW w:w="930" w:type="dxa"/>
            <w:shd w:val="clear" w:color="auto" w:fill="auto"/>
            <w:noWrap/>
            <w:vAlign w:val="bottom"/>
            <w:hideMark/>
          </w:tcPr>
          <w:p w14:paraId="524954D5" w14:textId="0F4F0934" w:rsidR="00597591" w:rsidRPr="009C145C" w:rsidRDefault="00597591" w:rsidP="00597591">
            <w:pPr>
              <w:rPr>
                <w:sz w:val="18"/>
                <w:szCs w:val="18"/>
              </w:rPr>
            </w:pPr>
            <w:r w:rsidRPr="009C145C">
              <w:rPr>
                <w:color w:val="000000"/>
                <w:sz w:val="18"/>
                <w:szCs w:val="18"/>
              </w:rPr>
              <w:t>55</w:t>
            </w:r>
          </w:p>
        </w:tc>
        <w:tc>
          <w:tcPr>
            <w:tcW w:w="922" w:type="dxa"/>
            <w:shd w:val="clear" w:color="auto" w:fill="auto"/>
            <w:noWrap/>
            <w:vAlign w:val="bottom"/>
            <w:hideMark/>
          </w:tcPr>
          <w:p w14:paraId="62483DE7" w14:textId="6620D293" w:rsidR="00597591" w:rsidRPr="009C145C" w:rsidRDefault="00597591" w:rsidP="00597591">
            <w:pPr>
              <w:rPr>
                <w:sz w:val="18"/>
                <w:szCs w:val="18"/>
              </w:rPr>
            </w:pPr>
            <w:r w:rsidRPr="009C145C">
              <w:rPr>
                <w:color w:val="000000"/>
                <w:sz w:val="18"/>
                <w:szCs w:val="18"/>
              </w:rPr>
              <w:t>-1.01</w:t>
            </w:r>
          </w:p>
        </w:tc>
        <w:tc>
          <w:tcPr>
            <w:tcW w:w="922" w:type="dxa"/>
            <w:shd w:val="clear" w:color="auto" w:fill="auto"/>
            <w:noWrap/>
            <w:vAlign w:val="bottom"/>
            <w:hideMark/>
          </w:tcPr>
          <w:p w14:paraId="087BAE8C" w14:textId="143B4492" w:rsidR="00597591" w:rsidRPr="009C145C" w:rsidRDefault="00597591" w:rsidP="00597591">
            <w:pPr>
              <w:rPr>
                <w:sz w:val="18"/>
                <w:szCs w:val="18"/>
              </w:rPr>
            </w:pPr>
            <w:r w:rsidRPr="009C145C">
              <w:rPr>
                <w:color w:val="000000"/>
                <w:sz w:val="18"/>
                <w:szCs w:val="18"/>
              </w:rPr>
              <w:t>-1.40</w:t>
            </w:r>
          </w:p>
        </w:tc>
        <w:tc>
          <w:tcPr>
            <w:tcW w:w="0" w:type="auto"/>
            <w:shd w:val="clear" w:color="auto" w:fill="auto"/>
            <w:noWrap/>
            <w:vAlign w:val="bottom"/>
            <w:hideMark/>
          </w:tcPr>
          <w:p w14:paraId="0BE3EC5B" w14:textId="40C24F7C" w:rsidR="00597591" w:rsidRPr="009C145C" w:rsidRDefault="00597591" w:rsidP="00597591">
            <w:pPr>
              <w:rPr>
                <w:sz w:val="18"/>
                <w:szCs w:val="18"/>
              </w:rPr>
            </w:pPr>
            <w:r w:rsidRPr="009C145C">
              <w:rPr>
                <w:color w:val="000000"/>
                <w:sz w:val="18"/>
                <w:szCs w:val="18"/>
              </w:rPr>
              <w:t>-0.61</w:t>
            </w:r>
          </w:p>
        </w:tc>
      </w:tr>
      <w:tr w:rsidR="00597591" w:rsidRPr="002E2A7F" w14:paraId="2ECB328B" w14:textId="77777777" w:rsidTr="00EF26D1">
        <w:trPr>
          <w:gridAfter w:val="1"/>
          <w:trHeight w:val="288"/>
        </w:trPr>
        <w:tc>
          <w:tcPr>
            <w:tcW w:w="2249" w:type="dxa"/>
            <w:shd w:val="clear" w:color="auto" w:fill="auto"/>
            <w:noWrap/>
            <w:vAlign w:val="bottom"/>
            <w:hideMark/>
          </w:tcPr>
          <w:p w14:paraId="0CEE94B4" w14:textId="61E541F4" w:rsidR="00597591" w:rsidRPr="009C145C" w:rsidRDefault="00597591" w:rsidP="00597591">
            <w:pPr>
              <w:rPr>
                <w:rFonts w:eastAsia="宋体"/>
                <w:color w:val="000000"/>
                <w:sz w:val="18"/>
                <w:szCs w:val="18"/>
              </w:rPr>
            </w:pPr>
            <w:proofErr w:type="spellStart"/>
            <w:r w:rsidRPr="009C145C">
              <w:rPr>
                <w:sz w:val="18"/>
                <w:szCs w:val="18"/>
              </w:rPr>
              <w:t>Biotteau</w:t>
            </w:r>
            <w:proofErr w:type="spellEnd"/>
            <w:r w:rsidRPr="009C145C">
              <w:rPr>
                <w:sz w:val="18"/>
                <w:szCs w:val="18"/>
              </w:rPr>
              <w:t xml:space="preserve"> 2020 (Sporadic)</w:t>
            </w:r>
          </w:p>
        </w:tc>
        <w:tc>
          <w:tcPr>
            <w:tcW w:w="1889" w:type="dxa"/>
            <w:shd w:val="clear" w:color="auto" w:fill="auto"/>
            <w:noWrap/>
            <w:vAlign w:val="bottom"/>
            <w:hideMark/>
          </w:tcPr>
          <w:p w14:paraId="37CB66FA" w14:textId="77E6EC1C" w:rsidR="00597591" w:rsidRPr="009C145C" w:rsidRDefault="00597591" w:rsidP="00597591">
            <w:pPr>
              <w:rPr>
                <w:rFonts w:eastAsia="宋体"/>
                <w:color w:val="000000"/>
                <w:sz w:val="18"/>
                <w:szCs w:val="18"/>
              </w:rPr>
            </w:pPr>
            <w:r w:rsidRPr="009C145C">
              <w:rPr>
                <w:sz w:val="18"/>
                <w:szCs w:val="18"/>
              </w:rPr>
              <w:t>Anxiety/Depression</w:t>
            </w:r>
          </w:p>
        </w:tc>
        <w:tc>
          <w:tcPr>
            <w:tcW w:w="2044" w:type="dxa"/>
            <w:shd w:val="clear" w:color="auto" w:fill="auto"/>
            <w:noWrap/>
            <w:vAlign w:val="bottom"/>
            <w:hideMark/>
          </w:tcPr>
          <w:p w14:paraId="113A5765" w14:textId="335A1EBA" w:rsidR="00597591" w:rsidRPr="009C145C" w:rsidRDefault="00597591" w:rsidP="00597591">
            <w:pPr>
              <w:rPr>
                <w:rFonts w:eastAsia="宋体"/>
                <w:color w:val="000000"/>
                <w:sz w:val="18"/>
                <w:szCs w:val="18"/>
              </w:rPr>
            </w:pPr>
            <w:r w:rsidRPr="009C145C">
              <w:rPr>
                <w:sz w:val="18"/>
                <w:szCs w:val="18"/>
              </w:rPr>
              <w:t>Child Behavior Checklist</w:t>
            </w:r>
          </w:p>
        </w:tc>
        <w:tc>
          <w:tcPr>
            <w:tcW w:w="1340" w:type="dxa"/>
            <w:shd w:val="clear" w:color="auto" w:fill="auto"/>
            <w:noWrap/>
            <w:vAlign w:val="bottom"/>
            <w:hideMark/>
          </w:tcPr>
          <w:p w14:paraId="0637779D" w14:textId="3C2EFFE4" w:rsidR="00597591" w:rsidRPr="009C145C" w:rsidRDefault="00597591" w:rsidP="00597591">
            <w:pPr>
              <w:rPr>
                <w:rFonts w:eastAsia="宋体"/>
                <w:color w:val="000000"/>
                <w:sz w:val="18"/>
                <w:szCs w:val="18"/>
              </w:rPr>
            </w:pPr>
            <w:r w:rsidRPr="009C145C">
              <w:rPr>
                <w:sz w:val="18"/>
                <w:szCs w:val="18"/>
              </w:rPr>
              <w:t>parent report</w:t>
            </w:r>
          </w:p>
        </w:tc>
        <w:tc>
          <w:tcPr>
            <w:tcW w:w="1708" w:type="dxa"/>
            <w:shd w:val="clear" w:color="auto" w:fill="auto"/>
            <w:noWrap/>
            <w:vAlign w:val="bottom"/>
            <w:hideMark/>
          </w:tcPr>
          <w:p w14:paraId="18F4852C" w14:textId="2A8056D8" w:rsidR="00597591" w:rsidRPr="009C145C" w:rsidRDefault="00597591" w:rsidP="00597591">
            <w:pPr>
              <w:rPr>
                <w:rFonts w:eastAsia="宋体"/>
                <w:color w:val="000000"/>
                <w:sz w:val="18"/>
                <w:szCs w:val="18"/>
              </w:rPr>
            </w:pPr>
            <w:r w:rsidRPr="009C145C">
              <w:rPr>
                <w:sz w:val="18"/>
                <w:szCs w:val="18"/>
              </w:rPr>
              <w:t>normative data</w:t>
            </w:r>
          </w:p>
        </w:tc>
        <w:tc>
          <w:tcPr>
            <w:tcW w:w="756" w:type="dxa"/>
            <w:shd w:val="clear" w:color="auto" w:fill="auto"/>
            <w:noWrap/>
            <w:vAlign w:val="bottom"/>
            <w:hideMark/>
          </w:tcPr>
          <w:p w14:paraId="77A5B93B" w14:textId="79701598" w:rsidR="00597591" w:rsidRPr="009C145C" w:rsidRDefault="00597591" w:rsidP="00597591">
            <w:pPr>
              <w:rPr>
                <w:rFonts w:eastAsia="宋体"/>
                <w:color w:val="000000"/>
                <w:sz w:val="18"/>
                <w:szCs w:val="18"/>
              </w:rPr>
            </w:pPr>
            <w:r w:rsidRPr="009C145C">
              <w:rPr>
                <w:color w:val="000000"/>
                <w:sz w:val="18"/>
                <w:szCs w:val="18"/>
              </w:rPr>
              <w:t>55</w:t>
            </w:r>
          </w:p>
        </w:tc>
        <w:tc>
          <w:tcPr>
            <w:tcW w:w="930" w:type="dxa"/>
            <w:shd w:val="clear" w:color="auto" w:fill="auto"/>
            <w:noWrap/>
            <w:vAlign w:val="bottom"/>
            <w:hideMark/>
          </w:tcPr>
          <w:p w14:paraId="2BBFFAE1" w14:textId="5BF96858" w:rsidR="00597591" w:rsidRPr="009C145C" w:rsidRDefault="00597591" w:rsidP="00597591">
            <w:pPr>
              <w:rPr>
                <w:rFonts w:eastAsia="宋体"/>
                <w:color w:val="000000"/>
                <w:sz w:val="18"/>
                <w:szCs w:val="18"/>
              </w:rPr>
            </w:pPr>
            <w:r w:rsidRPr="009C145C">
              <w:rPr>
                <w:color w:val="000000"/>
                <w:sz w:val="18"/>
                <w:szCs w:val="18"/>
              </w:rPr>
              <w:t>55</w:t>
            </w:r>
          </w:p>
        </w:tc>
        <w:tc>
          <w:tcPr>
            <w:tcW w:w="922" w:type="dxa"/>
            <w:shd w:val="clear" w:color="auto" w:fill="auto"/>
            <w:noWrap/>
            <w:vAlign w:val="bottom"/>
            <w:hideMark/>
          </w:tcPr>
          <w:p w14:paraId="7F0859AF" w14:textId="0A24E930" w:rsidR="00597591" w:rsidRPr="009C145C" w:rsidRDefault="00597591" w:rsidP="00597591">
            <w:pPr>
              <w:rPr>
                <w:rFonts w:eastAsia="宋体"/>
                <w:color w:val="000000"/>
                <w:sz w:val="18"/>
                <w:szCs w:val="18"/>
              </w:rPr>
            </w:pPr>
            <w:r w:rsidRPr="009C145C">
              <w:rPr>
                <w:color w:val="000000"/>
                <w:sz w:val="18"/>
                <w:szCs w:val="18"/>
              </w:rPr>
              <w:t>-0.90</w:t>
            </w:r>
          </w:p>
        </w:tc>
        <w:tc>
          <w:tcPr>
            <w:tcW w:w="922" w:type="dxa"/>
            <w:shd w:val="clear" w:color="auto" w:fill="auto"/>
            <w:noWrap/>
            <w:vAlign w:val="bottom"/>
            <w:hideMark/>
          </w:tcPr>
          <w:p w14:paraId="7E658781" w14:textId="45129B85" w:rsidR="00597591" w:rsidRPr="009C145C" w:rsidRDefault="00597591" w:rsidP="00597591">
            <w:pPr>
              <w:rPr>
                <w:rFonts w:eastAsia="宋体"/>
                <w:color w:val="000000"/>
                <w:sz w:val="18"/>
                <w:szCs w:val="18"/>
              </w:rPr>
            </w:pPr>
            <w:r w:rsidRPr="009C145C">
              <w:rPr>
                <w:color w:val="000000"/>
                <w:sz w:val="18"/>
                <w:szCs w:val="18"/>
              </w:rPr>
              <w:t>-1.29</w:t>
            </w:r>
          </w:p>
        </w:tc>
        <w:tc>
          <w:tcPr>
            <w:tcW w:w="0" w:type="auto"/>
            <w:shd w:val="clear" w:color="auto" w:fill="auto"/>
            <w:noWrap/>
            <w:vAlign w:val="bottom"/>
            <w:hideMark/>
          </w:tcPr>
          <w:p w14:paraId="180C66A9" w14:textId="75E52949" w:rsidR="00597591" w:rsidRPr="009C145C" w:rsidRDefault="00597591" w:rsidP="00597591">
            <w:pPr>
              <w:rPr>
                <w:rFonts w:eastAsia="宋体"/>
                <w:color w:val="000000"/>
                <w:sz w:val="18"/>
                <w:szCs w:val="18"/>
              </w:rPr>
            </w:pPr>
            <w:r w:rsidRPr="009C145C">
              <w:rPr>
                <w:color w:val="000000"/>
                <w:sz w:val="18"/>
                <w:szCs w:val="18"/>
              </w:rPr>
              <w:t>-0.51</w:t>
            </w:r>
          </w:p>
        </w:tc>
      </w:tr>
      <w:tr w:rsidR="00597591" w:rsidRPr="002E2A7F" w14:paraId="27DE3E39" w14:textId="77777777" w:rsidTr="00EF26D1">
        <w:trPr>
          <w:gridAfter w:val="1"/>
          <w:trHeight w:val="288"/>
        </w:trPr>
        <w:tc>
          <w:tcPr>
            <w:tcW w:w="2249" w:type="dxa"/>
            <w:shd w:val="clear" w:color="auto" w:fill="auto"/>
            <w:noWrap/>
            <w:vAlign w:val="bottom"/>
            <w:hideMark/>
          </w:tcPr>
          <w:p w14:paraId="445ECD78" w14:textId="33202395" w:rsidR="00597591" w:rsidRPr="009C145C" w:rsidRDefault="00597591" w:rsidP="00597591">
            <w:pPr>
              <w:rPr>
                <w:rFonts w:eastAsia="宋体"/>
                <w:color w:val="000000"/>
                <w:sz w:val="18"/>
                <w:szCs w:val="18"/>
              </w:rPr>
            </w:pPr>
            <w:proofErr w:type="spellStart"/>
            <w:r w:rsidRPr="009C145C">
              <w:rPr>
                <w:sz w:val="18"/>
                <w:szCs w:val="18"/>
              </w:rPr>
              <w:t>Biotteau</w:t>
            </w:r>
            <w:proofErr w:type="spellEnd"/>
            <w:r w:rsidRPr="009C145C">
              <w:rPr>
                <w:sz w:val="18"/>
                <w:szCs w:val="18"/>
              </w:rPr>
              <w:t xml:space="preserve"> 2020 (Familial)</w:t>
            </w:r>
          </w:p>
        </w:tc>
        <w:tc>
          <w:tcPr>
            <w:tcW w:w="1889" w:type="dxa"/>
            <w:shd w:val="clear" w:color="auto" w:fill="auto"/>
            <w:noWrap/>
            <w:vAlign w:val="bottom"/>
            <w:hideMark/>
          </w:tcPr>
          <w:p w14:paraId="03FD5FAC" w14:textId="12DF0C2F" w:rsidR="00597591" w:rsidRPr="009C145C" w:rsidRDefault="00597591" w:rsidP="00597591">
            <w:pPr>
              <w:rPr>
                <w:rFonts w:eastAsia="宋体"/>
                <w:color w:val="000000"/>
                <w:sz w:val="18"/>
                <w:szCs w:val="18"/>
              </w:rPr>
            </w:pPr>
            <w:r w:rsidRPr="009C145C">
              <w:rPr>
                <w:sz w:val="18"/>
                <w:szCs w:val="18"/>
              </w:rPr>
              <w:t>Internalizing</w:t>
            </w:r>
          </w:p>
        </w:tc>
        <w:tc>
          <w:tcPr>
            <w:tcW w:w="2044" w:type="dxa"/>
            <w:shd w:val="clear" w:color="auto" w:fill="auto"/>
            <w:noWrap/>
            <w:vAlign w:val="bottom"/>
            <w:hideMark/>
          </w:tcPr>
          <w:p w14:paraId="2A4BEC41" w14:textId="4F679170" w:rsidR="00597591" w:rsidRPr="009C145C" w:rsidRDefault="00597591" w:rsidP="00597591">
            <w:pPr>
              <w:rPr>
                <w:rFonts w:eastAsia="宋体"/>
                <w:color w:val="000000"/>
                <w:sz w:val="18"/>
                <w:szCs w:val="18"/>
              </w:rPr>
            </w:pPr>
            <w:r w:rsidRPr="009C145C">
              <w:rPr>
                <w:sz w:val="18"/>
                <w:szCs w:val="18"/>
              </w:rPr>
              <w:t>Child Behavior Checklist</w:t>
            </w:r>
          </w:p>
        </w:tc>
        <w:tc>
          <w:tcPr>
            <w:tcW w:w="1340" w:type="dxa"/>
            <w:shd w:val="clear" w:color="auto" w:fill="auto"/>
            <w:noWrap/>
            <w:vAlign w:val="bottom"/>
            <w:hideMark/>
          </w:tcPr>
          <w:p w14:paraId="3DB337E1" w14:textId="5AA784AF" w:rsidR="00597591" w:rsidRPr="009C145C" w:rsidRDefault="00597591" w:rsidP="00597591">
            <w:pPr>
              <w:rPr>
                <w:sz w:val="18"/>
                <w:szCs w:val="18"/>
              </w:rPr>
            </w:pPr>
            <w:r w:rsidRPr="009C145C">
              <w:rPr>
                <w:sz w:val="18"/>
                <w:szCs w:val="18"/>
              </w:rPr>
              <w:t>parent report</w:t>
            </w:r>
          </w:p>
        </w:tc>
        <w:tc>
          <w:tcPr>
            <w:tcW w:w="1708" w:type="dxa"/>
            <w:shd w:val="clear" w:color="auto" w:fill="auto"/>
            <w:noWrap/>
            <w:vAlign w:val="bottom"/>
            <w:hideMark/>
          </w:tcPr>
          <w:p w14:paraId="1F738A68" w14:textId="1E31BB9E" w:rsidR="00597591" w:rsidRPr="009C145C" w:rsidRDefault="00597591" w:rsidP="00597591">
            <w:pPr>
              <w:rPr>
                <w:sz w:val="18"/>
                <w:szCs w:val="18"/>
              </w:rPr>
            </w:pPr>
            <w:r w:rsidRPr="009C145C">
              <w:rPr>
                <w:sz w:val="18"/>
                <w:szCs w:val="18"/>
              </w:rPr>
              <w:t>normative data</w:t>
            </w:r>
          </w:p>
        </w:tc>
        <w:tc>
          <w:tcPr>
            <w:tcW w:w="756" w:type="dxa"/>
            <w:shd w:val="clear" w:color="auto" w:fill="auto"/>
            <w:noWrap/>
            <w:vAlign w:val="bottom"/>
            <w:hideMark/>
          </w:tcPr>
          <w:p w14:paraId="2E917F30" w14:textId="736DCBE7" w:rsidR="00597591" w:rsidRPr="009C145C" w:rsidRDefault="00597591" w:rsidP="00597591">
            <w:pPr>
              <w:rPr>
                <w:sz w:val="18"/>
                <w:szCs w:val="18"/>
              </w:rPr>
            </w:pPr>
            <w:r w:rsidRPr="009C145C">
              <w:rPr>
                <w:color w:val="000000"/>
                <w:sz w:val="18"/>
                <w:szCs w:val="18"/>
              </w:rPr>
              <w:t>41</w:t>
            </w:r>
          </w:p>
        </w:tc>
        <w:tc>
          <w:tcPr>
            <w:tcW w:w="930" w:type="dxa"/>
            <w:shd w:val="clear" w:color="auto" w:fill="auto"/>
            <w:noWrap/>
            <w:vAlign w:val="bottom"/>
            <w:hideMark/>
          </w:tcPr>
          <w:p w14:paraId="1EC93240" w14:textId="56345CD2" w:rsidR="00597591" w:rsidRPr="009C145C" w:rsidRDefault="00597591" w:rsidP="00597591">
            <w:pPr>
              <w:rPr>
                <w:sz w:val="18"/>
                <w:szCs w:val="18"/>
              </w:rPr>
            </w:pPr>
            <w:r w:rsidRPr="009C145C">
              <w:rPr>
                <w:color w:val="000000"/>
                <w:sz w:val="18"/>
                <w:szCs w:val="18"/>
              </w:rPr>
              <w:t>41</w:t>
            </w:r>
          </w:p>
        </w:tc>
        <w:tc>
          <w:tcPr>
            <w:tcW w:w="922" w:type="dxa"/>
            <w:shd w:val="clear" w:color="auto" w:fill="auto"/>
            <w:noWrap/>
            <w:vAlign w:val="bottom"/>
            <w:hideMark/>
          </w:tcPr>
          <w:p w14:paraId="2799849D" w14:textId="31D9C087" w:rsidR="00597591" w:rsidRPr="009C145C" w:rsidRDefault="00597591" w:rsidP="00597591">
            <w:pPr>
              <w:rPr>
                <w:sz w:val="18"/>
                <w:szCs w:val="18"/>
              </w:rPr>
            </w:pPr>
            <w:r w:rsidRPr="009C145C">
              <w:rPr>
                <w:color w:val="000000"/>
                <w:sz w:val="18"/>
                <w:szCs w:val="18"/>
              </w:rPr>
              <w:t>-0.93</w:t>
            </w:r>
          </w:p>
        </w:tc>
        <w:tc>
          <w:tcPr>
            <w:tcW w:w="922" w:type="dxa"/>
            <w:shd w:val="clear" w:color="auto" w:fill="auto"/>
            <w:noWrap/>
            <w:vAlign w:val="bottom"/>
            <w:hideMark/>
          </w:tcPr>
          <w:p w14:paraId="478139D3" w14:textId="09BBC586" w:rsidR="00597591" w:rsidRPr="009C145C" w:rsidRDefault="00597591" w:rsidP="00597591">
            <w:pPr>
              <w:rPr>
                <w:sz w:val="18"/>
                <w:szCs w:val="18"/>
              </w:rPr>
            </w:pPr>
            <w:r w:rsidRPr="009C145C">
              <w:rPr>
                <w:color w:val="000000"/>
                <w:sz w:val="18"/>
                <w:szCs w:val="18"/>
              </w:rPr>
              <w:t>-1.39</w:t>
            </w:r>
          </w:p>
        </w:tc>
        <w:tc>
          <w:tcPr>
            <w:tcW w:w="0" w:type="auto"/>
            <w:shd w:val="clear" w:color="auto" w:fill="auto"/>
            <w:noWrap/>
            <w:vAlign w:val="bottom"/>
            <w:hideMark/>
          </w:tcPr>
          <w:p w14:paraId="439435BC" w14:textId="03956E4A" w:rsidR="00597591" w:rsidRPr="009C145C" w:rsidRDefault="00597591" w:rsidP="00597591">
            <w:pPr>
              <w:rPr>
                <w:sz w:val="18"/>
                <w:szCs w:val="18"/>
              </w:rPr>
            </w:pPr>
            <w:r w:rsidRPr="009C145C">
              <w:rPr>
                <w:color w:val="000000"/>
                <w:sz w:val="18"/>
                <w:szCs w:val="18"/>
              </w:rPr>
              <w:t>-0.48</w:t>
            </w:r>
          </w:p>
        </w:tc>
      </w:tr>
      <w:tr w:rsidR="00597591" w:rsidRPr="002E2A7F" w14:paraId="70DF8C19" w14:textId="77777777" w:rsidTr="00EF26D1">
        <w:trPr>
          <w:gridAfter w:val="1"/>
          <w:trHeight w:val="288"/>
        </w:trPr>
        <w:tc>
          <w:tcPr>
            <w:tcW w:w="2249" w:type="dxa"/>
            <w:shd w:val="clear" w:color="auto" w:fill="auto"/>
            <w:noWrap/>
            <w:vAlign w:val="bottom"/>
            <w:hideMark/>
          </w:tcPr>
          <w:p w14:paraId="1405CAC8" w14:textId="7301D1DC" w:rsidR="00597591" w:rsidRPr="009C145C" w:rsidRDefault="00597591" w:rsidP="00597591">
            <w:pPr>
              <w:rPr>
                <w:rFonts w:eastAsia="宋体"/>
                <w:color w:val="000000"/>
                <w:sz w:val="18"/>
                <w:szCs w:val="18"/>
                <w:vertAlign w:val="superscript"/>
              </w:rPr>
            </w:pPr>
            <w:proofErr w:type="spellStart"/>
            <w:r w:rsidRPr="009C145C">
              <w:rPr>
                <w:sz w:val="18"/>
                <w:szCs w:val="18"/>
              </w:rPr>
              <w:t>Biotteau</w:t>
            </w:r>
            <w:proofErr w:type="spellEnd"/>
            <w:r w:rsidRPr="009C145C">
              <w:rPr>
                <w:sz w:val="18"/>
                <w:szCs w:val="18"/>
              </w:rPr>
              <w:t xml:space="preserve"> 2020 (Familial)</w:t>
            </w:r>
          </w:p>
        </w:tc>
        <w:tc>
          <w:tcPr>
            <w:tcW w:w="1889" w:type="dxa"/>
            <w:shd w:val="clear" w:color="auto" w:fill="auto"/>
            <w:noWrap/>
            <w:vAlign w:val="bottom"/>
            <w:hideMark/>
          </w:tcPr>
          <w:p w14:paraId="3D41055E" w14:textId="4EAF9511" w:rsidR="00597591" w:rsidRPr="009C145C" w:rsidRDefault="00597591" w:rsidP="00597591">
            <w:pPr>
              <w:rPr>
                <w:rFonts w:eastAsia="宋体"/>
                <w:color w:val="000000"/>
                <w:sz w:val="18"/>
                <w:szCs w:val="18"/>
              </w:rPr>
            </w:pPr>
            <w:r w:rsidRPr="009C145C">
              <w:rPr>
                <w:sz w:val="18"/>
                <w:szCs w:val="18"/>
              </w:rPr>
              <w:t>Anxiety/Depression</w:t>
            </w:r>
          </w:p>
        </w:tc>
        <w:tc>
          <w:tcPr>
            <w:tcW w:w="2044" w:type="dxa"/>
            <w:shd w:val="clear" w:color="auto" w:fill="auto"/>
            <w:noWrap/>
            <w:vAlign w:val="bottom"/>
            <w:hideMark/>
          </w:tcPr>
          <w:p w14:paraId="0277AF29" w14:textId="5001EF75" w:rsidR="00597591" w:rsidRPr="009C145C" w:rsidRDefault="00597591" w:rsidP="00597591">
            <w:pPr>
              <w:rPr>
                <w:rFonts w:eastAsia="宋体"/>
                <w:color w:val="000000"/>
                <w:sz w:val="18"/>
                <w:szCs w:val="18"/>
              </w:rPr>
            </w:pPr>
            <w:r w:rsidRPr="009C145C">
              <w:rPr>
                <w:sz w:val="18"/>
                <w:szCs w:val="18"/>
              </w:rPr>
              <w:t>Child Behavior Checklist</w:t>
            </w:r>
          </w:p>
        </w:tc>
        <w:tc>
          <w:tcPr>
            <w:tcW w:w="1340" w:type="dxa"/>
            <w:shd w:val="clear" w:color="auto" w:fill="auto"/>
            <w:noWrap/>
            <w:vAlign w:val="bottom"/>
            <w:hideMark/>
          </w:tcPr>
          <w:p w14:paraId="44875A5D" w14:textId="06E6AB4F" w:rsidR="00597591" w:rsidRPr="009C145C" w:rsidRDefault="00597591" w:rsidP="00597591">
            <w:pPr>
              <w:rPr>
                <w:rFonts w:eastAsia="宋体"/>
                <w:color w:val="000000"/>
                <w:sz w:val="18"/>
                <w:szCs w:val="18"/>
              </w:rPr>
            </w:pPr>
            <w:r w:rsidRPr="009C145C">
              <w:rPr>
                <w:sz w:val="18"/>
                <w:szCs w:val="18"/>
              </w:rPr>
              <w:t>parent report</w:t>
            </w:r>
          </w:p>
        </w:tc>
        <w:tc>
          <w:tcPr>
            <w:tcW w:w="1708" w:type="dxa"/>
            <w:shd w:val="clear" w:color="auto" w:fill="auto"/>
            <w:noWrap/>
            <w:vAlign w:val="bottom"/>
            <w:hideMark/>
          </w:tcPr>
          <w:p w14:paraId="17A26A8C" w14:textId="64E8E89A" w:rsidR="00597591" w:rsidRPr="009C145C" w:rsidRDefault="00597591" w:rsidP="00597591">
            <w:pPr>
              <w:rPr>
                <w:rFonts w:eastAsia="宋体"/>
                <w:color w:val="000000"/>
                <w:sz w:val="18"/>
                <w:szCs w:val="18"/>
              </w:rPr>
            </w:pPr>
            <w:r w:rsidRPr="009C145C">
              <w:rPr>
                <w:sz w:val="18"/>
                <w:szCs w:val="18"/>
              </w:rPr>
              <w:t>normative data</w:t>
            </w:r>
          </w:p>
        </w:tc>
        <w:tc>
          <w:tcPr>
            <w:tcW w:w="756" w:type="dxa"/>
            <w:shd w:val="clear" w:color="auto" w:fill="auto"/>
            <w:noWrap/>
            <w:vAlign w:val="bottom"/>
            <w:hideMark/>
          </w:tcPr>
          <w:p w14:paraId="4CDE2F49" w14:textId="16B4C0BC" w:rsidR="00597591" w:rsidRPr="009C145C" w:rsidRDefault="00597591" w:rsidP="00597591">
            <w:pPr>
              <w:rPr>
                <w:rFonts w:eastAsia="宋体"/>
                <w:color w:val="000000"/>
                <w:sz w:val="18"/>
                <w:szCs w:val="18"/>
              </w:rPr>
            </w:pPr>
            <w:r w:rsidRPr="009C145C">
              <w:rPr>
                <w:color w:val="000000"/>
                <w:sz w:val="18"/>
                <w:szCs w:val="18"/>
              </w:rPr>
              <w:t>41</w:t>
            </w:r>
          </w:p>
        </w:tc>
        <w:tc>
          <w:tcPr>
            <w:tcW w:w="930" w:type="dxa"/>
            <w:shd w:val="clear" w:color="auto" w:fill="auto"/>
            <w:noWrap/>
            <w:vAlign w:val="bottom"/>
            <w:hideMark/>
          </w:tcPr>
          <w:p w14:paraId="02C8E6BB" w14:textId="2F52BA73" w:rsidR="00597591" w:rsidRPr="009C145C" w:rsidRDefault="00597591" w:rsidP="00597591">
            <w:pPr>
              <w:rPr>
                <w:rFonts w:eastAsia="宋体"/>
                <w:color w:val="000000"/>
                <w:sz w:val="18"/>
                <w:szCs w:val="18"/>
              </w:rPr>
            </w:pPr>
            <w:r w:rsidRPr="009C145C">
              <w:rPr>
                <w:color w:val="000000"/>
                <w:sz w:val="18"/>
                <w:szCs w:val="18"/>
              </w:rPr>
              <w:t>41</w:t>
            </w:r>
          </w:p>
        </w:tc>
        <w:tc>
          <w:tcPr>
            <w:tcW w:w="922" w:type="dxa"/>
            <w:shd w:val="clear" w:color="auto" w:fill="auto"/>
            <w:noWrap/>
            <w:vAlign w:val="bottom"/>
            <w:hideMark/>
          </w:tcPr>
          <w:p w14:paraId="704833ED" w14:textId="13C79291" w:rsidR="00597591" w:rsidRPr="009C145C" w:rsidRDefault="00597591" w:rsidP="00597591">
            <w:pPr>
              <w:rPr>
                <w:rFonts w:eastAsia="宋体"/>
                <w:color w:val="000000"/>
                <w:sz w:val="18"/>
                <w:szCs w:val="18"/>
              </w:rPr>
            </w:pPr>
            <w:r w:rsidRPr="009C145C">
              <w:rPr>
                <w:color w:val="000000"/>
                <w:sz w:val="18"/>
                <w:szCs w:val="18"/>
              </w:rPr>
              <w:t>-0.83</w:t>
            </w:r>
          </w:p>
        </w:tc>
        <w:tc>
          <w:tcPr>
            <w:tcW w:w="922" w:type="dxa"/>
            <w:shd w:val="clear" w:color="auto" w:fill="auto"/>
            <w:noWrap/>
            <w:vAlign w:val="bottom"/>
            <w:hideMark/>
          </w:tcPr>
          <w:p w14:paraId="1CFCFA72" w14:textId="6A4E6E69" w:rsidR="00597591" w:rsidRPr="009C145C" w:rsidRDefault="00597591" w:rsidP="00597591">
            <w:pPr>
              <w:rPr>
                <w:rFonts w:eastAsia="宋体"/>
                <w:color w:val="000000"/>
                <w:sz w:val="18"/>
                <w:szCs w:val="18"/>
              </w:rPr>
            </w:pPr>
            <w:r w:rsidRPr="009C145C">
              <w:rPr>
                <w:color w:val="000000"/>
                <w:sz w:val="18"/>
                <w:szCs w:val="18"/>
              </w:rPr>
              <w:t>-1.28</w:t>
            </w:r>
          </w:p>
        </w:tc>
        <w:tc>
          <w:tcPr>
            <w:tcW w:w="0" w:type="auto"/>
            <w:shd w:val="clear" w:color="auto" w:fill="auto"/>
            <w:noWrap/>
            <w:vAlign w:val="bottom"/>
            <w:hideMark/>
          </w:tcPr>
          <w:p w14:paraId="3020AED2" w14:textId="5DEE92A7" w:rsidR="00597591" w:rsidRPr="009C145C" w:rsidRDefault="00597591" w:rsidP="00597591">
            <w:pPr>
              <w:rPr>
                <w:rFonts w:eastAsia="宋体"/>
                <w:color w:val="000000"/>
                <w:sz w:val="18"/>
                <w:szCs w:val="18"/>
              </w:rPr>
            </w:pPr>
            <w:r w:rsidRPr="009C145C">
              <w:rPr>
                <w:color w:val="000000"/>
                <w:sz w:val="18"/>
                <w:szCs w:val="18"/>
              </w:rPr>
              <w:t>-0.38</w:t>
            </w:r>
          </w:p>
        </w:tc>
      </w:tr>
      <w:tr w:rsidR="003431B7" w:rsidRPr="002E2A7F" w14:paraId="1FAF9CC8" w14:textId="77777777" w:rsidTr="00EF26D1">
        <w:trPr>
          <w:gridAfter w:val="1"/>
          <w:trHeight w:val="288"/>
        </w:trPr>
        <w:tc>
          <w:tcPr>
            <w:tcW w:w="2249" w:type="dxa"/>
            <w:shd w:val="clear" w:color="auto" w:fill="auto"/>
            <w:noWrap/>
            <w:vAlign w:val="bottom"/>
            <w:hideMark/>
          </w:tcPr>
          <w:p w14:paraId="4B0E84CE" w14:textId="0BEC3EC5" w:rsidR="003431B7" w:rsidRPr="009C145C" w:rsidRDefault="003431B7" w:rsidP="003431B7">
            <w:pPr>
              <w:rPr>
                <w:rFonts w:eastAsia="宋体"/>
                <w:color w:val="000000"/>
                <w:sz w:val="18"/>
                <w:szCs w:val="18"/>
              </w:rPr>
            </w:pPr>
            <w:proofErr w:type="spellStart"/>
            <w:r w:rsidRPr="009C145C">
              <w:rPr>
                <w:sz w:val="18"/>
                <w:szCs w:val="18"/>
              </w:rPr>
              <w:t>Cipolletta</w:t>
            </w:r>
            <w:proofErr w:type="spellEnd"/>
            <w:r w:rsidRPr="009C145C">
              <w:rPr>
                <w:sz w:val="18"/>
                <w:szCs w:val="18"/>
              </w:rPr>
              <w:t xml:space="preserve"> 2018</w:t>
            </w:r>
          </w:p>
        </w:tc>
        <w:tc>
          <w:tcPr>
            <w:tcW w:w="1889" w:type="dxa"/>
            <w:shd w:val="clear" w:color="auto" w:fill="auto"/>
            <w:noWrap/>
            <w:vAlign w:val="bottom"/>
            <w:hideMark/>
          </w:tcPr>
          <w:p w14:paraId="0709B811" w14:textId="297FBC9D" w:rsidR="003431B7" w:rsidRPr="009C145C" w:rsidRDefault="003431B7" w:rsidP="003431B7">
            <w:pPr>
              <w:rPr>
                <w:rFonts w:eastAsia="宋体"/>
                <w:color w:val="000000"/>
                <w:sz w:val="18"/>
                <w:szCs w:val="18"/>
              </w:rPr>
            </w:pPr>
            <w:r w:rsidRPr="009C145C">
              <w:rPr>
                <w:sz w:val="18"/>
                <w:szCs w:val="18"/>
              </w:rPr>
              <w:t>TOT internalizations</w:t>
            </w:r>
          </w:p>
        </w:tc>
        <w:tc>
          <w:tcPr>
            <w:tcW w:w="2044" w:type="dxa"/>
            <w:shd w:val="clear" w:color="auto" w:fill="auto"/>
            <w:noWrap/>
            <w:vAlign w:val="bottom"/>
            <w:hideMark/>
          </w:tcPr>
          <w:p w14:paraId="1AE726DD" w14:textId="072ECCD4" w:rsidR="003431B7" w:rsidRPr="009C145C" w:rsidRDefault="003431B7" w:rsidP="003431B7">
            <w:pPr>
              <w:rPr>
                <w:rFonts w:eastAsia="宋体"/>
                <w:color w:val="000000"/>
                <w:sz w:val="18"/>
                <w:szCs w:val="18"/>
              </w:rPr>
            </w:pPr>
            <w:r w:rsidRPr="009C145C">
              <w:rPr>
                <w:sz w:val="18"/>
                <w:szCs w:val="18"/>
              </w:rPr>
              <w:t>Child Behavior Checklist</w:t>
            </w:r>
          </w:p>
        </w:tc>
        <w:tc>
          <w:tcPr>
            <w:tcW w:w="1340" w:type="dxa"/>
            <w:shd w:val="clear" w:color="auto" w:fill="auto"/>
            <w:noWrap/>
            <w:vAlign w:val="bottom"/>
            <w:hideMark/>
          </w:tcPr>
          <w:p w14:paraId="30CAB917" w14:textId="4C31B1EE" w:rsidR="003431B7" w:rsidRPr="009C145C" w:rsidRDefault="003431B7" w:rsidP="003431B7">
            <w:pPr>
              <w:rPr>
                <w:rFonts w:eastAsia="宋体"/>
                <w:color w:val="000000"/>
                <w:sz w:val="18"/>
                <w:szCs w:val="18"/>
              </w:rPr>
            </w:pPr>
            <w:r w:rsidRPr="009C145C">
              <w:rPr>
                <w:sz w:val="18"/>
                <w:szCs w:val="18"/>
              </w:rPr>
              <w:t>parent report</w:t>
            </w:r>
          </w:p>
        </w:tc>
        <w:tc>
          <w:tcPr>
            <w:tcW w:w="1708" w:type="dxa"/>
            <w:shd w:val="clear" w:color="auto" w:fill="auto"/>
            <w:noWrap/>
            <w:vAlign w:val="bottom"/>
            <w:hideMark/>
          </w:tcPr>
          <w:p w14:paraId="6C2B61CC" w14:textId="0CAF79A0" w:rsidR="003431B7" w:rsidRPr="009C145C" w:rsidRDefault="003431B7" w:rsidP="003431B7">
            <w:pPr>
              <w:rPr>
                <w:rFonts w:eastAsia="宋体"/>
                <w:color w:val="000000"/>
                <w:sz w:val="18"/>
                <w:szCs w:val="18"/>
              </w:rPr>
            </w:pPr>
            <w:r w:rsidRPr="009C145C">
              <w:rPr>
                <w:sz w:val="18"/>
                <w:szCs w:val="18"/>
              </w:rPr>
              <w:t>healthy community</w:t>
            </w:r>
          </w:p>
        </w:tc>
        <w:tc>
          <w:tcPr>
            <w:tcW w:w="756" w:type="dxa"/>
            <w:shd w:val="clear" w:color="auto" w:fill="auto"/>
            <w:noWrap/>
            <w:vAlign w:val="bottom"/>
            <w:hideMark/>
          </w:tcPr>
          <w:p w14:paraId="5753C306" w14:textId="247CE8B6" w:rsidR="003431B7" w:rsidRPr="009C145C" w:rsidRDefault="003431B7" w:rsidP="003431B7">
            <w:pPr>
              <w:rPr>
                <w:rFonts w:eastAsia="宋体"/>
                <w:color w:val="000000"/>
                <w:sz w:val="18"/>
                <w:szCs w:val="18"/>
              </w:rPr>
            </w:pPr>
            <w:r w:rsidRPr="009C145C">
              <w:rPr>
                <w:color w:val="000000"/>
                <w:sz w:val="18"/>
                <w:szCs w:val="18"/>
              </w:rPr>
              <w:t>60</w:t>
            </w:r>
          </w:p>
        </w:tc>
        <w:tc>
          <w:tcPr>
            <w:tcW w:w="930" w:type="dxa"/>
            <w:shd w:val="clear" w:color="auto" w:fill="auto"/>
            <w:noWrap/>
            <w:vAlign w:val="bottom"/>
            <w:hideMark/>
          </w:tcPr>
          <w:p w14:paraId="436D9705" w14:textId="66F85200" w:rsidR="003431B7" w:rsidRPr="009C145C" w:rsidRDefault="003431B7" w:rsidP="003431B7">
            <w:pPr>
              <w:rPr>
                <w:rFonts w:eastAsia="宋体"/>
                <w:color w:val="000000"/>
                <w:sz w:val="18"/>
                <w:szCs w:val="18"/>
              </w:rPr>
            </w:pPr>
            <w:r w:rsidRPr="009C145C">
              <w:rPr>
                <w:color w:val="000000"/>
                <w:sz w:val="18"/>
                <w:szCs w:val="18"/>
              </w:rPr>
              <w:t>60</w:t>
            </w:r>
          </w:p>
        </w:tc>
        <w:tc>
          <w:tcPr>
            <w:tcW w:w="922" w:type="dxa"/>
            <w:shd w:val="clear" w:color="auto" w:fill="auto"/>
            <w:noWrap/>
            <w:vAlign w:val="bottom"/>
            <w:hideMark/>
          </w:tcPr>
          <w:p w14:paraId="5E476C7D" w14:textId="5F6EB991" w:rsidR="003431B7" w:rsidRPr="009C145C" w:rsidRDefault="003431B7" w:rsidP="003431B7">
            <w:pPr>
              <w:rPr>
                <w:rFonts w:eastAsia="宋体"/>
                <w:color w:val="000000"/>
                <w:sz w:val="18"/>
                <w:szCs w:val="18"/>
              </w:rPr>
            </w:pPr>
            <w:r w:rsidRPr="009C145C">
              <w:rPr>
                <w:color w:val="000000"/>
                <w:sz w:val="18"/>
                <w:szCs w:val="18"/>
              </w:rPr>
              <w:t>0.16</w:t>
            </w:r>
          </w:p>
        </w:tc>
        <w:tc>
          <w:tcPr>
            <w:tcW w:w="922" w:type="dxa"/>
            <w:shd w:val="clear" w:color="auto" w:fill="auto"/>
            <w:noWrap/>
            <w:vAlign w:val="bottom"/>
            <w:hideMark/>
          </w:tcPr>
          <w:p w14:paraId="7519D0CC" w14:textId="35D1DB46" w:rsidR="003431B7" w:rsidRPr="009C145C" w:rsidRDefault="003431B7" w:rsidP="003431B7">
            <w:pPr>
              <w:rPr>
                <w:rFonts w:eastAsia="宋体"/>
                <w:color w:val="000000"/>
                <w:sz w:val="18"/>
                <w:szCs w:val="18"/>
              </w:rPr>
            </w:pPr>
            <w:r w:rsidRPr="009C145C">
              <w:rPr>
                <w:color w:val="000000"/>
                <w:sz w:val="18"/>
                <w:szCs w:val="18"/>
              </w:rPr>
              <w:t>-0.20</w:t>
            </w:r>
          </w:p>
        </w:tc>
        <w:tc>
          <w:tcPr>
            <w:tcW w:w="0" w:type="auto"/>
            <w:shd w:val="clear" w:color="auto" w:fill="auto"/>
            <w:noWrap/>
            <w:vAlign w:val="bottom"/>
            <w:hideMark/>
          </w:tcPr>
          <w:p w14:paraId="7A6C16B2" w14:textId="4ED5DFF9" w:rsidR="003431B7" w:rsidRPr="009C145C" w:rsidRDefault="003431B7" w:rsidP="003431B7">
            <w:pPr>
              <w:rPr>
                <w:rFonts w:eastAsia="宋体"/>
                <w:color w:val="000000"/>
                <w:sz w:val="18"/>
                <w:szCs w:val="18"/>
              </w:rPr>
            </w:pPr>
            <w:r w:rsidRPr="009C145C">
              <w:rPr>
                <w:color w:val="000000"/>
                <w:sz w:val="18"/>
                <w:szCs w:val="18"/>
              </w:rPr>
              <w:t>0.52</w:t>
            </w:r>
          </w:p>
        </w:tc>
      </w:tr>
      <w:tr w:rsidR="003431B7" w:rsidRPr="002E2A7F" w14:paraId="23D73FDA" w14:textId="77777777" w:rsidTr="00EF26D1">
        <w:trPr>
          <w:gridAfter w:val="1"/>
          <w:trHeight w:val="288"/>
        </w:trPr>
        <w:tc>
          <w:tcPr>
            <w:tcW w:w="2249" w:type="dxa"/>
            <w:shd w:val="clear" w:color="auto" w:fill="auto"/>
            <w:noWrap/>
            <w:vAlign w:val="bottom"/>
            <w:hideMark/>
          </w:tcPr>
          <w:p w14:paraId="2F1E70B6" w14:textId="457A020A" w:rsidR="003431B7" w:rsidRPr="009C145C" w:rsidRDefault="003431B7" w:rsidP="003431B7">
            <w:pPr>
              <w:rPr>
                <w:rFonts w:eastAsia="宋体"/>
                <w:color w:val="000000"/>
                <w:sz w:val="18"/>
                <w:szCs w:val="18"/>
              </w:rPr>
            </w:pPr>
            <w:proofErr w:type="spellStart"/>
            <w:r w:rsidRPr="009C145C">
              <w:rPr>
                <w:sz w:val="18"/>
                <w:szCs w:val="18"/>
              </w:rPr>
              <w:t>Cipolletta</w:t>
            </w:r>
            <w:proofErr w:type="spellEnd"/>
            <w:r w:rsidRPr="009C145C">
              <w:rPr>
                <w:sz w:val="18"/>
                <w:szCs w:val="18"/>
              </w:rPr>
              <w:t xml:space="preserve"> 2018</w:t>
            </w:r>
          </w:p>
        </w:tc>
        <w:tc>
          <w:tcPr>
            <w:tcW w:w="1889" w:type="dxa"/>
            <w:shd w:val="clear" w:color="auto" w:fill="auto"/>
            <w:noWrap/>
            <w:vAlign w:val="bottom"/>
            <w:hideMark/>
          </w:tcPr>
          <w:p w14:paraId="3DD6B79B" w14:textId="2E7ED407" w:rsidR="003431B7" w:rsidRPr="009C145C" w:rsidRDefault="003431B7" w:rsidP="003431B7">
            <w:pPr>
              <w:rPr>
                <w:rFonts w:eastAsia="宋体"/>
                <w:color w:val="000000"/>
                <w:sz w:val="18"/>
                <w:szCs w:val="18"/>
              </w:rPr>
            </w:pPr>
            <w:r w:rsidRPr="009C145C">
              <w:rPr>
                <w:sz w:val="18"/>
                <w:szCs w:val="18"/>
              </w:rPr>
              <w:t>Anxious/depressed</w:t>
            </w:r>
          </w:p>
        </w:tc>
        <w:tc>
          <w:tcPr>
            <w:tcW w:w="2044" w:type="dxa"/>
            <w:shd w:val="clear" w:color="auto" w:fill="auto"/>
            <w:noWrap/>
            <w:vAlign w:val="bottom"/>
            <w:hideMark/>
          </w:tcPr>
          <w:p w14:paraId="714E85B4" w14:textId="2AF0F8A7" w:rsidR="003431B7" w:rsidRPr="009C145C" w:rsidRDefault="003431B7" w:rsidP="003431B7">
            <w:pPr>
              <w:rPr>
                <w:rFonts w:eastAsia="宋体"/>
                <w:color w:val="000000"/>
                <w:sz w:val="18"/>
                <w:szCs w:val="18"/>
              </w:rPr>
            </w:pPr>
            <w:r w:rsidRPr="009C145C">
              <w:rPr>
                <w:sz w:val="18"/>
                <w:szCs w:val="18"/>
              </w:rPr>
              <w:t>Child Behavior Checklist</w:t>
            </w:r>
          </w:p>
        </w:tc>
        <w:tc>
          <w:tcPr>
            <w:tcW w:w="1340" w:type="dxa"/>
            <w:shd w:val="clear" w:color="auto" w:fill="auto"/>
            <w:noWrap/>
            <w:vAlign w:val="bottom"/>
            <w:hideMark/>
          </w:tcPr>
          <w:p w14:paraId="6C6C46C5" w14:textId="3B918808" w:rsidR="003431B7" w:rsidRPr="009C145C" w:rsidRDefault="003431B7" w:rsidP="003431B7">
            <w:pPr>
              <w:rPr>
                <w:rFonts w:eastAsia="宋体"/>
                <w:color w:val="000000"/>
                <w:sz w:val="18"/>
                <w:szCs w:val="18"/>
              </w:rPr>
            </w:pPr>
            <w:r w:rsidRPr="009C145C">
              <w:rPr>
                <w:sz w:val="18"/>
                <w:szCs w:val="18"/>
              </w:rPr>
              <w:t>parent report</w:t>
            </w:r>
          </w:p>
        </w:tc>
        <w:tc>
          <w:tcPr>
            <w:tcW w:w="1708" w:type="dxa"/>
            <w:shd w:val="clear" w:color="auto" w:fill="auto"/>
            <w:noWrap/>
            <w:vAlign w:val="bottom"/>
            <w:hideMark/>
          </w:tcPr>
          <w:p w14:paraId="10E3E17D" w14:textId="51E78DDC" w:rsidR="003431B7" w:rsidRPr="009C145C" w:rsidRDefault="003431B7" w:rsidP="003431B7">
            <w:pPr>
              <w:rPr>
                <w:rFonts w:eastAsia="宋体"/>
                <w:color w:val="000000"/>
                <w:sz w:val="18"/>
                <w:szCs w:val="18"/>
              </w:rPr>
            </w:pPr>
            <w:r w:rsidRPr="009C145C">
              <w:rPr>
                <w:sz w:val="18"/>
                <w:szCs w:val="18"/>
              </w:rPr>
              <w:t>healthy community</w:t>
            </w:r>
          </w:p>
        </w:tc>
        <w:tc>
          <w:tcPr>
            <w:tcW w:w="756" w:type="dxa"/>
            <w:shd w:val="clear" w:color="auto" w:fill="auto"/>
            <w:noWrap/>
            <w:vAlign w:val="bottom"/>
            <w:hideMark/>
          </w:tcPr>
          <w:p w14:paraId="114E3DDF" w14:textId="7DFE4199" w:rsidR="003431B7" w:rsidRPr="009C145C" w:rsidRDefault="003431B7" w:rsidP="003431B7">
            <w:pPr>
              <w:rPr>
                <w:rFonts w:eastAsia="宋体"/>
                <w:color w:val="000000"/>
                <w:sz w:val="18"/>
                <w:szCs w:val="18"/>
              </w:rPr>
            </w:pPr>
            <w:r w:rsidRPr="009C145C">
              <w:rPr>
                <w:color w:val="000000"/>
                <w:sz w:val="18"/>
                <w:szCs w:val="18"/>
              </w:rPr>
              <w:t>60</w:t>
            </w:r>
          </w:p>
        </w:tc>
        <w:tc>
          <w:tcPr>
            <w:tcW w:w="930" w:type="dxa"/>
            <w:shd w:val="clear" w:color="auto" w:fill="auto"/>
            <w:noWrap/>
            <w:vAlign w:val="bottom"/>
            <w:hideMark/>
          </w:tcPr>
          <w:p w14:paraId="01A8561A" w14:textId="1E278B3C" w:rsidR="003431B7" w:rsidRPr="009C145C" w:rsidRDefault="003431B7" w:rsidP="003431B7">
            <w:pPr>
              <w:rPr>
                <w:rFonts w:eastAsia="宋体"/>
                <w:color w:val="000000"/>
                <w:sz w:val="18"/>
                <w:szCs w:val="18"/>
              </w:rPr>
            </w:pPr>
            <w:r w:rsidRPr="009C145C">
              <w:rPr>
                <w:color w:val="000000"/>
                <w:sz w:val="18"/>
                <w:szCs w:val="18"/>
              </w:rPr>
              <w:t>60</w:t>
            </w:r>
          </w:p>
        </w:tc>
        <w:tc>
          <w:tcPr>
            <w:tcW w:w="922" w:type="dxa"/>
            <w:shd w:val="clear" w:color="auto" w:fill="auto"/>
            <w:noWrap/>
            <w:vAlign w:val="bottom"/>
            <w:hideMark/>
          </w:tcPr>
          <w:p w14:paraId="31FBDEDD" w14:textId="6E1551FD" w:rsidR="003431B7" w:rsidRPr="009C145C" w:rsidRDefault="003431B7" w:rsidP="003431B7">
            <w:pPr>
              <w:rPr>
                <w:rFonts w:eastAsia="宋体"/>
                <w:color w:val="000000"/>
                <w:sz w:val="18"/>
                <w:szCs w:val="18"/>
              </w:rPr>
            </w:pPr>
            <w:r w:rsidRPr="009C145C">
              <w:rPr>
                <w:color w:val="000000"/>
                <w:sz w:val="18"/>
                <w:szCs w:val="18"/>
              </w:rPr>
              <w:t>0.23</w:t>
            </w:r>
          </w:p>
        </w:tc>
        <w:tc>
          <w:tcPr>
            <w:tcW w:w="922" w:type="dxa"/>
            <w:shd w:val="clear" w:color="auto" w:fill="auto"/>
            <w:noWrap/>
            <w:vAlign w:val="bottom"/>
            <w:hideMark/>
          </w:tcPr>
          <w:p w14:paraId="26A19FB3" w14:textId="42F744E8" w:rsidR="003431B7" w:rsidRPr="009C145C" w:rsidRDefault="003431B7" w:rsidP="003431B7">
            <w:pPr>
              <w:rPr>
                <w:rFonts w:eastAsia="宋体"/>
                <w:color w:val="000000"/>
                <w:sz w:val="18"/>
                <w:szCs w:val="18"/>
              </w:rPr>
            </w:pPr>
            <w:r w:rsidRPr="009C145C">
              <w:rPr>
                <w:color w:val="000000"/>
                <w:sz w:val="18"/>
                <w:szCs w:val="18"/>
              </w:rPr>
              <w:t>-0.13</w:t>
            </w:r>
          </w:p>
        </w:tc>
        <w:tc>
          <w:tcPr>
            <w:tcW w:w="0" w:type="auto"/>
            <w:shd w:val="clear" w:color="auto" w:fill="auto"/>
            <w:noWrap/>
            <w:vAlign w:val="bottom"/>
            <w:hideMark/>
          </w:tcPr>
          <w:p w14:paraId="21786C16" w14:textId="231B44A3" w:rsidR="003431B7" w:rsidRPr="009C145C" w:rsidRDefault="003431B7" w:rsidP="003431B7">
            <w:pPr>
              <w:rPr>
                <w:rFonts w:eastAsia="宋体"/>
                <w:color w:val="000000"/>
                <w:sz w:val="18"/>
                <w:szCs w:val="18"/>
              </w:rPr>
            </w:pPr>
            <w:r w:rsidRPr="009C145C">
              <w:rPr>
                <w:color w:val="000000"/>
                <w:sz w:val="18"/>
                <w:szCs w:val="18"/>
              </w:rPr>
              <w:t>0.59</w:t>
            </w:r>
          </w:p>
        </w:tc>
      </w:tr>
      <w:tr w:rsidR="003431B7" w:rsidRPr="002E2A7F" w14:paraId="3AE25F38" w14:textId="77777777" w:rsidTr="00EF26D1">
        <w:trPr>
          <w:gridAfter w:val="1"/>
          <w:trHeight w:val="288"/>
        </w:trPr>
        <w:tc>
          <w:tcPr>
            <w:tcW w:w="2249" w:type="dxa"/>
            <w:shd w:val="clear" w:color="auto" w:fill="auto"/>
            <w:noWrap/>
            <w:vAlign w:val="bottom"/>
            <w:hideMark/>
          </w:tcPr>
          <w:p w14:paraId="13B964B4" w14:textId="2F74BEB9" w:rsidR="003431B7" w:rsidRPr="009C145C" w:rsidRDefault="003431B7" w:rsidP="003431B7">
            <w:pPr>
              <w:rPr>
                <w:rFonts w:eastAsia="宋体"/>
                <w:color w:val="000000"/>
                <w:sz w:val="18"/>
                <w:szCs w:val="18"/>
                <w:vertAlign w:val="superscript"/>
              </w:rPr>
            </w:pPr>
            <w:r w:rsidRPr="009C145C">
              <w:rPr>
                <w:sz w:val="18"/>
                <w:szCs w:val="18"/>
              </w:rPr>
              <w:t>Coutinho 2016</w:t>
            </w:r>
          </w:p>
        </w:tc>
        <w:tc>
          <w:tcPr>
            <w:tcW w:w="1889" w:type="dxa"/>
            <w:shd w:val="clear" w:color="auto" w:fill="auto"/>
            <w:noWrap/>
            <w:vAlign w:val="bottom"/>
            <w:hideMark/>
          </w:tcPr>
          <w:p w14:paraId="4A5908B2" w14:textId="7541E33D" w:rsidR="003431B7" w:rsidRPr="009C145C" w:rsidRDefault="003431B7" w:rsidP="003431B7">
            <w:pPr>
              <w:rPr>
                <w:rFonts w:eastAsia="宋体"/>
                <w:color w:val="000000"/>
                <w:sz w:val="18"/>
                <w:szCs w:val="18"/>
              </w:rPr>
            </w:pPr>
            <w:r w:rsidRPr="009C145C">
              <w:rPr>
                <w:sz w:val="18"/>
                <w:szCs w:val="18"/>
              </w:rPr>
              <w:t>Internalizing</w:t>
            </w:r>
          </w:p>
        </w:tc>
        <w:tc>
          <w:tcPr>
            <w:tcW w:w="2044" w:type="dxa"/>
            <w:shd w:val="clear" w:color="auto" w:fill="auto"/>
            <w:noWrap/>
            <w:vAlign w:val="bottom"/>
            <w:hideMark/>
          </w:tcPr>
          <w:p w14:paraId="54AF78CE" w14:textId="7309633B" w:rsidR="003431B7" w:rsidRPr="009C145C" w:rsidRDefault="003431B7" w:rsidP="003431B7">
            <w:pPr>
              <w:rPr>
                <w:rFonts w:eastAsia="宋体"/>
                <w:color w:val="000000"/>
                <w:sz w:val="18"/>
                <w:szCs w:val="18"/>
              </w:rPr>
            </w:pPr>
            <w:r w:rsidRPr="009C145C">
              <w:rPr>
                <w:sz w:val="18"/>
                <w:szCs w:val="18"/>
              </w:rPr>
              <w:t>Child Behavior Checklist</w:t>
            </w:r>
          </w:p>
        </w:tc>
        <w:tc>
          <w:tcPr>
            <w:tcW w:w="1340" w:type="dxa"/>
            <w:shd w:val="clear" w:color="auto" w:fill="auto"/>
            <w:noWrap/>
            <w:vAlign w:val="bottom"/>
            <w:hideMark/>
          </w:tcPr>
          <w:p w14:paraId="6ABA5ACA" w14:textId="64B9B82A" w:rsidR="003431B7" w:rsidRPr="009C145C" w:rsidRDefault="003431B7" w:rsidP="003431B7">
            <w:pPr>
              <w:rPr>
                <w:rFonts w:eastAsia="宋体"/>
                <w:color w:val="000000"/>
                <w:sz w:val="18"/>
                <w:szCs w:val="18"/>
              </w:rPr>
            </w:pPr>
            <w:r w:rsidRPr="009C145C">
              <w:rPr>
                <w:sz w:val="18"/>
                <w:szCs w:val="18"/>
              </w:rPr>
              <w:t>parent report</w:t>
            </w:r>
          </w:p>
        </w:tc>
        <w:tc>
          <w:tcPr>
            <w:tcW w:w="1708" w:type="dxa"/>
            <w:shd w:val="clear" w:color="auto" w:fill="auto"/>
            <w:noWrap/>
            <w:vAlign w:val="bottom"/>
            <w:hideMark/>
          </w:tcPr>
          <w:p w14:paraId="0A39DD10" w14:textId="444ECCB1" w:rsidR="003431B7" w:rsidRPr="009C145C" w:rsidRDefault="003431B7" w:rsidP="003431B7">
            <w:pPr>
              <w:rPr>
                <w:rFonts w:eastAsia="宋体"/>
                <w:color w:val="000000"/>
                <w:sz w:val="18"/>
                <w:szCs w:val="18"/>
              </w:rPr>
            </w:pPr>
            <w:r w:rsidRPr="009C145C">
              <w:rPr>
                <w:sz w:val="18"/>
                <w:szCs w:val="18"/>
              </w:rPr>
              <w:t>normative data</w:t>
            </w:r>
          </w:p>
        </w:tc>
        <w:tc>
          <w:tcPr>
            <w:tcW w:w="756" w:type="dxa"/>
            <w:shd w:val="clear" w:color="auto" w:fill="auto"/>
            <w:noWrap/>
            <w:vAlign w:val="bottom"/>
            <w:hideMark/>
          </w:tcPr>
          <w:p w14:paraId="68E274F1" w14:textId="6824D836" w:rsidR="003431B7" w:rsidRPr="009C145C" w:rsidRDefault="003431B7" w:rsidP="003431B7">
            <w:pPr>
              <w:rPr>
                <w:rFonts w:eastAsia="宋体"/>
                <w:color w:val="000000"/>
                <w:sz w:val="18"/>
                <w:szCs w:val="18"/>
              </w:rPr>
            </w:pPr>
            <w:r w:rsidRPr="009C145C">
              <w:rPr>
                <w:color w:val="000000"/>
                <w:sz w:val="18"/>
                <w:szCs w:val="18"/>
              </w:rPr>
              <w:t>78</w:t>
            </w:r>
          </w:p>
        </w:tc>
        <w:tc>
          <w:tcPr>
            <w:tcW w:w="930" w:type="dxa"/>
            <w:shd w:val="clear" w:color="auto" w:fill="auto"/>
            <w:noWrap/>
            <w:vAlign w:val="bottom"/>
            <w:hideMark/>
          </w:tcPr>
          <w:p w14:paraId="52AD425A" w14:textId="688775E4" w:rsidR="003431B7" w:rsidRPr="009C145C" w:rsidRDefault="003431B7" w:rsidP="003431B7">
            <w:pPr>
              <w:rPr>
                <w:rFonts w:eastAsia="宋体"/>
                <w:color w:val="000000"/>
                <w:sz w:val="18"/>
                <w:szCs w:val="18"/>
              </w:rPr>
            </w:pPr>
            <w:r w:rsidRPr="009C145C">
              <w:rPr>
                <w:color w:val="000000"/>
                <w:sz w:val="18"/>
                <w:szCs w:val="18"/>
              </w:rPr>
              <w:t>78</w:t>
            </w:r>
          </w:p>
        </w:tc>
        <w:tc>
          <w:tcPr>
            <w:tcW w:w="922" w:type="dxa"/>
            <w:shd w:val="clear" w:color="auto" w:fill="auto"/>
            <w:noWrap/>
            <w:vAlign w:val="bottom"/>
            <w:hideMark/>
          </w:tcPr>
          <w:p w14:paraId="5BD759C0" w14:textId="2FC2A9B5" w:rsidR="003431B7" w:rsidRPr="009C145C" w:rsidRDefault="003431B7" w:rsidP="003431B7">
            <w:pPr>
              <w:rPr>
                <w:rFonts w:eastAsia="宋体"/>
                <w:color w:val="000000"/>
                <w:sz w:val="18"/>
                <w:szCs w:val="18"/>
              </w:rPr>
            </w:pPr>
            <w:r w:rsidRPr="009C145C">
              <w:rPr>
                <w:color w:val="000000"/>
                <w:sz w:val="18"/>
                <w:szCs w:val="18"/>
              </w:rPr>
              <w:t>0.77</w:t>
            </w:r>
          </w:p>
        </w:tc>
        <w:tc>
          <w:tcPr>
            <w:tcW w:w="922" w:type="dxa"/>
            <w:shd w:val="clear" w:color="auto" w:fill="auto"/>
            <w:noWrap/>
            <w:vAlign w:val="bottom"/>
            <w:hideMark/>
          </w:tcPr>
          <w:p w14:paraId="6F9AF988" w14:textId="59F56496" w:rsidR="003431B7" w:rsidRPr="009C145C" w:rsidRDefault="003431B7" w:rsidP="003431B7">
            <w:pPr>
              <w:rPr>
                <w:rFonts w:eastAsia="宋体"/>
                <w:color w:val="000000"/>
                <w:sz w:val="18"/>
                <w:szCs w:val="18"/>
              </w:rPr>
            </w:pPr>
            <w:r w:rsidRPr="009C145C">
              <w:rPr>
                <w:color w:val="000000"/>
                <w:sz w:val="18"/>
                <w:szCs w:val="18"/>
              </w:rPr>
              <w:t>0.44</w:t>
            </w:r>
          </w:p>
        </w:tc>
        <w:tc>
          <w:tcPr>
            <w:tcW w:w="0" w:type="auto"/>
            <w:shd w:val="clear" w:color="auto" w:fill="auto"/>
            <w:noWrap/>
            <w:vAlign w:val="bottom"/>
            <w:hideMark/>
          </w:tcPr>
          <w:p w14:paraId="2763CDFE" w14:textId="3620B48C" w:rsidR="003431B7" w:rsidRPr="009C145C" w:rsidRDefault="003431B7" w:rsidP="003431B7">
            <w:pPr>
              <w:rPr>
                <w:rFonts w:eastAsia="宋体"/>
                <w:color w:val="000000"/>
                <w:sz w:val="18"/>
                <w:szCs w:val="18"/>
              </w:rPr>
            </w:pPr>
            <w:r w:rsidRPr="009C145C">
              <w:rPr>
                <w:color w:val="000000"/>
                <w:sz w:val="18"/>
                <w:szCs w:val="18"/>
              </w:rPr>
              <w:t>1.09</w:t>
            </w:r>
          </w:p>
        </w:tc>
      </w:tr>
      <w:tr w:rsidR="003431B7" w:rsidRPr="002E2A7F" w14:paraId="32CE42CE" w14:textId="77777777" w:rsidTr="00EF26D1">
        <w:trPr>
          <w:gridAfter w:val="1"/>
          <w:trHeight w:val="288"/>
        </w:trPr>
        <w:tc>
          <w:tcPr>
            <w:tcW w:w="2249" w:type="dxa"/>
            <w:shd w:val="clear" w:color="auto" w:fill="auto"/>
            <w:noWrap/>
            <w:vAlign w:val="bottom"/>
            <w:hideMark/>
          </w:tcPr>
          <w:p w14:paraId="196BA7EF" w14:textId="319349CB" w:rsidR="003431B7" w:rsidRPr="009C145C" w:rsidRDefault="003431B7" w:rsidP="003431B7">
            <w:pPr>
              <w:rPr>
                <w:rFonts w:eastAsia="宋体"/>
                <w:color w:val="000000"/>
                <w:sz w:val="18"/>
                <w:szCs w:val="18"/>
              </w:rPr>
            </w:pPr>
            <w:proofErr w:type="spellStart"/>
            <w:r w:rsidRPr="009C145C">
              <w:rPr>
                <w:sz w:val="18"/>
                <w:szCs w:val="18"/>
              </w:rPr>
              <w:t>Descheemaeker</w:t>
            </w:r>
            <w:proofErr w:type="spellEnd"/>
            <w:r w:rsidRPr="009C145C">
              <w:rPr>
                <w:sz w:val="18"/>
                <w:szCs w:val="18"/>
              </w:rPr>
              <w:t xml:space="preserve"> 2005</w:t>
            </w:r>
          </w:p>
        </w:tc>
        <w:tc>
          <w:tcPr>
            <w:tcW w:w="1889" w:type="dxa"/>
            <w:shd w:val="clear" w:color="auto" w:fill="auto"/>
            <w:noWrap/>
            <w:vAlign w:val="bottom"/>
            <w:hideMark/>
          </w:tcPr>
          <w:p w14:paraId="52164554" w14:textId="2541FAD3" w:rsidR="003431B7" w:rsidRPr="009C145C" w:rsidRDefault="003431B7" w:rsidP="003431B7">
            <w:pPr>
              <w:rPr>
                <w:rFonts w:eastAsia="宋体"/>
                <w:color w:val="000000"/>
                <w:sz w:val="18"/>
                <w:szCs w:val="18"/>
              </w:rPr>
            </w:pPr>
            <w:r w:rsidRPr="009C145C">
              <w:rPr>
                <w:sz w:val="18"/>
                <w:szCs w:val="18"/>
              </w:rPr>
              <w:t>Anxious/depressed</w:t>
            </w:r>
          </w:p>
        </w:tc>
        <w:tc>
          <w:tcPr>
            <w:tcW w:w="2044" w:type="dxa"/>
            <w:shd w:val="clear" w:color="auto" w:fill="auto"/>
            <w:noWrap/>
            <w:vAlign w:val="bottom"/>
            <w:hideMark/>
          </w:tcPr>
          <w:p w14:paraId="3B6E88A0" w14:textId="3EAB5D4E" w:rsidR="003431B7" w:rsidRPr="009C145C" w:rsidRDefault="003431B7" w:rsidP="003431B7">
            <w:pPr>
              <w:rPr>
                <w:rFonts w:eastAsia="宋体"/>
                <w:color w:val="000000"/>
                <w:sz w:val="18"/>
                <w:szCs w:val="18"/>
              </w:rPr>
            </w:pPr>
            <w:r w:rsidRPr="009C145C">
              <w:rPr>
                <w:sz w:val="18"/>
                <w:szCs w:val="18"/>
              </w:rPr>
              <w:t>Child Behavior Checklist</w:t>
            </w:r>
          </w:p>
        </w:tc>
        <w:tc>
          <w:tcPr>
            <w:tcW w:w="1340" w:type="dxa"/>
            <w:shd w:val="clear" w:color="auto" w:fill="auto"/>
            <w:noWrap/>
            <w:vAlign w:val="bottom"/>
            <w:hideMark/>
          </w:tcPr>
          <w:p w14:paraId="1A7C2530" w14:textId="5E5D7D7A" w:rsidR="003431B7" w:rsidRPr="009C145C" w:rsidRDefault="003431B7" w:rsidP="003431B7">
            <w:pPr>
              <w:rPr>
                <w:rFonts w:eastAsia="宋体"/>
                <w:color w:val="000000"/>
                <w:sz w:val="18"/>
                <w:szCs w:val="18"/>
              </w:rPr>
            </w:pPr>
            <w:r w:rsidRPr="009C145C">
              <w:rPr>
                <w:sz w:val="18"/>
                <w:szCs w:val="18"/>
              </w:rPr>
              <w:t>parent report</w:t>
            </w:r>
          </w:p>
        </w:tc>
        <w:tc>
          <w:tcPr>
            <w:tcW w:w="1708" w:type="dxa"/>
            <w:shd w:val="clear" w:color="auto" w:fill="auto"/>
            <w:noWrap/>
            <w:vAlign w:val="bottom"/>
            <w:hideMark/>
          </w:tcPr>
          <w:p w14:paraId="27AB6BB8" w14:textId="7931BB1C" w:rsidR="003431B7" w:rsidRPr="009C145C" w:rsidRDefault="003431B7" w:rsidP="003431B7">
            <w:pPr>
              <w:rPr>
                <w:rFonts w:eastAsia="宋体"/>
                <w:color w:val="000000"/>
                <w:sz w:val="18"/>
                <w:szCs w:val="18"/>
              </w:rPr>
            </w:pPr>
            <w:r w:rsidRPr="009C145C">
              <w:rPr>
                <w:sz w:val="18"/>
                <w:szCs w:val="18"/>
              </w:rPr>
              <w:t>normative data</w:t>
            </w:r>
          </w:p>
        </w:tc>
        <w:tc>
          <w:tcPr>
            <w:tcW w:w="756" w:type="dxa"/>
            <w:shd w:val="clear" w:color="auto" w:fill="auto"/>
            <w:noWrap/>
            <w:vAlign w:val="bottom"/>
            <w:hideMark/>
          </w:tcPr>
          <w:p w14:paraId="76503E0B" w14:textId="1FBB2179" w:rsidR="003431B7" w:rsidRPr="009C145C" w:rsidRDefault="003431B7" w:rsidP="003431B7">
            <w:pPr>
              <w:rPr>
                <w:rFonts w:eastAsia="宋体"/>
                <w:color w:val="000000"/>
                <w:sz w:val="18"/>
                <w:szCs w:val="18"/>
              </w:rPr>
            </w:pPr>
            <w:r w:rsidRPr="009C145C">
              <w:rPr>
                <w:color w:val="000000"/>
                <w:sz w:val="18"/>
                <w:szCs w:val="18"/>
              </w:rPr>
              <w:t>17</w:t>
            </w:r>
          </w:p>
        </w:tc>
        <w:tc>
          <w:tcPr>
            <w:tcW w:w="930" w:type="dxa"/>
            <w:shd w:val="clear" w:color="auto" w:fill="auto"/>
            <w:noWrap/>
            <w:vAlign w:val="bottom"/>
            <w:hideMark/>
          </w:tcPr>
          <w:p w14:paraId="7F6921C8" w14:textId="68FFE4CA" w:rsidR="003431B7" w:rsidRPr="009C145C" w:rsidRDefault="003431B7" w:rsidP="003431B7">
            <w:pPr>
              <w:rPr>
                <w:rFonts w:eastAsia="宋体"/>
                <w:color w:val="000000"/>
                <w:sz w:val="18"/>
                <w:szCs w:val="18"/>
              </w:rPr>
            </w:pPr>
            <w:r w:rsidRPr="009C145C">
              <w:rPr>
                <w:color w:val="000000"/>
                <w:sz w:val="18"/>
                <w:szCs w:val="18"/>
              </w:rPr>
              <w:t>17</w:t>
            </w:r>
          </w:p>
        </w:tc>
        <w:tc>
          <w:tcPr>
            <w:tcW w:w="922" w:type="dxa"/>
            <w:shd w:val="clear" w:color="auto" w:fill="auto"/>
            <w:noWrap/>
            <w:vAlign w:val="bottom"/>
            <w:hideMark/>
          </w:tcPr>
          <w:p w14:paraId="7F41E42C" w14:textId="3BF8FE50" w:rsidR="003431B7" w:rsidRPr="009C145C" w:rsidRDefault="003431B7" w:rsidP="003431B7">
            <w:pPr>
              <w:rPr>
                <w:rFonts w:eastAsia="宋体"/>
                <w:color w:val="000000"/>
                <w:sz w:val="18"/>
                <w:szCs w:val="18"/>
              </w:rPr>
            </w:pPr>
            <w:r w:rsidRPr="009C145C">
              <w:rPr>
                <w:color w:val="000000"/>
                <w:sz w:val="18"/>
                <w:szCs w:val="18"/>
              </w:rPr>
              <w:t>0.63</w:t>
            </w:r>
          </w:p>
        </w:tc>
        <w:tc>
          <w:tcPr>
            <w:tcW w:w="922" w:type="dxa"/>
            <w:shd w:val="clear" w:color="auto" w:fill="auto"/>
            <w:noWrap/>
            <w:vAlign w:val="bottom"/>
            <w:hideMark/>
          </w:tcPr>
          <w:p w14:paraId="1DDB6931" w14:textId="5A41103D" w:rsidR="003431B7" w:rsidRPr="009C145C" w:rsidRDefault="003431B7" w:rsidP="003431B7">
            <w:pPr>
              <w:rPr>
                <w:rFonts w:eastAsia="宋体"/>
                <w:color w:val="000000"/>
                <w:sz w:val="18"/>
                <w:szCs w:val="18"/>
              </w:rPr>
            </w:pPr>
            <w:r w:rsidRPr="009C145C">
              <w:rPr>
                <w:color w:val="000000"/>
                <w:sz w:val="18"/>
                <w:szCs w:val="18"/>
              </w:rPr>
              <w:t>-0.06</w:t>
            </w:r>
          </w:p>
        </w:tc>
        <w:tc>
          <w:tcPr>
            <w:tcW w:w="0" w:type="auto"/>
            <w:shd w:val="clear" w:color="auto" w:fill="auto"/>
            <w:noWrap/>
            <w:vAlign w:val="bottom"/>
            <w:hideMark/>
          </w:tcPr>
          <w:p w14:paraId="055F445C" w14:textId="0D18D173" w:rsidR="003431B7" w:rsidRPr="009C145C" w:rsidRDefault="003431B7" w:rsidP="003431B7">
            <w:pPr>
              <w:rPr>
                <w:rFonts w:eastAsia="宋体"/>
                <w:color w:val="000000"/>
                <w:sz w:val="18"/>
                <w:szCs w:val="18"/>
              </w:rPr>
            </w:pPr>
            <w:r w:rsidRPr="009C145C">
              <w:rPr>
                <w:color w:val="000000"/>
                <w:sz w:val="18"/>
                <w:szCs w:val="18"/>
              </w:rPr>
              <w:t>1.31</w:t>
            </w:r>
          </w:p>
        </w:tc>
      </w:tr>
      <w:tr w:rsidR="003431B7" w:rsidRPr="002E2A7F" w14:paraId="1C13B9B8" w14:textId="77777777" w:rsidTr="00EF26D1">
        <w:trPr>
          <w:gridAfter w:val="1"/>
          <w:trHeight w:val="288"/>
        </w:trPr>
        <w:tc>
          <w:tcPr>
            <w:tcW w:w="2249" w:type="dxa"/>
            <w:shd w:val="clear" w:color="auto" w:fill="auto"/>
            <w:noWrap/>
            <w:vAlign w:val="bottom"/>
            <w:hideMark/>
          </w:tcPr>
          <w:p w14:paraId="2DE5BA52" w14:textId="06077527" w:rsidR="003431B7" w:rsidRPr="009C145C" w:rsidRDefault="003431B7" w:rsidP="003431B7">
            <w:pPr>
              <w:rPr>
                <w:rFonts w:eastAsia="宋体"/>
                <w:color w:val="000000"/>
                <w:sz w:val="18"/>
                <w:szCs w:val="18"/>
              </w:rPr>
            </w:pPr>
            <w:proofErr w:type="spellStart"/>
            <w:r w:rsidRPr="009C145C">
              <w:rPr>
                <w:sz w:val="18"/>
                <w:szCs w:val="18"/>
              </w:rPr>
              <w:t>Descheemaeker</w:t>
            </w:r>
            <w:proofErr w:type="spellEnd"/>
            <w:r w:rsidRPr="009C145C">
              <w:rPr>
                <w:sz w:val="18"/>
                <w:szCs w:val="18"/>
              </w:rPr>
              <w:t xml:space="preserve"> 2005</w:t>
            </w:r>
          </w:p>
        </w:tc>
        <w:tc>
          <w:tcPr>
            <w:tcW w:w="1889" w:type="dxa"/>
            <w:shd w:val="clear" w:color="auto" w:fill="auto"/>
            <w:noWrap/>
            <w:vAlign w:val="bottom"/>
            <w:hideMark/>
          </w:tcPr>
          <w:p w14:paraId="61299B54" w14:textId="6D32C421" w:rsidR="003431B7" w:rsidRPr="009C145C" w:rsidRDefault="003431B7" w:rsidP="003431B7">
            <w:pPr>
              <w:rPr>
                <w:rFonts w:eastAsia="宋体"/>
                <w:color w:val="000000"/>
                <w:sz w:val="18"/>
                <w:szCs w:val="18"/>
              </w:rPr>
            </w:pPr>
            <w:r w:rsidRPr="009C145C">
              <w:rPr>
                <w:sz w:val="18"/>
                <w:szCs w:val="18"/>
              </w:rPr>
              <w:t>Internalizing</w:t>
            </w:r>
          </w:p>
        </w:tc>
        <w:tc>
          <w:tcPr>
            <w:tcW w:w="2044" w:type="dxa"/>
            <w:shd w:val="clear" w:color="auto" w:fill="auto"/>
            <w:noWrap/>
            <w:vAlign w:val="bottom"/>
            <w:hideMark/>
          </w:tcPr>
          <w:p w14:paraId="1438C08E" w14:textId="683935BC" w:rsidR="003431B7" w:rsidRPr="009C145C" w:rsidRDefault="003431B7" w:rsidP="003431B7">
            <w:pPr>
              <w:rPr>
                <w:rFonts w:eastAsia="宋体"/>
                <w:color w:val="000000"/>
                <w:sz w:val="18"/>
                <w:szCs w:val="18"/>
              </w:rPr>
            </w:pPr>
            <w:r w:rsidRPr="009C145C">
              <w:rPr>
                <w:sz w:val="18"/>
                <w:szCs w:val="18"/>
              </w:rPr>
              <w:t>Child Behavior Checklist</w:t>
            </w:r>
          </w:p>
        </w:tc>
        <w:tc>
          <w:tcPr>
            <w:tcW w:w="1340" w:type="dxa"/>
            <w:shd w:val="clear" w:color="auto" w:fill="auto"/>
            <w:noWrap/>
            <w:vAlign w:val="bottom"/>
            <w:hideMark/>
          </w:tcPr>
          <w:p w14:paraId="603FD5A9" w14:textId="49B2ED2F" w:rsidR="003431B7" w:rsidRPr="009C145C" w:rsidRDefault="003431B7" w:rsidP="003431B7">
            <w:pPr>
              <w:rPr>
                <w:rFonts w:eastAsia="宋体"/>
                <w:color w:val="000000"/>
                <w:sz w:val="18"/>
                <w:szCs w:val="18"/>
              </w:rPr>
            </w:pPr>
            <w:r w:rsidRPr="009C145C">
              <w:rPr>
                <w:sz w:val="18"/>
                <w:szCs w:val="18"/>
              </w:rPr>
              <w:t>parent report</w:t>
            </w:r>
          </w:p>
        </w:tc>
        <w:tc>
          <w:tcPr>
            <w:tcW w:w="1708" w:type="dxa"/>
            <w:shd w:val="clear" w:color="auto" w:fill="auto"/>
            <w:noWrap/>
            <w:vAlign w:val="bottom"/>
            <w:hideMark/>
          </w:tcPr>
          <w:p w14:paraId="0BF49894" w14:textId="305A78CD" w:rsidR="003431B7" w:rsidRPr="009C145C" w:rsidRDefault="003431B7" w:rsidP="003431B7">
            <w:pPr>
              <w:rPr>
                <w:rFonts w:eastAsia="宋体"/>
                <w:color w:val="000000"/>
                <w:sz w:val="18"/>
                <w:szCs w:val="18"/>
              </w:rPr>
            </w:pPr>
            <w:r w:rsidRPr="009C145C">
              <w:rPr>
                <w:sz w:val="18"/>
                <w:szCs w:val="18"/>
              </w:rPr>
              <w:t>normative data</w:t>
            </w:r>
          </w:p>
        </w:tc>
        <w:tc>
          <w:tcPr>
            <w:tcW w:w="756" w:type="dxa"/>
            <w:shd w:val="clear" w:color="auto" w:fill="auto"/>
            <w:noWrap/>
            <w:vAlign w:val="bottom"/>
            <w:hideMark/>
          </w:tcPr>
          <w:p w14:paraId="418E139F" w14:textId="0C27E1BA" w:rsidR="003431B7" w:rsidRPr="009C145C" w:rsidRDefault="003431B7" w:rsidP="003431B7">
            <w:pPr>
              <w:rPr>
                <w:rFonts w:eastAsia="宋体"/>
                <w:color w:val="000000"/>
                <w:sz w:val="18"/>
                <w:szCs w:val="18"/>
              </w:rPr>
            </w:pPr>
            <w:r w:rsidRPr="009C145C">
              <w:rPr>
                <w:color w:val="000000"/>
                <w:sz w:val="18"/>
                <w:szCs w:val="18"/>
              </w:rPr>
              <w:t>17</w:t>
            </w:r>
          </w:p>
        </w:tc>
        <w:tc>
          <w:tcPr>
            <w:tcW w:w="930" w:type="dxa"/>
            <w:shd w:val="clear" w:color="auto" w:fill="auto"/>
            <w:noWrap/>
            <w:vAlign w:val="bottom"/>
            <w:hideMark/>
          </w:tcPr>
          <w:p w14:paraId="02939AE6" w14:textId="710B51D7" w:rsidR="003431B7" w:rsidRPr="009C145C" w:rsidRDefault="003431B7" w:rsidP="003431B7">
            <w:pPr>
              <w:rPr>
                <w:rFonts w:eastAsia="宋体"/>
                <w:color w:val="000000"/>
                <w:sz w:val="18"/>
                <w:szCs w:val="18"/>
              </w:rPr>
            </w:pPr>
            <w:r w:rsidRPr="009C145C">
              <w:rPr>
                <w:color w:val="000000"/>
                <w:sz w:val="18"/>
                <w:szCs w:val="18"/>
              </w:rPr>
              <w:t>17</w:t>
            </w:r>
          </w:p>
        </w:tc>
        <w:tc>
          <w:tcPr>
            <w:tcW w:w="922" w:type="dxa"/>
            <w:shd w:val="clear" w:color="auto" w:fill="auto"/>
            <w:noWrap/>
            <w:vAlign w:val="bottom"/>
            <w:hideMark/>
          </w:tcPr>
          <w:p w14:paraId="73AA1EC0" w14:textId="5A4FAAED" w:rsidR="003431B7" w:rsidRPr="009C145C" w:rsidRDefault="003431B7" w:rsidP="003431B7">
            <w:pPr>
              <w:rPr>
                <w:rFonts w:eastAsia="宋体"/>
                <w:color w:val="000000"/>
                <w:sz w:val="18"/>
                <w:szCs w:val="18"/>
              </w:rPr>
            </w:pPr>
            <w:r w:rsidRPr="009C145C">
              <w:rPr>
                <w:color w:val="000000"/>
                <w:sz w:val="18"/>
                <w:szCs w:val="18"/>
              </w:rPr>
              <w:t>0.09</w:t>
            </w:r>
          </w:p>
        </w:tc>
        <w:tc>
          <w:tcPr>
            <w:tcW w:w="922" w:type="dxa"/>
            <w:shd w:val="clear" w:color="auto" w:fill="auto"/>
            <w:noWrap/>
            <w:vAlign w:val="bottom"/>
            <w:hideMark/>
          </w:tcPr>
          <w:p w14:paraId="606AAA9B" w14:textId="3D5D2FD2" w:rsidR="003431B7" w:rsidRPr="009C145C" w:rsidRDefault="003431B7" w:rsidP="003431B7">
            <w:pPr>
              <w:rPr>
                <w:rFonts w:eastAsia="宋体"/>
                <w:color w:val="000000"/>
                <w:sz w:val="18"/>
                <w:szCs w:val="18"/>
              </w:rPr>
            </w:pPr>
            <w:r w:rsidRPr="009C145C">
              <w:rPr>
                <w:color w:val="000000"/>
                <w:sz w:val="18"/>
                <w:szCs w:val="18"/>
              </w:rPr>
              <w:t>-0.58</w:t>
            </w:r>
          </w:p>
        </w:tc>
        <w:tc>
          <w:tcPr>
            <w:tcW w:w="0" w:type="auto"/>
            <w:shd w:val="clear" w:color="auto" w:fill="auto"/>
            <w:noWrap/>
            <w:vAlign w:val="bottom"/>
            <w:hideMark/>
          </w:tcPr>
          <w:p w14:paraId="771FDAA4" w14:textId="3B007071" w:rsidR="003431B7" w:rsidRPr="009C145C" w:rsidRDefault="003431B7" w:rsidP="003431B7">
            <w:pPr>
              <w:rPr>
                <w:rFonts w:eastAsia="宋体"/>
                <w:color w:val="000000"/>
                <w:sz w:val="18"/>
                <w:szCs w:val="18"/>
              </w:rPr>
            </w:pPr>
            <w:r w:rsidRPr="009C145C">
              <w:rPr>
                <w:color w:val="000000"/>
                <w:sz w:val="18"/>
                <w:szCs w:val="18"/>
              </w:rPr>
              <w:t>0.77</w:t>
            </w:r>
          </w:p>
        </w:tc>
      </w:tr>
      <w:tr w:rsidR="003431B7" w:rsidRPr="002E2A7F" w14:paraId="26AEB55C" w14:textId="77777777" w:rsidTr="00EF26D1">
        <w:trPr>
          <w:gridAfter w:val="1"/>
          <w:trHeight w:val="288"/>
        </w:trPr>
        <w:tc>
          <w:tcPr>
            <w:tcW w:w="2249" w:type="dxa"/>
            <w:shd w:val="clear" w:color="auto" w:fill="auto"/>
            <w:noWrap/>
            <w:vAlign w:val="bottom"/>
            <w:hideMark/>
          </w:tcPr>
          <w:p w14:paraId="3BC8904D" w14:textId="38897595" w:rsidR="003431B7" w:rsidRPr="009C145C" w:rsidRDefault="003431B7" w:rsidP="003431B7">
            <w:pPr>
              <w:rPr>
                <w:rFonts w:eastAsia="宋体"/>
                <w:color w:val="000000"/>
                <w:sz w:val="18"/>
                <w:szCs w:val="18"/>
              </w:rPr>
            </w:pPr>
            <w:proofErr w:type="spellStart"/>
            <w:r w:rsidRPr="009C145C">
              <w:rPr>
                <w:sz w:val="18"/>
                <w:szCs w:val="18"/>
              </w:rPr>
              <w:t>Descheemaeker</w:t>
            </w:r>
            <w:proofErr w:type="spellEnd"/>
            <w:r w:rsidRPr="009C145C">
              <w:rPr>
                <w:sz w:val="18"/>
                <w:szCs w:val="18"/>
              </w:rPr>
              <w:t xml:space="preserve"> 2005</w:t>
            </w:r>
          </w:p>
        </w:tc>
        <w:tc>
          <w:tcPr>
            <w:tcW w:w="1889" w:type="dxa"/>
            <w:shd w:val="clear" w:color="auto" w:fill="auto"/>
            <w:noWrap/>
            <w:vAlign w:val="bottom"/>
            <w:hideMark/>
          </w:tcPr>
          <w:p w14:paraId="1854A641" w14:textId="6EE48BB4" w:rsidR="003431B7" w:rsidRPr="009C145C" w:rsidRDefault="003431B7" w:rsidP="003431B7">
            <w:pPr>
              <w:rPr>
                <w:rFonts w:eastAsia="宋体"/>
                <w:color w:val="000000"/>
                <w:sz w:val="18"/>
                <w:szCs w:val="18"/>
              </w:rPr>
            </w:pPr>
            <w:r w:rsidRPr="009C145C">
              <w:rPr>
                <w:sz w:val="18"/>
                <w:szCs w:val="18"/>
              </w:rPr>
              <w:t>Internalizing</w:t>
            </w:r>
          </w:p>
        </w:tc>
        <w:tc>
          <w:tcPr>
            <w:tcW w:w="2044" w:type="dxa"/>
            <w:shd w:val="clear" w:color="auto" w:fill="auto"/>
            <w:noWrap/>
            <w:vAlign w:val="bottom"/>
            <w:hideMark/>
          </w:tcPr>
          <w:p w14:paraId="027ABBA5" w14:textId="689DF1BD" w:rsidR="003431B7" w:rsidRPr="009C145C" w:rsidRDefault="003431B7" w:rsidP="003431B7">
            <w:pPr>
              <w:rPr>
                <w:rFonts w:eastAsia="宋体"/>
                <w:color w:val="000000"/>
                <w:sz w:val="18"/>
                <w:szCs w:val="18"/>
              </w:rPr>
            </w:pPr>
            <w:r w:rsidRPr="009C145C">
              <w:rPr>
                <w:sz w:val="18"/>
                <w:szCs w:val="18"/>
              </w:rPr>
              <w:t>Child Behavior Checklist</w:t>
            </w:r>
          </w:p>
        </w:tc>
        <w:tc>
          <w:tcPr>
            <w:tcW w:w="1340" w:type="dxa"/>
            <w:shd w:val="clear" w:color="auto" w:fill="auto"/>
            <w:noWrap/>
            <w:vAlign w:val="bottom"/>
            <w:hideMark/>
          </w:tcPr>
          <w:p w14:paraId="397D6CFA" w14:textId="283ADF3F" w:rsidR="003431B7" w:rsidRPr="009C145C" w:rsidRDefault="003431B7" w:rsidP="003431B7">
            <w:pPr>
              <w:rPr>
                <w:rFonts w:eastAsia="宋体"/>
                <w:color w:val="000000"/>
                <w:sz w:val="18"/>
                <w:szCs w:val="18"/>
              </w:rPr>
            </w:pPr>
            <w:r w:rsidRPr="009C145C">
              <w:rPr>
                <w:sz w:val="18"/>
                <w:szCs w:val="18"/>
              </w:rPr>
              <w:t>teacher report</w:t>
            </w:r>
          </w:p>
        </w:tc>
        <w:tc>
          <w:tcPr>
            <w:tcW w:w="1708" w:type="dxa"/>
            <w:shd w:val="clear" w:color="auto" w:fill="auto"/>
            <w:noWrap/>
            <w:vAlign w:val="bottom"/>
            <w:hideMark/>
          </w:tcPr>
          <w:p w14:paraId="1BCA89F7" w14:textId="2A767FA8" w:rsidR="003431B7" w:rsidRPr="009C145C" w:rsidRDefault="003431B7" w:rsidP="003431B7">
            <w:pPr>
              <w:rPr>
                <w:rFonts w:eastAsia="宋体"/>
                <w:color w:val="000000"/>
                <w:sz w:val="18"/>
                <w:szCs w:val="18"/>
              </w:rPr>
            </w:pPr>
            <w:r w:rsidRPr="009C145C">
              <w:rPr>
                <w:sz w:val="18"/>
                <w:szCs w:val="18"/>
              </w:rPr>
              <w:t>normative data</w:t>
            </w:r>
          </w:p>
        </w:tc>
        <w:tc>
          <w:tcPr>
            <w:tcW w:w="756" w:type="dxa"/>
            <w:shd w:val="clear" w:color="auto" w:fill="auto"/>
            <w:noWrap/>
            <w:vAlign w:val="bottom"/>
            <w:hideMark/>
          </w:tcPr>
          <w:p w14:paraId="441B9CBA" w14:textId="1AE68122" w:rsidR="003431B7" w:rsidRPr="009C145C" w:rsidRDefault="003431B7" w:rsidP="003431B7">
            <w:pPr>
              <w:rPr>
                <w:rFonts w:eastAsia="宋体"/>
                <w:color w:val="000000"/>
                <w:sz w:val="18"/>
                <w:szCs w:val="18"/>
              </w:rPr>
            </w:pPr>
            <w:r w:rsidRPr="009C145C">
              <w:rPr>
                <w:color w:val="000000"/>
                <w:sz w:val="18"/>
                <w:szCs w:val="18"/>
              </w:rPr>
              <w:t>17</w:t>
            </w:r>
          </w:p>
        </w:tc>
        <w:tc>
          <w:tcPr>
            <w:tcW w:w="930" w:type="dxa"/>
            <w:shd w:val="clear" w:color="auto" w:fill="auto"/>
            <w:noWrap/>
            <w:vAlign w:val="bottom"/>
            <w:hideMark/>
          </w:tcPr>
          <w:p w14:paraId="725856CC" w14:textId="17F4C647" w:rsidR="003431B7" w:rsidRPr="009C145C" w:rsidRDefault="003431B7" w:rsidP="003431B7">
            <w:pPr>
              <w:rPr>
                <w:rFonts w:eastAsia="宋体"/>
                <w:color w:val="000000"/>
                <w:sz w:val="18"/>
                <w:szCs w:val="18"/>
              </w:rPr>
            </w:pPr>
            <w:r w:rsidRPr="009C145C">
              <w:rPr>
                <w:color w:val="000000"/>
                <w:sz w:val="18"/>
                <w:szCs w:val="18"/>
              </w:rPr>
              <w:t>17</w:t>
            </w:r>
          </w:p>
        </w:tc>
        <w:tc>
          <w:tcPr>
            <w:tcW w:w="922" w:type="dxa"/>
            <w:shd w:val="clear" w:color="auto" w:fill="auto"/>
            <w:noWrap/>
            <w:vAlign w:val="bottom"/>
            <w:hideMark/>
          </w:tcPr>
          <w:p w14:paraId="4206B809" w14:textId="24674BDD" w:rsidR="003431B7" w:rsidRPr="009C145C" w:rsidRDefault="003431B7" w:rsidP="003431B7">
            <w:pPr>
              <w:rPr>
                <w:rFonts w:eastAsia="宋体"/>
                <w:color w:val="000000"/>
                <w:sz w:val="18"/>
                <w:szCs w:val="18"/>
              </w:rPr>
            </w:pPr>
            <w:r w:rsidRPr="009C145C">
              <w:rPr>
                <w:color w:val="000000"/>
                <w:sz w:val="18"/>
                <w:szCs w:val="18"/>
              </w:rPr>
              <w:t>0.67</w:t>
            </w:r>
          </w:p>
        </w:tc>
        <w:tc>
          <w:tcPr>
            <w:tcW w:w="922" w:type="dxa"/>
            <w:shd w:val="clear" w:color="auto" w:fill="auto"/>
            <w:noWrap/>
            <w:vAlign w:val="bottom"/>
            <w:hideMark/>
          </w:tcPr>
          <w:p w14:paraId="16CF08B7" w14:textId="29D62E5C" w:rsidR="003431B7" w:rsidRPr="009C145C" w:rsidRDefault="003431B7" w:rsidP="003431B7">
            <w:pPr>
              <w:rPr>
                <w:rFonts w:eastAsia="宋体"/>
                <w:color w:val="000000"/>
                <w:sz w:val="18"/>
                <w:szCs w:val="18"/>
              </w:rPr>
            </w:pPr>
            <w:r w:rsidRPr="009C145C">
              <w:rPr>
                <w:color w:val="000000"/>
                <w:sz w:val="18"/>
                <w:szCs w:val="18"/>
              </w:rPr>
              <w:t>-0.02</w:t>
            </w:r>
          </w:p>
        </w:tc>
        <w:tc>
          <w:tcPr>
            <w:tcW w:w="0" w:type="auto"/>
            <w:shd w:val="clear" w:color="auto" w:fill="auto"/>
            <w:noWrap/>
            <w:vAlign w:val="bottom"/>
            <w:hideMark/>
          </w:tcPr>
          <w:p w14:paraId="1F8E06FC" w14:textId="18BD476E" w:rsidR="003431B7" w:rsidRPr="009C145C" w:rsidRDefault="003431B7" w:rsidP="003431B7">
            <w:pPr>
              <w:rPr>
                <w:rFonts w:eastAsia="宋体"/>
                <w:color w:val="000000"/>
                <w:sz w:val="18"/>
                <w:szCs w:val="18"/>
              </w:rPr>
            </w:pPr>
            <w:r w:rsidRPr="009C145C">
              <w:rPr>
                <w:color w:val="000000"/>
                <w:sz w:val="18"/>
                <w:szCs w:val="18"/>
              </w:rPr>
              <w:t>1.36</w:t>
            </w:r>
          </w:p>
        </w:tc>
      </w:tr>
      <w:tr w:rsidR="003431B7" w:rsidRPr="002E2A7F" w14:paraId="59817E75" w14:textId="77777777" w:rsidTr="00EF26D1">
        <w:trPr>
          <w:gridAfter w:val="1"/>
          <w:trHeight w:val="288"/>
        </w:trPr>
        <w:tc>
          <w:tcPr>
            <w:tcW w:w="2249" w:type="dxa"/>
            <w:shd w:val="clear" w:color="auto" w:fill="auto"/>
            <w:noWrap/>
            <w:vAlign w:val="bottom"/>
            <w:hideMark/>
          </w:tcPr>
          <w:p w14:paraId="17704CA9" w14:textId="57998CEC" w:rsidR="003431B7" w:rsidRPr="009C145C" w:rsidRDefault="003431B7" w:rsidP="003431B7">
            <w:pPr>
              <w:rPr>
                <w:rFonts w:eastAsia="宋体"/>
                <w:color w:val="000000"/>
                <w:sz w:val="18"/>
                <w:szCs w:val="18"/>
              </w:rPr>
            </w:pPr>
            <w:r w:rsidRPr="009C145C">
              <w:rPr>
                <w:sz w:val="18"/>
                <w:szCs w:val="18"/>
              </w:rPr>
              <w:t>Dilts 1996</w:t>
            </w:r>
          </w:p>
        </w:tc>
        <w:tc>
          <w:tcPr>
            <w:tcW w:w="1889" w:type="dxa"/>
            <w:shd w:val="clear" w:color="auto" w:fill="auto"/>
            <w:noWrap/>
            <w:vAlign w:val="bottom"/>
            <w:hideMark/>
          </w:tcPr>
          <w:p w14:paraId="4A39B8C0" w14:textId="622B2AE1" w:rsidR="003431B7" w:rsidRPr="009C145C" w:rsidRDefault="003431B7" w:rsidP="003431B7">
            <w:pPr>
              <w:rPr>
                <w:rFonts w:eastAsia="宋体"/>
                <w:color w:val="000000"/>
                <w:sz w:val="18"/>
                <w:szCs w:val="18"/>
              </w:rPr>
            </w:pPr>
            <w:r w:rsidRPr="009C145C">
              <w:rPr>
                <w:sz w:val="18"/>
                <w:szCs w:val="18"/>
              </w:rPr>
              <w:t>Internalizing factor</w:t>
            </w:r>
          </w:p>
        </w:tc>
        <w:tc>
          <w:tcPr>
            <w:tcW w:w="2044" w:type="dxa"/>
            <w:shd w:val="clear" w:color="auto" w:fill="auto"/>
            <w:noWrap/>
            <w:vAlign w:val="bottom"/>
            <w:hideMark/>
          </w:tcPr>
          <w:p w14:paraId="237170EC" w14:textId="6FA1D332" w:rsidR="003431B7" w:rsidRPr="009C145C" w:rsidRDefault="003431B7" w:rsidP="003431B7">
            <w:pPr>
              <w:rPr>
                <w:rFonts w:eastAsia="宋体"/>
                <w:color w:val="000000"/>
                <w:sz w:val="18"/>
                <w:szCs w:val="18"/>
              </w:rPr>
            </w:pPr>
            <w:r w:rsidRPr="009C145C">
              <w:rPr>
                <w:sz w:val="18"/>
                <w:szCs w:val="18"/>
              </w:rPr>
              <w:t>Child Behavior Checklist</w:t>
            </w:r>
          </w:p>
        </w:tc>
        <w:tc>
          <w:tcPr>
            <w:tcW w:w="1340" w:type="dxa"/>
            <w:shd w:val="clear" w:color="auto" w:fill="auto"/>
            <w:noWrap/>
            <w:vAlign w:val="bottom"/>
            <w:hideMark/>
          </w:tcPr>
          <w:p w14:paraId="5205D909" w14:textId="259FFF3A" w:rsidR="003431B7" w:rsidRPr="009C145C" w:rsidRDefault="003431B7" w:rsidP="003431B7">
            <w:pPr>
              <w:rPr>
                <w:rFonts w:eastAsia="宋体"/>
                <w:color w:val="000000"/>
                <w:sz w:val="18"/>
                <w:szCs w:val="18"/>
              </w:rPr>
            </w:pPr>
            <w:r w:rsidRPr="009C145C">
              <w:rPr>
                <w:sz w:val="18"/>
                <w:szCs w:val="18"/>
              </w:rPr>
              <w:t>parent report</w:t>
            </w:r>
          </w:p>
        </w:tc>
        <w:tc>
          <w:tcPr>
            <w:tcW w:w="1708" w:type="dxa"/>
            <w:shd w:val="clear" w:color="auto" w:fill="auto"/>
            <w:noWrap/>
            <w:vAlign w:val="bottom"/>
            <w:hideMark/>
          </w:tcPr>
          <w:p w14:paraId="45641D2A" w14:textId="0BE03DAB" w:rsidR="003431B7" w:rsidRPr="009C145C" w:rsidRDefault="003431B7" w:rsidP="003431B7">
            <w:pPr>
              <w:rPr>
                <w:rFonts w:eastAsia="宋体"/>
                <w:color w:val="000000"/>
                <w:sz w:val="18"/>
                <w:szCs w:val="18"/>
              </w:rPr>
            </w:pPr>
            <w:r w:rsidRPr="009C145C">
              <w:rPr>
                <w:sz w:val="18"/>
                <w:szCs w:val="18"/>
              </w:rPr>
              <w:t>unaffected siblings</w:t>
            </w:r>
          </w:p>
        </w:tc>
        <w:tc>
          <w:tcPr>
            <w:tcW w:w="756" w:type="dxa"/>
            <w:shd w:val="clear" w:color="auto" w:fill="auto"/>
            <w:noWrap/>
            <w:vAlign w:val="bottom"/>
            <w:hideMark/>
          </w:tcPr>
          <w:p w14:paraId="2CBFA781" w14:textId="306A0FCB" w:rsidR="003431B7" w:rsidRPr="009C145C" w:rsidRDefault="003431B7" w:rsidP="003431B7">
            <w:pPr>
              <w:rPr>
                <w:rFonts w:eastAsia="宋体"/>
                <w:color w:val="000000"/>
                <w:sz w:val="18"/>
                <w:szCs w:val="18"/>
              </w:rPr>
            </w:pPr>
            <w:r w:rsidRPr="009C145C">
              <w:rPr>
                <w:color w:val="000000"/>
                <w:sz w:val="18"/>
                <w:szCs w:val="18"/>
              </w:rPr>
              <w:t>19</w:t>
            </w:r>
          </w:p>
        </w:tc>
        <w:tc>
          <w:tcPr>
            <w:tcW w:w="930" w:type="dxa"/>
            <w:shd w:val="clear" w:color="auto" w:fill="auto"/>
            <w:noWrap/>
            <w:vAlign w:val="bottom"/>
            <w:hideMark/>
          </w:tcPr>
          <w:p w14:paraId="4F89D222" w14:textId="6FECA780" w:rsidR="003431B7" w:rsidRPr="009C145C" w:rsidRDefault="003431B7" w:rsidP="003431B7">
            <w:pPr>
              <w:rPr>
                <w:rFonts w:eastAsia="宋体"/>
                <w:color w:val="000000"/>
                <w:sz w:val="18"/>
                <w:szCs w:val="18"/>
              </w:rPr>
            </w:pPr>
            <w:r w:rsidRPr="009C145C">
              <w:rPr>
                <w:color w:val="000000"/>
                <w:sz w:val="18"/>
                <w:szCs w:val="18"/>
              </w:rPr>
              <w:t>19</w:t>
            </w:r>
          </w:p>
        </w:tc>
        <w:tc>
          <w:tcPr>
            <w:tcW w:w="922" w:type="dxa"/>
            <w:shd w:val="clear" w:color="auto" w:fill="auto"/>
            <w:noWrap/>
            <w:vAlign w:val="bottom"/>
            <w:hideMark/>
          </w:tcPr>
          <w:p w14:paraId="754F4D1F" w14:textId="64E2C1A6" w:rsidR="003431B7" w:rsidRPr="009C145C" w:rsidRDefault="003431B7" w:rsidP="003431B7">
            <w:pPr>
              <w:rPr>
                <w:rFonts w:eastAsia="宋体"/>
                <w:color w:val="000000"/>
                <w:sz w:val="18"/>
                <w:szCs w:val="18"/>
              </w:rPr>
            </w:pPr>
            <w:r w:rsidRPr="009C145C">
              <w:rPr>
                <w:color w:val="000000"/>
                <w:sz w:val="18"/>
                <w:szCs w:val="18"/>
              </w:rPr>
              <w:t>0.90</w:t>
            </w:r>
          </w:p>
        </w:tc>
        <w:tc>
          <w:tcPr>
            <w:tcW w:w="922" w:type="dxa"/>
            <w:shd w:val="clear" w:color="auto" w:fill="auto"/>
            <w:noWrap/>
            <w:vAlign w:val="bottom"/>
            <w:hideMark/>
          </w:tcPr>
          <w:p w14:paraId="7E4E983E" w14:textId="6A2BE9B9" w:rsidR="003431B7" w:rsidRPr="009C145C" w:rsidRDefault="003431B7" w:rsidP="003431B7">
            <w:pPr>
              <w:rPr>
                <w:rFonts w:eastAsia="宋体"/>
                <w:color w:val="000000"/>
                <w:sz w:val="18"/>
                <w:szCs w:val="18"/>
              </w:rPr>
            </w:pPr>
            <w:r w:rsidRPr="009C145C">
              <w:rPr>
                <w:color w:val="000000"/>
                <w:sz w:val="18"/>
                <w:szCs w:val="18"/>
              </w:rPr>
              <w:t>0.23</w:t>
            </w:r>
          </w:p>
        </w:tc>
        <w:tc>
          <w:tcPr>
            <w:tcW w:w="0" w:type="auto"/>
            <w:shd w:val="clear" w:color="auto" w:fill="auto"/>
            <w:noWrap/>
            <w:vAlign w:val="bottom"/>
            <w:hideMark/>
          </w:tcPr>
          <w:p w14:paraId="283377A3" w14:textId="31B2580B" w:rsidR="003431B7" w:rsidRPr="009C145C" w:rsidRDefault="003431B7" w:rsidP="003431B7">
            <w:pPr>
              <w:rPr>
                <w:rFonts w:eastAsia="宋体"/>
                <w:color w:val="000000"/>
                <w:sz w:val="18"/>
                <w:szCs w:val="18"/>
              </w:rPr>
            </w:pPr>
            <w:r w:rsidRPr="009C145C">
              <w:rPr>
                <w:color w:val="000000"/>
                <w:sz w:val="18"/>
                <w:szCs w:val="18"/>
              </w:rPr>
              <w:t>1.57</w:t>
            </w:r>
          </w:p>
        </w:tc>
      </w:tr>
      <w:tr w:rsidR="003431B7" w:rsidRPr="002E2A7F" w14:paraId="06FE4A4E" w14:textId="77777777" w:rsidTr="00EF26D1">
        <w:trPr>
          <w:gridAfter w:val="1"/>
          <w:trHeight w:val="288"/>
        </w:trPr>
        <w:tc>
          <w:tcPr>
            <w:tcW w:w="2249" w:type="dxa"/>
            <w:shd w:val="clear" w:color="auto" w:fill="auto"/>
            <w:noWrap/>
            <w:vAlign w:val="bottom"/>
            <w:hideMark/>
          </w:tcPr>
          <w:p w14:paraId="57DD2AF7" w14:textId="3EE09BDD" w:rsidR="003431B7" w:rsidRPr="009C145C" w:rsidRDefault="003431B7" w:rsidP="003431B7">
            <w:pPr>
              <w:rPr>
                <w:rFonts w:eastAsia="宋体"/>
                <w:color w:val="000000"/>
                <w:sz w:val="18"/>
                <w:szCs w:val="18"/>
              </w:rPr>
            </w:pPr>
            <w:r w:rsidRPr="009C145C">
              <w:rPr>
                <w:sz w:val="18"/>
                <w:szCs w:val="18"/>
              </w:rPr>
              <w:t>Dilts 1996</w:t>
            </w:r>
          </w:p>
        </w:tc>
        <w:tc>
          <w:tcPr>
            <w:tcW w:w="1889" w:type="dxa"/>
            <w:shd w:val="clear" w:color="auto" w:fill="auto"/>
            <w:noWrap/>
            <w:vAlign w:val="bottom"/>
            <w:hideMark/>
          </w:tcPr>
          <w:p w14:paraId="5AC6251D" w14:textId="0A1FFAF8" w:rsidR="003431B7" w:rsidRPr="009C145C" w:rsidRDefault="003431B7" w:rsidP="003431B7">
            <w:pPr>
              <w:rPr>
                <w:rFonts w:eastAsia="宋体"/>
                <w:color w:val="000000"/>
                <w:sz w:val="18"/>
                <w:szCs w:val="18"/>
              </w:rPr>
            </w:pPr>
            <w:r w:rsidRPr="009C145C">
              <w:rPr>
                <w:sz w:val="18"/>
                <w:szCs w:val="18"/>
              </w:rPr>
              <w:t>Anxious/Depressed</w:t>
            </w:r>
          </w:p>
        </w:tc>
        <w:tc>
          <w:tcPr>
            <w:tcW w:w="2044" w:type="dxa"/>
            <w:shd w:val="clear" w:color="auto" w:fill="auto"/>
            <w:noWrap/>
            <w:vAlign w:val="bottom"/>
            <w:hideMark/>
          </w:tcPr>
          <w:p w14:paraId="7E8AAC23" w14:textId="3643B00B" w:rsidR="003431B7" w:rsidRPr="009C145C" w:rsidRDefault="003431B7" w:rsidP="003431B7">
            <w:pPr>
              <w:rPr>
                <w:rFonts w:eastAsia="宋体"/>
                <w:color w:val="000000"/>
                <w:sz w:val="18"/>
                <w:szCs w:val="18"/>
              </w:rPr>
            </w:pPr>
            <w:r w:rsidRPr="009C145C">
              <w:rPr>
                <w:sz w:val="18"/>
                <w:szCs w:val="18"/>
              </w:rPr>
              <w:t>Child Behavior Checklist</w:t>
            </w:r>
          </w:p>
        </w:tc>
        <w:tc>
          <w:tcPr>
            <w:tcW w:w="1340" w:type="dxa"/>
            <w:shd w:val="clear" w:color="auto" w:fill="auto"/>
            <w:noWrap/>
            <w:vAlign w:val="bottom"/>
            <w:hideMark/>
          </w:tcPr>
          <w:p w14:paraId="28FABC6B" w14:textId="787D4C23" w:rsidR="003431B7" w:rsidRPr="009C145C" w:rsidRDefault="003431B7" w:rsidP="003431B7">
            <w:pPr>
              <w:rPr>
                <w:rFonts w:eastAsia="宋体"/>
                <w:color w:val="000000"/>
                <w:sz w:val="18"/>
                <w:szCs w:val="18"/>
              </w:rPr>
            </w:pPr>
            <w:r w:rsidRPr="009C145C">
              <w:rPr>
                <w:sz w:val="18"/>
                <w:szCs w:val="18"/>
              </w:rPr>
              <w:t>teacher report</w:t>
            </w:r>
          </w:p>
        </w:tc>
        <w:tc>
          <w:tcPr>
            <w:tcW w:w="1708" w:type="dxa"/>
            <w:shd w:val="clear" w:color="auto" w:fill="auto"/>
            <w:noWrap/>
            <w:vAlign w:val="bottom"/>
            <w:hideMark/>
          </w:tcPr>
          <w:p w14:paraId="361B1888" w14:textId="75B4F8C9" w:rsidR="003431B7" w:rsidRPr="009C145C" w:rsidRDefault="003431B7" w:rsidP="003431B7">
            <w:pPr>
              <w:rPr>
                <w:rFonts w:eastAsia="宋体"/>
                <w:color w:val="000000"/>
                <w:sz w:val="18"/>
                <w:szCs w:val="18"/>
              </w:rPr>
            </w:pPr>
            <w:r w:rsidRPr="009C145C">
              <w:rPr>
                <w:sz w:val="18"/>
                <w:szCs w:val="18"/>
              </w:rPr>
              <w:t>unaffected siblings</w:t>
            </w:r>
          </w:p>
        </w:tc>
        <w:tc>
          <w:tcPr>
            <w:tcW w:w="756" w:type="dxa"/>
            <w:shd w:val="clear" w:color="auto" w:fill="auto"/>
            <w:noWrap/>
            <w:vAlign w:val="bottom"/>
            <w:hideMark/>
          </w:tcPr>
          <w:p w14:paraId="4888F412" w14:textId="21E85ED0" w:rsidR="003431B7" w:rsidRPr="009C145C" w:rsidRDefault="003431B7" w:rsidP="003431B7">
            <w:pPr>
              <w:rPr>
                <w:rFonts w:eastAsia="宋体"/>
                <w:color w:val="000000"/>
                <w:sz w:val="18"/>
                <w:szCs w:val="18"/>
              </w:rPr>
            </w:pPr>
            <w:r w:rsidRPr="009C145C">
              <w:rPr>
                <w:color w:val="000000"/>
                <w:sz w:val="18"/>
                <w:szCs w:val="18"/>
              </w:rPr>
              <w:t>19</w:t>
            </w:r>
          </w:p>
        </w:tc>
        <w:tc>
          <w:tcPr>
            <w:tcW w:w="930" w:type="dxa"/>
            <w:shd w:val="clear" w:color="auto" w:fill="auto"/>
            <w:noWrap/>
            <w:vAlign w:val="bottom"/>
            <w:hideMark/>
          </w:tcPr>
          <w:p w14:paraId="49082823" w14:textId="6A8A099B" w:rsidR="003431B7" w:rsidRPr="009C145C" w:rsidRDefault="003431B7" w:rsidP="003431B7">
            <w:pPr>
              <w:rPr>
                <w:rFonts w:eastAsia="宋体"/>
                <w:color w:val="000000"/>
                <w:sz w:val="18"/>
                <w:szCs w:val="18"/>
              </w:rPr>
            </w:pPr>
            <w:r w:rsidRPr="009C145C">
              <w:rPr>
                <w:color w:val="000000"/>
                <w:sz w:val="18"/>
                <w:szCs w:val="18"/>
              </w:rPr>
              <w:t>19</w:t>
            </w:r>
          </w:p>
        </w:tc>
        <w:tc>
          <w:tcPr>
            <w:tcW w:w="922" w:type="dxa"/>
            <w:shd w:val="clear" w:color="auto" w:fill="auto"/>
            <w:noWrap/>
            <w:vAlign w:val="bottom"/>
            <w:hideMark/>
          </w:tcPr>
          <w:p w14:paraId="58F89923" w14:textId="4C9F7A6A" w:rsidR="003431B7" w:rsidRPr="009C145C" w:rsidRDefault="003431B7" w:rsidP="003431B7">
            <w:pPr>
              <w:rPr>
                <w:rFonts w:eastAsia="宋体"/>
                <w:color w:val="000000"/>
                <w:sz w:val="18"/>
                <w:szCs w:val="18"/>
              </w:rPr>
            </w:pPr>
            <w:r w:rsidRPr="009C145C">
              <w:rPr>
                <w:color w:val="000000"/>
                <w:sz w:val="18"/>
                <w:szCs w:val="18"/>
              </w:rPr>
              <w:t>0.68</w:t>
            </w:r>
          </w:p>
        </w:tc>
        <w:tc>
          <w:tcPr>
            <w:tcW w:w="922" w:type="dxa"/>
            <w:shd w:val="clear" w:color="auto" w:fill="auto"/>
            <w:noWrap/>
            <w:vAlign w:val="bottom"/>
            <w:hideMark/>
          </w:tcPr>
          <w:p w14:paraId="5417A60F" w14:textId="1D281F0F" w:rsidR="003431B7" w:rsidRPr="009C145C" w:rsidRDefault="003431B7" w:rsidP="003431B7">
            <w:pPr>
              <w:rPr>
                <w:rFonts w:eastAsia="宋体"/>
                <w:color w:val="000000"/>
                <w:sz w:val="18"/>
                <w:szCs w:val="18"/>
              </w:rPr>
            </w:pPr>
            <w:r w:rsidRPr="009C145C">
              <w:rPr>
                <w:color w:val="000000"/>
                <w:sz w:val="18"/>
                <w:szCs w:val="18"/>
              </w:rPr>
              <w:t>0.03</w:t>
            </w:r>
          </w:p>
        </w:tc>
        <w:tc>
          <w:tcPr>
            <w:tcW w:w="0" w:type="auto"/>
            <w:shd w:val="clear" w:color="auto" w:fill="auto"/>
            <w:noWrap/>
            <w:vAlign w:val="bottom"/>
            <w:hideMark/>
          </w:tcPr>
          <w:p w14:paraId="2A4A7F31" w14:textId="273C412B" w:rsidR="003431B7" w:rsidRPr="009C145C" w:rsidRDefault="003431B7" w:rsidP="003431B7">
            <w:pPr>
              <w:rPr>
                <w:rFonts w:eastAsia="宋体"/>
                <w:color w:val="000000"/>
                <w:sz w:val="18"/>
                <w:szCs w:val="18"/>
              </w:rPr>
            </w:pPr>
            <w:r w:rsidRPr="009C145C">
              <w:rPr>
                <w:color w:val="000000"/>
                <w:sz w:val="18"/>
                <w:szCs w:val="18"/>
              </w:rPr>
              <w:t>1.34</w:t>
            </w:r>
          </w:p>
        </w:tc>
      </w:tr>
      <w:tr w:rsidR="003431B7" w:rsidRPr="002E2A7F" w14:paraId="6F62C2ED" w14:textId="77777777" w:rsidTr="00EF26D1">
        <w:trPr>
          <w:gridAfter w:val="1"/>
          <w:trHeight w:val="288"/>
        </w:trPr>
        <w:tc>
          <w:tcPr>
            <w:tcW w:w="2249" w:type="dxa"/>
            <w:shd w:val="clear" w:color="auto" w:fill="auto"/>
            <w:noWrap/>
            <w:vAlign w:val="bottom"/>
            <w:hideMark/>
          </w:tcPr>
          <w:p w14:paraId="64753B18" w14:textId="22D92E3F" w:rsidR="003431B7" w:rsidRPr="009C145C" w:rsidRDefault="003431B7" w:rsidP="003431B7">
            <w:pPr>
              <w:rPr>
                <w:rFonts w:eastAsia="宋体"/>
                <w:color w:val="000000"/>
                <w:sz w:val="18"/>
                <w:szCs w:val="18"/>
              </w:rPr>
            </w:pPr>
            <w:r w:rsidRPr="009C145C">
              <w:rPr>
                <w:sz w:val="18"/>
                <w:szCs w:val="18"/>
              </w:rPr>
              <w:t>Dilts 1996</w:t>
            </w:r>
          </w:p>
        </w:tc>
        <w:tc>
          <w:tcPr>
            <w:tcW w:w="1889" w:type="dxa"/>
            <w:shd w:val="clear" w:color="auto" w:fill="auto"/>
            <w:noWrap/>
            <w:vAlign w:val="bottom"/>
            <w:hideMark/>
          </w:tcPr>
          <w:p w14:paraId="006900BB" w14:textId="2F9E6395" w:rsidR="003431B7" w:rsidRPr="009C145C" w:rsidRDefault="003431B7" w:rsidP="003431B7">
            <w:pPr>
              <w:rPr>
                <w:rFonts w:eastAsia="宋体"/>
                <w:color w:val="000000"/>
                <w:sz w:val="18"/>
                <w:szCs w:val="18"/>
              </w:rPr>
            </w:pPr>
            <w:r w:rsidRPr="009C145C">
              <w:rPr>
                <w:sz w:val="18"/>
                <w:szCs w:val="18"/>
              </w:rPr>
              <w:t>Anxious/Depressed</w:t>
            </w:r>
          </w:p>
        </w:tc>
        <w:tc>
          <w:tcPr>
            <w:tcW w:w="2044" w:type="dxa"/>
            <w:shd w:val="clear" w:color="auto" w:fill="auto"/>
            <w:noWrap/>
            <w:vAlign w:val="bottom"/>
            <w:hideMark/>
          </w:tcPr>
          <w:p w14:paraId="574DC6D2" w14:textId="4A1D464B" w:rsidR="003431B7" w:rsidRPr="009C145C" w:rsidRDefault="003431B7" w:rsidP="003431B7">
            <w:pPr>
              <w:rPr>
                <w:rFonts w:eastAsia="宋体"/>
                <w:color w:val="000000"/>
                <w:sz w:val="18"/>
                <w:szCs w:val="18"/>
              </w:rPr>
            </w:pPr>
            <w:r w:rsidRPr="009C145C">
              <w:rPr>
                <w:sz w:val="18"/>
                <w:szCs w:val="18"/>
              </w:rPr>
              <w:t>Child Behavior Checklist</w:t>
            </w:r>
          </w:p>
        </w:tc>
        <w:tc>
          <w:tcPr>
            <w:tcW w:w="1340" w:type="dxa"/>
            <w:shd w:val="clear" w:color="auto" w:fill="auto"/>
            <w:noWrap/>
            <w:vAlign w:val="bottom"/>
            <w:hideMark/>
          </w:tcPr>
          <w:p w14:paraId="5DD14BAB" w14:textId="20D84224" w:rsidR="003431B7" w:rsidRPr="009C145C" w:rsidRDefault="003431B7" w:rsidP="003431B7">
            <w:pPr>
              <w:rPr>
                <w:rFonts w:eastAsia="宋体"/>
                <w:color w:val="000000"/>
                <w:sz w:val="18"/>
                <w:szCs w:val="18"/>
              </w:rPr>
            </w:pPr>
            <w:r w:rsidRPr="009C145C">
              <w:rPr>
                <w:sz w:val="18"/>
                <w:szCs w:val="18"/>
              </w:rPr>
              <w:t>parent report</w:t>
            </w:r>
          </w:p>
        </w:tc>
        <w:tc>
          <w:tcPr>
            <w:tcW w:w="1708" w:type="dxa"/>
            <w:shd w:val="clear" w:color="auto" w:fill="auto"/>
            <w:noWrap/>
            <w:vAlign w:val="bottom"/>
            <w:hideMark/>
          </w:tcPr>
          <w:p w14:paraId="4150BE21" w14:textId="5487D831" w:rsidR="003431B7" w:rsidRPr="009C145C" w:rsidRDefault="003431B7" w:rsidP="003431B7">
            <w:pPr>
              <w:rPr>
                <w:rFonts w:eastAsia="宋体"/>
                <w:color w:val="000000"/>
                <w:sz w:val="18"/>
                <w:szCs w:val="18"/>
              </w:rPr>
            </w:pPr>
            <w:r w:rsidRPr="009C145C">
              <w:rPr>
                <w:sz w:val="18"/>
                <w:szCs w:val="18"/>
              </w:rPr>
              <w:t>unaffected siblings</w:t>
            </w:r>
          </w:p>
        </w:tc>
        <w:tc>
          <w:tcPr>
            <w:tcW w:w="756" w:type="dxa"/>
            <w:shd w:val="clear" w:color="auto" w:fill="auto"/>
            <w:noWrap/>
            <w:vAlign w:val="bottom"/>
            <w:hideMark/>
          </w:tcPr>
          <w:p w14:paraId="519ADE1D" w14:textId="4D9CC35F" w:rsidR="003431B7" w:rsidRPr="009C145C" w:rsidRDefault="003431B7" w:rsidP="003431B7">
            <w:pPr>
              <w:rPr>
                <w:rFonts w:eastAsia="宋体"/>
                <w:color w:val="000000"/>
                <w:sz w:val="18"/>
                <w:szCs w:val="18"/>
              </w:rPr>
            </w:pPr>
            <w:r w:rsidRPr="009C145C">
              <w:rPr>
                <w:color w:val="000000"/>
                <w:sz w:val="18"/>
                <w:szCs w:val="18"/>
              </w:rPr>
              <w:t>19</w:t>
            </w:r>
          </w:p>
        </w:tc>
        <w:tc>
          <w:tcPr>
            <w:tcW w:w="930" w:type="dxa"/>
            <w:shd w:val="clear" w:color="auto" w:fill="auto"/>
            <w:noWrap/>
            <w:vAlign w:val="bottom"/>
            <w:hideMark/>
          </w:tcPr>
          <w:p w14:paraId="3D47EE7A" w14:textId="11FFE88F" w:rsidR="003431B7" w:rsidRPr="009C145C" w:rsidRDefault="003431B7" w:rsidP="003431B7">
            <w:pPr>
              <w:rPr>
                <w:rFonts w:eastAsia="宋体"/>
                <w:color w:val="000000"/>
                <w:sz w:val="18"/>
                <w:szCs w:val="18"/>
              </w:rPr>
            </w:pPr>
            <w:r w:rsidRPr="009C145C">
              <w:rPr>
                <w:color w:val="000000"/>
                <w:sz w:val="18"/>
                <w:szCs w:val="18"/>
              </w:rPr>
              <w:t>19</w:t>
            </w:r>
          </w:p>
        </w:tc>
        <w:tc>
          <w:tcPr>
            <w:tcW w:w="922" w:type="dxa"/>
            <w:shd w:val="clear" w:color="auto" w:fill="auto"/>
            <w:noWrap/>
            <w:vAlign w:val="bottom"/>
            <w:hideMark/>
          </w:tcPr>
          <w:p w14:paraId="0B94A666" w14:textId="21896FA5" w:rsidR="003431B7" w:rsidRPr="009C145C" w:rsidRDefault="003431B7" w:rsidP="003431B7">
            <w:pPr>
              <w:rPr>
                <w:rFonts w:eastAsia="宋体"/>
                <w:color w:val="000000"/>
                <w:sz w:val="18"/>
                <w:szCs w:val="18"/>
              </w:rPr>
            </w:pPr>
            <w:r w:rsidRPr="009C145C">
              <w:rPr>
                <w:color w:val="000000"/>
                <w:sz w:val="18"/>
                <w:szCs w:val="18"/>
              </w:rPr>
              <w:t>0.78</w:t>
            </w:r>
          </w:p>
        </w:tc>
        <w:tc>
          <w:tcPr>
            <w:tcW w:w="922" w:type="dxa"/>
            <w:shd w:val="clear" w:color="auto" w:fill="auto"/>
            <w:noWrap/>
            <w:vAlign w:val="bottom"/>
            <w:hideMark/>
          </w:tcPr>
          <w:p w14:paraId="60C055FE" w14:textId="308CE189" w:rsidR="003431B7" w:rsidRPr="009C145C" w:rsidRDefault="003431B7" w:rsidP="003431B7">
            <w:pPr>
              <w:rPr>
                <w:rFonts w:eastAsia="宋体"/>
                <w:color w:val="000000"/>
                <w:sz w:val="18"/>
                <w:szCs w:val="18"/>
              </w:rPr>
            </w:pPr>
            <w:r w:rsidRPr="009C145C">
              <w:rPr>
                <w:color w:val="000000"/>
                <w:sz w:val="18"/>
                <w:szCs w:val="18"/>
              </w:rPr>
              <w:t>0.11</w:t>
            </w:r>
          </w:p>
        </w:tc>
        <w:tc>
          <w:tcPr>
            <w:tcW w:w="0" w:type="auto"/>
            <w:shd w:val="clear" w:color="auto" w:fill="auto"/>
            <w:noWrap/>
            <w:vAlign w:val="bottom"/>
            <w:hideMark/>
          </w:tcPr>
          <w:p w14:paraId="4DAFE14A" w14:textId="27B52162" w:rsidR="003431B7" w:rsidRPr="009C145C" w:rsidRDefault="003431B7" w:rsidP="003431B7">
            <w:pPr>
              <w:rPr>
                <w:rFonts w:eastAsia="宋体"/>
                <w:color w:val="000000"/>
                <w:sz w:val="18"/>
                <w:szCs w:val="18"/>
              </w:rPr>
            </w:pPr>
            <w:r w:rsidRPr="009C145C">
              <w:rPr>
                <w:color w:val="000000"/>
                <w:sz w:val="18"/>
                <w:szCs w:val="18"/>
              </w:rPr>
              <w:t>1.44</w:t>
            </w:r>
          </w:p>
        </w:tc>
      </w:tr>
      <w:tr w:rsidR="003431B7" w:rsidRPr="002E2A7F" w14:paraId="2599B192" w14:textId="77777777" w:rsidTr="00EF26D1">
        <w:trPr>
          <w:gridAfter w:val="1"/>
          <w:trHeight w:val="288"/>
        </w:trPr>
        <w:tc>
          <w:tcPr>
            <w:tcW w:w="2249" w:type="dxa"/>
            <w:shd w:val="clear" w:color="auto" w:fill="auto"/>
            <w:noWrap/>
            <w:vAlign w:val="bottom"/>
            <w:hideMark/>
          </w:tcPr>
          <w:p w14:paraId="3ADCDF48" w14:textId="465135E6" w:rsidR="003431B7" w:rsidRPr="009C145C" w:rsidRDefault="003431B7" w:rsidP="003431B7">
            <w:pPr>
              <w:rPr>
                <w:rFonts w:eastAsia="宋体"/>
                <w:color w:val="000000"/>
                <w:sz w:val="18"/>
                <w:szCs w:val="18"/>
              </w:rPr>
            </w:pPr>
            <w:r w:rsidRPr="009C145C">
              <w:rPr>
                <w:sz w:val="18"/>
                <w:szCs w:val="18"/>
              </w:rPr>
              <w:t>Dilts 1996</w:t>
            </w:r>
          </w:p>
        </w:tc>
        <w:tc>
          <w:tcPr>
            <w:tcW w:w="1889" w:type="dxa"/>
            <w:shd w:val="clear" w:color="auto" w:fill="auto"/>
            <w:noWrap/>
            <w:vAlign w:val="bottom"/>
            <w:hideMark/>
          </w:tcPr>
          <w:p w14:paraId="466E9743" w14:textId="609712D2" w:rsidR="003431B7" w:rsidRPr="009C145C" w:rsidRDefault="003431B7" w:rsidP="003431B7">
            <w:pPr>
              <w:rPr>
                <w:rFonts w:eastAsia="宋体"/>
                <w:color w:val="000000"/>
                <w:sz w:val="18"/>
                <w:szCs w:val="18"/>
              </w:rPr>
            </w:pPr>
            <w:r w:rsidRPr="009C145C">
              <w:rPr>
                <w:sz w:val="18"/>
                <w:szCs w:val="18"/>
              </w:rPr>
              <w:t>Internalizing factor</w:t>
            </w:r>
          </w:p>
        </w:tc>
        <w:tc>
          <w:tcPr>
            <w:tcW w:w="2044" w:type="dxa"/>
            <w:shd w:val="clear" w:color="auto" w:fill="auto"/>
            <w:noWrap/>
            <w:vAlign w:val="bottom"/>
            <w:hideMark/>
          </w:tcPr>
          <w:p w14:paraId="1BADB178" w14:textId="5B264174" w:rsidR="003431B7" w:rsidRPr="009C145C" w:rsidRDefault="003431B7" w:rsidP="003431B7">
            <w:pPr>
              <w:rPr>
                <w:rFonts w:eastAsia="宋体"/>
                <w:color w:val="000000"/>
                <w:sz w:val="18"/>
                <w:szCs w:val="18"/>
              </w:rPr>
            </w:pPr>
            <w:r w:rsidRPr="009C145C">
              <w:rPr>
                <w:sz w:val="18"/>
                <w:szCs w:val="18"/>
              </w:rPr>
              <w:t>Child Behavior Checklist</w:t>
            </w:r>
          </w:p>
        </w:tc>
        <w:tc>
          <w:tcPr>
            <w:tcW w:w="1340" w:type="dxa"/>
            <w:shd w:val="clear" w:color="auto" w:fill="auto"/>
            <w:noWrap/>
            <w:vAlign w:val="bottom"/>
            <w:hideMark/>
          </w:tcPr>
          <w:p w14:paraId="717E110C" w14:textId="2D6D00DF" w:rsidR="003431B7" w:rsidRPr="009C145C" w:rsidRDefault="003431B7" w:rsidP="003431B7">
            <w:pPr>
              <w:rPr>
                <w:rFonts w:eastAsia="宋体"/>
                <w:color w:val="000000"/>
                <w:sz w:val="18"/>
                <w:szCs w:val="18"/>
              </w:rPr>
            </w:pPr>
            <w:r w:rsidRPr="009C145C">
              <w:rPr>
                <w:sz w:val="18"/>
                <w:szCs w:val="18"/>
              </w:rPr>
              <w:t>teacher report</w:t>
            </w:r>
          </w:p>
        </w:tc>
        <w:tc>
          <w:tcPr>
            <w:tcW w:w="1708" w:type="dxa"/>
            <w:shd w:val="clear" w:color="auto" w:fill="auto"/>
            <w:noWrap/>
            <w:vAlign w:val="bottom"/>
            <w:hideMark/>
          </w:tcPr>
          <w:p w14:paraId="0C60EC01" w14:textId="7D4469E1" w:rsidR="003431B7" w:rsidRPr="009C145C" w:rsidRDefault="003431B7" w:rsidP="003431B7">
            <w:pPr>
              <w:rPr>
                <w:rFonts w:eastAsia="宋体"/>
                <w:color w:val="000000"/>
                <w:sz w:val="18"/>
                <w:szCs w:val="18"/>
              </w:rPr>
            </w:pPr>
            <w:r w:rsidRPr="009C145C">
              <w:rPr>
                <w:sz w:val="18"/>
                <w:szCs w:val="18"/>
              </w:rPr>
              <w:t>unaffected siblings</w:t>
            </w:r>
          </w:p>
        </w:tc>
        <w:tc>
          <w:tcPr>
            <w:tcW w:w="756" w:type="dxa"/>
            <w:shd w:val="clear" w:color="auto" w:fill="auto"/>
            <w:noWrap/>
            <w:vAlign w:val="bottom"/>
            <w:hideMark/>
          </w:tcPr>
          <w:p w14:paraId="7D4A928A" w14:textId="6ACE738E" w:rsidR="003431B7" w:rsidRPr="009C145C" w:rsidRDefault="003431B7" w:rsidP="003431B7">
            <w:pPr>
              <w:rPr>
                <w:rFonts w:eastAsia="宋体"/>
                <w:color w:val="000000"/>
                <w:sz w:val="18"/>
                <w:szCs w:val="18"/>
              </w:rPr>
            </w:pPr>
            <w:r w:rsidRPr="009C145C">
              <w:rPr>
                <w:color w:val="000000"/>
                <w:sz w:val="18"/>
                <w:szCs w:val="18"/>
              </w:rPr>
              <w:t>19</w:t>
            </w:r>
          </w:p>
        </w:tc>
        <w:tc>
          <w:tcPr>
            <w:tcW w:w="930" w:type="dxa"/>
            <w:shd w:val="clear" w:color="auto" w:fill="auto"/>
            <w:noWrap/>
            <w:vAlign w:val="bottom"/>
            <w:hideMark/>
          </w:tcPr>
          <w:p w14:paraId="30E4B078" w14:textId="0D340F51" w:rsidR="003431B7" w:rsidRPr="009C145C" w:rsidRDefault="003431B7" w:rsidP="003431B7">
            <w:pPr>
              <w:rPr>
                <w:rFonts w:eastAsia="宋体"/>
                <w:color w:val="000000"/>
                <w:sz w:val="18"/>
                <w:szCs w:val="18"/>
              </w:rPr>
            </w:pPr>
            <w:r w:rsidRPr="009C145C">
              <w:rPr>
                <w:color w:val="000000"/>
                <w:sz w:val="18"/>
                <w:szCs w:val="18"/>
              </w:rPr>
              <w:t>19</w:t>
            </w:r>
          </w:p>
        </w:tc>
        <w:tc>
          <w:tcPr>
            <w:tcW w:w="922" w:type="dxa"/>
            <w:shd w:val="clear" w:color="auto" w:fill="auto"/>
            <w:noWrap/>
            <w:vAlign w:val="bottom"/>
            <w:hideMark/>
          </w:tcPr>
          <w:p w14:paraId="5052BAA4" w14:textId="213C4C4D" w:rsidR="003431B7" w:rsidRPr="009C145C" w:rsidRDefault="003431B7" w:rsidP="003431B7">
            <w:pPr>
              <w:rPr>
                <w:rFonts w:eastAsia="宋体"/>
                <w:color w:val="000000"/>
                <w:sz w:val="18"/>
                <w:szCs w:val="18"/>
              </w:rPr>
            </w:pPr>
            <w:r w:rsidRPr="009C145C">
              <w:rPr>
                <w:color w:val="000000"/>
                <w:sz w:val="18"/>
                <w:szCs w:val="18"/>
              </w:rPr>
              <w:t>0.45</w:t>
            </w:r>
          </w:p>
        </w:tc>
        <w:tc>
          <w:tcPr>
            <w:tcW w:w="922" w:type="dxa"/>
            <w:shd w:val="clear" w:color="auto" w:fill="auto"/>
            <w:noWrap/>
            <w:vAlign w:val="bottom"/>
            <w:hideMark/>
          </w:tcPr>
          <w:p w14:paraId="10CF179F" w14:textId="2147F074" w:rsidR="003431B7" w:rsidRPr="009C145C" w:rsidRDefault="003431B7" w:rsidP="003431B7">
            <w:pPr>
              <w:rPr>
                <w:rFonts w:eastAsia="宋体"/>
                <w:color w:val="000000"/>
                <w:sz w:val="18"/>
                <w:szCs w:val="18"/>
              </w:rPr>
            </w:pPr>
            <w:r w:rsidRPr="009C145C">
              <w:rPr>
                <w:color w:val="000000"/>
                <w:sz w:val="18"/>
                <w:szCs w:val="18"/>
              </w:rPr>
              <w:t>-0.19</w:t>
            </w:r>
          </w:p>
        </w:tc>
        <w:tc>
          <w:tcPr>
            <w:tcW w:w="0" w:type="auto"/>
            <w:shd w:val="clear" w:color="auto" w:fill="auto"/>
            <w:noWrap/>
            <w:vAlign w:val="bottom"/>
            <w:hideMark/>
          </w:tcPr>
          <w:p w14:paraId="73C9F3C5" w14:textId="5FE05ABF" w:rsidR="003431B7" w:rsidRPr="009C145C" w:rsidRDefault="003431B7" w:rsidP="003431B7">
            <w:pPr>
              <w:rPr>
                <w:rFonts w:eastAsia="宋体"/>
                <w:color w:val="000000"/>
                <w:sz w:val="18"/>
                <w:szCs w:val="18"/>
              </w:rPr>
            </w:pPr>
            <w:r w:rsidRPr="009C145C">
              <w:rPr>
                <w:color w:val="000000"/>
                <w:sz w:val="18"/>
                <w:szCs w:val="18"/>
              </w:rPr>
              <w:t>1.10</w:t>
            </w:r>
          </w:p>
        </w:tc>
      </w:tr>
      <w:tr w:rsidR="003431B7" w:rsidRPr="002E2A7F" w14:paraId="6CE8ACA7" w14:textId="77777777" w:rsidTr="00EF26D1">
        <w:trPr>
          <w:gridAfter w:val="1"/>
          <w:trHeight w:val="288"/>
        </w:trPr>
        <w:tc>
          <w:tcPr>
            <w:tcW w:w="2249" w:type="dxa"/>
            <w:shd w:val="clear" w:color="auto" w:fill="auto"/>
            <w:noWrap/>
            <w:vAlign w:val="bottom"/>
            <w:hideMark/>
          </w:tcPr>
          <w:p w14:paraId="143E0230" w14:textId="35615366" w:rsidR="003431B7" w:rsidRPr="009C145C" w:rsidRDefault="003431B7" w:rsidP="003431B7">
            <w:pPr>
              <w:rPr>
                <w:rFonts w:eastAsia="宋体"/>
                <w:color w:val="000000"/>
                <w:sz w:val="18"/>
                <w:szCs w:val="18"/>
              </w:rPr>
            </w:pPr>
            <w:r w:rsidRPr="009C145C">
              <w:rPr>
                <w:sz w:val="18"/>
                <w:szCs w:val="18"/>
              </w:rPr>
              <w:lastRenderedPageBreak/>
              <w:t>Eby 2019</w:t>
            </w:r>
          </w:p>
        </w:tc>
        <w:tc>
          <w:tcPr>
            <w:tcW w:w="1889" w:type="dxa"/>
            <w:shd w:val="clear" w:color="auto" w:fill="auto"/>
            <w:noWrap/>
            <w:vAlign w:val="bottom"/>
            <w:hideMark/>
          </w:tcPr>
          <w:p w14:paraId="29E69E3E" w14:textId="07EBABE7" w:rsidR="003431B7" w:rsidRPr="009C145C" w:rsidRDefault="003431B7" w:rsidP="003431B7">
            <w:pPr>
              <w:rPr>
                <w:rFonts w:eastAsia="宋体"/>
                <w:color w:val="000000"/>
                <w:sz w:val="18"/>
                <w:szCs w:val="18"/>
              </w:rPr>
            </w:pPr>
            <w:r w:rsidRPr="009C145C">
              <w:rPr>
                <w:sz w:val="18"/>
                <w:szCs w:val="18"/>
              </w:rPr>
              <w:t>Internalizing Problems</w:t>
            </w:r>
          </w:p>
        </w:tc>
        <w:tc>
          <w:tcPr>
            <w:tcW w:w="2044" w:type="dxa"/>
            <w:shd w:val="clear" w:color="auto" w:fill="auto"/>
            <w:noWrap/>
            <w:vAlign w:val="bottom"/>
            <w:hideMark/>
          </w:tcPr>
          <w:p w14:paraId="0F5169D9" w14:textId="51FFBA05" w:rsidR="003431B7" w:rsidRPr="009C145C" w:rsidRDefault="003431B7" w:rsidP="003431B7">
            <w:pPr>
              <w:rPr>
                <w:rFonts w:eastAsia="宋体"/>
                <w:color w:val="000000"/>
                <w:sz w:val="18"/>
                <w:szCs w:val="18"/>
              </w:rPr>
            </w:pPr>
            <w:r w:rsidRPr="009C145C">
              <w:rPr>
                <w:sz w:val="18"/>
                <w:szCs w:val="18"/>
              </w:rPr>
              <w:t>Behavior Assessment System for Children</w:t>
            </w:r>
          </w:p>
        </w:tc>
        <w:tc>
          <w:tcPr>
            <w:tcW w:w="1340" w:type="dxa"/>
            <w:shd w:val="clear" w:color="auto" w:fill="auto"/>
            <w:noWrap/>
            <w:vAlign w:val="bottom"/>
            <w:hideMark/>
          </w:tcPr>
          <w:p w14:paraId="41565B96" w14:textId="6BB611DC" w:rsidR="003431B7" w:rsidRPr="009C145C" w:rsidRDefault="003431B7" w:rsidP="003431B7">
            <w:pPr>
              <w:rPr>
                <w:rFonts w:eastAsia="宋体"/>
                <w:color w:val="000000"/>
                <w:sz w:val="18"/>
                <w:szCs w:val="18"/>
              </w:rPr>
            </w:pPr>
            <w:r w:rsidRPr="009C145C">
              <w:rPr>
                <w:sz w:val="18"/>
                <w:szCs w:val="18"/>
              </w:rPr>
              <w:t>parent report</w:t>
            </w:r>
          </w:p>
        </w:tc>
        <w:tc>
          <w:tcPr>
            <w:tcW w:w="1708" w:type="dxa"/>
            <w:shd w:val="clear" w:color="auto" w:fill="auto"/>
            <w:noWrap/>
            <w:vAlign w:val="bottom"/>
            <w:hideMark/>
          </w:tcPr>
          <w:p w14:paraId="29045459" w14:textId="769F8A9E" w:rsidR="003431B7" w:rsidRPr="009C145C" w:rsidRDefault="003431B7" w:rsidP="003431B7">
            <w:pPr>
              <w:rPr>
                <w:rFonts w:eastAsia="宋体"/>
                <w:color w:val="000000"/>
                <w:sz w:val="18"/>
                <w:szCs w:val="18"/>
              </w:rPr>
            </w:pPr>
            <w:r w:rsidRPr="009C145C">
              <w:rPr>
                <w:sz w:val="18"/>
                <w:szCs w:val="18"/>
              </w:rPr>
              <w:t>normative data</w:t>
            </w:r>
          </w:p>
        </w:tc>
        <w:tc>
          <w:tcPr>
            <w:tcW w:w="756" w:type="dxa"/>
            <w:shd w:val="clear" w:color="auto" w:fill="auto"/>
            <w:noWrap/>
            <w:vAlign w:val="bottom"/>
            <w:hideMark/>
          </w:tcPr>
          <w:p w14:paraId="26249F6B" w14:textId="3D062B9A" w:rsidR="003431B7" w:rsidRPr="009C145C" w:rsidRDefault="003431B7" w:rsidP="003431B7">
            <w:pPr>
              <w:rPr>
                <w:rFonts w:eastAsia="宋体"/>
                <w:color w:val="000000"/>
                <w:sz w:val="18"/>
                <w:szCs w:val="18"/>
              </w:rPr>
            </w:pPr>
            <w:r w:rsidRPr="009C145C">
              <w:rPr>
                <w:color w:val="000000"/>
                <w:sz w:val="18"/>
                <w:szCs w:val="18"/>
              </w:rPr>
              <w:t>104</w:t>
            </w:r>
          </w:p>
        </w:tc>
        <w:tc>
          <w:tcPr>
            <w:tcW w:w="930" w:type="dxa"/>
            <w:shd w:val="clear" w:color="auto" w:fill="auto"/>
            <w:noWrap/>
            <w:vAlign w:val="bottom"/>
            <w:hideMark/>
          </w:tcPr>
          <w:p w14:paraId="6604917A" w14:textId="30C38119" w:rsidR="003431B7" w:rsidRPr="009C145C" w:rsidRDefault="003431B7" w:rsidP="003431B7">
            <w:pPr>
              <w:rPr>
                <w:rFonts w:eastAsia="宋体"/>
                <w:color w:val="000000"/>
                <w:sz w:val="18"/>
                <w:szCs w:val="18"/>
              </w:rPr>
            </w:pPr>
            <w:r w:rsidRPr="009C145C">
              <w:rPr>
                <w:color w:val="000000"/>
                <w:sz w:val="18"/>
                <w:szCs w:val="18"/>
              </w:rPr>
              <w:t>104</w:t>
            </w:r>
          </w:p>
        </w:tc>
        <w:tc>
          <w:tcPr>
            <w:tcW w:w="922" w:type="dxa"/>
            <w:shd w:val="clear" w:color="auto" w:fill="auto"/>
            <w:noWrap/>
            <w:vAlign w:val="bottom"/>
            <w:hideMark/>
          </w:tcPr>
          <w:p w14:paraId="584DEBB5" w14:textId="573C60DD" w:rsidR="003431B7" w:rsidRPr="009C145C" w:rsidRDefault="003431B7" w:rsidP="003431B7">
            <w:pPr>
              <w:rPr>
                <w:rFonts w:eastAsia="宋体"/>
                <w:color w:val="000000"/>
                <w:sz w:val="18"/>
                <w:szCs w:val="18"/>
              </w:rPr>
            </w:pPr>
            <w:r w:rsidRPr="009C145C">
              <w:rPr>
                <w:color w:val="000000"/>
                <w:sz w:val="18"/>
                <w:szCs w:val="18"/>
              </w:rPr>
              <w:t>0.56</w:t>
            </w:r>
          </w:p>
        </w:tc>
        <w:tc>
          <w:tcPr>
            <w:tcW w:w="922" w:type="dxa"/>
            <w:shd w:val="clear" w:color="auto" w:fill="auto"/>
            <w:noWrap/>
            <w:vAlign w:val="bottom"/>
            <w:hideMark/>
          </w:tcPr>
          <w:p w14:paraId="4058584B" w14:textId="425CF4BF" w:rsidR="003431B7" w:rsidRPr="009C145C" w:rsidRDefault="003431B7" w:rsidP="003431B7">
            <w:pPr>
              <w:rPr>
                <w:rFonts w:eastAsia="宋体"/>
                <w:color w:val="000000"/>
                <w:sz w:val="18"/>
                <w:szCs w:val="18"/>
              </w:rPr>
            </w:pPr>
            <w:r w:rsidRPr="009C145C">
              <w:rPr>
                <w:color w:val="000000"/>
                <w:sz w:val="18"/>
                <w:szCs w:val="18"/>
              </w:rPr>
              <w:t>0.28</w:t>
            </w:r>
          </w:p>
        </w:tc>
        <w:tc>
          <w:tcPr>
            <w:tcW w:w="0" w:type="auto"/>
            <w:shd w:val="clear" w:color="auto" w:fill="auto"/>
            <w:noWrap/>
            <w:vAlign w:val="bottom"/>
            <w:hideMark/>
          </w:tcPr>
          <w:p w14:paraId="18401169" w14:textId="032623E6" w:rsidR="003431B7" w:rsidRPr="009C145C" w:rsidRDefault="003431B7" w:rsidP="003431B7">
            <w:pPr>
              <w:rPr>
                <w:rFonts w:eastAsia="宋体"/>
                <w:color w:val="000000"/>
                <w:sz w:val="18"/>
                <w:szCs w:val="18"/>
              </w:rPr>
            </w:pPr>
            <w:r w:rsidRPr="009C145C">
              <w:rPr>
                <w:color w:val="000000"/>
                <w:sz w:val="18"/>
                <w:szCs w:val="18"/>
              </w:rPr>
              <w:t>0.83</w:t>
            </w:r>
          </w:p>
        </w:tc>
      </w:tr>
      <w:tr w:rsidR="003431B7" w:rsidRPr="002E2A7F" w14:paraId="1C2FD04A" w14:textId="77777777" w:rsidTr="00EF26D1">
        <w:trPr>
          <w:gridAfter w:val="1"/>
          <w:trHeight w:val="288"/>
        </w:trPr>
        <w:tc>
          <w:tcPr>
            <w:tcW w:w="2249" w:type="dxa"/>
            <w:shd w:val="clear" w:color="auto" w:fill="auto"/>
            <w:noWrap/>
            <w:vAlign w:val="bottom"/>
          </w:tcPr>
          <w:p w14:paraId="353475C2" w14:textId="509519D7" w:rsidR="003431B7" w:rsidRPr="009C145C" w:rsidRDefault="003431B7" w:rsidP="003431B7">
            <w:pPr>
              <w:rPr>
                <w:sz w:val="18"/>
                <w:szCs w:val="18"/>
              </w:rPr>
            </w:pPr>
            <w:r w:rsidRPr="009C145C">
              <w:rPr>
                <w:sz w:val="18"/>
                <w:szCs w:val="18"/>
              </w:rPr>
              <w:t>Foy 2022</w:t>
            </w:r>
          </w:p>
        </w:tc>
        <w:tc>
          <w:tcPr>
            <w:tcW w:w="1889" w:type="dxa"/>
            <w:shd w:val="clear" w:color="auto" w:fill="auto"/>
            <w:noWrap/>
            <w:vAlign w:val="bottom"/>
          </w:tcPr>
          <w:p w14:paraId="38966D51" w14:textId="0D40C8D7" w:rsidR="003431B7" w:rsidRPr="009C145C" w:rsidRDefault="003431B7" w:rsidP="003431B7">
            <w:pPr>
              <w:rPr>
                <w:color w:val="000000"/>
                <w:sz w:val="18"/>
                <w:szCs w:val="18"/>
              </w:rPr>
            </w:pPr>
            <w:r w:rsidRPr="009C145C">
              <w:rPr>
                <w:sz w:val="18"/>
                <w:szCs w:val="18"/>
              </w:rPr>
              <w:t>Emotional symptoms</w:t>
            </w:r>
          </w:p>
        </w:tc>
        <w:tc>
          <w:tcPr>
            <w:tcW w:w="2044" w:type="dxa"/>
            <w:shd w:val="clear" w:color="auto" w:fill="auto"/>
            <w:noWrap/>
            <w:vAlign w:val="bottom"/>
          </w:tcPr>
          <w:p w14:paraId="7DEC8E18" w14:textId="4AF3EBDD" w:rsidR="003431B7" w:rsidRPr="009C145C" w:rsidRDefault="003431B7" w:rsidP="003431B7">
            <w:pPr>
              <w:rPr>
                <w:color w:val="000000"/>
                <w:sz w:val="18"/>
                <w:szCs w:val="18"/>
              </w:rPr>
            </w:pPr>
            <w:r w:rsidRPr="009C145C">
              <w:rPr>
                <w:sz w:val="18"/>
                <w:szCs w:val="18"/>
              </w:rPr>
              <w:t>Strengths and Difficulties Questionnaire (SDQ)</w:t>
            </w:r>
          </w:p>
        </w:tc>
        <w:tc>
          <w:tcPr>
            <w:tcW w:w="1340" w:type="dxa"/>
            <w:shd w:val="clear" w:color="auto" w:fill="auto"/>
            <w:noWrap/>
            <w:vAlign w:val="bottom"/>
          </w:tcPr>
          <w:p w14:paraId="77142E78" w14:textId="1C62CB91" w:rsidR="003431B7" w:rsidRPr="009C145C" w:rsidRDefault="003431B7" w:rsidP="003431B7">
            <w:pPr>
              <w:rPr>
                <w:color w:val="000000"/>
                <w:sz w:val="18"/>
                <w:szCs w:val="18"/>
              </w:rPr>
            </w:pPr>
            <w:r w:rsidRPr="009C145C">
              <w:rPr>
                <w:sz w:val="18"/>
                <w:szCs w:val="18"/>
              </w:rPr>
              <w:t>parent report</w:t>
            </w:r>
          </w:p>
        </w:tc>
        <w:tc>
          <w:tcPr>
            <w:tcW w:w="1708" w:type="dxa"/>
            <w:shd w:val="clear" w:color="auto" w:fill="auto"/>
            <w:noWrap/>
            <w:vAlign w:val="bottom"/>
          </w:tcPr>
          <w:p w14:paraId="5C47A641" w14:textId="45B2E0BA" w:rsidR="003431B7" w:rsidRPr="009C145C" w:rsidRDefault="003431B7" w:rsidP="003431B7">
            <w:pPr>
              <w:rPr>
                <w:color w:val="000000"/>
                <w:sz w:val="18"/>
                <w:szCs w:val="18"/>
              </w:rPr>
            </w:pPr>
            <w:r w:rsidRPr="009C145C">
              <w:rPr>
                <w:sz w:val="18"/>
                <w:szCs w:val="18"/>
              </w:rPr>
              <w:t>normative data</w:t>
            </w:r>
          </w:p>
        </w:tc>
        <w:tc>
          <w:tcPr>
            <w:tcW w:w="756" w:type="dxa"/>
            <w:shd w:val="clear" w:color="auto" w:fill="auto"/>
            <w:noWrap/>
            <w:vAlign w:val="bottom"/>
          </w:tcPr>
          <w:p w14:paraId="43C204C6" w14:textId="693BE03B" w:rsidR="003431B7" w:rsidRPr="009C145C" w:rsidRDefault="003431B7" w:rsidP="003431B7">
            <w:pPr>
              <w:rPr>
                <w:color w:val="000000"/>
                <w:sz w:val="18"/>
                <w:szCs w:val="18"/>
              </w:rPr>
            </w:pPr>
            <w:r w:rsidRPr="009C145C">
              <w:rPr>
                <w:color w:val="000000"/>
                <w:sz w:val="18"/>
                <w:szCs w:val="18"/>
              </w:rPr>
              <w:t>71</w:t>
            </w:r>
          </w:p>
        </w:tc>
        <w:tc>
          <w:tcPr>
            <w:tcW w:w="930" w:type="dxa"/>
            <w:shd w:val="clear" w:color="auto" w:fill="auto"/>
            <w:noWrap/>
            <w:vAlign w:val="bottom"/>
          </w:tcPr>
          <w:p w14:paraId="053DEEC2" w14:textId="391621AF" w:rsidR="003431B7" w:rsidRPr="009C145C" w:rsidRDefault="003431B7" w:rsidP="003431B7">
            <w:pPr>
              <w:rPr>
                <w:color w:val="000000"/>
                <w:sz w:val="18"/>
                <w:szCs w:val="18"/>
              </w:rPr>
            </w:pPr>
            <w:r w:rsidRPr="009C145C">
              <w:rPr>
                <w:color w:val="000000"/>
                <w:sz w:val="18"/>
                <w:szCs w:val="18"/>
              </w:rPr>
              <w:t>71</w:t>
            </w:r>
          </w:p>
        </w:tc>
        <w:tc>
          <w:tcPr>
            <w:tcW w:w="922" w:type="dxa"/>
            <w:shd w:val="clear" w:color="auto" w:fill="auto"/>
            <w:noWrap/>
            <w:vAlign w:val="bottom"/>
          </w:tcPr>
          <w:p w14:paraId="33FD3F40" w14:textId="211716C9" w:rsidR="003431B7" w:rsidRPr="009C145C" w:rsidRDefault="003431B7" w:rsidP="003431B7">
            <w:pPr>
              <w:rPr>
                <w:color w:val="000000"/>
                <w:sz w:val="18"/>
                <w:szCs w:val="18"/>
              </w:rPr>
            </w:pPr>
            <w:r w:rsidRPr="009C145C">
              <w:rPr>
                <w:color w:val="000000"/>
                <w:sz w:val="18"/>
                <w:szCs w:val="18"/>
              </w:rPr>
              <w:t>1.04</w:t>
            </w:r>
          </w:p>
        </w:tc>
        <w:tc>
          <w:tcPr>
            <w:tcW w:w="922" w:type="dxa"/>
            <w:shd w:val="clear" w:color="auto" w:fill="auto"/>
            <w:noWrap/>
            <w:vAlign w:val="bottom"/>
          </w:tcPr>
          <w:p w14:paraId="15704BA0" w14:textId="0DD1D931" w:rsidR="003431B7" w:rsidRPr="009C145C" w:rsidRDefault="003431B7" w:rsidP="003431B7">
            <w:pPr>
              <w:rPr>
                <w:color w:val="000000"/>
                <w:sz w:val="18"/>
                <w:szCs w:val="18"/>
              </w:rPr>
            </w:pPr>
            <w:r w:rsidRPr="009C145C">
              <w:rPr>
                <w:color w:val="000000"/>
                <w:sz w:val="18"/>
                <w:szCs w:val="18"/>
              </w:rPr>
              <w:t>0.69</w:t>
            </w:r>
          </w:p>
        </w:tc>
        <w:tc>
          <w:tcPr>
            <w:tcW w:w="0" w:type="auto"/>
            <w:shd w:val="clear" w:color="auto" w:fill="auto"/>
            <w:noWrap/>
            <w:vAlign w:val="bottom"/>
          </w:tcPr>
          <w:p w14:paraId="1011F6A5" w14:textId="4685DACF" w:rsidR="003431B7" w:rsidRPr="009C145C" w:rsidRDefault="003431B7" w:rsidP="003431B7">
            <w:pPr>
              <w:rPr>
                <w:color w:val="000000"/>
                <w:sz w:val="18"/>
                <w:szCs w:val="18"/>
              </w:rPr>
            </w:pPr>
            <w:r w:rsidRPr="009C145C">
              <w:rPr>
                <w:color w:val="000000"/>
                <w:sz w:val="18"/>
                <w:szCs w:val="18"/>
              </w:rPr>
              <w:t>1.39</w:t>
            </w:r>
          </w:p>
        </w:tc>
      </w:tr>
      <w:tr w:rsidR="00C870AF" w:rsidRPr="002E2A7F" w14:paraId="7C737C3C" w14:textId="77777777" w:rsidTr="00EF26D1">
        <w:trPr>
          <w:gridAfter w:val="1"/>
          <w:trHeight w:val="288"/>
        </w:trPr>
        <w:tc>
          <w:tcPr>
            <w:tcW w:w="2249" w:type="dxa"/>
            <w:shd w:val="clear" w:color="auto" w:fill="auto"/>
            <w:noWrap/>
            <w:vAlign w:val="bottom"/>
          </w:tcPr>
          <w:p w14:paraId="71567122" w14:textId="2A28E8C3" w:rsidR="00C870AF" w:rsidRPr="009C145C" w:rsidRDefault="00C870AF" w:rsidP="00C870AF">
            <w:pPr>
              <w:rPr>
                <w:sz w:val="18"/>
                <w:szCs w:val="18"/>
              </w:rPr>
            </w:pPr>
            <w:r w:rsidRPr="009C145C">
              <w:rPr>
                <w:sz w:val="18"/>
                <w:szCs w:val="18"/>
              </w:rPr>
              <w:t>Graf 2006</w:t>
            </w:r>
          </w:p>
        </w:tc>
        <w:tc>
          <w:tcPr>
            <w:tcW w:w="1889" w:type="dxa"/>
            <w:shd w:val="clear" w:color="auto" w:fill="auto"/>
            <w:noWrap/>
            <w:vAlign w:val="bottom"/>
          </w:tcPr>
          <w:p w14:paraId="1C3F25C8" w14:textId="3EE6D154" w:rsidR="00C870AF" w:rsidRPr="009C145C" w:rsidRDefault="00C870AF" w:rsidP="00C870AF">
            <w:pPr>
              <w:rPr>
                <w:color w:val="000000"/>
                <w:sz w:val="18"/>
                <w:szCs w:val="18"/>
              </w:rPr>
            </w:pPr>
            <w:r w:rsidRPr="009C145C">
              <w:rPr>
                <w:sz w:val="18"/>
                <w:szCs w:val="18"/>
              </w:rPr>
              <w:t>Internalizing</w:t>
            </w:r>
          </w:p>
        </w:tc>
        <w:tc>
          <w:tcPr>
            <w:tcW w:w="2044" w:type="dxa"/>
            <w:shd w:val="clear" w:color="auto" w:fill="auto"/>
            <w:noWrap/>
            <w:vAlign w:val="bottom"/>
          </w:tcPr>
          <w:p w14:paraId="3D992A05" w14:textId="3D35DCFA" w:rsidR="00C870AF" w:rsidRPr="009C145C" w:rsidRDefault="00C870AF" w:rsidP="00C870AF">
            <w:pPr>
              <w:rPr>
                <w:color w:val="000000"/>
                <w:sz w:val="18"/>
                <w:szCs w:val="18"/>
              </w:rPr>
            </w:pPr>
            <w:r w:rsidRPr="009C145C">
              <w:rPr>
                <w:sz w:val="18"/>
                <w:szCs w:val="18"/>
              </w:rPr>
              <w:t>Child Behavior Checklist</w:t>
            </w:r>
          </w:p>
        </w:tc>
        <w:tc>
          <w:tcPr>
            <w:tcW w:w="1340" w:type="dxa"/>
            <w:shd w:val="clear" w:color="auto" w:fill="auto"/>
            <w:noWrap/>
            <w:vAlign w:val="bottom"/>
          </w:tcPr>
          <w:p w14:paraId="37EDDCC8" w14:textId="6C33A35B" w:rsidR="00C870AF" w:rsidRPr="009C145C" w:rsidRDefault="00C870AF" w:rsidP="00C870AF">
            <w:pPr>
              <w:rPr>
                <w:color w:val="000000"/>
                <w:sz w:val="18"/>
                <w:szCs w:val="18"/>
              </w:rPr>
            </w:pPr>
            <w:r w:rsidRPr="009C145C">
              <w:rPr>
                <w:sz w:val="18"/>
                <w:szCs w:val="18"/>
              </w:rPr>
              <w:t>parent report</w:t>
            </w:r>
          </w:p>
        </w:tc>
        <w:tc>
          <w:tcPr>
            <w:tcW w:w="1708" w:type="dxa"/>
            <w:shd w:val="clear" w:color="auto" w:fill="auto"/>
            <w:noWrap/>
            <w:vAlign w:val="bottom"/>
          </w:tcPr>
          <w:p w14:paraId="3B3BABC4" w14:textId="168DA879" w:rsidR="00C870AF" w:rsidRPr="009C145C" w:rsidRDefault="00C870AF" w:rsidP="00C870AF">
            <w:pPr>
              <w:rPr>
                <w:color w:val="000000"/>
                <w:sz w:val="18"/>
                <w:szCs w:val="18"/>
              </w:rPr>
            </w:pPr>
            <w:r w:rsidRPr="009C145C">
              <w:rPr>
                <w:sz w:val="18"/>
                <w:szCs w:val="18"/>
              </w:rPr>
              <w:t>normative data</w:t>
            </w:r>
          </w:p>
        </w:tc>
        <w:tc>
          <w:tcPr>
            <w:tcW w:w="756" w:type="dxa"/>
            <w:shd w:val="clear" w:color="auto" w:fill="auto"/>
            <w:noWrap/>
            <w:vAlign w:val="bottom"/>
          </w:tcPr>
          <w:p w14:paraId="7B394023" w14:textId="1827FEE9" w:rsidR="00C870AF" w:rsidRPr="009C145C" w:rsidRDefault="00C870AF" w:rsidP="00C870AF">
            <w:pPr>
              <w:rPr>
                <w:color w:val="000000"/>
                <w:sz w:val="18"/>
                <w:szCs w:val="18"/>
              </w:rPr>
            </w:pPr>
            <w:r w:rsidRPr="009C145C">
              <w:rPr>
                <w:color w:val="000000"/>
                <w:sz w:val="18"/>
                <w:szCs w:val="18"/>
              </w:rPr>
              <w:t>46</w:t>
            </w:r>
          </w:p>
        </w:tc>
        <w:tc>
          <w:tcPr>
            <w:tcW w:w="930" w:type="dxa"/>
            <w:shd w:val="clear" w:color="auto" w:fill="auto"/>
            <w:noWrap/>
            <w:vAlign w:val="bottom"/>
          </w:tcPr>
          <w:p w14:paraId="5E5E78EC" w14:textId="516ADD9A" w:rsidR="00C870AF" w:rsidRPr="009C145C" w:rsidRDefault="00C870AF" w:rsidP="00C870AF">
            <w:pPr>
              <w:rPr>
                <w:color w:val="000000"/>
                <w:sz w:val="18"/>
                <w:szCs w:val="18"/>
              </w:rPr>
            </w:pPr>
            <w:r w:rsidRPr="009C145C">
              <w:rPr>
                <w:color w:val="000000"/>
                <w:sz w:val="18"/>
                <w:szCs w:val="18"/>
              </w:rPr>
              <w:t>46</w:t>
            </w:r>
          </w:p>
        </w:tc>
        <w:tc>
          <w:tcPr>
            <w:tcW w:w="922" w:type="dxa"/>
            <w:shd w:val="clear" w:color="auto" w:fill="auto"/>
            <w:noWrap/>
            <w:vAlign w:val="bottom"/>
          </w:tcPr>
          <w:p w14:paraId="6951D976" w14:textId="0BC43630" w:rsidR="00C870AF" w:rsidRPr="009C145C" w:rsidRDefault="00C870AF" w:rsidP="00C870AF">
            <w:pPr>
              <w:rPr>
                <w:color w:val="000000"/>
                <w:sz w:val="18"/>
                <w:szCs w:val="18"/>
              </w:rPr>
            </w:pPr>
            <w:r w:rsidRPr="009C145C">
              <w:rPr>
                <w:color w:val="000000"/>
                <w:sz w:val="18"/>
                <w:szCs w:val="18"/>
              </w:rPr>
              <w:t>0.83</w:t>
            </w:r>
          </w:p>
        </w:tc>
        <w:tc>
          <w:tcPr>
            <w:tcW w:w="922" w:type="dxa"/>
            <w:shd w:val="clear" w:color="auto" w:fill="auto"/>
            <w:noWrap/>
            <w:vAlign w:val="bottom"/>
          </w:tcPr>
          <w:p w14:paraId="04107B02" w14:textId="015F8FBB" w:rsidR="00C870AF" w:rsidRPr="009C145C" w:rsidRDefault="00C870AF" w:rsidP="00C870AF">
            <w:pPr>
              <w:rPr>
                <w:color w:val="000000"/>
                <w:sz w:val="18"/>
                <w:szCs w:val="18"/>
              </w:rPr>
            </w:pPr>
            <w:r w:rsidRPr="009C145C">
              <w:rPr>
                <w:color w:val="000000"/>
                <w:sz w:val="18"/>
                <w:szCs w:val="18"/>
              </w:rPr>
              <w:t>0.40</w:t>
            </w:r>
          </w:p>
        </w:tc>
        <w:tc>
          <w:tcPr>
            <w:tcW w:w="0" w:type="auto"/>
            <w:shd w:val="clear" w:color="auto" w:fill="auto"/>
            <w:noWrap/>
            <w:vAlign w:val="bottom"/>
          </w:tcPr>
          <w:p w14:paraId="074BA7DD" w14:textId="4A19A691" w:rsidR="00C870AF" w:rsidRPr="009C145C" w:rsidRDefault="00C870AF" w:rsidP="00C870AF">
            <w:pPr>
              <w:rPr>
                <w:color w:val="000000"/>
                <w:sz w:val="18"/>
                <w:szCs w:val="18"/>
              </w:rPr>
            </w:pPr>
            <w:r w:rsidRPr="009C145C">
              <w:rPr>
                <w:color w:val="000000"/>
                <w:sz w:val="18"/>
                <w:szCs w:val="18"/>
              </w:rPr>
              <w:t>1.25</w:t>
            </w:r>
          </w:p>
        </w:tc>
      </w:tr>
      <w:tr w:rsidR="00C870AF" w:rsidRPr="002E2A7F" w14:paraId="7A61DD95" w14:textId="77777777" w:rsidTr="00EF26D1">
        <w:trPr>
          <w:gridAfter w:val="1"/>
          <w:trHeight w:val="288"/>
        </w:trPr>
        <w:tc>
          <w:tcPr>
            <w:tcW w:w="2249" w:type="dxa"/>
            <w:shd w:val="clear" w:color="auto" w:fill="auto"/>
            <w:noWrap/>
            <w:vAlign w:val="bottom"/>
          </w:tcPr>
          <w:p w14:paraId="7571F76A" w14:textId="1F5DF98D" w:rsidR="00C870AF" w:rsidRPr="009C145C" w:rsidRDefault="00C870AF" w:rsidP="00C870AF">
            <w:pPr>
              <w:rPr>
                <w:sz w:val="18"/>
                <w:szCs w:val="18"/>
                <w:vertAlign w:val="superscript"/>
              </w:rPr>
            </w:pPr>
            <w:r w:rsidRPr="009C145C">
              <w:rPr>
                <w:sz w:val="18"/>
                <w:szCs w:val="18"/>
              </w:rPr>
              <w:t>Gray 2015</w:t>
            </w:r>
            <w:r w:rsidRPr="009C145C">
              <w:rPr>
                <w:sz w:val="18"/>
                <w:szCs w:val="18"/>
                <w:vertAlign w:val="superscript"/>
              </w:rPr>
              <w:t>b</w:t>
            </w:r>
          </w:p>
        </w:tc>
        <w:tc>
          <w:tcPr>
            <w:tcW w:w="1889" w:type="dxa"/>
            <w:shd w:val="clear" w:color="auto" w:fill="auto"/>
            <w:noWrap/>
            <w:vAlign w:val="bottom"/>
          </w:tcPr>
          <w:p w14:paraId="302D93D2" w14:textId="6DF8DA3D" w:rsidR="00C870AF" w:rsidRPr="009C145C" w:rsidRDefault="00C870AF" w:rsidP="00C870AF">
            <w:pPr>
              <w:rPr>
                <w:color w:val="000000"/>
                <w:sz w:val="18"/>
                <w:szCs w:val="18"/>
              </w:rPr>
            </w:pPr>
            <w:r w:rsidRPr="009C145C">
              <w:rPr>
                <w:sz w:val="18"/>
                <w:szCs w:val="18"/>
              </w:rPr>
              <w:t>Internalizing</w:t>
            </w:r>
          </w:p>
        </w:tc>
        <w:tc>
          <w:tcPr>
            <w:tcW w:w="2044" w:type="dxa"/>
            <w:shd w:val="clear" w:color="auto" w:fill="auto"/>
            <w:noWrap/>
            <w:vAlign w:val="bottom"/>
          </w:tcPr>
          <w:p w14:paraId="5F8CB1EF" w14:textId="6E10365D" w:rsidR="00C870AF" w:rsidRPr="009C145C" w:rsidRDefault="00C870AF" w:rsidP="00C870AF">
            <w:pPr>
              <w:rPr>
                <w:color w:val="000000"/>
                <w:sz w:val="18"/>
                <w:szCs w:val="18"/>
              </w:rPr>
            </w:pPr>
            <w:r w:rsidRPr="009C145C">
              <w:rPr>
                <w:sz w:val="18"/>
                <w:szCs w:val="18"/>
              </w:rPr>
              <w:t>Behavior Assessment System for Children</w:t>
            </w:r>
          </w:p>
        </w:tc>
        <w:tc>
          <w:tcPr>
            <w:tcW w:w="1340" w:type="dxa"/>
            <w:shd w:val="clear" w:color="auto" w:fill="auto"/>
            <w:noWrap/>
            <w:vAlign w:val="bottom"/>
          </w:tcPr>
          <w:p w14:paraId="33930514" w14:textId="1E700748" w:rsidR="00C870AF" w:rsidRPr="009C145C" w:rsidRDefault="00C870AF" w:rsidP="00C870AF">
            <w:pPr>
              <w:rPr>
                <w:color w:val="000000"/>
                <w:sz w:val="18"/>
                <w:szCs w:val="18"/>
              </w:rPr>
            </w:pPr>
            <w:r w:rsidRPr="009C145C">
              <w:rPr>
                <w:sz w:val="18"/>
                <w:szCs w:val="18"/>
              </w:rPr>
              <w:t>parent report</w:t>
            </w:r>
          </w:p>
        </w:tc>
        <w:tc>
          <w:tcPr>
            <w:tcW w:w="1708" w:type="dxa"/>
            <w:shd w:val="clear" w:color="auto" w:fill="auto"/>
            <w:noWrap/>
            <w:vAlign w:val="bottom"/>
          </w:tcPr>
          <w:p w14:paraId="2A368F48" w14:textId="470AD61B" w:rsidR="00C870AF" w:rsidRPr="009C145C" w:rsidRDefault="00C870AF" w:rsidP="00C870AF">
            <w:pPr>
              <w:rPr>
                <w:color w:val="000000"/>
                <w:sz w:val="18"/>
                <w:szCs w:val="18"/>
              </w:rPr>
            </w:pPr>
            <w:r w:rsidRPr="009C145C">
              <w:rPr>
                <w:sz w:val="18"/>
                <w:szCs w:val="18"/>
              </w:rPr>
              <w:t>normative data</w:t>
            </w:r>
          </w:p>
        </w:tc>
        <w:tc>
          <w:tcPr>
            <w:tcW w:w="756" w:type="dxa"/>
            <w:shd w:val="clear" w:color="auto" w:fill="auto"/>
            <w:noWrap/>
            <w:vAlign w:val="bottom"/>
          </w:tcPr>
          <w:p w14:paraId="0A238DC8" w14:textId="5517D3E7" w:rsidR="00C870AF" w:rsidRPr="009C145C" w:rsidRDefault="00C870AF" w:rsidP="00C870AF">
            <w:pPr>
              <w:rPr>
                <w:color w:val="000000"/>
                <w:sz w:val="18"/>
                <w:szCs w:val="18"/>
              </w:rPr>
            </w:pPr>
            <w:r w:rsidRPr="009C145C">
              <w:rPr>
                <w:color w:val="000000"/>
                <w:sz w:val="18"/>
                <w:szCs w:val="18"/>
              </w:rPr>
              <w:t>56</w:t>
            </w:r>
          </w:p>
        </w:tc>
        <w:tc>
          <w:tcPr>
            <w:tcW w:w="930" w:type="dxa"/>
            <w:shd w:val="clear" w:color="auto" w:fill="auto"/>
            <w:noWrap/>
            <w:vAlign w:val="bottom"/>
          </w:tcPr>
          <w:p w14:paraId="1102F638" w14:textId="0E293850" w:rsidR="00C870AF" w:rsidRPr="009C145C" w:rsidRDefault="00C870AF" w:rsidP="00C870AF">
            <w:pPr>
              <w:rPr>
                <w:color w:val="000000"/>
                <w:sz w:val="18"/>
                <w:szCs w:val="18"/>
              </w:rPr>
            </w:pPr>
            <w:r w:rsidRPr="009C145C">
              <w:rPr>
                <w:color w:val="000000"/>
                <w:sz w:val="18"/>
                <w:szCs w:val="18"/>
              </w:rPr>
              <w:t>56</w:t>
            </w:r>
          </w:p>
        </w:tc>
        <w:tc>
          <w:tcPr>
            <w:tcW w:w="922" w:type="dxa"/>
            <w:shd w:val="clear" w:color="auto" w:fill="auto"/>
            <w:noWrap/>
            <w:vAlign w:val="bottom"/>
          </w:tcPr>
          <w:p w14:paraId="39AC7D8A" w14:textId="5E61FE0C" w:rsidR="00C870AF" w:rsidRPr="009C145C" w:rsidRDefault="00C870AF" w:rsidP="00C870AF">
            <w:pPr>
              <w:rPr>
                <w:color w:val="000000"/>
                <w:sz w:val="18"/>
                <w:szCs w:val="18"/>
              </w:rPr>
            </w:pPr>
            <w:r w:rsidRPr="009C145C">
              <w:rPr>
                <w:color w:val="000000"/>
                <w:sz w:val="18"/>
                <w:szCs w:val="18"/>
              </w:rPr>
              <w:t>0.57</w:t>
            </w:r>
          </w:p>
        </w:tc>
        <w:tc>
          <w:tcPr>
            <w:tcW w:w="922" w:type="dxa"/>
            <w:shd w:val="clear" w:color="auto" w:fill="auto"/>
            <w:noWrap/>
            <w:vAlign w:val="bottom"/>
          </w:tcPr>
          <w:p w14:paraId="2958DDA4" w14:textId="705BF9E8" w:rsidR="00C870AF" w:rsidRPr="009C145C" w:rsidRDefault="00C870AF" w:rsidP="00C870AF">
            <w:pPr>
              <w:rPr>
                <w:color w:val="000000"/>
                <w:sz w:val="18"/>
                <w:szCs w:val="18"/>
              </w:rPr>
            </w:pPr>
            <w:r w:rsidRPr="009C145C">
              <w:rPr>
                <w:color w:val="000000"/>
                <w:sz w:val="18"/>
                <w:szCs w:val="18"/>
              </w:rPr>
              <w:t>0.19</w:t>
            </w:r>
          </w:p>
        </w:tc>
        <w:tc>
          <w:tcPr>
            <w:tcW w:w="0" w:type="auto"/>
            <w:shd w:val="clear" w:color="auto" w:fill="auto"/>
            <w:noWrap/>
            <w:vAlign w:val="bottom"/>
          </w:tcPr>
          <w:p w14:paraId="513BB37F" w14:textId="138F3A89" w:rsidR="00C870AF" w:rsidRPr="009C145C" w:rsidRDefault="00C870AF" w:rsidP="00C870AF">
            <w:pPr>
              <w:rPr>
                <w:color w:val="000000"/>
                <w:sz w:val="18"/>
                <w:szCs w:val="18"/>
              </w:rPr>
            </w:pPr>
            <w:r w:rsidRPr="009C145C">
              <w:rPr>
                <w:color w:val="000000"/>
                <w:sz w:val="18"/>
                <w:szCs w:val="18"/>
              </w:rPr>
              <w:t>0.95</w:t>
            </w:r>
          </w:p>
        </w:tc>
      </w:tr>
      <w:tr w:rsidR="00C870AF" w:rsidRPr="002E2A7F" w14:paraId="7BD8C37A" w14:textId="77777777" w:rsidTr="00EF26D1">
        <w:trPr>
          <w:gridAfter w:val="1"/>
          <w:trHeight w:val="288"/>
        </w:trPr>
        <w:tc>
          <w:tcPr>
            <w:tcW w:w="2249" w:type="dxa"/>
            <w:shd w:val="clear" w:color="auto" w:fill="auto"/>
            <w:noWrap/>
            <w:vAlign w:val="bottom"/>
          </w:tcPr>
          <w:p w14:paraId="177EA427" w14:textId="32182317" w:rsidR="00C870AF" w:rsidRPr="009C145C" w:rsidRDefault="00C870AF" w:rsidP="00C870AF">
            <w:pPr>
              <w:rPr>
                <w:sz w:val="18"/>
                <w:szCs w:val="18"/>
              </w:rPr>
            </w:pPr>
            <w:r w:rsidRPr="009C145C">
              <w:rPr>
                <w:sz w:val="18"/>
                <w:szCs w:val="18"/>
              </w:rPr>
              <w:t>Hardy 2021</w:t>
            </w:r>
          </w:p>
        </w:tc>
        <w:tc>
          <w:tcPr>
            <w:tcW w:w="1889" w:type="dxa"/>
            <w:shd w:val="clear" w:color="auto" w:fill="auto"/>
            <w:noWrap/>
            <w:vAlign w:val="bottom"/>
          </w:tcPr>
          <w:p w14:paraId="706C2BEE" w14:textId="01B84BA0" w:rsidR="00C870AF" w:rsidRPr="009C145C" w:rsidRDefault="00C870AF" w:rsidP="00C870AF">
            <w:pPr>
              <w:rPr>
                <w:color w:val="000000"/>
                <w:sz w:val="18"/>
                <w:szCs w:val="18"/>
              </w:rPr>
            </w:pPr>
            <w:r w:rsidRPr="009C145C">
              <w:rPr>
                <w:sz w:val="18"/>
                <w:szCs w:val="18"/>
              </w:rPr>
              <w:t>Internalizing T-Score</w:t>
            </w:r>
          </w:p>
        </w:tc>
        <w:tc>
          <w:tcPr>
            <w:tcW w:w="2044" w:type="dxa"/>
            <w:shd w:val="clear" w:color="auto" w:fill="auto"/>
            <w:noWrap/>
            <w:vAlign w:val="bottom"/>
          </w:tcPr>
          <w:p w14:paraId="00DE3968" w14:textId="0C988E7C" w:rsidR="00C870AF" w:rsidRPr="009C145C" w:rsidRDefault="00C870AF" w:rsidP="00C870AF">
            <w:pPr>
              <w:rPr>
                <w:color w:val="000000"/>
                <w:sz w:val="18"/>
                <w:szCs w:val="18"/>
              </w:rPr>
            </w:pPr>
            <w:r w:rsidRPr="009C145C">
              <w:rPr>
                <w:sz w:val="18"/>
                <w:szCs w:val="18"/>
              </w:rPr>
              <w:t>Child Behavior Checklist</w:t>
            </w:r>
          </w:p>
        </w:tc>
        <w:tc>
          <w:tcPr>
            <w:tcW w:w="1340" w:type="dxa"/>
            <w:shd w:val="clear" w:color="auto" w:fill="auto"/>
            <w:noWrap/>
            <w:vAlign w:val="bottom"/>
          </w:tcPr>
          <w:p w14:paraId="684D0CA4" w14:textId="127AB8F5" w:rsidR="00C870AF" w:rsidRPr="009C145C" w:rsidRDefault="00C870AF" w:rsidP="00C870AF">
            <w:pPr>
              <w:rPr>
                <w:color w:val="000000"/>
                <w:sz w:val="18"/>
                <w:szCs w:val="18"/>
              </w:rPr>
            </w:pPr>
            <w:r w:rsidRPr="009C145C">
              <w:rPr>
                <w:sz w:val="18"/>
                <w:szCs w:val="18"/>
              </w:rPr>
              <w:t>parent report</w:t>
            </w:r>
          </w:p>
        </w:tc>
        <w:tc>
          <w:tcPr>
            <w:tcW w:w="1708" w:type="dxa"/>
            <w:shd w:val="clear" w:color="auto" w:fill="auto"/>
            <w:noWrap/>
            <w:vAlign w:val="bottom"/>
          </w:tcPr>
          <w:p w14:paraId="6EEAE2D1" w14:textId="354942A2" w:rsidR="00C870AF" w:rsidRPr="009C145C" w:rsidRDefault="00C870AF" w:rsidP="00C870AF">
            <w:pPr>
              <w:rPr>
                <w:color w:val="000000"/>
                <w:sz w:val="18"/>
                <w:szCs w:val="18"/>
              </w:rPr>
            </w:pPr>
            <w:r w:rsidRPr="009C145C">
              <w:rPr>
                <w:sz w:val="18"/>
                <w:szCs w:val="18"/>
              </w:rPr>
              <w:t>normative data</w:t>
            </w:r>
          </w:p>
        </w:tc>
        <w:tc>
          <w:tcPr>
            <w:tcW w:w="756" w:type="dxa"/>
            <w:shd w:val="clear" w:color="auto" w:fill="auto"/>
            <w:noWrap/>
            <w:vAlign w:val="bottom"/>
          </w:tcPr>
          <w:p w14:paraId="440C5F2A" w14:textId="78C559FB" w:rsidR="00C870AF" w:rsidRPr="009C145C" w:rsidRDefault="00C870AF" w:rsidP="00C870AF">
            <w:pPr>
              <w:rPr>
                <w:color w:val="000000"/>
                <w:sz w:val="18"/>
                <w:szCs w:val="18"/>
              </w:rPr>
            </w:pPr>
            <w:r w:rsidRPr="009C145C">
              <w:rPr>
                <w:color w:val="000000"/>
                <w:sz w:val="18"/>
                <w:szCs w:val="18"/>
              </w:rPr>
              <w:t>31</w:t>
            </w:r>
          </w:p>
        </w:tc>
        <w:tc>
          <w:tcPr>
            <w:tcW w:w="930" w:type="dxa"/>
            <w:shd w:val="clear" w:color="auto" w:fill="auto"/>
            <w:noWrap/>
            <w:vAlign w:val="bottom"/>
          </w:tcPr>
          <w:p w14:paraId="29ABB62F" w14:textId="4619E593" w:rsidR="00C870AF" w:rsidRPr="009C145C" w:rsidRDefault="00C870AF" w:rsidP="00C870AF">
            <w:pPr>
              <w:rPr>
                <w:color w:val="000000"/>
                <w:sz w:val="18"/>
                <w:szCs w:val="18"/>
              </w:rPr>
            </w:pPr>
            <w:r w:rsidRPr="009C145C">
              <w:rPr>
                <w:color w:val="000000"/>
                <w:sz w:val="18"/>
                <w:szCs w:val="18"/>
              </w:rPr>
              <w:t>31</w:t>
            </w:r>
          </w:p>
        </w:tc>
        <w:tc>
          <w:tcPr>
            <w:tcW w:w="922" w:type="dxa"/>
            <w:shd w:val="clear" w:color="auto" w:fill="auto"/>
            <w:noWrap/>
            <w:vAlign w:val="bottom"/>
          </w:tcPr>
          <w:p w14:paraId="3B790071" w14:textId="6A8907C0" w:rsidR="00C870AF" w:rsidRPr="009C145C" w:rsidRDefault="00C870AF" w:rsidP="00C870AF">
            <w:pPr>
              <w:rPr>
                <w:color w:val="000000"/>
                <w:sz w:val="18"/>
                <w:szCs w:val="18"/>
              </w:rPr>
            </w:pPr>
            <w:r w:rsidRPr="009C145C">
              <w:rPr>
                <w:color w:val="000000"/>
                <w:sz w:val="18"/>
                <w:szCs w:val="18"/>
              </w:rPr>
              <w:t>0.61</w:t>
            </w:r>
          </w:p>
        </w:tc>
        <w:tc>
          <w:tcPr>
            <w:tcW w:w="922" w:type="dxa"/>
            <w:shd w:val="clear" w:color="auto" w:fill="auto"/>
            <w:noWrap/>
            <w:vAlign w:val="bottom"/>
          </w:tcPr>
          <w:p w14:paraId="2C12C0F3" w14:textId="25FB384E" w:rsidR="00C870AF" w:rsidRPr="009C145C" w:rsidRDefault="00C870AF" w:rsidP="00C870AF">
            <w:pPr>
              <w:rPr>
                <w:color w:val="000000"/>
                <w:sz w:val="18"/>
                <w:szCs w:val="18"/>
              </w:rPr>
            </w:pPr>
            <w:r w:rsidRPr="009C145C">
              <w:rPr>
                <w:color w:val="000000"/>
                <w:sz w:val="18"/>
                <w:szCs w:val="18"/>
              </w:rPr>
              <w:t>0.10</w:t>
            </w:r>
          </w:p>
        </w:tc>
        <w:tc>
          <w:tcPr>
            <w:tcW w:w="0" w:type="auto"/>
            <w:shd w:val="clear" w:color="auto" w:fill="auto"/>
            <w:noWrap/>
            <w:vAlign w:val="bottom"/>
          </w:tcPr>
          <w:p w14:paraId="6680F235" w14:textId="31ABBCDD" w:rsidR="00C870AF" w:rsidRPr="009C145C" w:rsidRDefault="00C870AF" w:rsidP="00C870AF">
            <w:pPr>
              <w:rPr>
                <w:color w:val="000000"/>
                <w:sz w:val="18"/>
                <w:szCs w:val="18"/>
              </w:rPr>
            </w:pPr>
            <w:r w:rsidRPr="009C145C">
              <w:rPr>
                <w:color w:val="000000"/>
                <w:sz w:val="18"/>
                <w:szCs w:val="18"/>
              </w:rPr>
              <w:t>1.12</w:t>
            </w:r>
          </w:p>
        </w:tc>
      </w:tr>
      <w:tr w:rsidR="00C870AF" w:rsidRPr="002E2A7F" w14:paraId="53959DD7" w14:textId="77777777" w:rsidTr="00EF26D1">
        <w:trPr>
          <w:gridAfter w:val="1"/>
          <w:trHeight w:val="288"/>
        </w:trPr>
        <w:tc>
          <w:tcPr>
            <w:tcW w:w="2249" w:type="dxa"/>
            <w:shd w:val="clear" w:color="auto" w:fill="auto"/>
            <w:noWrap/>
            <w:vAlign w:val="bottom"/>
          </w:tcPr>
          <w:p w14:paraId="45D0128F" w14:textId="1FC49ED2" w:rsidR="00C870AF" w:rsidRPr="009C145C" w:rsidRDefault="00C870AF" w:rsidP="00C870AF">
            <w:pPr>
              <w:rPr>
                <w:sz w:val="18"/>
                <w:szCs w:val="18"/>
              </w:rPr>
            </w:pPr>
            <w:proofErr w:type="spellStart"/>
            <w:r w:rsidRPr="009C145C">
              <w:rPr>
                <w:sz w:val="18"/>
                <w:szCs w:val="18"/>
              </w:rPr>
              <w:t>Hellebrekers</w:t>
            </w:r>
            <w:proofErr w:type="spellEnd"/>
            <w:r w:rsidRPr="009C145C">
              <w:rPr>
                <w:sz w:val="18"/>
                <w:szCs w:val="18"/>
              </w:rPr>
              <w:t xml:space="preserve"> 2022</w:t>
            </w:r>
          </w:p>
        </w:tc>
        <w:tc>
          <w:tcPr>
            <w:tcW w:w="1889" w:type="dxa"/>
            <w:shd w:val="clear" w:color="auto" w:fill="auto"/>
            <w:noWrap/>
            <w:vAlign w:val="bottom"/>
          </w:tcPr>
          <w:p w14:paraId="5A64DFE0" w14:textId="24B1CC86" w:rsidR="00C870AF" w:rsidRPr="009C145C" w:rsidRDefault="00C870AF" w:rsidP="00C870AF">
            <w:pPr>
              <w:rPr>
                <w:color w:val="000000"/>
                <w:sz w:val="18"/>
                <w:szCs w:val="18"/>
              </w:rPr>
            </w:pPr>
            <w:r w:rsidRPr="009C145C">
              <w:rPr>
                <w:sz w:val="18"/>
                <w:szCs w:val="18"/>
              </w:rPr>
              <w:t>Anxiety/Depression</w:t>
            </w:r>
          </w:p>
        </w:tc>
        <w:tc>
          <w:tcPr>
            <w:tcW w:w="2044" w:type="dxa"/>
            <w:shd w:val="clear" w:color="auto" w:fill="auto"/>
            <w:noWrap/>
            <w:vAlign w:val="bottom"/>
          </w:tcPr>
          <w:p w14:paraId="6AED6BBD" w14:textId="1E0E1F9B" w:rsidR="00C870AF" w:rsidRPr="009C145C" w:rsidRDefault="00C870AF" w:rsidP="00C870AF">
            <w:pPr>
              <w:rPr>
                <w:color w:val="000000"/>
                <w:sz w:val="18"/>
                <w:szCs w:val="18"/>
              </w:rPr>
            </w:pPr>
            <w:r w:rsidRPr="009C145C">
              <w:rPr>
                <w:sz w:val="18"/>
                <w:szCs w:val="18"/>
              </w:rPr>
              <w:t>Child Behavior Checklist</w:t>
            </w:r>
          </w:p>
        </w:tc>
        <w:tc>
          <w:tcPr>
            <w:tcW w:w="1340" w:type="dxa"/>
            <w:shd w:val="clear" w:color="auto" w:fill="auto"/>
            <w:noWrap/>
            <w:vAlign w:val="bottom"/>
          </w:tcPr>
          <w:p w14:paraId="314B29EC" w14:textId="76C099C3" w:rsidR="00C870AF" w:rsidRPr="009C145C" w:rsidRDefault="00C870AF" w:rsidP="00C870AF">
            <w:pPr>
              <w:rPr>
                <w:color w:val="000000"/>
                <w:sz w:val="18"/>
                <w:szCs w:val="18"/>
              </w:rPr>
            </w:pPr>
            <w:r w:rsidRPr="009C145C">
              <w:rPr>
                <w:sz w:val="18"/>
                <w:szCs w:val="18"/>
              </w:rPr>
              <w:t>parent report</w:t>
            </w:r>
          </w:p>
        </w:tc>
        <w:tc>
          <w:tcPr>
            <w:tcW w:w="1708" w:type="dxa"/>
            <w:shd w:val="clear" w:color="auto" w:fill="auto"/>
            <w:noWrap/>
            <w:vAlign w:val="bottom"/>
          </w:tcPr>
          <w:p w14:paraId="2B940ABE" w14:textId="510B84B5" w:rsidR="00C870AF" w:rsidRPr="009C145C" w:rsidRDefault="00C870AF" w:rsidP="00C870AF">
            <w:pPr>
              <w:rPr>
                <w:color w:val="000000"/>
                <w:sz w:val="18"/>
                <w:szCs w:val="18"/>
              </w:rPr>
            </w:pPr>
            <w:r w:rsidRPr="009C145C">
              <w:rPr>
                <w:sz w:val="18"/>
                <w:szCs w:val="18"/>
              </w:rPr>
              <w:t>normative data</w:t>
            </w:r>
          </w:p>
        </w:tc>
        <w:tc>
          <w:tcPr>
            <w:tcW w:w="756" w:type="dxa"/>
            <w:shd w:val="clear" w:color="auto" w:fill="auto"/>
            <w:noWrap/>
            <w:vAlign w:val="bottom"/>
          </w:tcPr>
          <w:p w14:paraId="696CE3DA" w14:textId="24792A6D" w:rsidR="00C870AF" w:rsidRPr="009C145C" w:rsidRDefault="00C870AF" w:rsidP="00C870AF">
            <w:pPr>
              <w:rPr>
                <w:color w:val="000000"/>
                <w:sz w:val="18"/>
                <w:szCs w:val="18"/>
              </w:rPr>
            </w:pPr>
            <w:r w:rsidRPr="009C145C">
              <w:rPr>
                <w:color w:val="000000"/>
                <w:sz w:val="18"/>
                <w:szCs w:val="18"/>
              </w:rPr>
              <w:t>38</w:t>
            </w:r>
          </w:p>
        </w:tc>
        <w:tc>
          <w:tcPr>
            <w:tcW w:w="930" w:type="dxa"/>
            <w:shd w:val="clear" w:color="auto" w:fill="auto"/>
            <w:noWrap/>
            <w:vAlign w:val="bottom"/>
          </w:tcPr>
          <w:p w14:paraId="116E1151" w14:textId="575D5DA8" w:rsidR="00C870AF" w:rsidRPr="009C145C" w:rsidRDefault="00C870AF" w:rsidP="00C870AF">
            <w:pPr>
              <w:rPr>
                <w:color w:val="000000"/>
                <w:sz w:val="18"/>
                <w:szCs w:val="18"/>
              </w:rPr>
            </w:pPr>
            <w:r w:rsidRPr="009C145C">
              <w:rPr>
                <w:color w:val="000000"/>
                <w:sz w:val="18"/>
                <w:szCs w:val="18"/>
              </w:rPr>
              <w:t>38</w:t>
            </w:r>
          </w:p>
        </w:tc>
        <w:tc>
          <w:tcPr>
            <w:tcW w:w="922" w:type="dxa"/>
            <w:shd w:val="clear" w:color="auto" w:fill="auto"/>
            <w:noWrap/>
            <w:vAlign w:val="bottom"/>
          </w:tcPr>
          <w:p w14:paraId="469B1236" w14:textId="33DEC981" w:rsidR="00C870AF" w:rsidRPr="009C145C" w:rsidRDefault="00C870AF" w:rsidP="00C870AF">
            <w:pPr>
              <w:rPr>
                <w:color w:val="000000"/>
                <w:sz w:val="18"/>
                <w:szCs w:val="18"/>
              </w:rPr>
            </w:pPr>
            <w:r w:rsidRPr="009C145C">
              <w:rPr>
                <w:color w:val="000000"/>
                <w:sz w:val="18"/>
                <w:szCs w:val="18"/>
              </w:rPr>
              <w:t>0.56</w:t>
            </w:r>
          </w:p>
        </w:tc>
        <w:tc>
          <w:tcPr>
            <w:tcW w:w="922" w:type="dxa"/>
            <w:shd w:val="clear" w:color="auto" w:fill="auto"/>
            <w:noWrap/>
            <w:vAlign w:val="bottom"/>
          </w:tcPr>
          <w:p w14:paraId="46168DE3" w14:textId="04E51AAE" w:rsidR="00C870AF" w:rsidRPr="009C145C" w:rsidRDefault="00C870AF" w:rsidP="00C870AF">
            <w:pPr>
              <w:rPr>
                <w:color w:val="000000"/>
                <w:sz w:val="18"/>
                <w:szCs w:val="18"/>
              </w:rPr>
            </w:pPr>
            <w:r w:rsidRPr="009C145C">
              <w:rPr>
                <w:color w:val="000000"/>
                <w:sz w:val="18"/>
                <w:szCs w:val="18"/>
              </w:rPr>
              <w:t>0.10</w:t>
            </w:r>
          </w:p>
        </w:tc>
        <w:tc>
          <w:tcPr>
            <w:tcW w:w="0" w:type="auto"/>
            <w:shd w:val="clear" w:color="auto" w:fill="auto"/>
            <w:noWrap/>
            <w:vAlign w:val="bottom"/>
          </w:tcPr>
          <w:p w14:paraId="6A4E295C" w14:textId="643D3D41" w:rsidR="00C870AF" w:rsidRPr="009C145C" w:rsidRDefault="00C870AF" w:rsidP="00C870AF">
            <w:pPr>
              <w:rPr>
                <w:color w:val="000000"/>
                <w:sz w:val="18"/>
                <w:szCs w:val="18"/>
              </w:rPr>
            </w:pPr>
            <w:r w:rsidRPr="009C145C">
              <w:rPr>
                <w:color w:val="000000"/>
                <w:sz w:val="18"/>
                <w:szCs w:val="18"/>
              </w:rPr>
              <w:t>1.02</w:t>
            </w:r>
          </w:p>
        </w:tc>
      </w:tr>
      <w:tr w:rsidR="00C870AF" w:rsidRPr="002E2A7F" w14:paraId="089D7861" w14:textId="77777777" w:rsidTr="00EF26D1">
        <w:trPr>
          <w:gridAfter w:val="1"/>
          <w:trHeight w:val="288"/>
        </w:trPr>
        <w:tc>
          <w:tcPr>
            <w:tcW w:w="2249" w:type="dxa"/>
            <w:shd w:val="clear" w:color="auto" w:fill="auto"/>
            <w:noWrap/>
            <w:vAlign w:val="bottom"/>
          </w:tcPr>
          <w:p w14:paraId="2DD51EC4" w14:textId="0680C827" w:rsidR="00C870AF" w:rsidRPr="009C145C" w:rsidRDefault="00C870AF" w:rsidP="00C870AF">
            <w:pPr>
              <w:rPr>
                <w:sz w:val="18"/>
                <w:szCs w:val="18"/>
              </w:rPr>
            </w:pPr>
            <w:proofErr w:type="spellStart"/>
            <w:r w:rsidRPr="009C145C">
              <w:rPr>
                <w:sz w:val="18"/>
                <w:szCs w:val="18"/>
              </w:rPr>
              <w:t>Hellebrekers</w:t>
            </w:r>
            <w:proofErr w:type="spellEnd"/>
            <w:r w:rsidRPr="009C145C">
              <w:rPr>
                <w:sz w:val="18"/>
                <w:szCs w:val="18"/>
              </w:rPr>
              <w:t xml:space="preserve"> 2022</w:t>
            </w:r>
          </w:p>
        </w:tc>
        <w:tc>
          <w:tcPr>
            <w:tcW w:w="1889" w:type="dxa"/>
            <w:shd w:val="clear" w:color="auto" w:fill="auto"/>
            <w:noWrap/>
            <w:vAlign w:val="bottom"/>
          </w:tcPr>
          <w:p w14:paraId="640A20FD" w14:textId="49E1EC6E" w:rsidR="00C870AF" w:rsidRPr="009C145C" w:rsidRDefault="00C870AF" w:rsidP="00C870AF">
            <w:pPr>
              <w:rPr>
                <w:color w:val="000000"/>
                <w:sz w:val="18"/>
                <w:szCs w:val="18"/>
              </w:rPr>
            </w:pPr>
            <w:r w:rsidRPr="009C145C">
              <w:rPr>
                <w:sz w:val="18"/>
                <w:szCs w:val="18"/>
              </w:rPr>
              <w:t>Intern. Prob.</w:t>
            </w:r>
          </w:p>
        </w:tc>
        <w:tc>
          <w:tcPr>
            <w:tcW w:w="2044" w:type="dxa"/>
            <w:shd w:val="clear" w:color="auto" w:fill="auto"/>
            <w:noWrap/>
            <w:vAlign w:val="bottom"/>
          </w:tcPr>
          <w:p w14:paraId="73A0774D" w14:textId="316E92E1" w:rsidR="00C870AF" w:rsidRPr="009C145C" w:rsidRDefault="00C870AF" w:rsidP="00C870AF">
            <w:pPr>
              <w:rPr>
                <w:color w:val="000000"/>
                <w:sz w:val="18"/>
                <w:szCs w:val="18"/>
              </w:rPr>
            </w:pPr>
            <w:r w:rsidRPr="009C145C">
              <w:rPr>
                <w:sz w:val="18"/>
                <w:szCs w:val="18"/>
              </w:rPr>
              <w:t>Child Behavior Checklist</w:t>
            </w:r>
          </w:p>
        </w:tc>
        <w:tc>
          <w:tcPr>
            <w:tcW w:w="1340" w:type="dxa"/>
            <w:shd w:val="clear" w:color="auto" w:fill="auto"/>
            <w:noWrap/>
            <w:vAlign w:val="bottom"/>
          </w:tcPr>
          <w:p w14:paraId="6E0DCCAA" w14:textId="40FDF32B" w:rsidR="00C870AF" w:rsidRPr="009C145C" w:rsidRDefault="00C870AF" w:rsidP="00C870AF">
            <w:pPr>
              <w:rPr>
                <w:color w:val="000000"/>
                <w:sz w:val="18"/>
                <w:szCs w:val="18"/>
              </w:rPr>
            </w:pPr>
            <w:r w:rsidRPr="009C145C">
              <w:rPr>
                <w:sz w:val="18"/>
                <w:szCs w:val="18"/>
              </w:rPr>
              <w:t>teacher report</w:t>
            </w:r>
          </w:p>
        </w:tc>
        <w:tc>
          <w:tcPr>
            <w:tcW w:w="1708" w:type="dxa"/>
            <w:shd w:val="clear" w:color="auto" w:fill="auto"/>
            <w:noWrap/>
            <w:vAlign w:val="bottom"/>
          </w:tcPr>
          <w:p w14:paraId="2271942A" w14:textId="1C2DABA6" w:rsidR="00C870AF" w:rsidRPr="009C145C" w:rsidRDefault="00C870AF" w:rsidP="00C870AF">
            <w:pPr>
              <w:rPr>
                <w:color w:val="000000"/>
                <w:sz w:val="18"/>
                <w:szCs w:val="18"/>
              </w:rPr>
            </w:pPr>
            <w:r w:rsidRPr="009C145C">
              <w:rPr>
                <w:sz w:val="18"/>
                <w:szCs w:val="18"/>
              </w:rPr>
              <w:t>normative data</w:t>
            </w:r>
          </w:p>
        </w:tc>
        <w:tc>
          <w:tcPr>
            <w:tcW w:w="756" w:type="dxa"/>
            <w:shd w:val="clear" w:color="auto" w:fill="auto"/>
            <w:noWrap/>
            <w:vAlign w:val="bottom"/>
          </w:tcPr>
          <w:p w14:paraId="7A4DD337" w14:textId="1C63E1B9" w:rsidR="00C870AF" w:rsidRPr="009C145C" w:rsidRDefault="00C870AF" w:rsidP="00C870AF">
            <w:pPr>
              <w:rPr>
                <w:color w:val="000000"/>
                <w:sz w:val="18"/>
                <w:szCs w:val="18"/>
              </w:rPr>
            </w:pPr>
            <w:r w:rsidRPr="009C145C">
              <w:rPr>
                <w:color w:val="000000"/>
                <w:sz w:val="18"/>
                <w:szCs w:val="18"/>
              </w:rPr>
              <w:t>38</w:t>
            </w:r>
          </w:p>
        </w:tc>
        <w:tc>
          <w:tcPr>
            <w:tcW w:w="930" w:type="dxa"/>
            <w:shd w:val="clear" w:color="auto" w:fill="auto"/>
            <w:noWrap/>
            <w:vAlign w:val="bottom"/>
          </w:tcPr>
          <w:p w14:paraId="16ACDB85" w14:textId="3ED73A64" w:rsidR="00C870AF" w:rsidRPr="009C145C" w:rsidRDefault="00C870AF" w:rsidP="00C870AF">
            <w:pPr>
              <w:rPr>
                <w:color w:val="000000"/>
                <w:sz w:val="18"/>
                <w:szCs w:val="18"/>
              </w:rPr>
            </w:pPr>
            <w:r w:rsidRPr="009C145C">
              <w:rPr>
                <w:color w:val="000000"/>
                <w:sz w:val="18"/>
                <w:szCs w:val="18"/>
              </w:rPr>
              <w:t>38</w:t>
            </w:r>
          </w:p>
        </w:tc>
        <w:tc>
          <w:tcPr>
            <w:tcW w:w="922" w:type="dxa"/>
            <w:shd w:val="clear" w:color="auto" w:fill="auto"/>
            <w:noWrap/>
            <w:vAlign w:val="bottom"/>
          </w:tcPr>
          <w:p w14:paraId="006E3E95" w14:textId="61E7F368" w:rsidR="00C870AF" w:rsidRPr="009C145C" w:rsidRDefault="00C870AF" w:rsidP="00C870AF">
            <w:pPr>
              <w:rPr>
                <w:color w:val="000000"/>
                <w:sz w:val="18"/>
                <w:szCs w:val="18"/>
              </w:rPr>
            </w:pPr>
            <w:r w:rsidRPr="009C145C">
              <w:rPr>
                <w:color w:val="000000"/>
                <w:sz w:val="18"/>
                <w:szCs w:val="18"/>
              </w:rPr>
              <w:t>0.97</w:t>
            </w:r>
          </w:p>
        </w:tc>
        <w:tc>
          <w:tcPr>
            <w:tcW w:w="922" w:type="dxa"/>
            <w:shd w:val="clear" w:color="auto" w:fill="auto"/>
            <w:noWrap/>
            <w:vAlign w:val="bottom"/>
          </w:tcPr>
          <w:p w14:paraId="206395A0" w14:textId="1A71B7E6" w:rsidR="00C870AF" w:rsidRPr="009C145C" w:rsidRDefault="00C870AF" w:rsidP="00C870AF">
            <w:pPr>
              <w:rPr>
                <w:color w:val="000000"/>
                <w:sz w:val="18"/>
                <w:szCs w:val="18"/>
              </w:rPr>
            </w:pPr>
            <w:r w:rsidRPr="009C145C">
              <w:rPr>
                <w:color w:val="000000"/>
                <w:sz w:val="18"/>
                <w:szCs w:val="18"/>
              </w:rPr>
              <w:t>0.49</w:t>
            </w:r>
          </w:p>
        </w:tc>
        <w:tc>
          <w:tcPr>
            <w:tcW w:w="0" w:type="auto"/>
            <w:shd w:val="clear" w:color="auto" w:fill="auto"/>
            <w:noWrap/>
            <w:vAlign w:val="bottom"/>
          </w:tcPr>
          <w:p w14:paraId="276FD725" w14:textId="17A8A13D" w:rsidR="00C870AF" w:rsidRPr="009C145C" w:rsidRDefault="00C870AF" w:rsidP="00C870AF">
            <w:pPr>
              <w:rPr>
                <w:color w:val="000000"/>
                <w:sz w:val="18"/>
                <w:szCs w:val="18"/>
              </w:rPr>
            </w:pPr>
            <w:r w:rsidRPr="009C145C">
              <w:rPr>
                <w:color w:val="000000"/>
                <w:sz w:val="18"/>
                <w:szCs w:val="18"/>
              </w:rPr>
              <w:t>1.44</w:t>
            </w:r>
          </w:p>
        </w:tc>
      </w:tr>
      <w:tr w:rsidR="00C870AF" w:rsidRPr="002E2A7F" w14:paraId="17B2F43E" w14:textId="77777777" w:rsidTr="00EF26D1">
        <w:trPr>
          <w:gridAfter w:val="1"/>
          <w:trHeight w:val="288"/>
        </w:trPr>
        <w:tc>
          <w:tcPr>
            <w:tcW w:w="2249" w:type="dxa"/>
            <w:shd w:val="clear" w:color="auto" w:fill="auto"/>
            <w:noWrap/>
            <w:vAlign w:val="bottom"/>
          </w:tcPr>
          <w:p w14:paraId="1C1FD979" w14:textId="17F2D67F" w:rsidR="00C870AF" w:rsidRPr="009C145C" w:rsidRDefault="00C870AF" w:rsidP="00C870AF">
            <w:pPr>
              <w:rPr>
                <w:sz w:val="18"/>
                <w:szCs w:val="18"/>
              </w:rPr>
            </w:pPr>
            <w:proofErr w:type="spellStart"/>
            <w:r w:rsidRPr="009C145C">
              <w:rPr>
                <w:sz w:val="18"/>
                <w:szCs w:val="18"/>
              </w:rPr>
              <w:t>Hellebrekers</w:t>
            </w:r>
            <w:proofErr w:type="spellEnd"/>
            <w:r w:rsidRPr="009C145C">
              <w:rPr>
                <w:sz w:val="18"/>
                <w:szCs w:val="18"/>
              </w:rPr>
              <w:t xml:space="preserve"> 2022</w:t>
            </w:r>
          </w:p>
        </w:tc>
        <w:tc>
          <w:tcPr>
            <w:tcW w:w="1889" w:type="dxa"/>
            <w:shd w:val="clear" w:color="auto" w:fill="auto"/>
            <w:noWrap/>
            <w:vAlign w:val="bottom"/>
          </w:tcPr>
          <w:p w14:paraId="0CE6C9F2" w14:textId="5EAD515D" w:rsidR="00C870AF" w:rsidRPr="009C145C" w:rsidRDefault="00C870AF" w:rsidP="00C870AF">
            <w:pPr>
              <w:rPr>
                <w:color w:val="000000"/>
                <w:sz w:val="18"/>
                <w:szCs w:val="18"/>
              </w:rPr>
            </w:pPr>
            <w:r w:rsidRPr="009C145C">
              <w:rPr>
                <w:sz w:val="18"/>
                <w:szCs w:val="18"/>
              </w:rPr>
              <w:t>Anxiety/Depression</w:t>
            </w:r>
          </w:p>
        </w:tc>
        <w:tc>
          <w:tcPr>
            <w:tcW w:w="2044" w:type="dxa"/>
            <w:shd w:val="clear" w:color="auto" w:fill="auto"/>
            <w:noWrap/>
            <w:vAlign w:val="bottom"/>
          </w:tcPr>
          <w:p w14:paraId="0CDDEF9E" w14:textId="4FA5C51D" w:rsidR="00C870AF" w:rsidRPr="009C145C" w:rsidRDefault="00C870AF" w:rsidP="00C870AF">
            <w:pPr>
              <w:rPr>
                <w:color w:val="000000"/>
                <w:sz w:val="18"/>
                <w:szCs w:val="18"/>
              </w:rPr>
            </w:pPr>
            <w:r w:rsidRPr="009C145C">
              <w:rPr>
                <w:sz w:val="18"/>
                <w:szCs w:val="18"/>
              </w:rPr>
              <w:t>Child Behavior Checklist</w:t>
            </w:r>
          </w:p>
        </w:tc>
        <w:tc>
          <w:tcPr>
            <w:tcW w:w="1340" w:type="dxa"/>
            <w:shd w:val="clear" w:color="auto" w:fill="auto"/>
            <w:noWrap/>
            <w:vAlign w:val="bottom"/>
          </w:tcPr>
          <w:p w14:paraId="393E400D" w14:textId="65C09BA3" w:rsidR="00C870AF" w:rsidRPr="009C145C" w:rsidRDefault="00C870AF" w:rsidP="00C870AF">
            <w:pPr>
              <w:rPr>
                <w:color w:val="000000"/>
                <w:sz w:val="18"/>
                <w:szCs w:val="18"/>
              </w:rPr>
            </w:pPr>
            <w:r w:rsidRPr="009C145C">
              <w:rPr>
                <w:sz w:val="18"/>
                <w:szCs w:val="18"/>
              </w:rPr>
              <w:t>teacher report</w:t>
            </w:r>
          </w:p>
        </w:tc>
        <w:tc>
          <w:tcPr>
            <w:tcW w:w="1708" w:type="dxa"/>
            <w:shd w:val="clear" w:color="auto" w:fill="auto"/>
            <w:noWrap/>
            <w:vAlign w:val="bottom"/>
          </w:tcPr>
          <w:p w14:paraId="242C0509" w14:textId="4041956A" w:rsidR="00C870AF" w:rsidRPr="009C145C" w:rsidRDefault="00C870AF" w:rsidP="00C870AF">
            <w:pPr>
              <w:rPr>
                <w:color w:val="000000"/>
                <w:sz w:val="18"/>
                <w:szCs w:val="18"/>
              </w:rPr>
            </w:pPr>
            <w:r w:rsidRPr="009C145C">
              <w:rPr>
                <w:sz w:val="18"/>
                <w:szCs w:val="18"/>
              </w:rPr>
              <w:t>normative data</w:t>
            </w:r>
          </w:p>
        </w:tc>
        <w:tc>
          <w:tcPr>
            <w:tcW w:w="756" w:type="dxa"/>
            <w:shd w:val="clear" w:color="auto" w:fill="auto"/>
            <w:noWrap/>
            <w:vAlign w:val="bottom"/>
          </w:tcPr>
          <w:p w14:paraId="47C9DF05" w14:textId="3B3E5ADB" w:rsidR="00C870AF" w:rsidRPr="009C145C" w:rsidRDefault="00C870AF" w:rsidP="00C870AF">
            <w:pPr>
              <w:rPr>
                <w:color w:val="000000"/>
                <w:sz w:val="18"/>
                <w:szCs w:val="18"/>
              </w:rPr>
            </w:pPr>
            <w:r w:rsidRPr="009C145C">
              <w:rPr>
                <w:color w:val="000000"/>
                <w:sz w:val="18"/>
                <w:szCs w:val="18"/>
              </w:rPr>
              <w:t>38</w:t>
            </w:r>
          </w:p>
        </w:tc>
        <w:tc>
          <w:tcPr>
            <w:tcW w:w="930" w:type="dxa"/>
            <w:shd w:val="clear" w:color="auto" w:fill="auto"/>
            <w:noWrap/>
            <w:vAlign w:val="bottom"/>
          </w:tcPr>
          <w:p w14:paraId="267D97DD" w14:textId="62305827" w:rsidR="00C870AF" w:rsidRPr="009C145C" w:rsidRDefault="00C870AF" w:rsidP="00C870AF">
            <w:pPr>
              <w:rPr>
                <w:color w:val="000000"/>
                <w:sz w:val="18"/>
                <w:szCs w:val="18"/>
              </w:rPr>
            </w:pPr>
            <w:r w:rsidRPr="009C145C">
              <w:rPr>
                <w:color w:val="000000"/>
                <w:sz w:val="18"/>
                <w:szCs w:val="18"/>
              </w:rPr>
              <w:t>38</w:t>
            </w:r>
          </w:p>
        </w:tc>
        <w:tc>
          <w:tcPr>
            <w:tcW w:w="922" w:type="dxa"/>
            <w:shd w:val="clear" w:color="auto" w:fill="auto"/>
            <w:noWrap/>
            <w:vAlign w:val="bottom"/>
          </w:tcPr>
          <w:p w14:paraId="3B37B2FB" w14:textId="73B2ACC7" w:rsidR="00C870AF" w:rsidRPr="009C145C" w:rsidRDefault="00C870AF" w:rsidP="00C870AF">
            <w:pPr>
              <w:rPr>
                <w:color w:val="000000"/>
                <w:sz w:val="18"/>
                <w:szCs w:val="18"/>
              </w:rPr>
            </w:pPr>
            <w:r w:rsidRPr="009C145C">
              <w:rPr>
                <w:color w:val="000000"/>
                <w:sz w:val="18"/>
                <w:szCs w:val="18"/>
              </w:rPr>
              <w:t>0.93</w:t>
            </w:r>
          </w:p>
        </w:tc>
        <w:tc>
          <w:tcPr>
            <w:tcW w:w="922" w:type="dxa"/>
            <w:shd w:val="clear" w:color="auto" w:fill="auto"/>
            <w:noWrap/>
            <w:vAlign w:val="bottom"/>
          </w:tcPr>
          <w:p w14:paraId="62DA1BC7" w14:textId="289B3B9D" w:rsidR="00C870AF" w:rsidRPr="009C145C" w:rsidRDefault="00C870AF" w:rsidP="00C870AF">
            <w:pPr>
              <w:rPr>
                <w:color w:val="000000"/>
                <w:sz w:val="18"/>
                <w:szCs w:val="18"/>
              </w:rPr>
            </w:pPr>
            <w:r w:rsidRPr="009C145C">
              <w:rPr>
                <w:color w:val="000000"/>
                <w:sz w:val="18"/>
                <w:szCs w:val="18"/>
              </w:rPr>
              <w:t>0.45</w:t>
            </w:r>
          </w:p>
        </w:tc>
        <w:tc>
          <w:tcPr>
            <w:tcW w:w="0" w:type="auto"/>
            <w:shd w:val="clear" w:color="auto" w:fill="auto"/>
            <w:noWrap/>
            <w:vAlign w:val="bottom"/>
          </w:tcPr>
          <w:p w14:paraId="64687DE7" w14:textId="664AD079" w:rsidR="00C870AF" w:rsidRPr="009C145C" w:rsidRDefault="00C870AF" w:rsidP="00C870AF">
            <w:pPr>
              <w:rPr>
                <w:color w:val="000000"/>
                <w:sz w:val="18"/>
                <w:szCs w:val="18"/>
              </w:rPr>
            </w:pPr>
            <w:r w:rsidRPr="009C145C">
              <w:rPr>
                <w:color w:val="000000"/>
                <w:sz w:val="18"/>
                <w:szCs w:val="18"/>
              </w:rPr>
              <w:t>1.40</w:t>
            </w:r>
          </w:p>
        </w:tc>
      </w:tr>
      <w:tr w:rsidR="00C870AF" w:rsidRPr="002E2A7F" w14:paraId="68E32BE1" w14:textId="77777777" w:rsidTr="00EF26D1">
        <w:trPr>
          <w:gridAfter w:val="1"/>
          <w:trHeight w:val="288"/>
        </w:trPr>
        <w:tc>
          <w:tcPr>
            <w:tcW w:w="2249" w:type="dxa"/>
            <w:shd w:val="clear" w:color="auto" w:fill="auto"/>
            <w:noWrap/>
            <w:vAlign w:val="bottom"/>
          </w:tcPr>
          <w:p w14:paraId="4750A286" w14:textId="6C4BBFBD" w:rsidR="00C870AF" w:rsidRPr="009C145C" w:rsidRDefault="00C870AF" w:rsidP="00C870AF">
            <w:pPr>
              <w:rPr>
                <w:sz w:val="18"/>
                <w:szCs w:val="18"/>
              </w:rPr>
            </w:pPr>
            <w:proofErr w:type="spellStart"/>
            <w:r w:rsidRPr="009C145C">
              <w:rPr>
                <w:sz w:val="18"/>
                <w:szCs w:val="18"/>
              </w:rPr>
              <w:t>Hellebrekers</w:t>
            </w:r>
            <w:proofErr w:type="spellEnd"/>
            <w:r w:rsidRPr="009C145C">
              <w:rPr>
                <w:sz w:val="18"/>
                <w:szCs w:val="18"/>
              </w:rPr>
              <w:t xml:space="preserve"> 2022</w:t>
            </w:r>
          </w:p>
        </w:tc>
        <w:tc>
          <w:tcPr>
            <w:tcW w:w="1889" w:type="dxa"/>
            <w:shd w:val="clear" w:color="auto" w:fill="auto"/>
            <w:noWrap/>
            <w:vAlign w:val="bottom"/>
          </w:tcPr>
          <w:p w14:paraId="7B77CAC3" w14:textId="4595B30B" w:rsidR="00C870AF" w:rsidRPr="009C145C" w:rsidRDefault="00C870AF" w:rsidP="00C870AF">
            <w:pPr>
              <w:rPr>
                <w:color w:val="000000"/>
                <w:sz w:val="18"/>
                <w:szCs w:val="18"/>
              </w:rPr>
            </w:pPr>
            <w:r w:rsidRPr="009C145C">
              <w:rPr>
                <w:sz w:val="18"/>
                <w:szCs w:val="18"/>
              </w:rPr>
              <w:t>Intern. Prob.</w:t>
            </w:r>
          </w:p>
        </w:tc>
        <w:tc>
          <w:tcPr>
            <w:tcW w:w="2044" w:type="dxa"/>
            <w:shd w:val="clear" w:color="auto" w:fill="auto"/>
            <w:noWrap/>
            <w:vAlign w:val="bottom"/>
          </w:tcPr>
          <w:p w14:paraId="3DAAA41C" w14:textId="4DBBD1BB" w:rsidR="00C870AF" w:rsidRPr="009C145C" w:rsidRDefault="00C870AF" w:rsidP="00C870AF">
            <w:pPr>
              <w:rPr>
                <w:color w:val="000000"/>
                <w:sz w:val="18"/>
                <w:szCs w:val="18"/>
              </w:rPr>
            </w:pPr>
            <w:r w:rsidRPr="009C145C">
              <w:rPr>
                <w:sz w:val="18"/>
                <w:szCs w:val="18"/>
              </w:rPr>
              <w:t>Child Behavior Checklist</w:t>
            </w:r>
          </w:p>
        </w:tc>
        <w:tc>
          <w:tcPr>
            <w:tcW w:w="1340" w:type="dxa"/>
            <w:shd w:val="clear" w:color="auto" w:fill="auto"/>
            <w:noWrap/>
            <w:vAlign w:val="bottom"/>
          </w:tcPr>
          <w:p w14:paraId="56669705" w14:textId="28FBCF76" w:rsidR="00C870AF" w:rsidRPr="009C145C" w:rsidRDefault="00C870AF" w:rsidP="00C870AF">
            <w:pPr>
              <w:rPr>
                <w:color w:val="000000"/>
                <w:sz w:val="18"/>
                <w:szCs w:val="18"/>
              </w:rPr>
            </w:pPr>
            <w:r w:rsidRPr="009C145C">
              <w:rPr>
                <w:sz w:val="18"/>
                <w:szCs w:val="18"/>
              </w:rPr>
              <w:t>parent report</w:t>
            </w:r>
          </w:p>
        </w:tc>
        <w:tc>
          <w:tcPr>
            <w:tcW w:w="1708" w:type="dxa"/>
            <w:shd w:val="clear" w:color="auto" w:fill="auto"/>
            <w:noWrap/>
            <w:vAlign w:val="bottom"/>
          </w:tcPr>
          <w:p w14:paraId="38BC7448" w14:textId="7F09F932" w:rsidR="00C870AF" w:rsidRPr="009C145C" w:rsidRDefault="00C870AF" w:rsidP="00C870AF">
            <w:pPr>
              <w:rPr>
                <w:color w:val="000000"/>
                <w:sz w:val="18"/>
                <w:szCs w:val="18"/>
              </w:rPr>
            </w:pPr>
            <w:r w:rsidRPr="009C145C">
              <w:rPr>
                <w:sz w:val="18"/>
                <w:szCs w:val="18"/>
              </w:rPr>
              <w:t>normative data</w:t>
            </w:r>
          </w:p>
        </w:tc>
        <w:tc>
          <w:tcPr>
            <w:tcW w:w="756" w:type="dxa"/>
            <w:shd w:val="clear" w:color="auto" w:fill="auto"/>
            <w:noWrap/>
            <w:vAlign w:val="bottom"/>
          </w:tcPr>
          <w:p w14:paraId="30C5C35A" w14:textId="5F2C9503" w:rsidR="00C870AF" w:rsidRPr="009C145C" w:rsidRDefault="00C870AF" w:rsidP="00C870AF">
            <w:pPr>
              <w:rPr>
                <w:color w:val="000000"/>
                <w:sz w:val="18"/>
                <w:szCs w:val="18"/>
              </w:rPr>
            </w:pPr>
            <w:r w:rsidRPr="009C145C">
              <w:rPr>
                <w:color w:val="000000"/>
                <w:sz w:val="18"/>
                <w:szCs w:val="18"/>
              </w:rPr>
              <w:t>38</w:t>
            </w:r>
          </w:p>
        </w:tc>
        <w:tc>
          <w:tcPr>
            <w:tcW w:w="930" w:type="dxa"/>
            <w:shd w:val="clear" w:color="auto" w:fill="auto"/>
            <w:noWrap/>
            <w:vAlign w:val="bottom"/>
          </w:tcPr>
          <w:p w14:paraId="2DE41B54" w14:textId="4C5D72E0" w:rsidR="00C870AF" w:rsidRPr="009C145C" w:rsidRDefault="00C870AF" w:rsidP="00C870AF">
            <w:pPr>
              <w:rPr>
                <w:color w:val="000000"/>
                <w:sz w:val="18"/>
                <w:szCs w:val="18"/>
              </w:rPr>
            </w:pPr>
            <w:r w:rsidRPr="009C145C">
              <w:rPr>
                <w:color w:val="000000"/>
                <w:sz w:val="18"/>
                <w:szCs w:val="18"/>
              </w:rPr>
              <w:t>38</w:t>
            </w:r>
          </w:p>
        </w:tc>
        <w:tc>
          <w:tcPr>
            <w:tcW w:w="922" w:type="dxa"/>
            <w:shd w:val="clear" w:color="auto" w:fill="auto"/>
            <w:noWrap/>
            <w:vAlign w:val="bottom"/>
          </w:tcPr>
          <w:p w14:paraId="22F931DF" w14:textId="380CCC99" w:rsidR="00C870AF" w:rsidRPr="009C145C" w:rsidRDefault="00C870AF" w:rsidP="00C870AF">
            <w:pPr>
              <w:rPr>
                <w:color w:val="000000"/>
                <w:sz w:val="18"/>
                <w:szCs w:val="18"/>
              </w:rPr>
            </w:pPr>
            <w:r w:rsidRPr="009C145C">
              <w:rPr>
                <w:color w:val="000000"/>
                <w:sz w:val="18"/>
                <w:szCs w:val="18"/>
              </w:rPr>
              <w:t>0.52</w:t>
            </w:r>
          </w:p>
        </w:tc>
        <w:tc>
          <w:tcPr>
            <w:tcW w:w="922" w:type="dxa"/>
            <w:shd w:val="clear" w:color="auto" w:fill="auto"/>
            <w:noWrap/>
            <w:vAlign w:val="bottom"/>
          </w:tcPr>
          <w:p w14:paraId="4CFAEF02" w14:textId="5E11DF86" w:rsidR="00C870AF" w:rsidRPr="009C145C" w:rsidRDefault="00C870AF" w:rsidP="00C870AF">
            <w:pPr>
              <w:rPr>
                <w:color w:val="000000"/>
                <w:sz w:val="18"/>
                <w:szCs w:val="18"/>
              </w:rPr>
            </w:pPr>
            <w:r w:rsidRPr="009C145C">
              <w:rPr>
                <w:color w:val="000000"/>
                <w:sz w:val="18"/>
                <w:szCs w:val="18"/>
              </w:rPr>
              <w:t>0.06</w:t>
            </w:r>
          </w:p>
        </w:tc>
        <w:tc>
          <w:tcPr>
            <w:tcW w:w="0" w:type="auto"/>
            <w:shd w:val="clear" w:color="auto" w:fill="auto"/>
            <w:noWrap/>
            <w:vAlign w:val="bottom"/>
          </w:tcPr>
          <w:p w14:paraId="51B00601" w14:textId="6EB8FEA1" w:rsidR="00C870AF" w:rsidRPr="009C145C" w:rsidRDefault="00C870AF" w:rsidP="00C870AF">
            <w:pPr>
              <w:rPr>
                <w:color w:val="000000"/>
                <w:sz w:val="18"/>
                <w:szCs w:val="18"/>
              </w:rPr>
            </w:pPr>
            <w:r w:rsidRPr="009C145C">
              <w:rPr>
                <w:color w:val="000000"/>
                <w:sz w:val="18"/>
                <w:szCs w:val="18"/>
              </w:rPr>
              <w:t>0.98</w:t>
            </w:r>
          </w:p>
        </w:tc>
      </w:tr>
      <w:tr w:rsidR="00C870AF" w:rsidRPr="002E2A7F" w14:paraId="1530B21E" w14:textId="77777777" w:rsidTr="00EF26D1">
        <w:trPr>
          <w:gridAfter w:val="1"/>
          <w:trHeight w:val="288"/>
        </w:trPr>
        <w:tc>
          <w:tcPr>
            <w:tcW w:w="2249" w:type="dxa"/>
            <w:shd w:val="clear" w:color="auto" w:fill="auto"/>
            <w:noWrap/>
            <w:vAlign w:val="bottom"/>
            <w:hideMark/>
          </w:tcPr>
          <w:p w14:paraId="6E173692" w14:textId="0C5219A5" w:rsidR="00C870AF" w:rsidRPr="009C145C" w:rsidRDefault="00C870AF" w:rsidP="00C870AF">
            <w:pPr>
              <w:rPr>
                <w:rFonts w:eastAsia="宋体"/>
                <w:color w:val="000000"/>
                <w:sz w:val="18"/>
                <w:szCs w:val="18"/>
                <w:vertAlign w:val="superscript"/>
              </w:rPr>
            </w:pPr>
            <w:r w:rsidRPr="009C145C">
              <w:rPr>
                <w:sz w:val="18"/>
                <w:szCs w:val="18"/>
              </w:rPr>
              <w:t>Hou 2022</w:t>
            </w:r>
          </w:p>
        </w:tc>
        <w:tc>
          <w:tcPr>
            <w:tcW w:w="1889" w:type="dxa"/>
            <w:shd w:val="clear" w:color="auto" w:fill="auto"/>
            <w:noWrap/>
            <w:vAlign w:val="bottom"/>
            <w:hideMark/>
          </w:tcPr>
          <w:p w14:paraId="0B956518" w14:textId="132B60AA" w:rsidR="00C870AF" w:rsidRPr="009C145C" w:rsidRDefault="00C870AF" w:rsidP="00C870AF">
            <w:pPr>
              <w:rPr>
                <w:rFonts w:eastAsia="宋体"/>
                <w:color w:val="000000"/>
                <w:sz w:val="18"/>
                <w:szCs w:val="18"/>
              </w:rPr>
            </w:pPr>
            <w:r w:rsidRPr="009C145C">
              <w:rPr>
                <w:sz w:val="18"/>
                <w:szCs w:val="18"/>
              </w:rPr>
              <w:t xml:space="preserve">Internalizing Problems </w:t>
            </w:r>
          </w:p>
        </w:tc>
        <w:tc>
          <w:tcPr>
            <w:tcW w:w="2044" w:type="dxa"/>
            <w:shd w:val="clear" w:color="auto" w:fill="auto"/>
            <w:noWrap/>
            <w:vAlign w:val="bottom"/>
            <w:hideMark/>
          </w:tcPr>
          <w:p w14:paraId="7D540C7A" w14:textId="749A48C9" w:rsidR="00C870AF" w:rsidRPr="009C145C" w:rsidRDefault="00C870AF" w:rsidP="00C870AF">
            <w:pPr>
              <w:rPr>
                <w:rFonts w:eastAsia="宋体"/>
                <w:color w:val="000000"/>
                <w:sz w:val="18"/>
                <w:szCs w:val="18"/>
              </w:rPr>
            </w:pPr>
            <w:r w:rsidRPr="009C145C">
              <w:rPr>
                <w:sz w:val="18"/>
                <w:szCs w:val="18"/>
              </w:rPr>
              <w:t>Behavior Assessment System for Children</w:t>
            </w:r>
          </w:p>
        </w:tc>
        <w:tc>
          <w:tcPr>
            <w:tcW w:w="1340" w:type="dxa"/>
            <w:shd w:val="clear" w:color="auto" w:fill="auto"/>
            <w:noWrap/>
            <w:vAlign w:val="bottom"/>
            <w:hideMark/>
          </w:tcPr>
          <w:p w14:paraId="1C6F9E75" w14:textId="0D36C0F0" w:rsidR="00C870AF" w:rsidRPr="009C145C" w:rsidRDefault="00C870AF" w:rsidP="00C870AF">
            <w:pPr>
              <w:rPr>
                <w:rFonts w:eastAsia="宋体"/>
                <w:color w:val="000000"/>
                <w:sz w:val="18"/>
                <w:szCs w:val="18"/>
              </w:rPr>
            </w:pPr>
            <w:r w:rsidRPr="009C145C">
              <w:rPr>
                <w:sz w:val="18"/>
                <w:szCs w:val="18"/>
              </w:rPr>
              <w:t>self-report</w:t>
            </w:r>
          </w:p>
        </w:tc>
        <w:tc>
          <w:tcPr>
            <w:tcW w:w="1708" w:type="dxa"/>
            <w:shd w:val="clear" w:color="auto" w:fill="auto"/>
            <w:noWrap/>
            <w:vAlign w:val="bottom"/>
            <w:hideMark/>
          </w:tcPr>
          <w:p w14:paraId="011EA4FB" w14:textId="4011F5D6" w:rsidR="00C870AF" w:rsidRPr="009C145C" w:rsidRDefault="00C870AF" w:rsidP="00C870AF">
            <w:pPr>
              <w:rPr>
                <w:rFonts w:eastAsia="宋体"/>
                <w:color w:val="000000"/>
                <w:sz w:val="18"/>
                <w:szCs w:val="18"/>
              </w:rPr>
            </w:pPr>
            <w:r w:rsidRPr="009C145C">
              <w:rPr>
                <w:sz w:val="18"/>
                <w:szCs w:val="18"/>
              </w:rPr>
              <w:t>normative data</w:t>
            </w:r>
          </w:p>
        </w:tc>
        <w:tc>
          <w:tcPr>
            <w:tcW w:w="756" w:type="dxa"/>
            <w:shd w:val="clear" w:color="auto" w:fill="auto"/>
            <w:noWrap/>
            <w:vAlign w:val="bottom"/>
            <w:hideMark/>
          </w:tcPr>
          <w:p w14:paraId="0FABE6B0" w14:textId="4A0D565B" w:rsidR="00C870AF" w:rsidRPr="009C145C" w:rsidRDefault="00C870AF" w:rsidP="00C870AF">
            <w:pPr>
              <w:rPr>
                <w:rFonts w:eastAsia="宋体"/>
                <w:color w:val="000000"/>
                <w:sz w:val="18"/>
                <w:szCs w:val="18"/>
              </w:rPr>
            </w:pPr>
            <w:r w:rsidRPr="009C145C">
              <w:rPr>
                <w:color w:val="000000"/>
                <w:sz w:val="18"/>
                <w:szCs w:val="18"/>
              </w:rPr>
              <w:t>88</w:t>
            </w:r>
          </w:p>
        </w:tc>
        <w:tc>
          <w:tcPr>
            <w:tcW w:w="930" w:type="dxa"/>
            <w:shd w:val="clear" w:color="auto" w:fill="auto"/>
            <w:noWrap/>
            <w:vAlign w:val="bottom"/>
            <w:hideMark/>
          </w:tcPr>
          <w:p w14:paraId="50BD9593" w14:textId="7CB6C23D" w:rsidR="00C870AF" w:rsidRPr="009C145C" w:rsidRDefault="00C870AF" w:rsidP="00C870AF">
            <w:pPr>
              <w:rPr>
                <w:rFonts w:eastAsia="宋体"/>
                <w:color w:val="000000"/>
                <w:sz w:val="18"/>
                <w:szCs w:val="18"/>
              </w:rPr>
            </w:pPr>
            <w:r w:rsidRPr="009C145C">
              <w:rPr>
                <w:color w:val="000000"/>
                <w:sz w:val="18"/>
                <w:szCs w:val="18"/>
              </w:rPr>
              <w:t>88</w:t>
            </w:r>
          </w:p>
        </w:tc>
        <w:tc>
          <w:tcPr>
            <w:tcW w:w="922" w:type="dxa"/>
            <w:shd w:val="clear" w:color="auto" w:fill="auto"/>
            <w:noWrap/>
            <w:vAlign w:val="bottom"/>
            <w:hideMark/>
          </w:tcPr>
          <w:p w14:paraId="1420111E" w14:textId="0A468E8E" w:rsidR="00C870AF" w:rsidRPr="009C145C" w:rsidRDefault="00C870AF" w:rsidP="00C870AF">
            <w:pPr>
              <w:rPr>
                <w:rFonts w:eastAsia="宋体"/>
                <w:color w:val="000000"/>
                <w:sz w:val="18"/>
                <w:szCs w:val="18"/>
              </w:rPr>
            </w:pPr>
            <w:r w:rsidRPr="009C145C">
              <w:rPr>
                <w:color w:val="000000"/>
                <w:sz w:val="18"/>
                <w:szCs w:val="18"/>
              </w:rPr>
              <w:t>-0.01</w:t>
            </w:r>
          </w:p>
        </w:tc>
        <w:tc>
          <w:tcPr>
            <w:tcW w:w="922" w:type="dxa"/>
            <w:shd w:val="clear" w:color="auto" w:fill="auto"/>
            <w:noWrap/>
            <w:vAlign w:val="bottom"/>
            <w:hideMark/>
          </w:tcPr>
          <w:p w14:paraId="2D3D6C7D" w14:textId="4FD7A2BE" w:rsidR="00C870AF" w:rsidRPr="009C145C" w:rsidRDefault="00C870AF" w:rsidP="00C870AF">
            <w:pPr>
              <w:rPr>
                <w:rFonts w:eastAsia="宋体"/>
                <w:color w:val="000000"/>
                <w:sz w:val="18"/>
                <w:szCs w:val="18"/>
              </w:rPr>
            </w:pPr>
            <w:r w:rsidRPr="009C145C">
              <w:rPr>
                <w:color w:val="000000"/>
                <w:sz w:val="18"/>
                <w:szCs w:val="18"/>
              </w:rPr>
              <w:t>-0.31</w:t>
            </w:r>
          </w:p>
        </w:tc>
        <w:tc>
          <w:tcPr>
            <w:tcW w:w="0" w:type="auto"/>
            <w:shd w:val="clear" w:color="auto" w:fill="auto"/>
            <w:noWrap/>
            <w:vAlign w:val="bottom"/>
            <w:hideMark/>
          </w:tcPr>
          <w:p w14:paraId="2877C0EB" w14:textId="1E8B45F7" w:rsidR="00C870AF" w:rsidRPr="009C145C" w:rsidRDefault="00C870AF" w:rsidP="00C870AF">
            <w:pPr>
              <w:rPr>
                <w:rFonts w:eastAsia="宋体"/>
                <w:color w:val="000000"/>
                <w:sz w:val="18"/>
                <w:szCs w:val="18"/>
              </w:rPr>
            </w:pPr>
            <w:r w:rsidRPr="009C145C">
              <w:rPr>
                <w:color w:val="000000"/>
                <w:sz w:val="18"/>
                <w:szCs w:val="18"/>
              </w:rPr>
              <w:t>0.28</w:t>
            </w:r>
          </w:p>
        </w:tc>
      </w:tr>
      <w:tr w:rsidR="00C870AF" w:rsidRPr="002E2A7F" w14:paraId="3397F7FA" w14:textId="77777777" w:rsidTr="00EF26D1">
        <w:trPr>
          <w:gridAfter w:val="1"/>
          <w:trHeight w:val="288"/>
        </w:trPr>
        <w:tc>
          <w:tcPr>
            <w:tcW w:w="2249" w:type="dxa"/>
            <w:shd w:val="clear" w:color="auto" w:fill="auto"/>
            <w:noWrap/>
            <w:vAlign w:val="bottom"/>
          </w:tcPr>
          <w:p w14:paraId="48D1DA5A" w14:textId="44AE7E99" w:rsidR="00C870AF" w:rsidRPr="009C145C" w:rsidRDefault="00C870AF" w:rsidP="00C870AF">
            <w:pPr>
              <w:rPr>
                <w:color w:val="000000"/>
                <w:sz w:val="18"/>
                <w:szCs w:val="18"/>
              </w:rPr>
            </w:pPr>
            <w:r w:rsidRPr="009C145C">
              <w:rPr>
                <w:sz w:val="18"/>
                <w:szCs w:val="18"/>
              </w:rPr>
              <w:t>Hou 2022</w:t>
            </w:r>
          </w:p>
        </w:tc>
        <w:tc>
          <w:tcPr>
            <w:tcW w:w="1889" w:type="dxa"/>
            <w:shd w:val="clear" w:color="auto" w:fill="auto"/>
            <w:noWrap/>
            <w:vAlign w:val="bottom"/>
          </w:tcPr>
          <w:p w14:paraId="35B28889" w14:textId="2436A985" w:rsidR="00C870AF" w:rsidRPr="009C145C" w:rsidRDefault="00C870AF" w:rsidP="00C870AF">
            <w:pPr>
              <w:rPr>
                <w:sz w:val="18"/>
                <w:szCs w:val="18"/>
              </w:rPr>
            </w:pPr>
            <w:r w:rsidRPr="009C145C">
              <w:rPr>
                <w:sz w:val="18"/>
                <w:szCs w:val="18"/>
              </w:rPr>
              <w:t>Internalizing Problems</w:t>
            </w:r>
          </w:p>
        </w:tc>
        <w:tc>
          <w:tcPr>
            <w:tcW w:w="2044" w:type="dxa"/>
            <w:shd w:val="clear" w:color="auto" w:fill="auto"/>
            <w:noWrap/>
            <w:vAlign w:val="bottom"/>
          </w:tcPr>
          <w:p w14:paraId="1D2CC172" w14:textId="2912F15D" w:rsidR="00C870AF" w:rsidRPr="009C145C" w:rsidRDefault="00C870AF" w:rsidP="00C870AF">
            <w:pPr>
              <w:rPr>
                <w:sz w:val="18"/>
                <w:szCs w:val="18"/>
              </w:rPr>
            </w:pPr>
            <w:r w:rsidRPr="009C145C">
              <w:rPr>
                <w:sz w:val="18"/>
                <w:szCs w:val="18"/>
              </w:rPr>
              <w:t>Behavior Assessment System for Children</w:t>
            </w:r>
          </w:p>
        </w:tc>
        <w:tc>
          <w:tcPr>
            <w:tcW w:w="1340" w:type="dxa"/>
            <w:shd w:val="clear" w:color="auto" w:fill="auto"/>
            <w:noWrap/>
            <w:vAlign w:val="bottom"/>
          </w:tcPr>
          <w:p w14:paraId="5905E570" w14:textId="56C25067" w:rsidR="00C870AF" w:rsidRPr="009C145C" w:rsidRDefault="00C870AF" w:rsidP="00C870AF">
            <w:pPr>
              <w:rPr>
                <w:sz w:val="18"/>
                <w:szCs w:val="18"/>
              </w:rPr>
            </w:pPr>
            <w:r w:rsidRPr="009C145C">
              <w:rPr>
                <w:sz w:val="18"/>
                <w:szCs w:val="18"/>
              </w:rPr>
              <w:t>parent report</w:t>
            </w:r>
          </w:p>
        </w:tc>
        <w:tc>
          <w:tcPr>
            <w:tcW w:w="1708" w:type="dxa"/>
            <w:shd w:val="clear" w:color="auto" w:fill="auto"/>
            <w:noWrap/>
            <w:vAlign w:val="bottom"/>
          </w:tcPr>
          <w:p w14:paraId="523FEE46" w14:textId="77937487" w:rsidR="00C870AF" w:rsidRPr="009C145C" w:rsidRDefault="00C870AF" w:rsidP="00C870AF">
            <w:pPr>
              <w:rPr>
                <w:sz w:val="18"/>
                <w:szCs w:val="18"/>
              </w:rPr>
            </w:pPr>
            <w:r w:rsidRPr="009C145C">
              <w:rPr>
                <w:sz w:val="18"/>
                <w:szCs w:val="18"/>
              </w:rPr>
              <w:t>normative data</w:t>
            </w:r>
          </w:p>
        </w:tc>
        <w:tc>
          <w:tcPr>
            <w:tcW w:w="756" w:type="dxa"/>
            <w:shd w:val="clear" w:color="auto" w:fill="auto"/>
            <w:noWrap/>
            <w:vAlign w:val="bottom"/>
          </w:tcPr>
          <w:p w14:paraId="79A4E58B" w14:textId="6007E0A2" w:rsidR="00C870AF" w:rsidRPr="009C145C" w:rsidRDefault="00C870AF" w:rsidP="00C870AF">
            <w:pPr>
              <w:rPr>
                <w:sz w:val="18"/>
                <w:szCs w:val="18"/>
              </w:rPr>
            </w:pPr>
            <w:r w:rsidRPr="009C145C">
              <w:rPr>
                <w:color w:val="000000"/>
                <w:sz w:val="18"/>
                <w:szCs w:val="18"/>
              </w:rPr>
              <w:t>88</w:t>
            </w:r>
          </w:p>
        </w:tc>
        <w:tc>
          <w:tcPr>
            <w:tcW w:w="930" w:type="dxa"/>
            <w:shd w:val="clear" w:color="auto" w:fill="auto"/>
            <w:noWrap/>
            <w:vAlign w:val="bottom"/>
          </w:tcPr>
          <w:p w14:paraId="4606F7D6" w14:textId="294180C4" w:rsidR="00C870AF" w:rsidRPr="009C145C" w:rsidRDefault="00C870AF" w:rsidP="00C870AF">
            <w:pPr>
              <w:rPr>
                <w:sz w:val="18"/>
                <w:szCs w:val="18"/>
              </w:rPr>
            </w:pPr>
            <w:r w:rsidRPr="009C145C">
              <w:rPr>
                <w:color w:val="000000"/>
                <w:sz w:val="18"/>
                <w:szCs w:val="18"/>
              </w:rPr>
              <w:t>88</w:t>
            </w:r>
          </w:p>
        </w:tc>
        <w:tc>
          <w:tcPr>
            <w:tcW w:w="922" w:type="dxa"/>
            <w:shd w:val="clear" w:color="auto" w:fill="auto"/>
            <w:noWrap/>
            <w:vAlign w:val="bottom"/>
          </w:tcPr>
          <w:p w14:paraId="145EADC7" w14:textId="50F5B7D8" w:rsidR="00C870AF" w:rsidRPr="009C145C" w:rsidRDefault="00C870AF" w:rsidP="00C870AF">
            <w:pPr>
              <w:rPr>
                <w:sz w:val="18"/>
                <w:szCs w:val="18"/>
              </w:rPr>
            </w:pPr>
            <w:r w:rsidRPr="009C145C">
              <w:rPr>
                <w:color w:val="000000"/>
                <w:sz w:val="18"/>
                <w:szCs w:val="18"/>
              </w:rPr>
              <w:t>0.61</w:t>
            </w:r>
          </w:p>
        </w:tc>
        <w:tc>
          <w:tcPr>
            <w:tcW w:w="922" w:type="dxa"/>
            <w:shd w:val="clear" w:color="auto" w:fill="auto"/>
            <w:noWrap/>
            <w:vAlign w:val="bottom"/>
          </w:tcPr>
          <w:p w14:paraId="0F3D6764" w14:textId="7D9AAEBC" w:rsidR="00C870AF" w:rsidRPr="009C145C" w:rsidRDefault="00C870AF" w:rsidP="00C870AF">
            <w:pPr>
              <w:rPr>
                <w:sz w:val="18"/>
                <w:szCs w:val="18"/>
              </w:rPr>
            </w:pPr>
            <w:r w:rsidRPr="009C145C">
              <w:rPr>
                <w:color w:val="000000"/>
                <w:sz w:val="18"/>
                <w:szCs w:val="18"/>
              </w:rPr>
              <w:t>0.31</w:t>
            </w:r>
          </w:p>
        </w:tc>
        <w:tc>
          <w:tcPr>
            <w:tcW w:w="0" w:type="auto"/>
            <w:shd w:val="clear" w:color="auto" w:fill="auto"/>
            <w:noWrap/>
            <w:vAlign w:val="bottom"/>
          </w:tcPr>
          <w:p w14:paraId="41B40E5E" w14:textId="322E5743" w:rsidR="00C870AF" w:rsidRPr="009C145C" w:rsidRDefault="00C870AF" w:rsidP="00C870AF">
            <w:pPr>
              <w:rPr>
                <w:sz w:val="18"/>
                <w:szCs w:val="18"/>
              </w:rPr>
            </w:pPr>
            <w:r w:rsidRPr="009C145C">
              <w:rPr>
                <w:color w:val="000000"/>
                <w:sz w:val="18"/>
                <w:szCs w:val="18"/>
              </w:rPr>
              <w:t>0.92</w:t>
            </w:r>
          </w:p>
        </w:tc>
      </w:tr>
      <w:tr w:rsidR="0082570D" w:rsidRPr="002E2A7F" w14:paraId="65104A4C" w14:textId="77777777" w:rsidTr="00EF26D1">
        <w:trPr>
          <w:gridAfter w:val="1"/>
          <w:trHeight w:val="288"/>
        </w:trPr>
        <w:tc>
          <w:tcPr>
            <w:tcW w:w="2249" w:type="dxa"/>
            <w:shd w:val="clear" w:color="auto" w:fill="auto"/>
            <w:noWrap/>
            <w:vAlign w:val="bottom"/>
          </w:tcPr>
          <w:p w14:paraId="20BE183F" w14:textId="753B7B23" w:rsidR="0082570D" w:rsidRPr="009C145C" w:rsidRDefault="0082570D" w:rsidP="0082570D">
            <w:pPr>
              <w:rPr>
                <w:color w:val="000000"/>
                <w:sz w:val="18"/>
                <w:szCs w:val="18"/>
              </w:rPr>
            </w:pPr>
            <w:r w:rsidRPr="009C145C">
              <w:rPr>
                <w:sz w:val="18"/>
                <w:szCs w:val="18"/>
              </w:rPr>
              <w:t>Klein-Tasman 2014</w:t>
            </w:r>
          </w:p>
        </w:tc>
        <w:tc>
          <w:tcPr>
            <w:tcW w:w="1889" w:type="dxa"/>
            <w:shd w:val="clear" w:color="auto" w:fill="auto"/>
            <w:noWrap/>
            <w:vAlign w:val="bottom"/>
          </w:tcPr>
          <w:p w14:paraId="37B4FCA8" w14:textId="1B1596DB" w:rsidR="0082570D" w:rsidRPr="009C145C" w:rsidRDefault="0082570D" w:rsidP="0082570D">
            <w:pPr>
              <w:rPr>
                <w:sz w:val="18"/>
                <w:szCs w:val="18"/>
              </w:rPr>
            </w:pPr>
            <w:r w:rsidRPr="009C145C">
              <w:rPr>
                <w:sz w:val="18"/>
                <w:szCs w:val="18"/>
              </w:rPr>
              <w:t>Internalizing Problems</w:t>
            </w:r>
          </w:p>
        </w:tc>
        <w:tc>
          <w:tcPr>
            <w:tcW w:w="2044" w:type="dxa"/>
            <w:shd w:val="clear" w:color="auto" w:fill="auto"/>
            <w:noWrap/>
            <w:vAlign w:val="bottom"/>
          </w:tcPr>
          <w:p w14:paraId="354D95B8" w14:textId="26491B03" w:rsidR="0082570D" w:rsidRPr="009C145C" w:rsidRDefault="0082570D" w:rsidP="0082570D">
            <w:pPr>
              <w:rPr>
                <w:sz w:val="18"/>
                <w:szCs w:val="18"/>
              </w:rPr>
            </w:pPr>
            <w:r w:rsidRPr="009C145C">
              <w:rPr>
                <w:sz w:val="18"/>
                <w:szCs w:val="18"/>
              </w:rPr>
              <w:t>Behavior Assessment System for Children</w:t>
            </w:r>
          </w:p>
        </w:tc>
        <w:tc>
          <w:tcPr>
            <w:tcW w:w="1340" w:type="dxa"/>
            <w:shd w:val="clear" w:color="auto" w:fill="auto"/>
            <w:noWrap/>
            <w:vAlign w:val="bottom"/>
          </w:tcPr>
          <w:p w14:paraId="7C7581C4" w14:textId="5D9E188E" w:rsidR="0082570D" w:rsidRPr="009C145C" w:rsidRDefault="0082570D" w:rsidP="0082570D">
            <w:pPr>
              <w:rPr>
                <w:sz w:val="18"/>
                <w:szCs w:val="18"/>
              </w:rPr>
            </w:pPr>
            <w:r w:rsidRPr="009C145C">
              <w:rPr>
                <w:sz w:val="18"/>
                <w:szCs w:val="18"/>
              </w:rPr>
              <w:t>parent report</w:t>
            </w:r>
          </w:p>
        </w:tc>
        <w:tc>
          <w:tcPr>
            <w:tcW w:w="1708" w:type="dxa"/>
            <w:shd w:val="clear" w:color="auto" w:fill="auto"/>
            <w:noWrap/>
            <w:vAlign w:val="bottom"/>
          </w:tcPr>
          <w:p w14:paraId="430038CF" w14:textId="26410BEF" w:rsidR="0082570D" w:rsidRPr="009C145C" w:rsidRDefault="0082570D" w:rsidP="0082570D">
            <w:pPr>
              <w:rPr>
                <w:sz w:val="18"/>
                <w:szCs w:val="18"/>
              </w:rPr>
            </w:pPr>
            <w:r w:rsidRPr="009C145C">
              <w:rPr>
                <w:sz w:val="18"/>
                <w:szCs w:val="18"/>
              </w:rPr>
              <w:t>healthy community</w:t>
            </w:r>
          </w:p>
        </w:tc>
        <w:tc>
          <w:tcPr>
            <w:tcW w:w="756" w:type="dxa"/>
            <w:shd w:val="clear" w:color="auto" w:fill="auto"/>
            <w:noWrap/>
            <w:vAlign w:val="bottom"/>
          </w:tcPr>
          <w:p w14:paraId="7A9039BB" w14:textId="36D66DA6" w:rsidR="0082570D" w:rsidRPr="009C145C" w:rsidRDefault="0082570D" w:rsidP="0082570D">
            <w:pPr>
              <w:rPr>
                <w:sz w:val="18"/>
                <w:szCs w:val="18"/>
              </w:rPr>
            </w:pPr>
            <w:r w:rsidRPr="009C145C">
              <w:rPr>
                <w:color w:val="000000"/>
                <w:sz w:val="18"/>
                <w:szCs w:val="18"/>
              </w:rPr>
              <w:t>40</w:t>
            </w:r>
          </w:p>
        </w:tc>
        <w:tc>
          <w:tcPr>
            <w:tcW w:w="930" w:type="dxa"/>
            <w:shd w:val="clear" w:color="auto" w:fill="auto"/>
            <w:noWrap/>
            <w:vAlign w:val="bottom"/>
          </w:tcPr>
          <w:p w14:paraId="0A03C7A7" w14:textId="5B3937A5" w:rsidR="0082570D" w:rsidRPr="009C145C" w:rsidRDefault="0082570D" w:rsidP="0082570D">
            <w:pPr>
              <w:rPr>
                <w:sz w:val="18"/>
                <w:szCs w:val="18"/>
              </w:rPr>
            </w:pPr>
            <w:r w:rsidRPr="009C145C">
              <w:rPr>
                <w:color w:val="000000"/>
                <w:sz w:val="18"/>
                <w:szCs w:val="18"/>
              </w:rPr>
              <w:t>37</w:t>
            </w:r>
          </w:p>
        </w:tc>
        <w:tc>
          <w:tcPr>
            <w:tcW w:w="922" w:type="dxa"/>
            <w:shd w:val="clear" w:color="auto" w:fill="auto"/>
            <w:noWrap/>
            <w:vAlign w:val="bottom"/>
          </w:tcPr>
          <w:p w14:paraId="4E0F09F0" w14:textId="3D189394" w:rsidR="0082570D" w:rsidRPr="009C145C" w:rsidRDefault="0082570D" w:rsidP="0082570D">
            <w:pPr>
              <w:rPr>
                <w:sz w:val="18"/>
                <w:szCs w:val="18"/>
              </w:rPr>
            </w:pPr>
            <w:r w:rsidRPr="009C145C">
              <w:rPr>
                <w:color w:val="000000"/>
                <w:sz w:val="18"/>
                <w:szCs w:val="18"/>
              </w:rPr>
              <w:t>0.37</w:t>
            </w:r>
          </w:p>
        </w:tc>
        <w:tc>
          <w:tcPr>
            <w:tcW w:w="922" w:type="dxa"/>
            <w:shd w:val="clear" w:color="auto" w:fill="auto"/>
            <w:noWrap/>
            <w:vAlign w:val="bottom"/>
          </w:tcPr>
          <w:p w14:paraId="31FD25D6" w14:textId="72E2580C" w:rsidR="0082570D" w:rsidRPr="009C145C" w:rsidRDefault="0082570D" w:rsidP="0082570D">
            <w:pPr>
              <w:rPr>
                <w:sz w:val="18"/>
                <w:szCs w:val="18"/>
              </w:rPr>
            </w:pPr>
            <w:r w:rsidRPr="009C145C">
              <w:rPr>
                <w:color w:val="000000"/>
                <w:sz w:val="18"/>
                <w:szCs w:val="18"/>
              </w:rPr>
              <w:t>-0.08</w:t>
            </w:r>
          </w:p>
        </w:tc>
        <w:tc>
          <w:tcPr>
            <w:tcW w:w="0" w:type="auto"/>
            <w:shd w:val="clear" w:color="auto" w:fill="auto"/>
            <w:noWrap/>
            <w:vAlign w:val="bottom"/>
          </w:tcPr>
          <w:p w14:paraId="57A160ED" w14:textId="7058C8E8" w:rsidR="0082570D" w:rsidRPr="009C145C" w:rsidRDefault="0082570D" w:rsidP="0082570D">
            <w:pPr>
              <w:rPr>
                <w:sz w:val="18"/>
                <w:szCs w:val="18"/>
              </w:rPr>
            </w:pPr>
            <w:r w:rsidRPr="009C145C">
              <w:rPr>
                <w:color w:val="000000"/>
                <w:sz w:val="18"/>
                <w:szCs w:val="18"/>
              </w:rPr>
              <w:t>0.83</w:t>
            </w:r>
          </w:p>
        </w:tc>
      </w:tr>
      <w:tr w:rsidR="0082570D" w:rsidRPr="002E2A7F" w14:paraId="3F761790" w14:textId="77777777" w:rsidTr="00EF26D1">
        <w:trPr>
          <w:gridAfter w:val="1"/>
          <w:trHeight w:val="288"/>
        </w:trPr>
        <w:tc>
          <w:tcPr>
            <w:tcW w:w="2249" w:type="dxa"/>
            <w:shd w:val="clear" w:color="auto" w:fill="auto"/>
            <w:noWrap/>
            <w:vAlign w:val="bottom"/>
          </w:tcPr>
          <w:p w14:paraId="40109C0E" w14:textId="05EFD977" w:rsidR="0082570D" w:rsidRPr="009C145C" w:rsidRDefault="0082570D" w:rsidP="0082570D">
            <w:pPr>
              <w:rPr>
                <w:color w:val="000000"/>
                <w:sz w:val="18"/>
                <w:szCs w:val="18"/>
              </w:rPr>
            </w:pPr>
            <w:r w:rsidRPr="009C145C">
              <w:rPr>
                <w:sz w:val="18"/>
                <w:szCs w:val="18"/>
              </w:rPr>
              <w:t>Lalancette 2022</w:t>
            </w:r>
          </w:p>
        </w:tc>
        <w:tc>
          <w:tcPr>
            <w:tcW w:w="1889" w:type="dxa"/>
            <w:shd w:val="clear" w:color="auto" w:fill="auto"/>
            <w:noWrap/>
            <w:vAlign w:val="bottom"/>
          </w:tcPr>
          <w:p w14:paraId="583F9C87" w14:textId="35C58464" w:rsidR="0082570D" w:rsidRPr="009C145C" w:rsidRDefault="0082570D" w:rsidP="0082570D">
            <w:pPr>
              <w:rPr>
                <w:sz w:val="18"/>
                <w:szCs w:val="18"/>
              </w:rPr>
            </w:pPr>
            <w:r w:rsidRPr="009C145C">
              <w:rPr>
                <w:sz w:val="18"/>
                <w:szCs w:val="18"/>
              </w:rPr>
              <w:t>internalizing</w:t>
            </w:r>
          </w:p>
        </w:tc>
        <w:tc>
          <w:tcPr>
            <w:tcW w:w="2044" w:type="dxa"/>
            <w:shd w:val="clear" w:color="auto" w:fill="auto"/>
            <w:noWrap/>
            <w:vAlign w:val="bottom"/>
          </w:tcPr>
          <w:p w14:paraId="1B64BFE9" w14:textId="7574C033" w:rsidR="0082570D" w:rsidRPr="009C145C" w:rsidRDefault="0082570D" w:rsidP="0082570D">
            <w:pPr>
              <w:rPr>
                <w:sz w:val="18"/>
                <w:szCs w:val="18"/>
              </w:rPr>
            </w:pPr>
            <w:r w:rsidRPr="009C145C">
              <w:rPr>
                <w:sz w:val="18"/>
                <w:szCs w:val="18"/>
              </w:rPr>
              <w:t>Child Behavior Checklist</w:t>
            </w:r>
          </w:p>
        </w:tc>
        <w:tc>
          <w:tcPr>
            <w:tcW w:w="1340" w:type="dxa"/>
            <w:shd w:val="clear" w:color="auto" w:fill="auto"/>
            <w:noWrap/>
            <w:vAlign w:val="bottom"/>
          </w:tcPr>
          <w:p w14:paraId="03231175" w14:textId="1AFE567F" w:rsidR="0082570D" w:rsidRPr="009C145C" w:rsidRDefault="0082570D" w:rsidP="0082570D">
            <w:pPr>
              <w:rPr>
                <w:sz w:val="18"/>
                <w:szCs w:val="18"/>
              </w:rPr>
            </w:pPr>
            <w:r w:rsidRPr="009C145C">
              <w:rPr>
                <w:sz w:val="18"/>
                <w:szCs w:val="18"/>
              </w:rPr>
              <w:t>parent report</w:t>
            </w:r>
          </w:p>
        </w:tc>
        <w:tc>
          <w:tcPr>
            <w:tcW w:w="1708" w:type="dxa"/>
            <w:shd w:val="clear" w:color="auto" w:fill="auto"/>
            <w:noWrap/>
            <w:vAlign w:val="bottom"/>
          </w:tcPr>
          <w:p w14:paraId="736177BD" w14:textId="2B2628E7" w:rsidR="0082570D" w:rsidRPr="009C145C" w:rsidRDefault="0082570D" w:rsidP="0082570D">
            <w:pPr>
              <w:rPr>
                <w:sz w:val="18"/>
                <w:szCs w:val="18"/>
              </w:rPr>
            </w:pPr>
            <w:r w:rsidRPr="009C145C">
              <w:rPr>
                <w:sz w:val="18"/>
                <w:szCs w:val="18"/>
              </w:rPr>
              <w:t>healthy community</w:t>
            </w:r>
          </w:p>
        </w:tc>
        <w:tc>
          <w:tcPr>
            <w:tcW w:w="756" w:type="dxa"/>
            <w:shd w:val="clear" w:color="auto" w:fill="auto"/>
            <w:noWrap/>
            <w:vAlign w:val="bottom"/>
          </w:tcPr>
          <w:p w14:paraId="7D3B7D61" w14:textId="19205290" w:rsidR="0082570D" w:rsidRPr="009C145C" w:rsidRDefault="0082570D" w:rsidP="0082570D">
            <w:pPr>
              <w:rPr>
                <w:sz w:val="18"/>
                <w:szCs w:val="18"/>
              </w:rPr>
            </w:pPr>
            <w:r w:rsidRPr="009C145C">
              <w:rPr>
                <w:color w:val="000000"/>
                <w:sz w:val="18"/>
                <w:szCs w:val="18"/>
              </w:rPr>
              <w:t>28</w:t>
            </w:r>
          </w:p>
        </w:tc>
        <w:tc>
          <w:tcPr>
            <w:tcW w:w="930" w:type="dxa"/>
            <w:shd w:val="clear" w:color="auto" w:fill="auto"/>
            <w:noWrap/>
            <w:vAlign w:val="bottom"/>
          </w:tcPr>
          <w:p w14:paraId="6E45DC69" w14:textId="080C0F8B" w:rsidR="0082570D" w:rsidRPr="009C145C" w:rsidRDefault="0082570D" w:rsidP="0082570D">
            <w:pPr>
              <w:rPr>
                <w:sz w:val="18"/>
                <w:szCs w:val="18"/>
              </w:rPr>
            </w:pPr>
            <w:r w:rsidRPr="009C145C">
              <w:rPr>
                <w:color w:val="000000"/>
                <w:sz w:val="18"/>
                <w:szCs w:val="18"/>
              </w:rPr>
              <w:t>28</w:t>
            </w:r>
          </w:p>
        </w:tc>
        <w:tc>
          <w:tcPr>
            <w:tcW w:w="922" w:type="dxa"/>
            <w:shd w:val="clear" w:color="auto" w:fill="auto"/>
            <w:noWrap/>
            <w:vAlign w:val="bottom"/>
          </w:tcPr>
          <w:p w14:paraId="092590D3" w14:textId="51BD07EF" w:rsidR="0082570D" w:rsidRPr="009C145C" w:rsidRDefault="0082570D" w:rsidP="0082570D">
            <w:pPr>
              <w:rPr>
                <w:sz w:val="18"/>
                <w:szCs w:val="18"/>
              </w:rPr>
            </w:pPr>
            <w:r w:rsidRPr="009C145C">
              <w:rPr>
                <w:color w:val="000000"/>
                <w:sz w:val="18"/>
                <w:szCs w:val="18"/>
              </w:rPr>
              <w:t>0.65</w:t>
            </w:r>
          </w:p>
        </w:tc>
        <w:tc>
          <w:tcPr>
            <w:tcW w:w="922" w:type="dxa"/>
            <w:shd w:val="clear" w:color="auto" w:fill="auto"/>
            <w:noWrap/>
            <w:vAlign w:val="bottom"/>
          </w:tcPr>
          <w:p w14:paraId="013198B1" w14:textId="5BE63DC1" w:rsidR="0082570D" w:rsidRPr="009C145C" w:rsidRDefault="0082570D" w:rsidP="0082570D">
            <w:pPr>
              <w:rPr>
                <w:sz w:val="18"/>
                <w:szCs w:val="18"/>
              </w:rPr>
            </w:pPr>
            <w:r w:rsidRPr="009C145C">
              <w:rPr>
                <w:color w:val="000000"/>
                <w:sz w:val="18"/>
                <w:szCs w:val="18"/>
              </w:rPr>
              <w:t>0.11</w:t>
            </w:r>
          </w:p>
        </w:tc>
        <w:tc>
          <w:tcPr>
            <w:tcW w:w="0" w:type="auto"/>
            <w:shd w:val="clear" w:color="auto" w:fill="auto"/>
            <w:noWrap/>
            <w:vAlign w:val="bottom"/>
          </w:tcPr>
          <w:p w14:paraId="66BB6DF4" w14:textId="2ADBFE77" w:rsidR="0082570D" w:rsidRPr="009C145C" w:rsidRDefault="0082570D" w:rsidP="0082570D">
            <w:pPr>
              <w:rPr>
                <w:sz w:val="18"/>
                <w:szCs w:val="18"/>
              </w:rPr>
            </w:pPr>
            <w:r w:rsidRPr="009C145C">
              <w:rPr>
                <w:color w:val="000000"/>
                <w:sz w:val="18"/>
                <w:szCs w:val="18"/>
              </w:rPr>
              <w:t>1.19</w:t>
            </w:r>
          </w:p>
        </w:tc>
      </w:tr>
      <w:tr w:rsidR="0082570D" w:rsidRPr="002E2A7F" w14:paraId="365F7D80" w14:textId="77777777" w:rsidTr="00EF26D1">
        <w:trPr>
          <w:gridAfter w:val="1"/>
          <w:trHeight w:val="288"/>
        </w:trPr>
        <w:tc>
          <w:tcPr>
            <w:tcW w:w="2249" w:type="dxa"/>
            <w:shd w:val="clear" w:color="auto" w:fill="auto"/>
            <w:noWrap/>
            <w:vAlign w:val="bottom"/>
          </w:tcPr>
          <w:p w14:paraId="5F9F4AEB" w14:textId="5D76657F" w:rsidR="0082570D" w:rsidRPr="009C145C" w:rsidRDefault="0082570D" w:rsidP="0082570D">
            <w:pPr>
              <w:rPr>
                <w:color w:val="000000"/>
                <w:sz w:val="18"/>
                <w:szCs w:val="18"/>
              </w:rPr>
            </w:pPr>
            <w:proofErr w:type="spellStart"/>
            <w:r w:rsidRPr="009C145C">
              <w:rPr>
                <w:sz w:val="18"/>
                <w:szCs w:val="18"/>
              </w:rPr>
              <w:t>Loitfelder</w:t>
            </w:r>
            <w:proofErr w:type="spellEnd"/>
            <w:r w:rsidRPr="009C145C">
              <w:rPr>
                <w:sz w:val="18"/>
                <w:szCs w:val="18"/>
              </w:rPr>
              <w:t xml:space="preserve"> 2015</w:t>
            </w:r>
          </w:p>
        </w:tc>
        <w:tc>
          <w:tcPr>
            <w:tcW w:w="1889" w:type="dxa"/>
            <w:shd w:val="clear" w:color="auto" w:fill="auto"/>
            <w:noWrap/>
            <w:vAlign w:val="bottom"/>
          </w:tcPr>
          <w:p w14:paraId="7D09F8C0" w14:textId="27D68E83" w:rsidR="0082570D" w:rsidRPr="009C145C" w:rsidRDefault="0082570D" w:rsidP="0082570D">
            <w:pPr>
              <w:rPr>
                <w:sz w:val="18"/>
                <w:szCs w:val="18"/>
              </w:rPr>
            </w:pPr>
            <w:r w:rsidRPr="009C145C">
              <w:rPr>
                <w:sz w:val="18"/>
                <w:szCs w:val="18"/>
              </w:rPr>
              <w:t>Anxious/depressed</w:t>
            </w:r>
          </w:p>
        </w:tc>
        <w:tc>
          <w:tcPr>
            <w:tcW w:w="2044" w:type="dxa"/>
            <w:shd w:val="clear" w:color="auto" w:fill="auto"/>
            <w:noWrap/>
            <w:vAlign w:val="bottom"/>
          </w:tcPr>
          <w:p w14:paraId="0298E6B9" w14:textId="4A7097CC" w:rsidR="0082570D" w:rsidRPr="009C145C" w:rsidRDefault="0082570D" w:rsidP="0082570D">
            <w:pPr>
              <w:rPr>
                <w:sz w:val="18"/>
                <w:szCs w:val="18"/>
              </w:rPr>
            </w:pPr>
            <w:r w:rsidRPr="009C145C">
              <w:rPr>
                <w:sz w:val="18"/>
                <w:szCs w:val="18"/>
              </w:rPr>
              <w:t>Child Behavior Checklist</w:t>
            </w:r>
          </w:p>
        </w:tc>
        <w:tc>
          <w:tcPr>
            <w:tcW w:w="1340" w:type="dxa"/>
            <w:shd w:val="clear" w:color="auto" w:fill="auto"/>
            <w:noWrap/>
            <w:vAlign w:val="bottom"/>
          </w:tcPr>
          <w:p w14:paraId="3ED7FC2F" w14:textId="66A8AF74" w:rsidR="0082570D" w:rsidRPr="009C145C" w:rsidRDefault="0082570D" w:rsidP="0082570D">
            <w:pPr>
              <w:rPr>
                <w:sz w:val="18"/>
                <w:szCs w:val="18"/>
              </w:rPr>
            </w:pPr>
            <w:r w:rsidRPr="009C145C">
              <w:rPr>
                <w:sz w:val="18"/>
                <w:szCs w:val="18"/>
              </w:rPr>
              <w:t>parent report</w:t>
            </w:r>
          </w:p>
        </w:tc>
        <w:tc>
          <w:tcPr>
            <w:tcW w:w="1708" w:type="dxa"/>
            <w:shd w:val="clear" w:color="auto" w:fill="auto"/>
            <w:noWrap/>
            <w:vAlign w:val="bottom"/>
          </w:tcPr>
          <w:p w14:paraId="7EF25AA9" w14:textId="274C73AE" w:rsidR="0082570D" w:rsidRPr="009C145C" w:rsidRDefault="0082570D" w:rsidP="0082570D">
            <w:pPr>
              <w:rPr>
                <w:sz w:val="18"/>
                <w:szCs w:val="18"/>
              </w:rPr>
            </w:pPr>
            <w:r w:rsidRPr="009C145C">
              <w:rPr>
                <w:sz w:val="18"/>
                <w:szCs w:val="18"/>
              </w:rPr>
              <w:t>healthy community</w:t>
            </w:r>
          </w:p>
        </w:tc>
        <w:tc>
          <w:tcPr>
            <w:tcW w:w="756" w:type="dxa"/>
            <w:shd w:val="clear" w:color="auto" w:fill="auto"/>
            <w:noWrap/>
            <w:vAlign w:val="bottom"/>
          </w:tcPr>
          <w:p w14:paraId="328CF018" w14:textId="54BDDD8B" w:rsidR="0082570D" w:rsidRPr="009C145C" w:rsidRDefault="0082570D" w:rsidP="0082570D">
            <w:pPr>
              <w:rPr>
                <w:sz w:val="18"/>
                <w:szCs w:val="18"/>
              </w:rPr>
            </w:pPr>
            <w:r w:rsidRPr="009C145C">
              <w:rPr>
                <w:color w:val="000000"/>
                <w:sz w:val="18"/>
                <w:szCs w:val="18"/>
              </w:rPr>
              <w:t>14</w:t>
            </w:r>
          </w:p>
        </w:tc>
        <w:tc>
          <w:tcPr>
            <w:tcW w:w="930" w:type="dxa"/>
            <w:shd w:val="clear" w:color="auto" w:fill="auto"/>
            <w:noWrap/>
            <w:vAlign w:val="bottom"/>
          </w:tcPr>
          <w:p w14:paraId="63E3955E" w14:textId="12E8EDD3" w:rsidR="0082570D" w:rsidRPr="009C145C" w:rsidRDefault="0082570D" w:rsidP="0082570D">
            <w:pPr>
              <w:rPr>
                <w:sz w:val="18"/>
                <w:szCs w:val="18"/>
              </w:rPr>
            </w:pPr>
            <w:r w:rsidRPr="009C145C">
              <w:rPr>
                <w:color w:val="000000"/>
                <w:sz w:val="18"/>
                <w:szCs w:val="18"/>
              </w:rPr>
              <w:t>30</w:t>
            </w:r>
          </w:p>
        </w:tc>
        <w:tc>
          <w:tcPr>
            <w:tcW w:w="922" w:type="dxa"/>
            <w:shd w:val="clear" w:color="auto" w:fill="auto"/>
            <w:noWrap/>
            <w:vAlign w:val="bottom"/>
          </w:tcPr>
          <w:p w14:paraId="2CE63062" w14:textId="0CF86058" w:rsidR="0082570D" w:rsidRPr="009C145C" w:rsidRDefault="0082570D" w:rsidP="0082570D">
            <w:pPr>
              <w:rPr>
                <w:sz w:val="18"/>
                <w:szCs w:val="18"/>
              </w:rPr>
            </w:pPr>
            <w:r w:rsidRPr="009C145C">
              <w:rPr>
                <w:color w:val="000000"/>
                <w:sz w:val="18"/>
                <w:szCs w:val="18"/>
              </w:rPr>
              <w:t>0.62</w:t>
            </w:r>
          </w:p>
        </w:tc>
        <w:tc>
          <w:tcPr>
            <w:tcW w:w="922" w:type="dxa"/>
            <w:shd w:val="clear" w:color="auto" w:fill="auto"/>
            <w:noWrap/>
            <w:vAlign w:val="bottom"/>
          </w:tcPr>
          <w:p w14:paraId="15DAF566" w14:textId="2F94B549" w:rsidR="0082570D" w:rsidRPr="009C145C" w:rsidRDefault="0082570D" w:rsidP="0082570D">
            <w:pPr>
              <w:rPr>
                <w:sz w:val="18"/>
                <w:szCs w:val="18"/>
              </w:rPr>
            </w:pPr>
            <w:r w:rsidRPr="009C145C">
              <w:rPr>
                <w:color w:val="000000"/>
                <w:sz w:val="18"/>
                <w:szCs w:val="18"/>
              </w:rPr>
              <w:t>-0.03</w:t>
            </w:r>
          </w:p>
        </w:tc>
        <w:tc>
          <w:tcPr>
            <w:tcW w:w="0" w:type="auto"/>
            <w:shd w:val="clear" w:color="auto" w:fill="auto"/>
            <w:noWrap/>
            <w:vAlign w:val="bottom"/>
          </w:tcPr>
          <w:p w14:paraId="0C04FCB6" w14:textId="76FB7687" w:rsidR="0082570D" w:rsidRPr="009C145C" w:rsidRDefault="0082570D" w:rsidP="0082570D">
            <w:pPr>
              <w:rPr>
                <w:sz w:val="18"/>
                <w:szCs w:val="18"/>
              </w:rPr>
            </w:pPr>
            <w:r w:rsidRPr="009C145C">
              <w:rPr>
                <w:color w:val="000000"/>
                <w:sz w:val="18"/>
                <w:szCs w:val="18"/>
              </w:rPr>
              <w:t>1.26</w:t>
            </w:r>
          </w:p>
        </w:tc>
      </w:tr>
      <w:tr w:rsidR="0082570D" w:rsidRPr="002E2A7F" w14:paraId="4A4DDD61" w14:textId="77777777" w:rsidTr="00EF26D1">
        <w:trPr>
          <w:gridAfter w:val="1"/>
          <w:trHeight w:val="288"/>
        </w:trPr>
        <w:tc>
          <w:tcPr>
            <w:tcW w:w="2249" w:type="dxa"/>
            <w:shd w:val="clear" w:color="auto" w:fill="auto"/>
            <w:noWrap/>
            <w:vAlign w:val="bottom"/>
          </w:tcPr>
          <w:p w14:paraId="43D9F2BE" w14:textId="2220ACFA" w:rsidR="0082570D" w:rsidRPr="009C145C" w:rsidRDefault="0082570D" w:rsidP="0082570D">
            <w:pPr>
              <w:rPr>
                <w:color w:val="000000"/>
                <w:sz w:val="18"/>
                <w:szCs w:val="18"/>
              </w:rPr>
            </w:pPr>
            <w:proofErr w:type="spellStart"/>
            <w:r w:rsidRPr="009C145C">
              <w:rPr>
                <w:sz w:val="18"/>
                <w:szCs w:val="18"/>
              </w:rPr>
              <w:t>Loitfelder</w:t>
            </w:r>
            <w:proofErr w:type="spellEnd"/>
            <w:r w:rsidRPr="009C145C">
              <w:rPr>
                <w:sz w:val="18"/>
                <w:szCs w:val="18"/>
              </w:rPr>
              <w:t xml:space="preserve"> 2015</w:t>
            </w:r>
          </w:p>
        </w:tc>
        <w:tc>
          <w:tcPr>
            <w:tcW w:w="1889" w:type="dxa"/>
            <w:shd w:val="clear" w:color="auto" w:fill="auto"/>
            <w:noWrap/>
            <w:vAlign w:val="bottom"/>
          </w:tcPr>
          <w:p w14:paraId="1B4235AC" w14:textId="3B96C54F" w:rsidR="0082570D" w:rsidRPr="009C145C" w:rsidRDefault="0082570D" w:rsidP="0082570D">
            <w:pPr>
              <w:rPr>
                <w:sz w:val="18"/>
                <w:szCs w:val="18"/>
              </w:rPr>
            </w:pPr>
            <w:r w:rsidRPr="009C145C">
              <w:rPr>
                <w:sz w:val="18"/>
                <w:szCs w:val="18"/>
              </w:rPr>
              <w:t>Withdrawn/depressed</w:t>
            </w:r>
          </w:p>
        </w:tc>
        <w:tc>
          <w:tcPr>
            <w:tcW w:w="2044" w:type="dxa"/>
            <w:shd w:val="clear" w:color="auto" w:fill="auto"/>
            <w:noWrap/>
            <w:vAlign w:val="bottom"/>
          </w:tcPr>
          <w:p w14:paraId="5611C85F" w14:textId="45E5D396" w:rsidR="0082570D" w:rsidRPr="009C145C" w:rsidRDefault="0082570D" w:rsidP="0082570D">
            <w:pPr>
              <w:rPr>
                <w:sz w:val="18"/>
                <w:szCs w:val="18"/>
              </w:rPr>
            </w:pPr>
            <w:r w:rsidRPr="009C145C">
              <w:rPr>
                <w:sz w:val="18"/>
                <w:szCs w:val="18"/>
              </w:rPr>
              <w:t>Child Behavior Checklist</w:t>
            </w:r>
          </w:p>
        </w:tc>
        <w:tc>
          <w:tcPr>
            <w:tcW w:w="1340" w:type="dxa"/>
            <w:shd w:val="clear" w:color="auto" w:fill="auto"/>
            <w:noWrap/>
            <w:vAlign w:val="bottom"/>
          </w:tcPr>
          <w:p w14:paraId="0340C9E5" w14:textId="3030A6A2" w:rsidR="0082570D" w:rsidRPr="009C145C" w:rsidRDefault="0082570D" w:rsidP="0082570D">
            <w:pPr>
              <w:rPr>
                <w:sz w:val="18"/>
                <w:szCs w:val="18"/>
              </w:rPr>
            </w:pPr>
            <w:r w:rsidRPr="009C145C">
              <w:rPr>
                <w:sz w:val="18"/>
                <w:szCs w:val="18"/>
              </w:rPr>
              <w:t>parent report</w:t>
            </w:r>
          </w:p>
        </w:tc>
        <w:tc>
          <w:tcPr>
            <w:tcW w:w="1708" w:type="dxa"/>
            <w:shd w:val="clear" w:color="auto" w:fill="auto"/>
            <w:noWrap/>
            <w:vAlign w:val="bottom"/>
          </w:tcPr>
          <w:p w14:paraId="678E0073" w14:textId="2551CCEC" w:rsidR="0082570D" w:rsidRPr="009C145C" w:rsidRDefault="0082570D" w:rsidP="0082570D">
            <w:pPr>
              <w:rPr>
                <w:sz w:val="18"/>
                <w:szCs w:val="18"/>
              </w:rPr>
            </w:pPr>
            <w:r w:rsidRPr="009C145C">
              <w:rPr>
                <w:sz w:val="18"/>
                <w:szCs w:val="18"/>
              </w:rPr>
              <w:t>healthy community</w:t>
            </w:r>
          </w:p>
        </w:tc>
        <w:tc>
          <w:tcPr>
            <w:tcW w:w="756" w:type="dxa"/>
            <w:shd w:val="clear" w:color="auto" w:fill="auto"/>
            <w:noWrap/>
            <w:vAlign w:val="bottom"/>
          </w:tcPr>
          <w:p w14:paraId="4DB426B4" w14:textId="27FEFE0C" w:rsidR="0082570D" w:rsidRPr="009C145C" w:rsidRDefault="0082570D" w:rsidP="0082570D">
            <w:pPr>
              <w:rPr>
                <w:sz w:val="18"/>
                <w:szCs w:val="18"/>
              </w:rPr>
            </w:pPr>
            <w:r w:rsidRPr="009C145C">
              <w:rPr>
                <w:color w:val="000000"/>
                <w:sz w:val="18"/>
                <w:szCs w:val="18"/>
              </w:rPr>
              <w:t>14</w:t>
            </w:r>
          </w:p>
        </w:tc>
        <w:tc>
          <w:tcPr>
            <w:tcW w:w="930" w:type="dxa"/>
            <w:shd w:val="clear" w:color="auto" w:fill="auto"/>
            <w:noWrap/>
            <w:vAlign w:val="bottom"/>
          </w:tcPr>
          <w:p w14:paraId="133D9997" w14:textId="7C64E680" w:rsidR="0082570D" w:rsidRPr="009C145C" w:rsidRDefault="0082570D" w:rsidP="0082570D">
            <w:pPr>
              <w:rPr>
                <w:sz w:val="18"/>
                <w:szCs w:val="18"/>
              </w:rPr>
            </w:pPr>
            <w:r w:rsidRPr="009C145C">
              <w:rPr>
                <w:color w:val="000000"/>
                <w:sz w:val="18"/>
                <w:szCs w:val="18"/>
              </w:rPr>
              <w:t>30</w:t>
            </w:r>
          </w:p>
        </w:tc>
        <w:tc>
          <w:tcPr>
            <w:tcW w:w="922" w:type="dxa"/>
            <w:shd w:val="clear" w:color="auto" w:fill="auto"/>
            <w:noWrap/>
            <w:vAlign w:val="bottom"/>
          </w:tcPr>
          <w:p w14:paraId="3D39F34C" w14:textId="45EBBC07" w:rsidR="0082570D" w:rsidRPr="009C145C" w:rsidRDefault="0082570D" w:rsidP="0082570D">
            <w:pPr>
              <w:rPr>
                <w:sz w:val="18"/>
                <w:szCs w:val="18"/>
              </w:rPr>
            </w:pPr>
            <w:r w:rsidRPr="009C145C">
              <w:rPr>
                <w:color w:val="000000"/>
                <w:sz w:val="18"/>
                <w:szCs w:val="18"/>
              </w:rPr>
              <w:t>2.10</w:t>
            </w:r>
          </w:p>
        </w:tc>
        <w:tc>
          <w:tcPr>
            <w:tcW w:w="922" w:type="dxa"/>
            <w:shd w:val="clear" w:color="auto" w:fill="auto"/>
            <w:noWrap/>
            <w:vAlign w:val="bottom"/>
          </w:tcPr>
          <w:p w14:paraId="73378259" w14:textId="7F99385F" w:rsidR="0082570D" w:rsidRPr="009C145C" w:rsidRDefault="0082570D" w:rsidP="0082570D">
            <w:pPr>
              <w:rPr>
                <w:sz w:val="18"/>
                <w:szCs w:val="18"/>
              </w:rPr>
            </w:pPr>
            <w:r w:rsidRPr="009C145C">
              <w:rPr>
                <w:color w:val="000000"/>
                <w:sz w:val="18"/>
                <w:szCs w:val="18"/>
              </w:rPr>
              <w:t>1.33</w:t>
            </w:r>
          </w:p>
        </w:tc>
        <w:tc>
          <w:tcPr>
            <w:tcW w:w="0" w:type="auto"/>
            <w:shd w:val="clear" w:color="auto" w:fill="auto"/>
            <w:noWrap/>
            <w:vAlign w:val="bottom"/>
          </w:tcPr>
          <w:p w14:paraId="33908512" w14:textId="3414A0EE" w:rsidR="0082570D" w:rsidRPr="009C145C" w:rsidRDefault="0082570D" w:rsidP="0082570D">
            <w:pPr>
              <w:rPr>
                <w:sz w:val="18"/>
                <w:szCs w:val="18"/>
              </w:rPr>
            </w:pPr>
            <w:r w:rsidRPr="009C145C">
              <w:rPr>
                <w:color w:val="000000"/>
                <w:sz w:val="18"/>
                <w:szCs w:val="18"/>
              </w:rPr>
              <w:t>2.88</w:t>
            </w:r>
          </w:p>
        </w:tc>
      </w:tr>
      <w:tr w:rsidR="0082570D" w:rsidRPr="002E2A7F" w14:paraId="0B512579" w14:textId="77777777" w:rsidTr="00EF26D1">
        <w:trPr>
          <w:gridAfter w:val="1"/>
          <w:trHeight w:val="288"/>
        </w:trPr>
        <w:tc>
          <w:tcPr>
            <w:tcW w:w="2249" w:type="dxa"/>
            <w:shd w:val="clear" w:color="auto" w:fill="auto"/>
            <w:noWrap/>
            <w:vAlign w:val="bottom"/>
          </w:tcPr>
          <w:p w14:paraId="37AFB199" w14:textId="5A98C59D" w:rsidR="0082570D" w:rsidRPr="009C145C" w:rsidRDefault="0082570D" w:rsidP="0082570D">
            <w:pPr>
              <w:rPr>
                <w:color w:val="000000"/>
                <w:sz w:val="18"/>
                <w:szCs w:val="18"/>
              </w:rPr>
            </w:pPr>
            <w:r w:rsidRPr="009C145C">
              <w:rPr>
                <w:sz w:val="18"/>
                <w:szCs w:val="18"/>
              </w:rPr>
              <w:t>Lorenzo 2011</w:t>
            </w:r>
          </w:p>
        </w:tc>
        <w:tc>
          <w:tcPr>
            <w:tcW w:w="1889" w:type="dxa"/>
            <w:shd w:val="clear" w:color="auto" w:fill="auto"/>
            <w:noWrap/>
            <w:vAlign w:val="bottom"/>
          </w:tcPr>
          <w:p w14:paraId="6A3CFC97" w14:textId="7C823393" w:rsidR="0082570D" w:rsidRPr="009C145C" w:rsidRDefault="0082570D" w:rsidP="0082570D">
            <w:pPr>
              <w:rPr>
                <w:sz w:val="18"/>
                <w:szCs w:val="18"/>
              </w:rPr>
            </w:pPr>
            <w:r w:rsidRPr="009C145C">
              <w:rPr>
                <w:sz w:val="18"/>
                <w:szCs w:val="18"/>
              </w:rPr>
              <w:t>Internalizing Problems</w:t>
            </w:r>
          </w:p>
        </w:tc>
        <w:tc>
          <w:tcPr>
            <w:tcW w:w="2044" w:type="dxa"/>
            <w:shd w:val="clear" w:color="auto" w:fill="auto"/>
            <w:noWrap/>
            <w:vAlign w:val="bottom"/>
          </w:tcPr>
          <w:p w14:paraId="40B32E08" w14:textId="67A1F7B9" w:rsidR="0082570D" w:rsidRPr="009C145C" w:rsidRDefault="0082570D" w:rsidP="0082570D">
            <w:pPr>
              <w:rPr>
                <w:sz w:val="18"/>
                <w:szCs w:val="18"/>
              </w:rPr>
            </w:pPr>
            <w:r w:rsidRPr="009C145C">
              <w:rPr>
                <w:sz w:val="18"/>
                <w:szCs w:val="18"/>
              </w:rPr>
              <w:t>Behavior Assessment System for Children</w:t>
            </w:r>
          </w:p>
        </w:tc>
        <w:tc>
          <w:tcPr>
            <w:tcW w:w="1340" w:type="dxa"/>
            <w:shd w:val="clear" w:color="auto" w:fill="auto"/>
            <w:noWrap/>
            <w:vAlign w:val="bottom"/>
          </w:tcPr>
          <w:p w14:paraId="34F9C871" w14:textId="19249DEB" w:rsidR="0082570D" w:rsidRPr="009C145C" w:rsidRDefault="0082570D" w:rsidP="0082570D">
            <w:pPr>
              <w:rPr>
                <w:sz w:val="18"/>
                <w:szCs w:val="18"/>
              </w:rPr>
            </w:pPr>
            <w:r w:rsidRPr="009C145C">
              <w:rPr>
                <w:sz w:val="18"/>
                <w:szCs w:val="18"/>
              </w:rPr>
              <w:t>parent report</w:t>
            </w:r>
          </w:p>
        </w:tc>
        <w:tc>
          <w:tcPr>
            <w:tcW w:w="1708" w:type="dxa"/>
            <w:shd w:val="clear" w:color="auto" w:fill="auto"/>
            <w:noWrap/>
            <w:vAlign w:val="bottom"/>
          </w:tcPr>
          <w:p w14:paraId="6D8B613A" w14:textId="741BC002" w:rsidR="0082570D" w:rsidRPr="009C145C" w:rsidRDefault="0082570D" w:rsidP="0082570D">
            <w:pPr>
              <w:rPr>
                <w:sz w:val="18"/>
                <w:szCs w:val="18"/>
              </w:rPr>
            </w:pPr>
            <w:r w:rsidRPr="009C145C">
              <w:rPr>
                <w:sz w:val="18"/>
                <w:szCs w:val="18"/>
              </w:rPr>
              <w:t>healthy community</w:t>
            </w:r>
          </w:p>
        </w:tc>
        <w:tc>
          <w:tcPr>
            <w:tcW w:w="756" w:type="dxa"/>
            <w:shd w:val="clear" w:color="auto" w:fill="auto"/>
            <w:noWrap/>
            <w:vAlign w:val="bottom"/>
          </w:tcPr>
          <w:p w14:paraId="171DE788" w14:textId="166E8D3A" w:rsidR="0082570D" w:rsidRPr="009C145C" w:rsidRDefault="0082570D" w:rsidP="0082570D">
            <w:pPr>
              <w:rPr>
                <w:sz w:val="18"/>
                <w:szCs w:val="18"/>
              </w:rPr>
            </w:pPr>
            <w:r w:rsidRPr="009C145C">
              <w:rPr>
                <w:color w:val="000000"/>
                <w:sz w:val="18"/>
                <w:szCs w:val="18"/>
              </w:rPr>
              <w:t>39</w:t>
            </w:r>
          </w:p>
        </w:tc>
        <w:tc>
          <w:tcPr>
            <w:tcW w:w="930" w:type="dxa"/>
            <w:shd w:val="clear" w:color="auto" w:fill="auto"/>
            <w:noWrap/>
            <w:vAlign w:val="bottom"/>
          </w:tcPr>
          <w:p w14:paraId="714810D0" w14:textId="2A2C977B" w:rsidR="0082570D" w:rsidRPr="009C145C" w:rsidRDefault="0082570D" w:rsidP="0082570D">
            <w:pPr>
              <w:rPr>
                <w:sz w:val="18"/>
                <w:szCs w:val="18"/>
              </w:rPr>
            </w:pPr>
            <w:r w:rsidRPr="009C145C">
              <w:rPr>
                <w:color w:val="000000"/>
                <w:sz w:val="18"/>
                <w:szCs w:val="18"/>
              </w:rPr>
              <w:t>42</w:t>
            </w:r>
          </w:p>
        </w:tc>
        <w:tc>
          <w:tcPr>
            <w:tcW w:w="922" w:type="dxa"/>
            <w:shd w:val="clear" w:color="auto" w:fill="auto"/>
            <w:noWrap/>
            <w:vAlign w:val="bottom"/>
          </w:tcPr>
          <w:p w14:paraId="74B9F58B" w14:textId="0BBC0003" w:rsidR="0082570D" w:rsidRPr="009C145C" w:rsidRDefault="0082570D" w:rsidP="0082570D">
            <w:pPr>
              <w:rPr>
                <w:sz w:val="18"/>
                <w:szCs w:val="18"/>
              </w:rPr>
            </w:pPr>
            <w:r w:rsidRPr="009C145C">
              <w:rPr>
                <w:color w:val="000000"/>
                <w:sz w:val="18"/>
                <w:szCs w:val="18"/>
              </w:rPr>
              <w:t>-0.48</w:t>
            </w:r>
          </w:p>
        </w:tc>
        <w:tc>
          <w:tcPr>
            <w:tcW w:w="922" w:type="dxa"/>
            <w:shd w:val="clear" w:color="auto" w:fill="auto"/>
            <w:noWrap/>
            <w:vAlign w:val="bottom"/>
          </w:tcPr>
          <w:p w14:paraId="1D0DCA9D" w14:textId="46591AA7" w:rsidR="0082570D" w:rsidRPr="009C145C" w:rsidRDefault="0082570D" w:rsidP="0082570D">
            <w:pPr>
              <w:rPr>
                <w:sz w:val="18"/>
                <w:szCs w:val="18"/>
              </w:rPr>
            </w:pPr>
            <w:r w:rsidRPr="009C145C">
              <w:rPr>
                <w:color w:val="000000"/>
                <w:sz w:val="18"/>
                <w:szCs w:val="18"/>
              </w:rPr>
              <w:t>-0.92</w:t>
            </w:r>
          </w:p>
        </w:tc>
        <w:tc>
          <w:tcPr>
            <w:tcW w:w="0" w:type="auto"/>
            <w:shd w:val="clear" w:color="auto" w:fill="auto"/>
            <w:noWrap/>
            <w:vAlign w:val="bottom"/>
          </w:tcPr>
          <w:p w14:paraId="352298EA" w14:textId="63604EE9" w:rsidR="0082570D" w:rsidRPr="009C145C" w:rsidRDefault="0082570D" w:rsidP="0082570D">
            <w:pPr>
              <w:rPr>
                <w:sz w:val="18"/>
                <w:szCs w:val="18"/>
              </w:rPr>
            </w:pPr>
            <w:r w:rsidRPr="009C145C">
              <w:rPr>
                <w:color w:val="000000"/>
                <w:sz w:val="18"/>
                <w:szCs w:val="18"/>
              </w:rPr>
              <w:t>-0.04</w:t>
            </w:r>
          </w:p>
        </w:tc>
      </w:tr>
      <w:tr w:rsidR="0082570D" w:rsidRPr="002E2A7F" w14:paraId="2C588476" w14:textId="77777777" w:rsidTr="00EF26D1">
        <w:trPr>
          <w:gridAfter w:val="1"/>
          <w:trHeight w:val="288"/>
        </w:trPr>
        <w:tc>
          <w:tcPr>
            <w:tcW w:w="2249" w:type="dxa"/>
            <w:shd w:val="clear" w:color="auto" w:fill="auto"/>
            <w:noWrap/>
            <w:vAlign w:val="bottom"/>
          </w:tcPr>
          <w:p w14:paraId="1E87F5F1" w14:textId="31E20D39" w:rsidR="0082570D" w:rsidRPr="009C145C" w:rsidRDefault="0082570D" w:rsidP="0082570D">
            <w:pPr>
              <w:rPr>
                <w:color w:val="000000"/>
                <w:sz w:val="18"/>
                <w:szCs w:val="18"/>
              </w:rPr>
            </w:pPr>
            <w:r w:rsidRPr="009C145C">
              <w:rPr>
                <w:sz w:val="18"/>
                <w:szCs w:val="18"/>
              </w:rPr>
              <w:t>Lorenzo 2013</w:t>
            </w:r>
          </w:p>
        </w:tc>
        <w:tc>
          <w:tcPr>
            <w:tcW w:w="1889" w:type="dxa"/>
            <w:shd w:val="clear" w:color="auto" w:fill="auto"/>
            <w:noWrap/>
            <w:vAlign w:val="bottom"/>
          </w:tcPr>
          <w:p w14:paraId="60F2F060" w14:textId="58E7A25B" w:rsidR="0082570D" w:rsidRPr="009C145C" w:rsidRDefault="0082570D" w:rsidP="0082570D">
            <w:pPr>
              <w:rPr>
                <w:sz w:val="18"/>
                <w:szCs w:val="18"/>
              </w:rPr>
            </w:pPr>
            <w:r w:rsidRPr="009C145C">
              <w:rPr>
                <w:sz w:val="18"/>
                <w:szCs w:val="18"/>
              </w:rPr>
              <w:t>Internalizing</w:t>
            </w:r>
          </w:p>
        </w:tc>
        <w:tc>
          <w:tcPr>
            <w:tcW w:w="2044" w:type="dxa"/>
            <w:shd w:val="clear" w:color="auto" w:fill="auto"/>
            <w:noWrap/>
            <w:vAlign w:val="bottom"/>
          </w:tcPr>
          <w:p w14:paraId="62FC6AD7" w14:textId="494C735F" w:rsidR="0082570D" w:rsidRPr="009C145C" w:rsidRDefault="0082570D" w:rsidP="0082570D">
            <w:pPr>
              <w:rPr>
                <w:sz w:val="18"/>
                <w:szCs w:val="18"/>
              </w:rPr>
            </w:pPr>
            <w:r w:rsidRPr="009C145C">
              <w:rPr>
                <w:sz w:val="18"/>
                <w:szCs w:val="18"/>
              </w:rPr>
              <w:t>Behavior Assessment System for Children</w:t>
            </w:r>
          </w:p>
        </w:tc>
        <w:tc>
          <w:tcPr>
            <w:tcW w:w="1340" w:type="dxa"/>
            <w:shd w:val="clear" w:color="auto" w:fill="auto"/>
            <w:noWrap/>
            <w:vAlign w:val="bottom"/>
          </w:tcPr>
          <w:p w14:paraId="089B9D64" w14:textId="14F2D616" w:rsidR="0082570D" w:rsidRPr="009C145C" w:rsidRDefault="0082570D" w:rsidP="0082570D">
            <w:pPr>
              <w:rPr>
                <w:sz w:val="18"/>
                <w:szCs w:val="18"/>
              </w:rPr>
            </w:pPr>
            <w:r w:rsidRPr="009C145C">
              <w:rPr>
                <w:sz w:val="18"/>
                <w:szCs w:val="18"/>
              </w:rPr>
              <w:t>parent report</w:t>
            </w:r>
          </w:p>
        </w:tc>
        <w:tc>
          <w:tcPr>
            <w:tcW w:w="1708" w:type="dxa"/>
            <w:shd w:val="clear" w:color="auto" w:fill="auto"/>
            <w:noWrap/>
            <w:vAlign w:val="bottom"/>
          </w:tcPr>
          <w:p w14:paraId="54F1AC4A" w14:textId="3DAA43B4" w:rsidR="0082570D" w:rsidRPr="009C145C" w:rsidRDefault="0082570D" w:rsidP="0082570D">
            <w:pPr>
              <w:rPr>
                <w:sz w:val="18"/>
                <w:szCs w:val="18"/>
              </w:rPr>
            </w:pPr>
            <w:r w:rsidRPr="009C145C">
              <w:rPr>
                <w:sz w:val="18"/>
                <w:szCs w:val="18"/>
              </w:rPr>
              <w:t>healthy community</w:t>
            </w:r>
          </w:p>
        </w:tc>
        <w:tc>
          <w:tcPr>
            <w:tcW w:w="756" w:type="dxa"/>
            <w:shd w:val="clear" w:color="auto" w:fill="auto"/>
            <w:noWrap/>
            <w:vAlign w:val="bottom"/>
          </w:tcPr>
          <w:p w14:paraId="566B7E1B" w14:textId="00C01D1C" w:rsidR="0082570D" w:rsidRPr="009C145C" w:rsidRDefault="0082570D" w:rsidP="0082570D">
            <w:pPr>
              <w:rPr>
                <w:sz w:val="18"/>
                <w:szCs w:val="18"/>
              </w:rPr>
            </w:pPr>
            <w:r w:rsidRPr="009C145C">
              <w:rPr>
                <w:color w:val="000000"/>
                <w:sz w:val="18"/>
                <w:szCs w:val="18"/>
              </w:rPr>
              <w:t>43</w:t>
            </w:r>
          </w:p>
        </w:tc>
        <w:tc>
          <w:tcPr>
            <w:tcW w:w="930" w:type="dxa"/>
            <w:shd w:val="clear" w:color="auto" w:fill="auto"/>
            <w:noWrap/>
            <w:vAlign w:val="bottom"/>
          </w:tcPr>
          <w:p w14:paraId="74D1A8DF" w14:textId="65297431" w:rsidR="0082570D" w:rsidRPr="009C145C" w:rsidRDefault="0082570D" w:rsidP="0082570D">
            <w:pPr>
              <w:rPr>
                <w:sz w:val="18"/>
                <w:szCs w:val="18"/>
              </w:rPr>
            </w:pPr>
            <w:r w:rsidRPr="009C145C">
              <w:rPr>
                <w:color w:val="000000"/>
                <w:sz w:val="18"/>
                <w:szCs w:val="18"/>
              </w:rPr>
              <w:t>43</w:t>
            </w:r>
          </w:p>
        </w:tc>
        <w:tc>
          <w:tcPr>
            <w:tcW w:w="922" w:type="dxa"/>
            <w:shd w:val="clear" w:color="auto" w:fill="auto"/>
            <w:noWrap/>
            <w:vAlign w:val="bottom"/>
          </w:tcPr>
          <w:p w14:paraId="2A4875C3" w14:textId="025B5E69" w:rsidR="0082570D" w:rsidRPr="009C145C" w:rsidRDefault="0082570D" w:rsidP="0082570D">
            <w:pPr>
              <w:rPr>
                <w:sz w:val="18"/>
                <w:szCs w:val="18"/>
              </w:rPr>
            </w:pPr>
            <w:r w:rsidRPr="009C145C">
              <w:rPr>
                <w:color w:val="000000"/>
                <w:sz w:val="18"/>
                <w:szCs w:val="18"/>
              </w:rPr>
              <w:t>-0.47</w:t>
            </w:r>
          </w:p>
        </w:tc>
        <w:tc>
          <w:tcPr>
            <w:tcW w:w="922" w:type="dxa"/>
            <w:shd w:val="clear" w:color="auto" w:fill="auto"/>
            <w:noWrap/>
            <w:vAlign w:val="bottom"/>
          </w:tcPr>
          <w:p w14:paraId="38DA9255" w14:textId="0641A296" w:rsidR="0082570D" w:rsidRPr="009C145C" w:rsidRDefault="0082570D" w:rsidP="0082570D">
            <w:pPr>
              <w:rPr>
                <w:sz w:val="18"/>
                <w:szCs w:val="18"/>
              </w:rPr>
            </w:pPr>
            <w:r w:rsidRPr="009C145C">
              <w:rPr>
                <w:color w:val="000000"/>
                <w:sz w:val="18"/>
                <w:szCs w:val="18"/>
              </w:rPr>
              <w:t>-0.90</w:t>
            </w:r>
          </w:p>
        </w:tc>
        <w:tc>
          <w:tcPr>
            <w:tcW w:w="0" w:type="auto"/>
            <w:shd w:val="clear" w:color="auto" w:fill="auto"/>
            <w:noWrap/>
            <w:vAlign w:val="bottom"/>
          </w:tcPr>
          <w:p w14:paraId="342C8E36" w14:textId="1F071011" w:rsidR="0082570D" w:rsidRPr="009C145C" w:rsidRDefault="0082570D" w:rsidP="0082570D">
            <w:pPr>
              <w:rPr>
                <w:sz w:val="18"/>
                <w:szCs w:val="18"/>
              </w:rPr>
            </w:pPr>
            <w:r w:rsidRPr="009C145C">
              <w:rPr>
                <w:color w:val="000000"/>
                <w:sz w:val="18"/>
                <w:szCs w:val="18"/>
              </w:rPr>
              <w:t>-0.04</w:t>
            </w:r>
          </w:p>
        </w:tc>
      </w:tr>
      <w:tr w:rsidR="0082570D" w:rsidRPr="002E2A7F" w14:paraId="1D68A64F" w14:textId="77777777" w:rsidTr="00EF26D1">
        <w:trPr>
          <w:gridAfter w:val="1"/>
          <w:trHeight w:val="288"/>
        </w:trPr>
        <w:tc>
          <w:tcPr>
            <w:tcW w:w="2249" w:type="dxa"/>
            <w:shd w:val="clear" w:color="auto" w:fill="auto"/>
            <w:noWrap/>
            <w:vAlign w:val="bottom"/>
          </w:tcPr>
          <w:p w14:paraId="49D349CB" w14:textId="482220D8" w:rsidR="0082570D" w:rsidRPr="009C145C" w:rsidRDefault="0082570D" w:rsidP="0082570D">
            <w:pPr>
              <w:rPr>
                <w:color w:val="000000"/>
                <w:sz w:val="18"/>
                <w:szCs w:val="18"/>
              </w:rPr>
            </w:pPr>
            <w:r w:rsidRPr="009C145C">
              <w:rPr>
                <w:sz w:val="18"/>
                <w:szCs w:val="18"/>
              </w:rPr>
              <w:t>Martin 2012</w:t>
            </w:r>
          </w:p>
        </w:tc>
        <w:tc>
          <w:tcPr>
            <w:tcW w:w="1889" w:type="dxa"/>
            <w:shd w:val="clear" w:color="auto" w:fill="auto"/>
            <w:noWrap/>
            <w:vAlign w:val="bottom"/>
          </w:tcPr>
          <w:p w14:paraId="49C2BB13" w14:textId="2A3A9640" w:rsidR="0082570D" w:rsidRPr="009C145C" w:rsidRDefault="0082570D" w:rsidP="0082570D">
            <w:pPr>
              <w:rPr>
                <w:sz w:val="18"/>
                <w:szCs w:val="18"/>
              </w:rPr>
            </w:pPr>
            <w:r w:rsidRPr="009C145C">
              <w:rPr>
                <w:sz w:val="18"/>
                <w:szCs w:val="18"/>
              </w:rPr>
              <w:t>Internalizing Problems</w:t>
            </w:r>
          </w:p>
        </w:tc>
        <w:tc>
          <w:tcPr>
            <w:tcW w:w="2044" w:type="dxa"/>
            <w:shd w:val="clear" w:color="auto" w:fill="auto"/>
            <w:noWrap/>
            <w:vAlign w:val="bottom"/>
          </w:tcPr>
          <w:p w14:paraId="4E8FA8EF" w14:textId="24A2D7A3" w:rsidR="0082570D" w:rsidRPr="009C145C" w:rsidRDefault="0082570D" w:rsidP="0082570D">
            <w:pPr>
              <w:rPr>
                <w:sz w:val="18"/>
                <w:szCs w:val="18"/>
              </w:rPr>
            </w:pPr>
            <w:r w:rsidRPr="009C145C">
              <w:rPr>
                <w:sz w:val="18"/>
                <w:szCs w:val="18"/>
              </w:rPr>
              <w:t>Behavior Assessment System for Children</w:t>
            </w:r>
          </w:p>
        </w:tc>
        <w:tc>
          <w:tcPr>
            <w:tcW w:w="1340" w:type="dxa"/>
            <w:shd w:val="clear" w:color="auto" w:fill="auto"/>
            <w:noWrap/>
            <w:vAlign w:val="bottom"/>
          </w:tcPr>
          <w:p w14:paraId="7850BB47" w14:textId="16375F82" w:rsidR="0082570D" w:rsidRPr="009C145C" w:rsidRDefault="0082570D" w:rsidP="0082570D">
            <w:pPr>
              <w:rPr>
                <w:sz w:val="18"/>
                <w:szCs w:val="18"/>
              </w:rPr>
            </w:pPr>
            <w:r w:rsidRPr="009C145C">
              <w:rPr>
                <w:sz w:val="18"/>
                <w:szCs w:val="18"/>
              </w:rPr>
              <w:t>parent report</w:t>
            </w:r>
          </w:p>
        </w:tc>
        <w:tc>
          <w:tcPr>
            <w:tcW w:w="1708" w:type="dxa"/>
            <w:shd w:val="clear" w:color="auto" w:fill="auto"/>
            <w:noWrap/>
            <w:vAlign w:val="bottom"/>
          </w:tcPr>
          <w:p w14:paraId="4C2D868F" w14:textId="6557C927" w:rsidR="0082570D" w:rsidRPr="009C145C" w:rsidRDefault="0082570D" w:rsidP="0082570D">
            <w:pPr>
              <w:rPr>
                <w:sz w:val="18"/>
                <w:szCs w:val="18"/>
              </w:rPr>
            </w:pPr>
            <w:r w:rsidRPr="009C145C">
              <w:rPr>
                <w:sz w:val="18"/>
                <w:szCs w:val="18"/>
              </w:rPr>
              <w:t>normative data</w:t>
            </w:r>
          </w:p>
        </w:tc>
        <w:tc>
          <w:tcPr>
            <w:tcW w:w="756" w:type="dxa"/>
            <w:shd w:val="clear" w:color="auto" w:fill="auto"/>
            <w:noWrap/>
            <w:vAlign w:val="bottom"/>
          </w:tcPr>
          <w:p w14:paraId="098FE7DB" w14:textId="6D000FCA" w:rsidR="0082570D" w:rsidRPr="009C145C" w:rsidRDefault="0082570D" w:rsidP="0082570D">
            <w:pPr>
              <w:rPr>
                <w:sz w:val="18"/>
                <w:szCs w:val="18"/>
              </w:rPr>
            </w:pPr>
            <w:r w:rsidRPr="009C145C">
              <w:rPr>
                <w:color w:val="000000"/>
                <w:sz w:val="18"/>
                <w:szCs w:val="18"/>
              </w:rPr>
              <w:t>53</w:t>
            </w:r>
          </w:p>
        </w:tc>
        <w:tc>
          <w:tcPr>
            <w:tcW w:w="930" w:type="dxa"/>
            <w:shd w:val="clear" w:color="auto" w:fill="auto"/>
            <w:noWrap/>
            <w:vAlign w:val="bottom"/>
          </w:tcPr>
          <w:p w14:paraId="70BE701B" w14:textId="366AAF1C" w:rsidR="0082570D" w:rsidRPr="009C145C" w:rsidRDefault="0082570D" w:rsidP="0082570D">
            <w:pPr>
              <w:rPr>
                <w:sz w:val="18"/>
                <w:szCs w:val="18"/>
              </w:rPr>
            </w:pPr>
            <w:r w:rsidRPr="009C145C">
              <w:rPr>
                <w:color w:val="000000"/>
                <w:sz w:val="18"/>
                <w:szCs w:val="18"/>
              </w:rPr>
              <w:t>53</w:t>
            </w:r>
          </w:p>
        </w:tc>
        <w:tc>
          <w:tcPr>
            <w:tcW w:w="922" w:type="dxa"/>
            <w:shd w:val="clear" w:color="auto" w:fill="auto"/>
            <w:noWrap/>
            <w:vAlign w:val="bottom"/>
          </w:tcPr>
          <w:p w14:paraId="54DFBAD0" w14:textId="35CC84A3" w:rsidR="0082570D" w:rsidRPr="009C145C" w:rsidRDefault="0082570D" w:rsidP="0082570D">
            <w:pPr>
              <w:rPr>
                <w:sz w:val="18"/>
                <w:szCs w:val="18"/>
              </w:rPr>
            </w:pPr>
            <w:r w:rsidRPr="009C145C">
              <w:rPr>
                <w:color w:val="000000"/>
                <w:sz w:val="18"/>
                <w:szCs w:val="18"/>
              </w:rPr>
              <w:t>0.62</w:t>
            </w:r>
          </w:p>
        </w:tc>
        <w:tc>
          <w:tcPr>
            <w:tcW w:w="922" w:type="dxa"/>
            <w:shd w:val="clear" w:color="auto" w:fill="auto"/>
            <w:noWrap/>
            <w:vAlign w:val="bottom"/>
          </w:tcPr>
          <w:p w14:paraId="260E92E8" w14:textId="0209354A" w:rsidR="0082570D" w:rsidRPr="009C145C" w:rsidRDefault="0082570D" w:rsidP="0082570D">
            <w:pPr>
              <w:rPr>
                <w:sz w:val="18"/>
                <w:szCs w:val="18"/>
              </w:rPr>
            </w:pPr>
            <w:r w:rsidRPr="009C145C">
              <w:rPr>
                <w:color w:val="000000"/>
                <w:sz w:val="18"/>
                <w:szCs w:val="18"/>
              </w:rPr>
              <w:t>0.23</w:t>
            </w:r>
          </w:p>
        </w:tc>
        <w:tc>
          <w:tcPr>
            <w:tcW w:w="0" w:type="auto"/>
            <w:shd w:val="clear" w:color="auto" w:fill="auto"/>
            <w:noWrap/>
            <w:vAlign w:val="bottom"/>
          </w:tcPr>
          <w:p w14:paraId="1826A3DA" w14:textId="364E03B7" w:rsidR="0082570D" w:rsidRPr="009C145C" w:rsidRDefault="0082570D" w:rsidP="0082570D">
            <w:pPr>
              <w:rPr>
                <w:sz w:val="18"/>
                <w:szCs w:val="18"/>
              </w:rPr>
            </w:pPr>
            <w:r w:rsidRPr="009C145C">
              <w:rPr>
                <w:color w:val="000000"/>
                <w:sz w:val="18"/>
                <w:szCs w:val="18"/>
              </w:rPr>
              <w:t>1.01</w:t>
            </w:r>
          </w:p>
        </w:tc>
      </w:tr>
      <w:tr w:rsidR="0082570D" w:rsidRPr="002E2A7F" w14:paraId="12CDBB48" w14:textId="77777777" w:rsidTr="00EF26D1">
        <w:trPr>
          <w:gridAfter w:val="1"/>
          <w:trHeight w:val="288"/>
        </w:trPr>
        <w:tc>
          <w:tcPr>
            <w:tcW w:w="2249" w:type="dxa"/>
            <w:shd w:val="clear" w:color="auto" w:fill="auto"/>
            <w:noWrap/>
            <w:vAlign w:val="bottom"/>
          </w:tcPr>
          <w:p w14:paraId="623DF069" w14:textId="6052CFD7" w:rsidR="0082570D" w:rsidRPr="009C145C" w:rsidRDefault="0082570D" w:rsidP="0082570D">
            <w:pPr>
              <w:rPr>
                <w:color w:val="000000"/>
                <w:sz w:val="18"/>
                <w:szCs w:val="18"/>
              </w:rPr>
            </w:pPr>
            <w:r w:rsidRPr="009C145C">
              <w:rPr>
                <w:sz w:val="18"/>
                <w:szCs w:val="18"/>
              </w:rPr>
              <w:t>Martin 2012</w:t>
            </w:r>
          </w:p>
        </w:tc>
        <w:tc>
          <w:tcPr>
            <w:tcW w:w="1889" w:type="dxa"/>
            <w:shd w:val="clear" w:color="auto" w:fill="auto"/>
            <w:noWrap/>
            <w:vAlign w:val="bottom"/>
          </w:tcPr>
          <w:p w14:paraId="7D3CDBDC" w14:textId="17413394" w:rsidR="0082570D" w:rsidRPr="009C145C" w:rsidRDefault="0082570D" w:rsidP="0082570D">
            <w:pPr>
              <w:rPr>
                <w:sz w:val="18"/>
                <w:szCs w:val="18"/>
              </w:rPr>
            </w:pPr>
            <w:r w:rsidRPr="009C145C">
              <w:rPr>
                <w:sz w:val="18"/>
                <w:szCs w:val="18"/>
              </w:rPr>
              <w:t>Internalizing Problems</w:t>
            </w:r>
          </w:p>
        </w:tc>
        <w:tc>
          <w:tcPr>
            <w:tcW w:w="2044" w:type="dxa"/>
            <w:shd w:val="clear" w:color="auto" w:fill="auto"/>
            <w:noWrap/>
            <w:vAlign w:val="bottom"/>
          </w:tcPr>
          <w:p w14:paraId="22CB8075" w14:textId="3B6468D7" w:rsidR="0082570D" w:rsidRPr="009C145C" w:rsidRDefault="0082570D" w:rsidP="0082570D">
            <w:pPr>
              <w:rPr>
                <w:sz w:val="18"/>
                <w:szCs w:val="18"/>
              </w:rPr>
            </w:pPr>
            <w:r w:rsidRPr="009C145C">
              <w:rPr>
                <w:sz w:val="18"/>
                <w:szCs w:val="18"/>
              </w:rPr>
              <w:t>Behavior Assessment System for Children</w:t>
            </w:r>
          </w:p>
        </w:tc>
        <w:tc>
          <w:tcPr>
            <w:tcW w:w="1340" w:type="dxa"/>
            <w:shd w:val="clear" w:color="auto" w:fill="auto"/>
            <w:noWrap/>
            <w:vAlign w:val="bottom"/>
          </w:tcPr>
          <w:p w14:paraId="740BD3F4" w14:textId="1616E32A" w:rsidR="0082570D" w:rsidRPr="009C145C" w:rsidRDefault="0082570D" w:rsidP="0082570D">
            <w:pPr>
              <w:rPr>
                <w:sz w:val="18"/>
                <w:szCs w:val="18"/>
              </w:rPr>
            </w:pPr>
            <w:r w:rsidRPr="009C145C">
              <w:rPr>
                <w:sz w:val="18"/>
                <w:szCs w:val="18"/>
              </w:rPr>
              <w:t>teacher report</w:t>
            </w:r>
          </w:p>
        </w:tc>
        <w:tc>
          <w:tcPr>
            <w:tcW w:w="1708" w:type="dxa"/>
            <w:shd w:val="clear" w:color="auto" w:fill="auto"/>
            <w:noWrap/>
            <w:vAlign w:val="bottom"/>
          </w:tcPr>
          <w:p w14:paraId="04CF347A" w14:textId="07157AAF" w:rsidR="0082570D" w:rsidRPr="009C145C" w:rsidRDefault="0082570D" w:rsidP="0082570D">
            <w:pPr>
              <w:rPr>
                <w:sz w:val="18"/>
                <w:szCs w:val="18"/>
              </w:rPr>
            </w:pPr>
            <w:r w:rsidRPr="009C145C">
              <w:rPr>
                <w:sz w:val="18"/>
                <w:szCs w:val="18"/>
              </w:rPr>
              <w:t>normative data</w:t>
            </w:r>
          </w:p>
        </w:tc>
        <w:tc>
          <w:tcPr>
            <w:tcW w:w="756" w:type="dxa"/>
            <w:shd w:val="clear" w:color="auto" w:fill="auto"/>
            <w:noWrap/>
            <w:vAlign w:val="bottom"/>
          </w:tcPr>
          <w:p w14:paraId="1C1CD11D" w14:textId="69F16749" w:rsidR="0082570D" w:rsidRPr="009C145C" w:rsidRDefault="0082570D" w:rsidP="0082570D">
            <w:pPr>
              <w:rPr>
                <w:sz w:val="18"/>
                <w:szCs w:val="18"/>
              </w:rPr>
            </w:pPr>
            <w:r w:rsidRPr="009C145C">
              <w:rPr>
                <w:color w:val="000000"/>
                <w:sz w:val="18"/>
                <w:szCs w:val="18"/>
              </w:rPr>
              <w:t>53</w:t>
            </w:r>
          </w:p>
        </w:tc>
        <w:tc>
          <w:tcPr>
            <w:tcW w:w="930" w:type="dxa"/>
            <w:shd w:val="clear" w:color="auto" w:fill="auto"/>
            <w:noWrap/>
            <w:vAlign w:val="bottom"/>
          </w:tcPr>
          <w:p w14:paraId="188F0022" w14:textId="6D144A43" w:rsidR="0082570D" w:rsidRPr="009C145C" w:rsidRDefault="0082570D" w:rsidP="0082570D">
            <w:pPr>
              <w:rPr>
                <w:sz w:val="18"/>
                <w:szCs w:val="18"/>
              </w:rPr>
            </w:pPr>
            <w:r w:rsidRPr="009C145C">
              <w:rPr>
                <w:color w:val="000000"/>
                <w:sz w:val="18"/>
                <w:szCs w:val="18"/>
              </w:rPr>
              <w:t>53</w:t>
            </w:r>
          </w:p>
        </w:tc>
        <w:tc>
          <w:tcPr>
            <w:tcW w:w="922" w:type="dxa"/>
            <w:shd w:val="clear" w:color="auto" w:fill="auto"/>
            <w:noWrap/>
            <w:vAlign w:val="bottom"/>
          </w:tcPr>
          <w:p w14:paraId="4104CD7A" w14:textId="3E71D803" w:rsidR="0082570D" w:rsidRPr="009C145C" w:rsidRDefault="0082570D" w:rsidP="0082570D">
            <w:pPr>
              <w:rPr>
                <w:sz w:val="18"/>
                <w:szCs w:val="18"/>
              </w:rPr>
            </w:pPr>
            <w:r w:rsidRPr="009C145C">
              <w:rPr>
                <w:color w:val="000000"/>
                <w:sz w:val="18"/>
                <w:szCs w:val="18"/>
              </w:rPr>
              <w:t>0.36</w:t>
            </w:r>
          </w:p>
        </w:tc>
        <w:tc>
          <w:tcPr>
            <w:tcW w:w="922" w:type="dxa"/>
            <w:shd w:val="clear" w:color="auto" w:fill="auto"/>
            <w:noWrap/>
            <w:vAlign w:val="bottom"/>
          </w:tcPr>
          <w:p w14:paraId="704B92D7" w14:textId="3078C5AE" w:rsidR="0082570D" w:rsidRPr="009C145C" w:rsidRDefault="0082570D" w:rsidP="0082570D">
            <w:pPr>
              <w:rPr>
                <w:sz w:val="18"/>
                <w:szCs w:val="18"/>
              </w:rPr>
            </w:pPr>
            <w:r w:rsidRPr="009C145C">
              <w:rPr>
                <w:color w:val="000000"/>
                <w:sz w:val="18"/>
                <w:szCs w:val="18"/>
              </w:rPr>
              <w:t>-0.02</w:t>
            </w:r>
          </w:p>
        </w:tc>
        <w:tc>
          <w:tcPr>
            <w:tcW w:w="0" w:type="auto"/>
            <w:shd w:val="clear" w:color="auto" w:fill="auto"/>
            <w:noWrap/>
            <w:vAlign w:val="bottom"/>
          </w:tcPr>
          <w:p w14:paraId="1E4D33ED" w14:textId="24446ED7" w:rsidR="0082570D" w:rsidRPr="009C145C" w:rsidRDefault="0082570D" w:rsidP="0082570D">
            <w:pPr>
              <w:rPr>
                <w:sz w:val="18"/>
                <w:szCs w:val="18"/>
              </w:rPr>
            </w:pPr>
            <w:r w:rsidRPr="009C145C">
              <w:rPr>
                <w:color w:val="000000"/>
                <w:sz w:val="18"/>
                <w:szCs w:val="18"/>
              </w:rPr>
              <w:t>0.74</w:t>
            </w:r>
          </w:p>
        </w:tc>
      </w:tr>
      <w:tr w:rsidR="0082570D" w:rsidRPr="002E2A7F" w14:paraId="22A9F3E6" w14:textId="77777777" w:rsidTr="00EF26D1">
        <w:trPr>
          <w:gridAfter w:val="1"/>
          <w:trHeight w:val="288"/>
        </w:trPr>
        <w:tc>
          <w:tcPr>
            <w:tcW w:w="2249" w:type="dxa"/>
            <w:shd w:val="clear" w:color="auto" w:fill="auto"/>
            <w:noWrap/>
            <w:vAlign w:val="bottom"/>
          </w:tcPr>
          <w:p w14:paraId="215ED569" w14:textId="705D04A5" w:rsidR="0082570D" w:rsidRPr="009C145C" w:rsidRDefault="0082570D" w:rsidP="0082570D">
            <w:pPr>
              <w:rPr>
                <w:color w:val="000000"/>
                <w:sz w:val="18"/>
                <w:szCs w:val="18"/>
              </w:rPr>
            </w:pPr>
            <w:r w:rsidRPr="009C145C">
              <w:rPr>
                <w:sz w:val="18"/>
                <w:szCs w:val="18"/>
              </w:rPr>
              <w:t xml:space="preserve">Mautner 2002 </w:t>
            </w:r>
          </w:p>
        </w:tc>
        <w:tc>
          <w:tcPr>
            <w:tcW w:w="1889" w:type="dxa"/>
            <w:shd w:val="clear" w:color="auto" w:fill="auto"/>
            <w:noWrap/>
            <w:vAlign w:val="bottom"/>
          </w:tcPr>
          <w:p w14:paraId="4E2DE6A6" w14:textId="63345D19" w:rsidR="0082570D" w:rsidRPr="009C145C" w:rsidRDefault="0082570D" w:rsidP="0082570D">
            <w:pPr>
              <w:rPr>
                <w:sz w:val="18"/>
                <w:szCs w:val="18"/>
              </w:rPr>
            </w:pPr>
            <w:r w:rsidRPr="009C145C">
              <w:rPr>
                <w:sz w:val="18"/>
                <w:szCs w:val="18"/>
              </w:rPr>
              <w:t>Internalizing</w:t>
            </w:r>
          </w:p>
        </w:tc>
        <w:tc>
          <w:tcPr>
            <w:tcW w:w="2044" w:type="dxa"/>
            <w:shd w:val="clear" w:color="auto" w:fill="auto"/>
            <w:noWrap/>
            <w:vAlign w:val="bottom"/>
          </w:tcPr>
          <w:p w14:paraId="51F64F69" w14:textId="6AE463CB" w:rsidR="0082570D" w:rsidRPr="009C145C" w:rsidRDefault="0082570D" w:rsidP="0082570D">
            <w:pPr>
              <w:rPr>
                <w:sz w:val="18"/>
                <w:szCs w:val="18"/>
              </w:rPr>
            </w:pPr>
            <w:r w:rsidRPr="009C145C">
              <w:rPr>
                <w:sz w:val="18"/>
                <w:szCs w:val="18"/>
              </w:rPr>
              <w:t>Child Behavior Checklist</w:t>
            </w:r>
          </w:p>
        </w:tc>
        <w:tc>
          <w:tcPr>
            <w:tcW w:w="1340" w:type="dxa"/>
            <w:shd w:val="clear" w:color="auto" w:fill="auto"/>
            <w:noWrap/>
            <w:vAlign w:val="bottom"/>
          </w:tcPr>
          <w:p w14:paraId="71515891" w14:textId="56D5492C" w:rsidR="0082570D" w:rsidRPr="009C145C" w:rsidRDefault="0082570D" w:rsidP="0082570D">
            <w:pPr>
              <w:rPr>
                <w:sz w:val="18"/>
                <w:szCs w:val="18"/>
              </w:rPr>
            </w:pPr>
            <w:r w:rsidRPr="009C145C">
              <w:rPr>
                <w:sz w:val="18"/>
                <w:szCs w:val="18"/>
              </w:rPr>
              <w:t>teacher report</w:t>
            </w:r>
          </w:p>
        </w:tc>
        <w:tc>
          <w:tcPr>
            <w:tcW w:w="1708" w:type="dxa"/>
            <w:shd w:val="clear" w:color="auto" w:fill="auto"/>
            <w:noWrap/>
            <w:vAlign w:val="bottom"/>
          </w:tcPr>
          <w:p w14:paraId="58BFA251" w14:textId="5870D67E" w:rsidR="0082570D" w:rsidRPr="009C145C" w:rsidRDefault="0082570D" w:rsidP="0082570D">
            <w:pPr>
              <w:rPr>
                <w:sz w:val="18"/>
                <w:szCs w:val="18"/>
              </w:rPr>
            </w:pPr>
            <w:r w:rsidRPr="009C145C">
              <w:rPr>
                <w:sz w:val="18"/>
                <w:szCs w:val="18"/>
              </w:rPr>
              <w:t>normative data</w:t>
            </w:r>
          </w:p>
        </w:tc>
        <w:tc>
          <w:tcPr>
            <w:tcW w:w="756" w:type="dxa"/>
            <w:shd w:val="clear" w:color="auto" w:fill="auto"/>
            <w:noWrap/>
            <w:vAlign w:val="bottom"/>
          </w:tcPr>
          <w:p w14:paraId="4AC2F024" w14:textId="3B882647" w:rsidR="0082570D" w:rsidRPr="009C145C" w:rsidRDefault="0082570D" w:rsidP="0082570D">
            <w:pPr>
              <w:rPr>
                <w:sz w:val="18"/>
                <w:szCs w:val="18"/>
              </w:rPr>
            </w:pPr>
            <w:r w:rsidRPr="009C145C">
              <w:rPr>
                <w:color w:val="000000"/>
                <w:sz w:val="18"/>
                <w:szCs w:val="18"/>
              </w:rPr>
              <w:t>46</w:t>
            </w:r>
          </w:p>
        </w:tc>
        <w:tc>
          <w:tcPr>
            <w:tcW w:w="930" w:type="dxa"/>
            <w:shd w:val="clear" w:color="auto" w:fill="auto"/>
            <w:noWrap/>
            <w:vAlign w:val="bottom"/>
          </w:tcPr>
          <w:p w14:paraId="33837271" w14:textId="713140D7" w:rsidR="0082570D" w:rsidRPr="009C145C" w:rsidRDefault="0082570D" w:rsidP="0082570D">
            <w:pPr>
              <w:rPr>
                <w:sz w:val="18"/>
                <w:szCs w:val="18"/>
              </w:rPr>
            </w:pPr>
            <w:r w:rsidRPr="009C145C">
              <w:rPr>
                <w:color w:val="000000"/>
                <w:sz w:val="18"/>
                <w:szCs w:val="18"/>
              </w:rPr>
              <w:t>46</w:t>
            </w:r>
          </w:p>
        </w:tc>
        <w:tc>
          <w:tcPr>
            <w:tcW w:w="922" w:type="dxa"/>
            <w:shd w:val="clear" w:color="auto" w:fill="auto"/>
            <w:noWrap/>
            <w:vAlign w:val="bottom"/>
          </w:tcPr>
          <w:p w14:paraId="54CA18F7" w14:textId="09916A26" w:rsidR="0082570D" w:rsidRPr="009C145C" w:rsidRDefault="0082570D" w:rsidP="0082570D">
            <w:pPr>
              <w:rPr>
                <w:sz w:val="18"/>
                <w:szCs w:val="18"/>
              </w:rPr>
            </w:pPr>
            <w:r w:rsidRPr="009C145C">
              <w:rPr>
                <w:color w:val="000000"/>
                <w:sz w:val="18"/>
                <w:szCs w:val="18"/>
              </w:rPr>
              <w:t>0.02</w:t>
            </w:r>
          </w:p>
        </w:tc>
        <w:tc>
          <w:tcPr>
            <w:tcW w:w="922" w:type="dxa"/>
            <w:shd w:val="clear" w:color="auto" w:fill="auto"/>
            <w:noWrap/>
            <w:vAlign w:val="bottom"/>
          </w:tcPr>
          <w:p w14:paraId="682C933F" w14:textId="2AA1F8F7" w:rsidR="0082570D" w:rsidRPr="009C145C" w:rsidRDefault="0082570D" w:rsidP="0082570D">
            <w:pPr>
              <w:rPr>
                <w:sz w:val="18"/>
                <w:szCs w:val="18"/>
              </w:rPr>
            </w:pPr>
            <w:r w:rsidRPr="009C145C">
              <w:rPr>
                <w:color w:val="000000"/>
                <w:sz w:val="18"/>
                <w:szCs w:val="18"/>
              </w:rPr>
              <w:t>-0.39</w:t>
            </w:r>
          </w:p>
        </w:tc>
        <w:tc>
          <w:tcPr>
            <w:tcW w:w="0" w:type="auto"/>
            <w:shd w:val="clear" w:color="auto" w:fill="auto"/>
            <w:noWrap/>
            <w:vAlign w:val="bottom"/>
          </w:tcPr>
          <w:p w14:paraId="1119B7B9" w14:textId="22D8E84F" w:rsidR="0082570D" w:rsidRPr="009C145C" w:rsidRDefault="0082570D" w:rsidP="0082570D">
            <w:pPr>
              <w:rPr>
                <w:sz w:val="18"/>
                <w:szCs w:val="18"/>
              </w:rPr>
            </w:pPr>
            <w:r w:rsidRPr="009C145C">
              <w:rPr>
                <w:color w:val="000000"/>
                <w:sz w:val="18"/>
                <w:szCs w:val="18"/>
              </w:rPr>
              <w:t>0.43</w:t>
            </w:r>
          </w:p>
        </w:tc>
      </w:tr>
      <w:tr w:rsidR="0082570D" w:rsidRPr="002E2A7F" w14:paraId="6E576267" w14:textId="77777777" w:rsidTr="00EF26D1">
        <w:trPr>
          <w:gridAfter w:val="1"/>
          <w:trHeight w:val="288"/>
        </w:trPr>
        <w:tc>
          <w:tcPr>
            <w:tcW w:w="2249" w:type="dxa"/>
            <w:shd w:val="clear" w:color="auto" w:fill="auto"/>
            <w:noWrap/>
            <w:vAlign w:val="bottom"/>
          </w:tcPr>
          <w:p w14:paraId="28906665" w14:textId="7654EA99" w:rsidR="0082570D" w:rsidRPr="009C145C" w:rsidRDefault="0082570D" w:rsidP="0082570D">
            <w:pPr>
              <w:rPr>
                <w:color w:val="000000"/>
                <w:sz w:val="18"/>
                <w:szCs w:val="18"/>
              </w:rPr>
            </w:pPr>
            <w:r w:rsidRPr="009C145C">
              <w:rPr>
                <w:sz w:val="18"/>
                <w:szCs w:val="18"/>
              </w:rPr>
              <w:t xml:space="preserve">Mautner 2002 </w:t>
            </w:r>
          </w:p>
        </w:tc>
        <w:tc>
          <w:tcPr>
            <w:tcW w:w="1889" w:type="dxa"/>
            <w:shd w:val="clear" w:color="auto" w:fill="auto"/>
            <w:noWrap/>
            <w:vAlign w:val="bottom"/>
          </w:tcPr>
          <w:p w14:paraId="46B4F09B" w14:textId="58CAFB26" w:rsidR="0082570D" w:rsidRPr="009C145C" w:rsidRDefault="0082570D" w:rsidP="0082570D">
            <w:pPr>
              <w:rPr>
                <w:sz w:val="18"/>
                <w:szCs w:val="18"/>
              </w:rPr>
            </w:pPr>
            <w:r w:rsidRPr="009C145C">
              <w:rPr>
                <w:sz w:val="18"/>
                <w:szCs w:val="18"/>
              </w:rPr>
              <w:t>Anxiety/Depression</w:t>
            </w:r>
          </w:p>
        </w:tc>
        <w:tc>
          <w:tcPr>
            <w:tcW w:w="2044" w:type="dxa"/>
            <w:shd w:val="clear" w:color="auto" w:fill="auto"/>
            <w:noWrap/>
            <w:vAlign w:val="bottom"/>
          </w:tcPr>
          <w:p w14:paraId="267F41D4" w14:textId="7E11C116" w:rsidR="0082570D" w:rsidRPr="009C145C" w:rsidRDefault="0082570D" w:rsidP="0082570D">
            <w:pPr>
              <w:rPr>
                <w:sz w:val="18"/>
                <w:szCs w:val="18"/>
              </w:rPr>
            </w:pPr>
            <w:r w:rsidRPr="009C145C">
              <w:rPr>
                <w:sz w:val="18"/>
                <w:szCs w:val="18"/>
              </w:rPr>
              <w:t>Child Behavior Checklist</w:t>
            </w:r>
          </w:p>
        </w:tc>
        <w:tc>
          <w:tcPr>
            <w:tcW w:w="1340" w:type="dxa"/>
            <w:shd w:val="clear" w:color="auto" w:fill="auto"/>
            <w:noWrap/>
            <w:vAlign w:val="bottom"/>
          </w:tcPr>
          <w:p w14:paraId="7B0D1B7B" w14:textId="0A29527F" w:rsidR="0082570D" w:rsidRPr="009C145C" w:rsidRDefault="0082570D" w:rsidP="0082570D">
            <w:pPr>
              <w:rPr>
                <w:sz w:val="18"/>
                <w:szCs w:val="18"/>
              </w:rPr>
            </w:pPr>
            <w:r w:rsidRPr="009C145C">
              <w:rPr>
                <w:sz w:val="18"/>
                <w:szCs w:val="18"/>
              </w:rPr>
              <w:t>parent report</w:t>
            </w:r>
          </w:p>
        </w:tc>
        <w:tc>
          <w:tcPr>
            <w:tcW w:w="1708" w:type="dxa"/>
            <w:shd w:val="clear" w:color="auto" w:fill="auto"/>
            <w:noWrap/>
            <w:vAlign w:val="bottom"/>
          </w:tcPr>
          <w:p w14:paraId="40E44A19" w14:textId="151D0109" w:rsidR="0082570D" w:rsidRPr="009C145C" w:rsidRDefault="0082570D" w:rsidP="0082570D">
            <w:pPr>
              <w:rPr>
                <w:sz w:val="18"/>
                <w:szCs w:val="18"/>
              </w:rPr>
            </w:pPr>
            <w:r w:rsidRPr="009C145C">
              <w:rPr>
                <w:sz w:val="18"/>
                <w:szCs w:val="18"/>
              </w:rPr>
              <w:t>normative data</w:t>
            </w:r>
          </w:p>
        </w:tc>
        <w:tc>
          <w:tcPr>
            <w:tcW w:w="756" w:type="dxa"/>
            <w:shd w:val="clear" w:color="auto" w:fill="auto"/>
            <w:noWrap/>
            <w:vAlign w:val="bottom"/>
          </w:tcPr>
          <w:p w14:paraId="10FB8A36" w14:textId="32B8EFDC" w:rsidR="0082570D" w:rsidRPr="009C145C" w:rsidRDefault="0082570D" w:rsidP="0082570D">
            <w:pPr>
              <w:rPr>
                <w:sz w:val="18"/>
                <w:szCs w:val="18"/>
              </w:rPr>
            </w:pPr>
            <w:r w:rsidRPr="009C145C">
              <w:rPr>
                <w:color w:val="000000"/>
                <w:sz w:val="18"/>
                <w:szCs w:val="18"/>
              </w:rPr>
              <w:t>46</w:t>
            </w:r>
          </w:p>
        </w:tc>
        <w:tc>
          <w:tcPr>
            <w:tcW w:w="930" w:type="dxa"/>
            <w:shd w:val="clear" w:color="auto" w:fill="auto"/>
            <w:noWrap/>
            <w:vAlign w:val="bottom"/>
          </w:tcPr>
          <w:p w14:paraId="1CF1E707" w14:textId="7BD6A38F" w:rsidR="0082570D" w:rsidRPr="009C145C" w:rsidRDefault="0082570D" w:rsidP="0082570D">
            <w:pPr>
              <w:rPr>
                <w:sz w:val="18"/>
                <w:szCs w:val="18"/>
              </w:rPr>
            </w:pPr>
            <w:r w:rsidRPr="009C145C">
              <w:rPr>
                <w:color w:val="000000"/>
                <w:sz w:val="18"/>
                <w:szCs w:val="18"/>
              </w:rPr>
              <w:t>46</w:t>
            </w:r>
          </w:p>
        </w:tc>
        <w:tc>
          <w:tcPr>
            <w:tcW w:w="922" w:type="dxa"/>
            <w:shd w:val="clear" w:color="auto" w:fill="auto"/>
            <w:noWrap/>
            <w:vAlign w:val="bottom"/>
          </w:tcPr>
          <w:p w14:paraId="0738ADDF" w14:textId="744DA094" w:rsidR="0082570D" w:rsidRPr="009C145C" w:rsidRDefault="0082570D" w:rsidP="0082570D">
            <w:pPr>
              <w:rPr>
                <w:sz w:val="18"/>
                <w:szCs w:val="18"/>
              </w:rPr>
            </w:pPr>
            <w:r w:rsidRPr="009C145C">
              <w:rPr>
                <w:color w:val="000000"/>
                <w:sz w:val="18"/>
                <w:szCs w:val="18"/>
              </w:rPr>
              <w:t>1.04</w:t>
            </w:r>
          </w:p>
        </w:tc>
        <w:tc>
          <w:tcPr>
            <w:tcW w:w="922" w:type="dxa"/>
            <w:shd w:val="clear" w:color="auto" w:fill="auto"/>
            <w:noWrap/>
            <w:vAlign w:val="bottom"/>
          </w:tcPr>
          <w:p w14:paraId="2472EB93" w14:textId="611642E0" w:rsidR="0082570D" w:rsidRPr="009C145C" w:rsidRDefault="0082570D" w:rsidP="0082570D">
            <w:pPr>
              <w:rPr>
                <w:sz w:val="18"/>
                <w:szCs w:val="18"/>
              </w:rPr>
            </w:pPr>
            <w:r w:rsidRPr="009C145C">
              <w:rPr>
                <w:color w:val="000000"/>
                <w:sz w:val="18"/>
                <w:szCs w:val="18"/>
              </w:rPr>
              <w:t>0.61</w:t>
            </w:r>
          </w:p>
        </w:tc>
        <w:tc>
          <w:tcPr>
            <w:tcW w:w="0" w:type="auto"/>
            <w:shd w:val="clear" w:color="auto" w:fill="auto"/>
            <w:noWrap/>
            <w:vAlign w:val="bottom"/>
          </w:tcPr>
          <w:p w14:paraId="67C43CA5" w14:textId="2E1087FB" w:rsidR="0082570D" w:rsidRPr="009C145C" w:rsidRDefault="0082570D" w:rsidP="0082570D">
            <w:pPr>
              <w:rPr>
                <w:sz w:val="18"/>
                <w:szCs w:val="18"/>
              </w:rPr>
            </w:pPr>
            <w:r w:rsidRPr="009C145C">
              <w:rPr>
                <w:color w:val="000000"/>
                <w:sz w:val="18"/>
                <w:szCs w:val="18"/>
              </w:rPr>
              <w:t>1.48</w:t>
            </w:r>
          </w:p>
        </w:tc>
      </w:tr>
      <w:tr w:rsidR="0082570D" w:rsidRPr="002E2A7F" w14:paraId="4BAAC97F" w14:textId="77777777" w:rsidTr="00EF26D1">
        <w:trPr>
          <w:gridAfter w:val="1"/>
          <w:trHeight w:val="288"/>
        </w:trPr>
        <w:tc>
          <w:tcPr>
            <w:tcW w:w="2249" w:type="dxa"/>
            <w:shd w:val="clear" w:color="auto" w:fill="auto"/>
            <w:noWrap/>
            <w:vAlign w:val="bottom"/>
          </w:tcPr>
          <w:p w14:paraId="45E2277A" w14:textId="4B3D84A5" w:rsidR="0082570D" w:rsidRPr="009C145C" w:rsidRDefault="0082570D" w:rsidP="0082570D">
            <w:pPr>
              <w:rPr>
                <w:color w:val="000000"/>
                <w:sz w:val="18"/>
                <w:szCs w:val="18"/>
              </w:rPr>
            </w:pPr>
            <w:r w:rsidRPr="009C145C">
              <w:rPr>
                <w:sz w:val="18"/>
                <w:szCs w:val="18"/>
              </w:rPr>
              <w:lastRenderedPageBreak/>
              <w:t xml:space="preserve">Mautner 2002 </w:t>
            </w:r>
          </w:p>
        </w:tc>
        <w:tc>
          <w:tcPr>
            <w:tcW w:w="1889" w:type="dxa"/>
            <w:shd w:val="clear" w:color="auto" w:fill="auto"/>
            <w:noWrap/>
            <w:vAlign w:val="bottom"/>
          </w:tcPr>
          <w:p w14:paraId="10114D16" w14:textId="47803F8C" w:rsidR="0082570D" w:rsidRPr="009C145C" w:rsidRDefault="0082570D" w:rsidP="0082570D">
            <w:pPr>
              <w:rPr>
                <w:sz w:val="18"/>
                <w:szCs w:val="18"/>
              </w:rPr>
            </w:pPr>
            <w:r w:rsidRPr="009C145C">
              <w:rPr>
                <w:sz w:val="18"/>
                <w:szCs w:val="18"/>
              </w:rPr>
              <w:t>Internalizing</w:t>
            </w:r>
          </w:p>
        </w:tc>
        <w:tc>
          <w:tcPr>
            <w:tcW w:w="2044" w:type="dxa"/>
            <w:shd w:val="clear" w:color="auto" w:fill="auto"/>
            <w:noWrap/>
            <w:vAlign w:val="bottom"/>
          </w:tcPr>
          <w:p w14:paraId="02C70FB3" w14:textId="1E12A5F1" w:rsidR="0082570D" w:rsidRPr="009C145C" w:rsidRDefault="0082570D" w:rsidP="0082570D">
            <w:pPr>
              <w:rPr>
                <w:sz w:val="18"/>
                <w:szCs w:val="18"/>
              </w:rPr>
            </w:pPr>
            <w:r w:rsidRPr="009C145C">
              <w:rPr>
                <w:sz w:val="18"/>
                <w:szCs w:val="18"/>
              </w:rPr>
              <w:t>Child Behavior Checklist</w:t>
            </w:r>
          </w:p>
        </w:tc>
        <w:tc>
          <w:tcPr>
            <w:tcW w:w="1340" w:type="dxa"/>
            <w:shd w:val="clear" w:color="auto" w:fill="auto"/>
            <w:noWrap/>
            <w:vAlign w:val="bottom"/>
          </w:tcPr>
          <w:p w14:paraId="29B1FD2D" w14:textId="4C74DE59" w:rsidR="0082570D" w:rsidRPr="009C145C" w:rsidRDefault="0082570D" w:rsidP="0082570D">
            <w:pPr>
              <w:rPr>
                <w:sz w:val="18"/>
                <w:szCs w:val="18"/>
              </w:rPr>
            </w:pPr>
            <w:r w:rsidRPr="009C145C">
              <w:rPr>
                <w:sz w:val="18"/>
                <w:szCs w:val="18"/>
              </w:rPr>
              <w:t>parent report</w:t>
            </w:r>
          </w:p>
        </w:tc>
        <w:tc>
          <w:tcPr>
            <w:tcW w:w="1708" w:type="dxa"/>
            <w:shd w:val="clear" w:color="auto" w:fill="auto"/>
            <w:noWrap/>
            <w:vAlign w:val="bottom"/>
          </w:tcPr>
          <w:p w14:paraId="2C4A7534" w14:textId="3F093509" w:rsidR="0082570D" w:rsidRPr="009C145C" w:rsidRDefault="0082570D" w:rsidP="0082570D">
            <w:pPr>
              <w:rPr>
                <w:sz w:val="18"/>
                <w:szCs w:val="18"/>
              </w:rPr>
            </w:pPr>
            <w:r w:rsidRPr="009C145C">
              <w:rPr>
                <w:sz w:val="18"/>
                <w:szCs w:val="18"/>
              </w:rPr>
              <w:t>normative data</w:t>
            </w:r>
          </w:p>
        </w:tc>
        <w:tc>
          <w:tcPr>
            <w:tcW w:w="756" w:type="dxa"/>
            <w:shd w:val="clear" w:color="auto" w:fill="auto"/>
            <w:noWrap/>
            <w:vAlign w:val="bottom"/>
          </w:tcPr>
          <w:p w14:paraId="3F7F0BCE" w14:textId="12168D54" w:rsidR="0082570D" w:rsidRPr="009C145C" w:rsidRDefault="0082570D" w:rsidP="0082570D">
            <w:pPr>
              <w:rPr>
                <w:sz w:val="18"/>
                <w:szCs w:val="18"/>
              </w:rPr>
            </w:pPr>
            <w:r w:rsidRPr="009C145C">
              <w:rPr>
                <w:color w:val="000000"/>
                <w:sz w:val="18"/>
                <w:szCs w:val="18"/>
              </w:rPr>
              <w:t>46</w:t>
            </w:r>
          </w:p>
        </w:tc>
        <w:tc>
          <w:tcPr>
            <w:tcW w:w="930" w:type="dxa"/>
            <w:shd w:val="clear" w:color="auto" w:fill="auto"/>
            <w:noWrap/>
            <w:vAlign w:val="bottom"/>
          </w:tcPr>
          <w:p w14:paraId="07F4B55B" w14:textId="06388BC3" w:rsidR="0082570D" w:rsidRPr="009C145C" w:rsidRDefault="0082570D" w:rsidP="0082570D">
            <w:pPr>
              <w:rPr>
                <w:sz w:val="18"/>
                <w:szCs w:val="18"/>
              </w:rPr>
            </w:pPr>
            <w:r w:rsidRPr="009C145C">
              <w:rPr>
                <w:color w:val="000000"/>
                <w:sz w:val="18"/>
                <w:szCs w:val="18"/>
              </w:rPr>
              <w:t>46</w:t>
            </w:r>
          </w:p>
        </w:tc>
        <w:tc>
          <w:tcPr>
            <w:tcW w:w="922" w:type="dxa"/>
            <w:shd w:val="clear" w:color="auto" w:fill="auto"/>
            <w:noWrap/>
            <w:vAlign w:val="bottom"/>
          </w:tcPr>
          <w:p w14:paraId="51DE1D87" w14:textId="42566CD0" w:rsidR="0082570D" w:rsidRPr="009C145C" w:rsidRDefault="0082570D" w:rsidP="0082570D">
            <w:pPr>
              <w:rPr>
                <w:sz w:val="18"/>
                <w:szCs w:val="18"/>
              </w:rPr>
            </w:pPr>
            <w:r w:rsidRPr="009C145C">
              <w:rPr>
                <w:color w:val="000000"/>
                <w:sz w:val="18"/>
                <w:szCs w:val="18"/>
              </w:rPr>
              <w:t>0.87</w:t>
            </w:r>
          </w:p>
        </w:tc>
        <w:tc>
          <w:tcPr>
            <w:tcW w:w="922" w:type="dxa"/>
            <w:shd w:val="clear" w:color="auto" w:fill="auto"/>
            <w:noWrap/>
            <w:vAlign w:val="bottom"/>
          </w:tcPr>
          <w:p w14:paraId="511FAA18" w14:textId="08995184" w:rsidR="0082570D" w:rsidRPr="009C145C" w:rsidRDefault="0082570D" w:rsidP="0082570D">
            <w:pPr>
              <w:rPr>
                <w:sz w:val="18"/>
                <w:szCs w:val="18"/>
              </w:rPr>
            </w:pPr>
            <w:r w:rsidRPr="009C145C">
              <w:rPr>
                <w:color w:val="000000"/>
                <w:sz w:val="18"/>
                <w:szCs w:val="18"/>
              </w:rPr>
              <w:t>0.44</w:t>
            </w:r>
          </w:p>
        </w:tc>
        <w:tc>
          <w:tcPr>
            <w:tcW w:w="0" w:type="auto"/>
            <w:shd w:val="clear" w:color="auto" w:fill="auto"/>
            <w:noWrap/>
            <w:vAlign w:val="bottom"/>
          </w:tcPr>
          <w:p w14:paraId="46CD43B1" w14:textId="7CD8E248" w:rsidR="0082570D" w:rsidRPr="009C145C" w:rsidRDefault="0082570D" w:rsidP="0082570D">
            <w:pPr>
              <w:rPr>
                <w:sz w:val="18"/>
                <w:szCs w:val="18"/>
              </w:rPr>
            </w:pPr>
            <w:r w:rsidRPr="009C145C">
              <w:rPr>
                <w:color w:val="000000"/>
                <w:sz w:val="18"/>
                <w:szCs w:val="18"/>
              </w:rPr>
              <w:t>1.30</w:t>
            </w:r>
          </w:p>
        </w:tc>
      </w:tr>
      <w:tr w:rsidR="0082570D" w:rsidRPr="002E2A7F" w14:paraId="4BF5DBDF" w14:textId="77777777" w:rsidTr="00EF26D1">
        <w:trPr>
          <w:gridAfter w:val="1"/>
          <w:trHeight w:val="288"/>
        </w:trPr>
        <w:tc>
          <w:tcPr>
            <w:tcW w:w="2249" w:type="dxa"/>
            <w:shd w:val="clear" w:color="auto" w:fill="auto"/>
            <w:noWrap/>
            <w:vAlign w:val="bottom"/>
          </w:tcPr>
          <w:p w14:paraId="21DC0F8F" w14:textId="276DE03D" w:rsidR="0082570D" w:rsidRPr="009C145C" w:rsidRDefault="0082570D" w:rsidP="0082570D">
            <w:pPr>
              <w:rPr>
                <w:color w:val="000000"/>
                <w:sz w:val="18"/>
                <w:szCs w:val="18"/>
              </w:rPr>
            </w:pPr>
            <w:r w:rsidRPr="009C145C">
              <w:rPr>
                <w:sz w:val="18"/>
                <w:szCs w:val="18"/>
              </w:rPr>
              <w:t xml:space="preserve">Mautner 2002 </w:t>
            </w:r>
          </w:p>
        </w:tc>
        <w:tc>
          <w:tcPr>
            <w:tcW w:w="1889" w:type="dxa"/>
            <w:shd w:val="clear" w:color="auto" w:fill="auto"/>
            <w:noWrap/>
            <w:vAlign w:val="bottom"/>
          </w:tcPr>
          <w:p w14:paraId="124D9BD9" w14:textId="1F0995FE" w:rsidR="0082570D" w:rsidRPr="009C145C" w:rsidRDefault="0082570D" w:rsidP="0082570D">
            <w:pPr>
              <w:rPr>
                <w:sz w:val="18"/>
                <w:szCs w:val="18"/>
              </w:rPr>
            </w:pPr>
            <w:r w:rsidRPr="009C145C">
              <w:rPr>
                <w:sz w:val="18"/>
                <w:szCs w:val="18"/>
              </w:rPr>
              <w:t>Anxiety/Depression</w:t>
            </w:r>
          </w:p>
        </w:tc>
        <w:tc>
          <w:tcPr>
            <w:tcW w:w="2044" w:type="dxa"/>
            <w:shd w:val="clear" w:color="auto" w:fill="auto"/>
            <w:noWrap/>
            <w:vAlign w:val="bottom"/>
          </w:tcPr>
          <w:p w14:paraId="46607E77" w14:textId="4DCBE247" w:rsidR="0082570D" w:rsidRPr="009C145C" w:rsidRDefault="0082570D" w:rsidP="0082570D">
            <w:pPr>
              <w:rPr>
                <w:sz w:val="18"/>
                <w:szCs w:val="18"/>
              </w:rPr>
            </w:pPr>
            <w:r w:rsidRPr="009C145C">
              <w:rPr>
                <w:sz w:val="18"/>
                <w:szCs w:val="18"/>
              </w:rPr>
              <w:t>Child Behavior Checklist</w:t>
            </w:r>
          </w:p>
        </w:tc>
        <w:tc>
          <w:tcPr>
            <w:tcW w:w="1340" w:type="dxa"/>
            <w:shd w:val="clear" w:color="auto" w:fill="auto"/>
            <w:noWrap/>
            <w:vAlign w:val="bottom"/>
          </w:tcPr>
          <w:p w14:paraId="7EE082A1" w14:textId="21B48FB1" w:rsidR="0082570D" w:rsidRPr="009C145C" w:rsidRDefault="0082570D" w:rsidP="0082570D">
            <w:pPr>
              <w:rPr>
                <w:sz w:val="18"/>
                <w:szCs w:val="18"/>
              </w:rPr>
            </w:pPr>
            <w:r w:rsidRPr="009C145C">
              <w:rPr>
                <w:sz w:val="18"/>
                <w:szCs w:val="18"/>
              </w:rPr>
              <w:t>teacher report</w:t>
            </w:r>
          </w:p>
        </w:tc>
        <w:tc>
          <w:tcPr>
            <w:tcW w:w="1708" w:type="dxa"/>
            <w:shd w:val="clear" w:color="auto" w:fill="auto"/>
            <w:noWrap/>
            <w:vAlign w:val="bottom"/>
          </w:tcPr>
          <w:p w14:paraId="06004DCF" w14:textId="602A07B6" w:rsidR="0082570D" w:rsidRPr="009C145C" w:rsidRDefault="0082570D" w:rsidP="0082570D">
            <w:pPr>
              <w:rPr>
                <w:sz w:val="18"/>
                <w:szCs w:val="18"/>
              </w:rPr>
            </w:pPr>
            <w:r w:rsidRPr="009C145C">
              <w:rPr>
                <w:sz w:val="18"/>
                <w:szCs w:val="18"/>
              </w:rPr>
              <w:t>normative data</w:t>
            </w:r>
          </w:p>
        </w:tc>
        <w:tc>
          <w:tcPr>
            <w:tcW w:w="756" w:type="dxa"/>
            <w:shd w:val="clear" w:color="auto" w:fill="auto"/>
            <w:noWrap/>
            <w:vAlign w:val="bottom"/>
          </w:tcPr>
          <w:p w14:paraId="54B5A04A" w14:textId="3D405635" w:rsidR="0082570D" w:rsidRPr="009C145C" w:rsidRDefault="0082570D" w:rsidP="0082570D">
            <w:pPr>
              <w:rPr>
                <w:sz w:val="18"/>
                <w:szCs w:val="18"/>
              </w:rPr>
            </w:pPr>
            <w:r w:rsidRPr="009C145C">
              <w:rPr>
                <w:color w:val="000000"/>
                <w:sz w:val="18"/>
                <w:szCs w:val="18"/>
              </w:rPr>
              <w:t>46</w:t>
            </w:r>
          </w:p>
        </w:tc>
        <w:tc>
          <w:tcPr>
            <w:tcW w:w="930" w:type="dxa"/>
            <w:shd w:val="clear" w:color="auto" w:fill="auto"/>
            <w:noWrap/>
            <w:vAlign w:val="bottom"/>
          </w:tcPr>
          <w:p w14:paraId="56D32986" w14:textId="6838051F" w:rsidR="0082570D" w:rsidRPr="009C145C" w:rsidRDefault="0082570D" w:rsidP="0082570D">
            <w:pPr>
              <w:rPr>
                <w:sz w:val="18"/>
                <w:szCs w:val="18"/>
              </w:rPr>
            </w:pPr>
            <w:r w:rsidRPr="009C145C">
              <w:rPr>
                <w:color w:val="000000"/>
                <w:sz w:val="18"/>
                <w:szCs w:val="18"/>
              </w:rPr>
              <w:t>46</w:t>
            </w:r>
          </w:p>
        </w:tc>
        <w:tc>
          <w:tcPr>
            <w:tcW w:w="922" w:type="dxa"/>
            <w:shd w:val="clear" w:color="auto" w:fill="auto"/>
            <w:noWrap/>
            <w:vAlign w:val="bottom"/>
          </w:tcPr>
          <w:p w14:paraId="7DECD012" w14:textId="4829563F" w:rsidR="0082570D" w:rsidRPr="009C145C" w:rsidRDefault="0082570D" w:rsidP="0082570D">
            <w:pPr>
              <w:rPr>
                <w:sz w:val="18"/>
                <w:szCs w:val="18"/>
              </w:rPr>
            </w:pPr>
            <w:r w:rsidRPr="009C145C">
              <w:rPr>
                <w:color w:val="000000"/>
                <w:sz w:val="18"/>
                <w:szCs w:val="18"/>
              </w:rPr>
              <w:t>0.53</w:t>
            </w:r>
          </w:p>
        </w:tc>
        <w:tc>
          <w:tcPr>
            <w:tcW w:w="922" w:type="dxa"/>
            <w:shd w:val="clear" w:color="auto" w:fill="auto"/>
            <w:noWrap/>
            <w:vAlign w:val="bottom"/>
          </w:tcPr>
          <w:p w14:paraId="00F72CF1" w14:textId="74DE7C82" w:rsidR="0082570D" w:rsidRPr="009C145C" w:rsidRDefault="0082570D" w:rsidP="0082570D">
            <w:pPr>
              <w:rPr>
                <w:sz w:val="18"/>
                <w:szCs w:val="18"/>
              </w:rPr>
            </w:pPr>
            <w:r w:rsidRPr="009C145C">
              <w:rPr>
                <w:color w:val="000000"/>
                <w:sz w:val="18"/>
                <w:szCs w:val="18"/>
              </w:rPr>
              <w:t>0.11</w:t>
            </w:r>
          </w:p>
        </w:tc>
        <w:tc>
          <w:tcPr>
            <w:tcW w:w="0" w:type="auto"/>
            <w:shd w:val="clear" w:color="auto" w:fill="auto"/>
            <w:noWrap/>
            <w:vAlign w:val="bottom"/>
          </w:tcPr>
          <w:p w14:paraId="2583CA55" w14:textId="165B8E53" w:rsidR="0082570D" w:rsidRPr="009C145C" w:rsidRDefault="0082570D" w:rsidP="0082570D">
            <w:pPr>
              <w:rPr>
                <w:sz w:val="18"/>
                <w:szCs w:val="18"/>
              </w:rPr>
            </w:pPr>
            <w:r w:rsidRPr="009C145C">
              <w:rPr>
                <w:color w:val="000000"/>
                <w:sz w:val="18"/>
                <w:szCs w:val="18"/>
              </w:rPr>
              <w:t>0.95</w:t>
            </w:r>
          </w:p>
        </w:tc>
      </w:tr>
      <w:tr w:rsidR="00650B89" w:rsidRPr="002E2A7F" w14:paraId="343D297B" w14:textId="77777777" w:rsidTr="00EF26D1">
        <w:trPr>
          <w:gridAfter w:val="1"/>
          <w:trHeight w:val="288"/>
        </w:trPr>
        <w:tc>
          <w:tcPr>
            <w:tcW w:w="2249" w:type="dxa"/>
            <w:shd w:val="clear" w:color="auto" w:fill="auto"/>
            <w:noWrap/>
            <w:vAlign w:val="bottom"/>
          </w:tcPr>
          <w:p w14:paraId="4A80620E" w14:textId="35E34E40" w:rsidR="00650B89" w:rsidRPr="009C145C" w:rsidRDefault="00650B89" w:rsidP="00650B89">
            <w:pPr>
              <w:rPr>
                <w:color w:val="000000"/>
                <w:sz w:val="18"/>
                <w:szCs w:val="18"/>
              </w:rPr>
            </w:pPr>
            <w:proofErr w:type="spellStart"/>
            <w:r w:rsidRPr="009C145C">
              <w:rPr>
                <w:sz w:val="18"/>
                <w:szCs w:val="18"/>
              </w:rPr>
              <w:t>Morotti</w:t>
            </w:r>
            <w:proofErr w:type="spellEnd"/>
            <w:r w:rsidRPr="009C145C">
              <w:rPr>
                <w:sz w:val="18"/>
                <w:szCs w:val="18"/>
              </w:rPr>
              <w:t xml:space="preserve"> 2021</w:t>
            </w:r>
          </w:p>
        </w:tc>
        <w:tc>
          <w:tcPr>
            <w:tcW w:w="1889" w:type="dxa"/>
            <w:shd w:val="clear" w:color="auto" w:fill="auto"/>
            <w:noWrap/>
            <w:vAlign w:val="bottom"/>
          </w:tcPr>
          <w:p w14:paraId="3A3E92C5" w14:textId="1B1B4FB8" w:rsidR="00650B89" w:rsidRPr="009C145C" w:rsidRDefault="00650B89" w:rsidP="00650B89">
            <w:pPr>
              <w:rPr>
                <w:sz w:val="18"/>
                <w:szCs w:val="18"/>
              </w:rPr>
            </w:pPr>
            <w:r w:rsidRPr="009C145C">
              <w:rPr>
                <w:sz w:val="18"/>
                <w:szCs w:val="18"/>
              </w:rPr>
              <w:t>Internalizing</w:t>
            </w:r>
          </w:p>
        </w:tc>
        <w:tc>
          <w:tcPr>
            <w:tcW w:w="2044" w:type="dxa"/>
            <w:shd w:val="clear" w:color="auto" w:fill="auto"/>
            <w:noWrap/>
            <w:vAlign w:val="bottom"/>
          </w:tcPr>
          <w:p w14:paraId="0D9167AF" w14:textId="3FCA5917" w:rsidR="00650B89" w:rsidRPr="009C145C" w:rsidRDefault="00650B89" w:rsidP="00650B89">
            <w:pPr>
              <w:rPr>
                <w:sz w:val="18"/>
                <w:szCs w:val="18"/>
              </w:rPr>
            </w:pPr>
            <w:r w:rsidRPr="009C145C">
              <w:rPr>
                <w:sz w:val="18"/>
                <w:szCs w:val="18"/>
              </w:rPr>
              <w:t>Child Behavior Checklist</w:t>
            </w:r>
          </w:p>
        </w:tc>
        <w:tc>
          <w:tcPr>
            <w:tcW w:w="1340" w:type="dxa"/>
            <w:shd w:val="clear" w:color="auto" w:fill="auto"/>
            <w:noWrap/>
            <w:vAlign w:val="bottom"/>
          </w:tcPr>
          <w:p w14:paraId="1E436F6E" w14:textId="593E09CB" w:rsidR="00650B89" w:rsidRPr="009C145C" w:rsidRDefault="00650B89" w:rsidP="00650B89">
            <w:pPr>
              <w:rPr>
                <w:sz w:val="18"/>
                <w:szCs w:val="18"/>
              </w:rPr>
            </w:pPr>
            <w:r w:rsidRPr="009C145C">
              <w:rPr>
                <w:sz w:val="18"/>
                <w:szCs w:val="18"/>
              </w:rPr>
              <w:t>parent report</w:t>
            </w:r>
          </w:p>
        </w:tc>
        <w:tc>
          <w:tcPr>
            <w:tcW w:w="1708" w:type="dxa"/>
            <w:shd w:val="clear" w:color="auto" w:fill="auto"/>
            <w:noWrap/>
            <w:vAlign w:val="bottom"/>
          </w:tcPr>
          <w:p w14:paraId="1C16940C" w14:textId="4E7C3572" w:rsidR="00650B89" w:rsidRPr="009C145C" w:rsidRDefault="00650B89" w:rsidP="00650B89">
            <w:pPr>
              <w:rPr>
                <w:sz w:val="18"/>
                <w:szCs w:val="18"/>
              </w:rPr>
            </w:pPr>
            <w:r w:rsidRPr="009C145C">
              <w:rPr>
                <w:sz w:val="18"/>
                <w:szCs w:val="18"/>
              </w:rPr>
              <w:t>healthy community</w:t>
            </w:r>
          </w:p>
        </w:tc>
        <w:tc>
          <w:tcPr>
            <w:tcW w:w="756" w:type="dxa"/>
            <w:shd w:val="clear" w:color="auto" w:fill="auto"/>
            <w:noWrap/>
            <w:vAlign w:val="bottom"/>
          </w:tcPr>
          <w:p w14:paraId="293A55F8" w14:textId="256E9EBC" w:rsidR="00650B89" w:rsidRPr="009C145C" w:rsidRDefault="00650B89" w:rsidP="00650B89">
            <w:pPr>
              <w:rPr>
                <w:sz w:val="18"/>
                <w:szCs w:val="18"/>
              </w:rPr>
            </w:pPr>
            <w:r w:rsidRPr="009C145C">
              <w:rPr>
                <w:color w:val="000000"/>
                <w:sz w:val="18"/>
                <w:szCs w:val="18"/>
              </w:rPr>
              <w:t>45</w:t>
            </w:r>
          </w:p>
        </w:tc>
        <w:tc>
          <w:tcPr>
            <w:tcW w:w="930" w:type="dxa"/>
            <w:shd w:val="clear" w:color="auto" w:fill="auto"/>
            <w:noWrap/>
            <w:vAlign w:val="bottom"/>
          </w:tcPr>
          <w:p w14:paraId="3E00DB1E" w14:textId="1FCC597B" w:rsidR="00650B89" w:rsidRPr="009C145C" w:rsidRDefault="00650B89" w:rsidP="00650B89">
            <w:pPr>
              <w:rPr>
                <w:sz w:val="18"/>
                <w:szCs w:val="18"/>
              </w:rPr>
            </w:pPr>
            <w:r w:rsidRPr="009C145C">
              <w:rPr>
                <w:color w:val="000000"/>
                <w:sz w:val="18"/>
                <w:szCs w:val="18"/>
              </w:rPr>
              <w:t>180</w:t>
            </w:r>
          </w:p>
        </w:tc>
        <w:tc>
          <w:tcPr>
            <w:tcW w:w="922" w:type="dxa"/>
            <w:shd w:val="clear" w:color="auto" w:fill="auto"/>
            <w:noWrap/>
            <w:vAlign w:val="bottom"/>
          </w:tcPr>
          <w:p w14:paraId="41E2E770" w14:textId="7D918C96" w:rsidR="00650B89" w:rsidRPr="009C145C" w:rsidRDefault="00650B89" w:rsidP="00650B89">
            <w:pPr>
              <w:rPr>
                <w:sz w:val="18"/>
                <w:szCs w:val="18"/>
              </w:rPr>
            </w:pPr>
            <w:r w:rsidRPr="009C145C">
              <w:rPr>
                <w:color w:val="000000"/>
                <w:sz w:val="18"/>
                <w:szCs w:val="18"/>
              </w:rPr>
              <w:t>0.78</w:t>
            </w:r>
          </w:p>
        </w:tc>
        <w:tc>
          <w:tcPr>
            <w:tcW w:w="922" w:type="dxa"/>
            <w:shd w:val="clear" w:color="auto" w:fill="auto"/>
            <w:noWrap/>
            <w:vAlign w:val="bottom"/>
          </w:tcPr>
          <w:p w14:paraId="38D58FDA" w14:textId="53CB4C94" w:rsidR="00650B89" w:rsidRPr="009C145C" w:rsidRDefault="00650B89" w:rsidP="00650B89">
            <w:pPr>
              <w:rPr>
                <w:sz w:val="18"/>
                <w:szCs w:val="18"/>
              </w:rPr>
            </w:pPr>
            <w:r w:rsidRPr="009C145C">
              <w:rPr>
                <w:color w:val="000000"/>
                <w:sz w:val="18"/>
                <w:szCs w:val="18"/>
              </w:rPr>
              <w:t>0.44</w:t>
            </w:r>
          </w:p>
        </w:tc>
        <w:tc>
          <w:tcPr>
            <w:tcW w:w="0" w:type="auto"/>
            <w:shd w:val="clear" w:color="auto" w:fill="auto"/>
            <w:noWrap/>
            <w:vAlign w:val="bottom"/>
          </w:tcPr>
          <w:p w14:paraId="73FC61B4" w14:textId="3945ADCC" w:rsidR="00650B89" w:rsidRPr="009C145C" w:rsidRDefault="00650B89" w:rsidP="00650B89">
            <w:pPr>
              <w:rPr>
                <w:sz w:val="18"/>
                <w:szCs w:val="18"/>
              </w:rPr>
            </w:pPr>
            <w:r w:rsidRPr="009C145C">
              <w:rPr>
                <w:color w:val="000000"/>
                <w:sz w:val="18"/>
                <w:szCs w:val="18"/>
              </w:rPr>
              <w:t>1.11</w:t>
            </w:r>
          </w:p>
        </w:tc>
      </w:tr>
      <w:tr w:rsidR="00E60168" w:rsidRPr="002E2A7F" w14:paraId="6CA1D15D" w14:textId="77777777" w:rsidTr="00EF26D1">
        <w:trPr>
          <w:gridAfter w:val="1"/>
          <w:trHeight w:val="288"/>
        </w:trPr>
        <w:tc>
          <w:tcPr>
            <w:tcW w:w="2249" w:type="dxa"/>
            <w:shd w:val="clear" w:color="auto" w:fill="auto"/>
            <w:noWrap/>
            <w:vAlign w:val="bottom"/>
          </w:tcPr>
          <w:p w14:paraId="1CD05791" w14:textId="6C3DC224" w:rsidR="00E60168" w:rsidRPr="009C145C" w:rsidRDefault="00E60168" w:rsidP="00E60168">
            <w:pPr>
              <w:rPr>
                <w:color w:val="000000"/>
                <w:sz w:val="18"/>
                <w:szCs w:val="18"/>
              </w:rPr>
            </w:pPr>
            <w:r w:rsidRPr="009C145C">
              <w:rPr>
                <w:sz w:val="18"/>
                <w:szCs w:val="18"/>
              </w:rPr>
              <w:t>Noll 2007</w:t>
            </w:r>
          </w:p>
        </w:tc>
        <w:tc>
          <w:tcPr>
            <w:tcW w:w="1889" w:type="dxa"/>
            <w:shd w:val="clear" w:color="auto" w:fill="auto"/>
            <w:noWrap/>
            <w:vAlign w:val="bottom"/>
          </w:tcPr>
          <w:p w14:paraId="7FBC1476" w14:textId="40E2B307" w:rsidR="00E60168" w:rsidRPr="009C145C" w:rsidRDefault="00E60168" w:rsidP="00E60168">
            <w:pPr>
              <w:rPr>
                <w:sz w:val="18"/>
                <w:szCs w:val="18"/>
              </w:rPr>
            </w:pPr>
            <w:r w:rsidRPr="009C145C">
              <w:rPr>
                <w:sz w:val="18"/>
                <w:szCs w:val="18"/>
              </w:rPr>
              <w:t>Anxious-depressed</w:t>
            </w:r>
          </w:p>
        </w:tc>
        <w:tc>
          <w:tcPr>
            <w:tcW w:w="2044" w:type="dxa"/>
            <w:shd w:val="clear" w:color="auto" w:fill="auto"/>
            <w:noWrap/>
            <w:vAlign w:val="bottom"/>
          </w:tcPr>
          <w:p w14:paraId="6D69FB4F" w14:textId="1664B1E7" w:rsidR="00E60168" w:rsidRPr="009C145C" w:rsidRDefault="00E60168" w:rsidP="00E60168">
            <w:pPr>
              <w:rPr>
                <w:sz w:val="18"/>
                <w:szCs w:val="18"/>
              </w:rPr>
            </w:pPr>
            <w:r w:rsidRPr="009C145C">
              <w:rPr>
                <w:sz w:val="18"/>
                <w:szCs w:val="18"/>
              </w:rPr>
              <w:t>Child Behavior Checklist</w:t>
            </w:r>
          </w:p>
        </w:tc>
        <w:tc>
          <w:tcPr>
            <w:tcW w:w="1340" w:type="dxa"/>
            <w:shd w:val="clear" w:color="auto" w:fill="auto"/>
            <w:noWrap/>
            <w:vAlign w:val="bottom"/>
          </w:tcPr>
          <w:p w14:paraId="15DAFD10" w14:textId="59A2FA9B" w:rsidR="00E60168" w:rsidRPr="009C145C" w:rsidRDefault="00E60168" w:rsidP="00E60168">
            <w:pPr>
              <w:rPr>
                <w:sz w:val="18"/>
                <w:szCs w:val="18"/>
              </w:rPr>
            </w:pPr>
            <w:r w:rsidRPr="009C145C">
              <w:rPr>
                <w:sz w:val="18"/>
                <w:szCs w:val="18"/>
              </w:rPr>
              <w:t>parent report</w:t>
            </w:r>
          </w:p>
        </w:tc>
        <w:tc>
          <w:tcPr>
            <w:tcW w:w="1708" w:type="dxa"/>
            <w:shd w:val="clear" w:color="auto" w:fill="auto"/>
            <w:noWrap/>
            <w:vAlign w:val="bottom"/>
          </w:tcPr>
          <w:p w14:paraId="0D2B0FEE" w14:textId="216529BD" w:rsidR="00E60168" w:rsidRPr="009C145C" w:rsidRDefault="00E60168" w:rsidP="00E60168">
            <w:pPr>
              <w:rPr>
                <w:sz w:val="18"/>
                <w:szCs w:val="18"/>
              </w:rPr>
            </w:pPr>
            <w:r w:rsidRPr="009C145C">
              <w:rPr>
                <w:sz w:val="18"/>
                <w:szCs w:val="18"/>
              </w:rPr>
              <w:t>healthy community</w:t>
            </w:r>
          </w:p>
        </w:tc>
        <w:tc>
          <w:tcPr>
            <w:tcW w:w="756" w:type="dxa"/>
            <w:shd w:val="clear" w:color="auto" w:fill="auto"/>
            <w:noWrap/>
            <w:vAlign w:val="bottom"/>
          </w:tcPr>
          <w:p w14:paraId="480ECB04" w14:textId="41293164" w:rsidR="00E60168" w:rsidRPr="009C145C" w:rsidRDefault="00E60168" w:rsidP="00E60168">
            <w:pPr>
              <w:rPr>
                <w:sz w:val="18"/>
                <w:szCs w:val="18"/>
              </w:rPr>
            </w:pPr>
            <w:r w:rsidRPr="009C145C">
              <w:rPr>
                <w:color w:val="000000"/>
                <w:sz w:val="18"/>
                <w:szCs w:val="18"/>
              </w:rPr>
              <w:t>59</w:t>
            </w:r>
          </w:p>
        </w:tc>
        <w:tc>
          <w:tcPr>
            <w:tcW w:w="930" w:type="dxa"/>
            <w:shd w:val="clear" w:color="auto" w:fill="auto"/>
            <w:noWrap/>
            <w:vAlign w:val="bottom"/>
          </w:tcPr>
          <w:p w14:paraId="7A8F4313" w14:textId="6458B1B4" w:rsidR="00E60168" w:rsidRPr="009C145C" w:rsidRDefault="00E60168" w:rsidP="00E60168">
            <w:pPr>
              <w:rPr>
                <w:sz w:val="18"/>
                <w:szCs w:val="18"/>
              </w:rPr>
            </w:pPr>
            <w:r w:rsidRPr="009C145C">
              <w:rPr>
                <w:color w:val="000000"/>
                <w:sz w:val="18"/>
                <w:szCs w:val="18"/>
              </w:rPr>
              <w:t>59</w:t>
            </w:r>
          </w:p>
        </w:tc>
        <w:tc>
          <w:tcPr>
            <w:tcW w:w="922" w:type="dxa"/>
            <w:shd w:val="clear" w:color="auto" w:fill="auto"/>
            <w:noWrap/>
            <w:vAlign w:val="bottom"/>
          </w:tcPr>
          <w:p w14:paraId="650D1BF2" w14:textId="39A62134" w:rsidR="00E60168" w:rsidRPr="009C145C" w:rsidRDefault="00E60168" w:rsidP="00E60168">
            <w:pPr>
              <w:rPr>
                <w:sz w:val="18"/>
                <w:szCs w:val="18"/>
              </w:rPr>
            </w:pPr>
            <w:r w:rsidRPr="009C145C">
              <w:rPr>
                <w:color w:val="000000"/>
                <w:sz w:val="18"/>
                <w:szCs w:val="18"/>
              </w:rPr>
              <w:t>0.36</w:t>
            </w:r>
          </w:p>
        </w:tc>
        <w:tc>
          <w:tcPr>
            <w:tcW w:w="922" w:type="dxa"/>
            <w:shd w:val="clear" w:color="auto" w:fill="auto"/>
            <w:noWrap/>
            <w:vAlign w:val="bottom"/>
          </w:tcPr>
          <w:p w14:paraId="42F6106B" w14:textId="3554A76D" w:rsidR="00E60168" w:rsidRPr="009C145C" w:rsidRDefault="00E60168" w:rsidP="00E60168">
            <w:pPr>
              <w:rPr>
                <w:sz w:val="18"/>
                <w:szCs w:val="18"/>
              </w:rPr>
            </w:pPr>
            <w:r w:rsidRPr="009C145C">
              <w:rPr>
                <w:color w:val="000000"/>
                <w:sz w:val="18"/>
                <w:szCs w:val="18"/>
              </w:rPr>
              <w:t>0.00</w:t>
            </w:r>
          </w:p>
        </w:tc>
        <w:tc>
          <w:tcPr>
            <w:tcW w:w="0" w:type="auto"/>
            <w:shd w:val="clear" w:color="auto" w:fill="auto"/>
            <w:noWrap/>
            <w:vAlign w:val="bottom"/>
          </w:tcPr>
          <w:p w14:paraId="74E0BC39" w14:textId="0BA7CAC8" w:rsidR="00E60168" w:rsidRPr="009C145C" w:rsidRDefault="00E60168" w:rsidP="00E60168">
            <w:pPr>
              <w:rPr>
                <w:sz w:val="18"/>
                <w:szCs w:val="18"/>
              </w:rPr>
            </w:pPr>
            <w:r w:rsidRPr="009C145C">
              <w:rPr>
                <w:color w:val="000000"/>
                <w:sz w:val="18"/>
                <w:szCs w:val="18"/>
              </w:rPr>
              <w:t>0.73</w:t>
            </w:r>
          </w:p>
        </w:tc>
      </w:tr>
      <w:tr w:rsidR="00E60168" w:rsidRPr="002E2A7F" w14:paraId="4C381B26" w14:textId="77777777" w:rsidTr="00EF26D1">
        <w:trPr>
          <w:gridAfter w:val="1"/>
          <w:trHeight w:val="288"/>
        </w:trPr>
        <w:tc>
          <w:tcPr>
            <w:tcW w:w="2249" w:type="dxa"/>
            <w:shd w:val="clear" w:color="auto" w:fill="auto"/>
            <w:noWrap/>
            <w:vAlign w:val="bottom"/>
          </w:tcPr>
          <w:p w14:paraId="721FEAD3" w14:textId="184DD791" w:rsidR="00E60168" w:rsidRPr="009C145C" w:rsidRDefault="00E60168" w:rsidP="00E60168">
            <w:pPr>
              <w:rPr>
                <w:color w:val="000000"/>
                <w:sz w:val="18"/>
                <w:szCs w:val="18"/>
              </w:rPr>
            </w:pPr>
            <w:r w:rsidRPr="009C145C">
              <w:rPr>
                <w:sz w:val="18"/>
                <w:szCs w:val="18"/>
              </w:rPr>
              <w:t>Noll 2007</w:t>
            </w:r>
          </w:p>
        </w:tc>
        <w:tc>
          <w:tcPr>
            <w:tcW w:w="1889" w:type="dxa"/>
            <w:shd w:val="clear" w:color="auto" w:fill="auto"/>
            <w:noWrap/>
            <w:vAlign w:val="bottom"/>
          </w:tcPr>
          <w:p w14:paraId="4D809731" w14:textId="437CCB9C" w:rsidR="00E60168" w:rsidRPr="009C145C" w:rsidRDefault="00E60168" w:rsidP="00E60168">
            <w:pPr>
              <w:rPr>
                <w:sz w:val="18"/>
                <w:szCs w:val="18"/>
              </w:rPr>
            </w:pPr>
            <w:r w:rsidRPr="009C145C">
              <w:rPr>
                <w:sz w:val="18"/>
                <w:szCs w:val="18"/>
              </w:rPr>
              <w:t>Anxious-depressed</w:t>
            </w:r>
          </w:p>
        </w:tc>
        <w:tc>
          <w:tcPr>
            <w:tcW w:w="2044" w:type="dxa"/>
            <w:shd w:val="clear" w:color="auto" w:fill="auto"/>
            <w:noWrap/>
            <w:vAlign w:val="bottom"/>
          </w:tcPr>
          <w:p w14:paraId="5934FF74" w14:textId="36AC7E6B" w:rsidR="00E60168" w:rsidRPr="009C145C" w:rsidRDefault="00E60168" w:rsidP="00E60168">
            <w:pPr>
              <w:rPr>
                <w:sz w:val="18"/>
                <w:szCs w:val="18"/>
              </w:rPr>
            </w:pPr>
            <w:r w:rsidRPr="009C145C">
              <w:rPr>
                <w:sz w:val="18"/>
                <w:szCs w:val="18"/>
              </w:rPr>
              <w:t>Child Behavior Checklist</w:t>
            </w:r>
          </w:p>
        </w:tc>
        <w:tc>
          <w:tcPr>
            <w:tcW w:w="1340" w:type="dxa"/>
            <w:shd w:val="clear" w:color="auto" w:fill="auto"/>
            <w:noWrap/>
            <w:vAlign w:val="bottom"/>
          </w:tcPr>
          <w:p w14:paraId="6138D802" w14:textId="127A9648" w:rsidR="00E60168" w:rsidRPr="009C145C" w:rsidRDefault="00E60168" w:rsidP="00E60168">
            <w:pPr>
              <w:rPr>
                <w:sz w:val="18"/>
                <w:szCs w:val="18"/>
              </w:rPr>
            </w:pPr>
            <w:r w:rsidRPr="009C145C">
              <w:rPr>
                <w:sz w:val="18"/>
                <w:szCs w:val="18"/>
              </w:rPr>
              <w:t>parent report</w:t>
            </w:r>
          </w:p>
        </w:tc>
        <w:tc>
          <w:tcPr>
            <w:tcW w:w="1708" w:type="dxa"/>
            <w:shd w:val="clear" w:color="auto" w:fill="auto"/>
            <w:noWrap/>
            <w:vAlign w:val="bottom"/>
          </w:tcPr>
          <w:p w14:paraId="5CC3C0E2" w14:textId="7A08B75A" w:rsidR="00E60168" w:rsidRPr="009C145C" w:rsidRDefault="00E60168" w:rsidP="00E60168">
            <w:pPr>
              <w:rPr>
                <w:sz w:val="18"/>
                <w:szCs w:val="18"/>
              </w:rPr>
            </w:pPr>
            <w:r w:rsidRPr="009C145C">
              <w:rPr>
                <w:sz w:val="18"/>
                <w:szCs w:val="18"/>
              </w:rPr>
              <w:t>healthy community</w:t>
            </w:r>
          </w:p>
        </w:tc>
        <w:tc>
          <w:tcPr>
            <w:tcW w:w="756" w:type="dxa"/>
            <w:shd w:val="clear" w:color="auto" w:fill="auto"/>
            <w:noWrap/>
            <w:vAlign w:val="bottom"/>
          </w:tcPr>
          <w:p w14:paraId="5CCB771D" w14:textId="3F1B0764" w:rsidR="00E60168" w:rsidRPr="009C145C" w:rsidRDefault="00E60168" w:rsidP="00E60168">
            <w:pPr>
              <w:rPr>
                <w:sz w:val="18"/>
                <w:szCs w:val="18"/>
              </w:rPr>
            </w:pPr>
            <w:r w:rsidRPr="009C145C">
              <w:rPr>
                <w:color w:val="000000"/>
                <w:sz w:val="18"/>
                <w:szCs w:val="18"/>
              </w:rPr>
              <w:t>59</w:t>
            </w:r>
          </w:p>
        </w:tc>
        <w:tc>
          <w:tcPr>
            <w:tcW w:w="930" w:type="dxa"/>
            <w:shd w:val="clear" w:color="auto" w:fill="auto"/>
            <w:noWrap/>
            <w:vAlign w:val="bottom"/>
          </w:tcPr>
          <w:p w14:paraId="04A58BA6" w14:textId="0AF74BAB" w:rsidR="00E60168" w:rsidRPr="009C145C" w:rsidRDefault="00E60168" w:rsidP="00E60168">
            <w:pPr>
              <w:rPr>
                <w:sz w:val="18"/>
                <w:szCs w:val="18"/>
              </w:rPr>
            </w:pPr>
            <w:r w:rsidRPr="009C145C">
              <w:rPr>
                <w:color w:val="000000"/>
                <w:sz w:val="18"/>
                <w:szCs w:val="18"/>
              </w:rPr>
              <w:t>59</w:t>
            </w:r>
          </w:p>
        </w:tc>
        <w:tc>
          <w:tcPr>
            <w:tcW w:w="922" w:type="dxa"/>
            <w:shd w:val="clear" w:color="auto" w:fill="auto"/>
            <w:noWrap/>
            <w:vAlign w:val="bottom"/>
          </w:tcPr>
          <w:p w14:paraId="5DEB194C" w14:textId="4C1E8569" w:rsidR="00E60168" w:rsidRPr="009C145C" w:rsidRDefault="00E60168" w:rsidP="00E60168">
            <w:pPr>
              <w:rPr>
                <w:sz w:val="18"/>
                <w:szCs w:val="18"/>
              </w:rPr>
            </w:pPr>
            <w:r w:rsidRPr="009C145C">
              <w:rPr>
                <w:color w:val="000000"/>
                <w:sz w:val="18"/>
                <w:szCs w:val="18"/>
              </w:rPr>
              <w:t>0.22</w:t>
            </w:r>
          </w:p>
        </w:tc>
        <w:tc>
          <w:tcPr>
            <w:tcW w:w="922" w:type="dxa"/>
            <w:shd w:val="clear" w:color="auto" w:fill="auto"/>
            <w:noWrap/>
            <w:vAlign w:val="bottom"/>
          </w:tcPr>
          <w:p w14:paraId="1F366914" w14:textId="49F0E004" w:rsidR="00E60168" w:rsidRPr="009C145C" w:rsidRDefault="00E60168" w:rsidP="00E60168">
            <w:pPr>
              <w:rPr>
                <w:sz w:val="18"/>
                <w:szCs w:val="18"/>
              </w:rPr>
            </w:pPr>
            <w:r w:rsidRPr="009C145C">
              <w:rPr>
                <w:color w:val="000000"/>
                <w:sz w:val="18"/>
                <w:szCs w:val="18"/>
              </w:rPr>
              <w:t>-0.14</w:t>
            </w:r>
          </w:p>
        </w:tc>
        <w:tc>
          <w:tcPr>
            <w:tcW w:w="0" w:type="auto"/>
            <w:shd w:val="clear" w:color="auto" w:fill="auto"/>
            <w:noWrap/>
            <w:vAlign w:val="bottom"/>
          </w:tcPr>
          <w:p w14:paraId="0569F066" w14:textId="38CECF3F" w:rsidR="00E60168" w:rsidRPr="009C145C" w:rsidRDefault="00E60168" w:rsidP="00E60168">
            <w:pPr>
              <w:rPr>
                <w:sz w:val="18"/>
                <w:szCs w:val="18"/>
              </w:rPr>
            </w:pPr>
            <w:r w:rsidRPr="009C145C">
              <w:rPr>
                <w:color w:val="000000"/>
                <w:sz w:val="18"/>
                <w:szCs w:val="18"/>
              </w:rPr>
              <w:t>0.58</w:t>
            </w:r>
          </w:p>
        </w:tc>
      </w:tr>
      <w:tr w:rsidR="00E60168" w:rsidRPr="002E2A7F" w14:paraId="37D1FFFE" w14:textId="77777777" w:rsidTr="00EF26D1">
        <w:trPr>
          <w:gridAfter w:val="1"/>
          <w:trHeight w:val="288"/>
        </w:trPr>
        <w:tc>
          <w:tcPr>
            <w:tcW w:w="2249" w:type="dxa"/>
            <w:shd w:val="clear" w:color="auto" w:fill="auto"/>
            <w:noWrap/>
            <w:vAlign w:val="bottom"/>
          </w:tcPr>
          <w:p w14:paraId="4CF3C60C" w14:textId="7D538C25" w:rsidR="00E60168" w:rsidRPr="009C145C" w:rsidRDefault="00E60168" w:rsidP="00E60168">
            <w:pPr>
              <w:rPr>
                <w:color w:val="000000"/>
                <w:sz w:val="18"/>
                <w:szCs w:val="18"/>
              </w:rPr>
            </w:pPr>
            <w:r w:rsidRPr="009C145C">
              <w:rPr>
                <w:sz w:val="18"/>
                <w:szCs w:val="18"/>
              </w:rPr>
              <w:t>Noll 2007</w:t>
            </w:r>
          </w:p>
        </w:tc>
        <w:tc>
          <w:tcPr>
            <w:tcW w:w="1889" w:type="dxa"/>
            <w:shd w:val="clear" w:color="auto" w:fill="auto"/>
            <w:noWrap/>
            <w:vAlign w:val="bottom"/>
          </w:tcPr>
          <w:p w14:paraId="3F01971F" w14:textId="06466D26" w:rsidR="00E60168" w:rsidRPr="009C145C" w:rsidRDefault="00E60168" w:rsidP="00E60168">
            <w:pPr>
              <w:rPr>
                <w:sz w:val="18"/>
                <w:szCs w:val="18"/>
              </w:rPr>
            </w:pPr>
            <w:r w:rsidRPr="009C145C">
              <w:rPr>
                <w:sz w:val="18"/>
                <w:szCs w:val="18"/>
              </w:rPr>
              <w:t>Internalizing symptoms</w:t>
            </w:r>
          </w:p>
        </w:tc>
        <w:tc>
          <w:tcPr>
            <w:tcW w:w="2044" w:type="dxa"/>
            <w:shd w:val="clear" w:color="auto" w:fill="auto"/>
            <w:noWrap/>
            <w:vAlign w:val="bottom"/>
          </w:tcPr>
          <w:p w14:paraId="3B0F5528" w14:textId="783F8018" w:rsidR="00E60168" w:rsidRPr="009C145C" w:rsidRDefault="00E60168" w:rsidP="00E60168">
            <w:pPr>
              <w:rPr>
                <w:sz w:val="18"/>
                <w:szCs w:val="18"/>
              </w:rPr>
            </w:pPr>
            <w:r w:rsidRPr="009C145C">
              <w:rPr>
                <w:sz w:val="18"/>
                <w:szCs w:val="18"/>
              </w:rPr>
              <w:t>Child Behavior Checklist</w:t>
            </w:r>
          </w:p>
        </w:tc>
        <w:tc>
          <w:tcPr>
            <w:tcW w:w="1340" w:type="dxa"/>
            <w:shd w:val="clear" w:color="auto" w:fill="auto"/>
            <w:noWrap/>
            <w:vAlign w:val="bottom"/>
          </w:tcPr>
          <w:p w14:paraId="5642B1A7" w14:textId="67EB1FF5" w:rsidR="00E60168" w:rsidRPr="009C145C" w:rsidRDefault="00E60168" w:rsidP="00E60168">
            <w:pPr>
              <w:rPr>
                <w:sz w:val="18"/>
                <w:szCs w:val="18"/>
              </w:rPr>
            </w:pPr>
            <w:r w:rsidRPr="009C145C">
              <w:rPr>
                <w:sz w:val="18"/>
                <w:szCs w:val="18"/>
              </w:rPr>
              <w:t>parent report</w:t>
            </w:r>
          </w:p>
        </w:tc>
        <w:tc>
          <w:tcPr>
            <w:tcW w:w="1708" w:type="dxa"/>
            <w:shd w:val="clear" w:color="auto" w:fill="auto"/>
            <w:noWrap/>
            <w:vAlign w:val="bottom"/>
          </w:tcPr>
          <w:p w14:paraId="57A63081" w14:textId="61BC4FA1" w:rsidR="00E60168" w:rsidRPr="009C145C" w:rsidRDefault="00E60168" w:rsidP="00E60168">
            <w:pPr>
              <w:rPr>
                <w:sz w:val="18"/>
                <w:szCs w:val="18"/>
              </w:rPr>
            </w:pPr>
            <w:r w:rsidRPr="009C145C">
              <w:rPr>
                <w:sz w:val="18"/>
                <w:szCs w:val="18"/>
              </w:rPr>
              <w:t>healthy community</w:t>
            </w:r>
          </w:p>
        </w:tc>
        <w:tc>
          <w:tcPr>
            <w:tcW w:w="756" w:type="dxa"/>
            <w:shd w:val="clear" w:color="auto" w:fill="auto"/>
            <w:noWrap/>
            <w:vAlign w:val="bottom"/>
          </w:tcPr>
          <w:p w14:paraId="1D9FA0BA" w14:textId="70F17CE6" w:rsidR="00E60168" w:rsidRPr="009C145C" w:rsidRDefault="00E60168" w:rsidP="00E60168">
            <w:pPr>
              <w:rPr>
                <w:sz w:val="18"/>
                <w:szCs w:val="18"/>
              </w:rPr>
            </w:pPr>
            <w:r w:rsidRPr="009C145C">
              <w:rPr>
                <w:color w:val="000000"/>
                <w:sz w:val="18"/>
                <w:szCs w:val="18"/>
              </w:rPr>
              <w:t>59</w:t>
            </w:r>
          </w:p>
        </w:tc>
        <w:tc>
          <w:tcPr>
            <w:tcW w:w="930" w:type="dxa"/>
            <w:shd w:val="clear" w:color="auto" w:fill="auto"/>
            <w:noWrap/>
            <w:vAlign w:val="bottom"/>
          </w:tcPr>
          <w:p w14:paraId="0FE5CD93" w14:textId="7B517BA9" w:rsidR="00E60168" w:rsidRPr="009C145C" w:rsidRDefault="00E60168" w:rsidP="00E60168">
            <w:pPr>
              <w:rPr>
                <w:sz w:val="18"/>
                <w:szCs w:val="18"/>
              </w:rPr>
            </w:pPr>
            <w:r w:rsidRPr="009C145C">
              <w:rPr>
                <w:color w:val="000000"/>
                <w:sz w:val="18"/>
                <w:szCs w:val="18"/>
              </w:rPr>
              <w:t>59</w:t>
            </w:r>
          </w:p>
        </w:tc>
        <w:tc>
          <w:tcPr>
            <w:tcW w:w="922" w:type="dxa"/>
            <w:shd w:val="clear" w:color="auto" w:fill="auto"/>
            <w:noWrap/>
            <w:vAlign w:val="bottom"/>
          </w:tcPr>
          <w:p w14:paraId="7E0C373F" w14:textId="00020932" w:rsidR="00E60168" w:rsidRPr="009C145C" w:rsidRDefault="00E60168" w:rsidP="00E60168">
            <w:pPr>
              <w:rPr>
                <w:sz w:val="18"/>
                <w:szCs w:val="18"/>
              </w:rPr>
            </w:pPr>
            <w:r w:rsidRPr="009C145C">
              <w:rPr>
                <w:color w:val="000000"/>
                <w:sz w:val="18"/>
                <w:szCs w:val="18"/>
              </w:rPr>
              <w:t>0.25</w:t>
            </w:r>
          </w:p>
        </w:tc>
        <w:tc>
          <w:tcPr>
            <w:tcW w:w="922" w:type="dxa"/>
            <w:shd w:val="clear" w:color="auto" w:fill="auto"/>
            <w:noWrap/>
            <w:vAlign w:val="bottom"/>
          </w:tcPr>
          <w:p w14:paraId="35B06A97" w14:textId="69276DF2" w:rsidR="00E60168" w:rsidRPr="009C145C" w:rsidRDefault="00E60168" w:rsidP="00E60168">
            <w:pPr>
              <w:rPr>
                <w:sz w:val="18"/>
                <w:szCs w:val="18"/>
              </w:rPr>
            </w:pPr>
            <w:r w:rsidRPr="009C145C">
              <w:rPr>
                <w:color w:val="000000"/>
                <w:sz w:val="18"/>
                <w:szCs w:val="18"/>
              </w:rPr>
              <w:t>-0.11</w:t>
            </w:r>
          </w:p>
        </w:tc>
        <w:tc>
          <w:tcPr>
            <w:tcW w:w="0" w:type="auto"/>
            <w:shd w:val="clear" w:color="auto" w:fill="auto"/>
            <w:noWrap/>
            <w:vAlign w:val="bottom"/>
          </w:tcPr>
          <w:p w14:paraId="4BF602B0" w14:textId="28B1D241" w:rsidR="00E60168" w:rsidRPr="009C145C" w:rsidRDefault="00E60168" w:rsidP="00E60168">
            <w:pPr>
              <w:rPr>
                <w:sz w:val="18"/>
                <w:szCs w:val="18"/>
              </w:rPr>
            </w:pPr>
            <w:r w:rsidRPr="009C145C">
              <w:rPr>
                <w:color w:val="000000"/>
                <w:sz w:val="18"/>
                <w:szCs w:val="18"/>
              </w:rPr>
              <w:t>0.62</w:t>
            </w:r>
          </w:p>
        </w:tc>
      </w:tr>
      <w:tr w:rsidR="00E60168" w:rsidRPr="002E2A7F" w14:paraId="3791C1A2" w14:textId="77777777" w:rsidTr="00EF26D1">
        <w:trPr>
          <w:gridAfter w:val="1"/>
          <w:trHeight w:val="288"/>
        </w:trPr>
        <w:tc>
          <w:tcPr>
            <w:tcW w:w="2249" w:type="dxa"/>
            <w:shd w:val="clear" w:color="auto" w:fill="auto"/>
            <w:noWrap/>
            <w:vAlign w:val="bottom"/>
          </w:tcPr>
          <w:p w14:paraId="2B7B1C14" w14:textId="093469AC" w:rsidR="00E60168" w:rsidRPr="009C145C" w:rsidRDefault="00E60168" w:rsidP="00E60168">
            <w:pPr>
              <w:rPr>
                <w:color w:val="000000"/>
                <w:sz w:val="18"/>
                <w:szCs w:val="18"/>
              </w:rPr>
            </w:pPr>
            <w:r w:rsidRPr="009C145C">
              <w:rPr>
                <w:sz w:val="18"/>
                <w:szCs w:val="18"/>
              </w:rPr>
              <w:t>Noll 2007</w:t>
            </w:r>
          </w:p>
        </w:tc>
        <w:tc>
          <w:tcPr>
            <w:tcW w:w="1889" w:type="dxa"/>
            <w:shd w:val="clear" w:color="auto" w:fill="auto"/>
            <w:noWrap/>
            <w:vAlign w:val="bottom"/>
          </w:tcPr>
          <w:p w14:paraId="2CF0F7B2" w14:textId="0BA748E4" w:rsidR="00E60168" w:rsidRPr="009C145C" w:rsidRDefault="00E60168" w:rsidP="00E60168">
            <w:pPr>
              <w:rPr>
                <w:sz w:val="18"/>
                <w:szCs w:val="18"/>
              </w:rPr>
            </w:pPr>
            <w:r w:rsidRPr="009C145C">
              <w:rPr>
                <w:sz w:val="18"/>
                <w:szCs w:val="18"/>
              </w:rPr>
              <w:t>Internalizing symptoms</w:t>
            </w:r>
          </w:p>
        </w:tc>
        <w:tc>
          <w:tcPr>
            <w:tcW w:w="2044" w:type="dxa"/>
            <w:shd w:val="clear" w:color="auto" w:fill="auto"/>
            <w:noWrap/>
            <w:vAlign w:val="bottom"/>
          </w:tcPr>
          <w:p w14:paraId="335B25A2" w14:textId="6B4EFCF2" w:rsidR="00E60168" w:rsidRPr="009C145C" w:rsidRDefault="00E60168" w:rsidP="00E60168">
            <w:pPr>
              <w:rPr>
                <w:sz w:val="18"/>
                <w:szCs w:val="18"/>
              </w:rPr>
            </w:pPr>
            <w:r w:rsidRPr="009C145C">
              <w:rPr>
                <w:sz w:val="18"/>
                <w:szCs w:val="18"/>
              </w:rPr>
              <w:t>Child Behavior Checklist</w:t>
            </w:r>
          </w:p>
        </w:tc>
        <w:tc>
          <w:tcPr>
            <w:tcW w:w="1340" w:type="dxa"/>
            <w:shd w:val="clear" w:color="auto" w:fill="auto"/>
            <w:noWrap/>
            <w:vAlign w:val="bottom"/>
          </w:tcPr>
          <w:p w14:paraId="4ABF73A5" w14:textId="4E1155D4" w:rsidR="00E60168" w:rsidRPr="009C145C" w:rsidRDefault="00E60168" w:rsidP="00E60168">
            <w:pPr>
              <w:rPr>
                <w:sz w:val="18"/>
                <w:szCs w:val="18"/>
              </w:rPr>
            </w:pPr>
            <w:r w:rsidRPr="009C145C">
              <w:rPr>
                <w:sz w:val="18"/>
                <w:szCs w:val="18"/>
              </w:rPr>
              <w:t>parent report</w:t>
            </w:r>
          </w:p>
        </w:tc>
        <w:tc>
          <w:tcPr>
            <w:tcW w:w="1708" w:type="dxa"/>
            <w:shd w:val="clear" w:color="auto" w:fill="auto"/>
            <w:noWrap/>
            <w:vAlign w:val="bottom"/>
          </w:tcPr>
          <w:p w14:paraId="2DC458D5" w14:textId="5E056D9B" w:rsidR="00E60168" w:rsidRPr="009C145C" w:rsidRDefault="00E60168" w:rsidP="00E60168">
            <w:pPr>
              <w:rPr>
                <w:sz w:val="18"/>
                <w:szCs w:val="18"/>
              </w:rPr>
            </w:pPr>
            <w:r w:rsidRPr="009C145C">
              <w:rPr>
                <w:sz w:val="18"/>
                <w:szCs w:val="18"/>
              </w:rPr>
              <w:t>healthy community</w:t>
            </w:r>
          </w:p>
        </w:tc>
        <w:tc>
          <w:tcPr>
            <w:tcW w:w="756" w:type="dxa"/>
            <w:shd w:val="clear" w:color="auto" w:fill="auto"/>
            <w:noWrap/>
            <w:vAlign w:val="bottom"/>
          </w:tcPr>
          <w:p w14:paraId="6090BFB0" w14:textId="48DBDA2F" w:rsidR="00E60168" w:rsidRPr="009C145C" w:rsidRDefault="00E60168" w:rsidP="00E60168">
            <w:pPr>
              <w:rPr>
                <w:sz w:val="18"/>
                <w:szCs w:val="18"/>
              </w:rPr>
            </w:pPr>
            <w:r w:rsidRPr="009C145C">
              <w:rPr>
                <w:color w:val="000000"/>
                <w:sz w:val="18"/>
                <w:szCs w:val="18"/>
              </w:rPr>
              <w:t>59</w:t>
            </w:r>
          </w:p>
        </w:tc>
        <w:tc>
          <w:tcPr>
            <w:tcW w:w="930" w:type="dxa"/>
            <w:shd w:val="clear" w:color="auto" w:fill="auto"/>
            <w:noWrap/>
            <w:vAlign w:val="bottom"/>
          </w:tcPr>
          <w:p w14:paraId="2C16BAC0" w14:textId="354E1D5C" w:rsidR="00E60168" w:rsidRPr="009C145C" w:rsidRDefault="00E60168" w:rsidP="00E60168">
            <w:pPr>
              <w:rPr>
                <w:sz w:val="18"/>
                <w:szCs w:val="18"/>
              </w:rPr>
            </w:pPr>
            <w:r w:rsidRPr="009C145C">
              <w:rPr>
                <w:color w:val="000000"/>
                <w:sz w:val="18"/>
                <w:szCs w:val="18"/>
              </w:rPr>
              <w:t>59</w:t>
            </w:r>
          </w:p>
        </w:tc>
        <w:tc>
          <w:tcPr>
            <w:tcW w:w="922" w:type="dxa"/>
            <w:shd w:val="clear" w:color="auto" w:fill="auto"/>
            <w:noWrap/>
            <w:vAlign w:val="bottom"/>
          </w:tcPr>
          <w:p w14:paraId="7F071C3B" w14:textId="10C91590" w:rsidR="00E60168" w:rsidRPr="009C145C" w:rsidRDefault="00E60168" w:rsidP="00E60168">
            <w:pPr>
              <w:rPr>
                <w:sz w:val="18"/>
                <w:szCs w:val="18"/>
              </w:rPr>
            </w:pPr>
            <w:r w:rsidRPr="009C145C">
              <w:rPr>
                <w:color w:val="000000"/>
                <w:sz w:val="18"/>
                <w:szCs w:val="18"/>
              </w:rPr>
              <w:t>0.49</w:t>
            </w:r>
          </w:p>
        </w:tc>
        <w:tc>
          <w:tcPr>
            <w:tcW w:w="922" w:type="dxa"/>
            <w:shd w:val="clear" w:color="auto" w:fill="auto"/>
            <w:noWrap/>
            <w:vAlign w:val="bottom"/>
          </w:tcPr>
          <w:p w14:paraId="4ED30462" w14:textId="0D4CDF33" w:rsidR="00E60168" w:rsidRPr="009C145C" w:rsidRDefault="00E60168" w:rsidP="00E60168">
            <w:pPr>
              <w:rPr>
                <w:sz w:val="18"/>
                <w:szCs w:val="18"/>
              </w:rPr>
            </w:pPr>
            <w:r w:rsidRPr="009C145C">
              <w:rPr>
                <w:color w:val="000000"/>
                <w:sz w:val="18"/>
                <w:szCs w:val="18"/>
              </w:rPr>
              <w:t>0.12</w:t>
            </w:r>
          </w:p>
        </w:tc>
        <w:tc>
          <w:tcPr>
            <w:tcW w:w="0" w:type="auto"/>
            <w:shd w:val="clear" w:color="auto" w:fill="auto"/>
            <w:noWrap/>
            <w:vAlign w:val="bottom"/>
          </w:tcPr>
          <w:p w14:paraId="105C14AC" w14:textId="591B6F9B" w:rsidR="00E60168" w:rsidRPr="009C145C" w:rsidRDefault="00E60168" w:rsidP="00E60168">
            <w:pPr>
              <w:rPr>
                <w:sz w:val="18"/>
                <w:szCs w:val="18"/>
              </w:rPr>
            </w:pPr>
            <w:r w:rsidRPr="009C145C">
              <w:rPr>
                <w:color w:val="000000"/>
                <w:sz w:val="18"/>
                <w:szCs w:val="18"/>
              </w:rPr>
              <w:t>0.85</w:t>
            </w:r>
          </w:p>
        </w:tc>
      </w:tr>
      <w:tr w:rsidR="00E60168" w:rsidRPr="002E2A7F" w14:paraId="1AB6D357" w14:textId="77777777" w:rsidTr="00EF26D1">
        <w:trPr>
          <w:gridAfter w:val="1"/>
          <w:trHeight w:val="288"/>
        </w:trPr>
        <w:tc>
          <w:tcPr>
            <w:tcW w:w="2249" w:type="dxa"/>
            <w:shd w:val="clear" w:color="auto" w:fill="auto"/>
            <w:noWrap/>
            <w:vAlign w:val="bottom"/>
          </w:tcPr>
          <w:p w14:paraId="192C298C" w14:textId="3AC69346" w:rsidR="00E60168" w:rsidRPr="009C145C" w:rsidRDefault="00E60168" w:rsidP="00E60168">
            <w:pPr>
              <w:rPr>
                <w:color w:val="000000"/>
                <w:sz w:val="18"/>
                <w:szCs w:val="18"/>
              </w:rPr>
            </w:pPr>
            <w:r w:rsidRPr="009C145C">
              <w:rPr>
                <w:sz w:val="18"/>
                <w:szCs w:val="18"/>
              </w:rPr>
              <w:t>Payne 2019</w:t>
            </w:r>
          </w:p>
        </w:tc>
        <w:tc>
          <w:tcPr>
            <w:tcW w:w="1889" w:type="dxa"/>
            <w:shd w:val="clear" w:color="auto" w:fill="auto"/>
            <w:noWrap/>
            <w:vAlign w:val="bottom"/>
          </w:tcPr>
          <w:p w14:paraId="4E429FD9" w14:textId="76C1E9EF" w:rsidR="00E60168" w:rsidRPr="009C145C" w:rsidRDefault="00E60168" w:rsidP="00E60168">
            <w:pPr>
              <w:rPr>
                <w:sz w:val="18"/>
                <w:szCs w:val="18"/>
              </w:rPr>
            </w:pPr>
            <w:r w:rsidRPr="009C145C">
              <w:rPr>
                <w:sz w:val="18"/>
                <w:szCs w:val="18"/>
              </w:rPr>
              <w:t>Internalizing problems</w:t>
            </w:r>
          </w:p>
        </w:tc>
        <w:tc>
          <w:tcPr>
            <w:tcW w:w="2044" w:type="dxa"/>
            <w:shd w:val="clear" w:color="auto" w:fill="auto"/>
            <w:noWrap/>
            <w:vAlign w:val="bottom"/>
          </w:tcPr>
          <w:p w14:paraId="6CFB2650" w14:textId="712DA750" w:rsidR="00E60168" w:rsidRPr="009C145C" w:rsidRDefault="00E60168" w:rsidP="00E60168">
            <w:pPr>
              <w:rPr>
                <w:sz w:val="18"/>
                <w:szCs w:val="18"/>
              </w:rPr>
            </w:pPr>
            <w:r w:rsidRPr="009C145C">
              <w:rPr>
                <w:sz w:val="18"/>
                <w:szCs w:val="18"/>
              </w:rPr>
              <w:t>Behavior Assessment System for Children</w:t>
            </w:r>
          </w:p>
        </w:tc>
        <w:tc>
          <w:tcPr>
            <w:tcW w:w="1340" w:type="dxa"/>
            <w:shd w:val="clear" w:color="auto" w:fill="auto"/>
            <w:noWrap/>
            <w:vAlign w:val="bottom"/>
          </w:tcPr>
          <w:p w14:paraId="79F9CD23" w14:textId="7F788F4F" w:rsidR="00E60168" w:rsidRPr="009C145C" w:rsidRDefault="00E60168" w:rsidP="00E60168">
            <w:pPr>
              <w:rPr>
                <w:sz w:val="18"/>
                <w:szCs w:val="18"/>
              </w:rPr>
            </w:pPr>
            <w:r w:rsidRPr="009C145C">
              <w:rPr>
                <w:sz w:val="18"/>
                <w:szCs w:val="18"/>
              </w:rPr>
              <w:t>self-report</w:t>
            </w:r>
          </w:p>
        </w:tc>
        <w:tc>
          <w:tcPr>
            <w:tcW w:w="1708" w:type="dxa"/>
            <w:shd w:val="clear" w:color="auto" w:fill="auto"/>
            <w:noWrap/>
            <w:vAlign w:val="bottom"/>
          </w:tcPr>
          <w:p w14:paraId="7F3F9E23" w14:textId="4F1ED597" w:rsidR="00E60168" w:rsidRPr="009C145C" w:rsidRDefault="00E60168" w:rsidP="00E60168">
            <w:pPr>
              <w:rPr>
                <w:sz w:val="18"/>
                <w:szCs w:val="18"/>
              </w:rPr>
            </w:pPr>
            <w:r w:rsidRPr="009C145C">
              <w:rPr>
                <w:sz w:val="18"/>
                <w:szCs w:val="18"/>
              </w:rPr>
              <w:t>normative data</w:t>
            </w:r>
          </w:p>
        </w:tc>
        <w:tc>
          <w:tcPr>
            <w:tcW w:w="756" w:type="dxa"/>
            <w:shd w:val="clear" w:color="auto" w:fill="auto"/>
            <w:noWrap/>
            <w:vAlign w:val="bottom"/>
          </w:tcPr>
          <w:p w14:paraId="46A2B09B" w14:textId="0C958379" w:rsidR="00E60168" w:rsidRPr="009C145C" w:rsidRDefault="00E60168" w:rsidP="00E60168">
            <w:pPr>
              <w:rPr>
                <w:sz w:val="18"/>
                <w:szCs w:val="18"/>
              </w:rPr>
            </w:pPr>
            <w:r w:rsidRPr="009C145C">
              <w:rPr>
                <w:color w:val="000000"/>
                <w:sz w:val="18"/>
                <w:szCs w:val="18"/>
              </w:rPr>
              <w:t>144</w:t>
            </w:r>
          </w:p>
        </w:tc>
        <w:tc>
          <w:tcPr>
            <w:tcW w:w="930" w:type="dxa"/>
            <w:shd w:val="clear" w:color="auto" w:fill="auto"/>
            <w:noWrap/>
            <w:vAlign w:val="bottom"/>
          </w:tcPr>
          <w:p w14:paraId="6A5E08F1" w14:textId="5EE17D97" w:rsidR="00E60168" w:rsidRPr="009C145C" w:rsidRDefault="00E60168" w:rsidP="00E60168">
            <w:pPr>
              <w:rPr>
                <w:sz w:val="18"/>
                <w:szCs w:val="18"/>
              </w:rPr>
            </w:pPr>
            <w:r w:rsidRPr="009C145C">
              <w:rPr>
                <w:color w:val="000000"/>
                <w:sz w:val="18"/>
                <w:szCs w:val="18"/>
              </w:rPr>
              <w:t>144</w:t>
            </w:r>
          </w:p>
        </w:tc>
        <w:tc>
          <w:tcPr>
            <w:tcW w:w="922" w:type="dxa"/>
            <w:shd w:val="clear" w:color="auto" w:fill="auto"/>
            <w:noWrap/>
            <w:vAlign w:val="bottom"/>
          </w:tcPr>
          <w:p w14:paraId="3489EF33" w14:textId="0B9BF262" w:rsidR="00E60168" w:rsidRPr="009C145C" w:rsidRDefault="00E60168" w:rsidP="00E60168">
            <w:pPr>
              <w:rPr>
                <w:sz w:val="18"/>
                <w:szCs w:val="18"/>
              </w:rPr>
            </w:pPr>
            <w:r w:rsidRPr="009C145C">
              <w:rPr>
                <w:color w:val="000000"/>
                <w:sz w:val="18"/>
                <w:szCs w:val="18"/>
              </w:rPr>
              <w:t>-0.10</w:t>
            </w:r>
          </w:p>
        </w:tc>
        <w:tc>
          <w:tcPr>
            <w:tcW w:w="922" w:type="dxa"/>
            <w:shd w:val="clear" w:color="auto" w:fill="auto"/>
            <w:noWrap/>
            <w:vAlign w:val="bottom"/>
          </w:tcPr>
          <w:p w14:paraId="2AAA55B7" w14:textId="78AE5BFC" w:rsidR="00E60168" w:rsidRPr="009C145C" w:rsidRDefault="00E60168" w:rsidP="00E60168">
            <w:pPr>
              <w:rPr>
                <w:sz w:val="18"/>
                <w:szCs w:val="18"/>
              </w:rPr>
            </w:pPr>
            <w:r w:rsidRPr="009C145C">
              <w:rPr>
                <w:color w:val="000000"/>
                <w:sz w:val="18"/>
                <w:szCs w:val="18"/>
              </w:rPr>
              <w:t>-0.33</w:t>
            </w:r>
          </w:p>
        </w:tc>
        <w:tc>
          <w:tcPr>
            <w:tcW w:w="0" w:type="auto"/>
            <w:shd w:val="clear" w:color="auto" w:fill="auto"/>
            <w:noWrap/>
            <w:vAlign w:val="bottom"/>
          </w:tcPr>
          <w:p w14:paraId="63A70D51" w14:textId="540BD033" w:rsidR="00E60168" w:rsidRPr="009C145C" w:rsidRDefault="00E60168" w:rsidP="00E60168">
            <w:pPr>
              <w:rPr>
                <w:sz w:val="18"/>
                <w:szCs w:val="18"/>
              </w:rPr>
            </w:pPr>
            <w:r w:rsidRPr="009C145C">
              <w:rPr>
                <w:color w:val="000000"/>
                <w:sz w:val="18"/>
                <w:szCs w:val="18"/>
              </w:rPr>
              <w:t>0.13</w:t>
            </w:r>
          </w:p>
        </w:tc>
      </w:tr>
      <w:tr w:rsidR="00E60168" w:rsidRPr="002E2A7F" w14:paraId="6BFF5736" w14:textId="77777777" w:rsidTr="00EF26D1">
        <w:trPr>
          <w:gridAfter w:val="1"/>
          <w:trHeight w:val="288"/>
        </w:trPr>
        <w:tc>
          <w:tcPr>
            <w:tcW w:w="2249" w:type="dxa"/>
            <w:shd w:val="clear" w:color="auto" w:fill="auto"/>
            <w:noWrap/>
            <w:vAlign w:val="bottom"/>
          </w:tcPr>
          <w:p w14:paraId="781F8E8D" w14:textId="6F0CA936" w:rsidR="00E60168" w:rsidRPr="009C145C" w:rsidRDefault="00E60168" w:rsidP="00E60168">
            <w:pPr>
              <w:rPr>
                <w:color w:val="000000"/>
                <w:sz w:val="18"/>
                <w:szCs w:val="18"/>
              </w:rPr>
            </w:pPr>
            <w:r w:rsidRPr="009C145C">
              <w:rPr>
                <w:sz w:val="18"/>
                <w:szCs w:val="18"/>
              </w:rPr>
              <w:t>Payne 2019</w:t>
            </w:r>
          </w:p>
        </w:tc>
        <w:tc>
          <w:tcPr>
            <w:tcW w:w="1889" w:type="dxa"/>
            <w:shd w:val="clear" w:color="auto" w:fill="auto"/>
            <w:noWrap/>
            <w:vAlign w:val="bottom"/>
          </w:tcPr>
          <w:p w14:paraId="6DACA883" w14:textId="78E980A7" w:rsidR="00E60168" w:rsidRPr="009C145C" w:rsidRDefault="00E60168" w:rsidP="00E60168">
            <w:pPr>
              <w:rPr>
                <w:sz w:val="18"/>
                <w:szCs w:val="18"/>
              </w:rPr>
            </w:pPr>
            <w:r w:rsidRPr="009C145C">
              <w:rPr>
                <w:sz w:val="18"/>
                <w:szCs w:val="18"/>
              </w:rPr>
              <w:t>Internalizing problems</w:t>
            </w:r>
          </w:p>
        </w:tc>
        <w:tc>
          <w:tcPr>
            <w:tcW w:w="2044" w:type="dxa"/>
            <w:shd w:val="clear" w:color="auto" w:fill="auto"/>
            <w:noWrap/>
            <w:vAlign w:val="bottom"/>
          </w:tcPr>
          <w:p w14:paraId="13C99C02" w14:textId="1028E0C2" w:rsidR="00E60168" w:rsidRPr="009C145C" w:rsidRDefault="00E60168" w:rsidP="00E60168">
            <w:pPr>
              <w:rPr>
                <w:sz w:val="18"/>
                <w:szCs w:val="18"/>
              </w:rPr>
            </w:pPr>
            <w:r w:rsidRPr="009C145C">
              <w:rPr>
                <w:sz w:val="18"/>
                <w:szCs w:val="18"/>
              </w:rPr>
              <w:t>Behavior Assessment System for Children</w:t>
            </w:r>
          </w:p>
        </w:tc>
        <w:tc>
          <w:tcPr>
            <w:tcW w:w="1340" w:type="dxa"/>
            <w:shd w:val="clear" w:color="auto" w:fill="auto"/>
            <w:noWrap/>
            <w:vAlign w:val="bottom"/>
          </w:tcPr>
          <w:p w14:paraId="3872BA4A" w14:textId="0B431E0D" w:rsidR="00E60168" w:rsidRPr="009C145C" w:rsidRDefault="00E60168" w:rsidP="00E60168">
            <w:pPr>
              <w:rPr>
                <w:sz w:val="18"/>
                <w:szCs w:val="18"/>
              </w:rPr>
            </w:pPr>
            <w:r w:rsidRPr="009C145C">
              <w:rPr>
                <w:sz w:val="18"/>
                <w:szCs w:val="18"/>
              </w:rPr>
              <w:t>parent report</w:t>
            </w:r>
          </w:p>
        </w:tc>
        <w:tc>
          <w:tcPr>
            <w:tcW w:w="1708" w:type="dxa"/>
            <w:shd w:val="clear" w:color="auto" w:fill="auto"/>
            <w:noWrap/>
            <w:vAlign w:val="bottom"/>
          </w:tcPr>
          <w:p w14:paraId="24618040" w14:textId="28E490F5" w:rsidR="00E60168" w:rsidRPr="009C145C" w:rsidRDefault="00E60168" w:rsidP="00E60168">
            <w:pPr>
              <w:rPr>
                <w:sz w:val="18"/>
                <w:szCs w:val="18"/>
              </w:rPr>
            </w:pPr>
            <w:r w:rsidRPr="009C145C">
              <w:rPr>
                <w:sz w:val="18"/>
                <w:szCs w:val="18"/>
              </w:rPr>
              <w:t>normative data</w:t>
            </w:r>
          </w:p>
        </w:tc>
        <w:tc>
          <w:tcPr>
            <w:tcW w:w="756" w:type="dxa"/>
            <w:shd w:val="clear" w:color="auto" w:fill="auto"/>
            <w:noWrap/>
            <w:vAlign w:val="bottom"/>
          </w:tcPr>
          <w:p w14:paraId="4B81E925" w14:textId="643F25E4" w:rsidR="00E60168" w:rsidRPr="009C145C" w:rsidRDefault="00E60168" w:rsidP="00E60168">
            <w:pPr>
              <w:rPr>
                <w:sz w:val="18"/>
                <w:szCs w:val="18"/>
              </w:rPr>
            </w:pPr>
            <w:r w:rsidRPr="009C145C">
              <w:rPr>
                <w:color w:val="000000"/>
                <w:sz w:val="18"/>
                <w:szCs w:val="18"/>
              </w:rPr>
              <w:t>144</w:t>
            </w:r>
          </w:p>
        </w:tc>
        <w:tc>
          <w:tcPr>
            <w:tcW w:w="930" w:type="dxa"/>
            <w:shd w:val="clear" w:color="auto" w:fill="auto"/>
            <w:noWrap/>
            <w:vAlign w:val="bottom"/>
          </w:tcPr>
          <w:p w14:paraId="51DA1EBC" w14:textId="659D9536" w:rsidR="00E60168" w:rsidRPr="009C145C" w:rsidRDefault="00E60168" w:rsidP="00E60168">
            <w:pPr>
              <w:rPr>
                <w:sz w:val="18"/>
                <w:szCs w:val="18"/>
              </w:rPr>
            </w:pPr>
            <w:r w:rsidRPr="009C145C">
              <w:rPr>
                <w:color w:val="000000"/>
                <w:sz w:val="18"/>
                <w:szCs w:val="18"/>
              </w:rPr>
              <w:t>144</w:t>
            </w:r>
          </w:p>
        </w:tc>
        <w:tc>
          <w:tcPr>
            <w:tcW w:w="922" w:type="dxa"/>
            <w:shd w:val="clear" w:color="auto" w:fill="auto"/>
            <w:noWrap/>
            <w:vAlign w:val="bottom"/>
          </w:tcPr>
          <w:p w14:paraId="37D9FA86" w14:textId="69721C58" w:rsidR="00E60168" w:rsidRPr="009C145C" w:rsidRDefault="00E60168" w:rsidP="00E60168">
            <w:pPr>
              <w:rPr>
                <w:sz w:val="18"/>
                <w:szCs w:val="18"/>
              </w:rPr>
            </w:pPr>
            <w:r w:rsidRPr="009C145C">
              <w:rPr>
                <w:color w:val="000000"/>
                <w:sz w:val="18"/>
                <w:szCs w:val="18"/>
              </w:rPr>
              <w:t>-0.36</w:t>
            </w:r>
          </w:p>
        </w:tc>
        <w:tc>
          <w:tcPr>
            <w:tcW w:w="922" w:type="dxa"/>
            <w:shd w:val="clear" w:color="auto" w:fill="auto"/>
            <w:noWrap/>
            <w:vAlign w:val="bottom"/>
          </w:tcPr>
          <w:p w14:paraId="406CB38E" w14:textId="59B6531A" w:rsidR="00E60168" w:rsidRPr="009C145C" w:rsidRDefault="00E60168" w:rsidP="00E60168">
            <w:pPr>
              <w:rPr>
                <w:sz w:val="18"/>
                <w:szCs w:val="18"/>
              </w:rPr>
            </w:pPr>
            <w:r w:rsidRPr="009C145C">
              <w:rPr>
                <w:color w:val="000000"/>
                <w:sz w:val="18"/>
                <w:szCs w:val="18"/>
              </w:rPr>
              <w:t>-0.60</w:t>
            </w:r>
          </w:p>
        </w:tc>
        <w:tc>
          <w:tcPr>
            <w:tcW w:w="0" w:type="auto"/>
            <w:shd w:val="clear" w:color="auto" w:fill="auto"/>
            <w:noWrap/>
            <w:vAlign w:val="bottom"/>
          </w:tcPr>
          <w:p w14:paraId="2531365D" w14:textId="429F054E" w:rsidR="00E60168" w:rsidRPr="009C145C" w:rsidRDefault="00E60168" w:rsidP="00E60168">
            <w:pPr>
              <w:rPr>
                <w:sz w:val="18"/>
                <w:szCs w:val="18"/>
              </w:rPr>
            </w:pPr>
            <w:r w:rsidRPr="009C145C">
              <w:rPr>
                <w:color w:val="000000"/>
                <w:sz w:val="18"/>
                <w:szCs w:val="18"/>
              </w:rPr>
              <w:t>-0.13</w:t>
            </w:r>
          </w:p>
        </w:tc>
      </w:tr>
      <w:tr w:rsidR="00E60168" w:rsidRPr="002E2A7F" w14:paraId="4F62040E" w14:textId="77777777" w:rsidTr="00EF26D1">
        <w:trPr>
          <w:gridAfter w:val="1"/>
          <w:trHeight w:val="288"/>
        </w:trPr>
        <w:tc>
          <w:tcPr>
            <w:tcW w:w="2249" w:type="dxa"/>
            <w:shd w:val="clear" w:color="auto" w:fill="auto"/>
            <w:noWrap/>
            <w:vAlign w:val="bottom"/>
          </w:tcPr>
          <w:p w14:paraId="156356AE" w14:textId="5572EABC" w:rsidR="00E60168" w:rsidRPr="009C145C" w:rsidRDefault="00E60168" w:rsidP="00E60168">
            <w:pPr>
              <w:rPr>
                <w:color w:val="000000"/>
                <w:sz w:val="18"/>
                <w:szCs w:val="18"/>
                <w:vertAlign w:val="superscript"/>
              </w:rPr>
            </w:pPr>
            <w:r w:rsidRPr="009C145C">
              <w:rPr>
                <w:sz w:val="18"/>
                <w:szCs w:val="18"/>
              </w:rPr>
              <w:t>Potter 2006</w:t>
            </w:r>
            <w:r w:rsidRPr="009C145C">
              <w:rPr>
                <w:sz w:val="18"/>
                <w:szCs w:val="18"/>
                <w:vertAlign w:val="superscript"/>
              </w:rPr>
              <w:t>c</w:t>
            </w:r>
          </w:p>
        </w:tc>
        <w:tc>
          <w:tcPr>
            <w:tcW w:w="1889" w:type="dxa"/>
            <w:shd w:val="clear" w:color="auto" w:fill="auto"/>
            <w:noWrap/>
            <w:vAlign w:val="bottom"/>
          </w:tcPr>
          <w:p w14:paraId="1F010823" w14:textId="6285C6B1" w:rsidR="00E60168" w:rsidRPr="009C145C" w:rsidRDefault="00E60168" w:rsidP="00E60168">
            <w:pPr>
              <w:rPr>
                <w:sz w:val="18"/>
                <w:szCs w:val="18"/>
              </w:rPr>
            </w:pPr>
            <w:r w:rsidRPr="009C145C">
              <w:rPr>
                <w:sz w:val="18"/>
                <w:szCs w:val="18"/>
              </w:rPr>
              <w:t>Internalizing Problems</w:t>
            </w:r>
          </w:p>
        </w:tc>
        <w:tc>
          <w:tcPr>
            <w:tcW w:w="2044" w:type="dxa"/>
            <w:shd w:val="clear" w:color="auto" w:fill="auto"/>
            <w:noWrap/>
            <w:vAlign w:val="bottom"/>
          </w:tcPr>
          <w:p w14:paraId="05A1DFAA" w14:textId="41246525" w:rsidR="00E60168" w:rsidRPr="009C145C" w:rsidRDefault="00E60168" w:rsidP="00E60168">
            <w:pPr>
              <w:rPr>
                <w:sz w:val="18"/>
                <w:szCs w:val="18"/>
              </w:rPr>
            </w:pPr>
            <w:r w:rsidRPr="009C145C">
              <w:rPr>
                <w:sz w:val="18"/>
                <w:szCs w:val="18"/>
              </w:rPr>
              <w:t>Behavior Assessment System for Children</w:t>
            </w:r>
          </w:p>
        </w:tc>
        <w:tc>
          <w:tcPr>
            <w:tcW w:w="1340" w:type="dxa"/>
            <w:shd w:val="clear" w:color="auto" w:fill="auto"/>
            <w:noWrap/>
            <w:vAlign w:val="bottom"/>
          </w:tcPr>
          <w:p w14:paraId="2E0E3209" w14:textId="2C49050C" w:rsidR="00E60168" w:rsidRPr="009C145C" w:rsidRDefault="00E60168" w:rsidP="00E60168">
            <w:pPr>
              <w:rPr>
                <w:sz w:val="18"/>
                <w:szCs w:val="18"/>
              </w:rPr>
            </w:pPr>
            <w:r w:rsidRPr="009C145C">
              <w:rPr>
                <w:sz w:val="18"/>
                <w:szCs w:val="18"/>
              </w:rPr>
              <w:t>parent report</w:t>
            </w:r>
          </w:p>
        </w:tc>
        <w:tc>
          <w:tcPr>
            <w:tcW w:w="1708" w:type="dxa"/>
            <w:shd w:val="clear" w:color="auto" w:fill="auto"/>
            <w:noWrap/>
            <w:vAlign w:val="bottom"/>
          </w:tcPr>
          <w:p w14:paraId="71A23C5D" w14:textId="08537794" w:rsidR="00E60168" w:rsidRPr="009C145C" w:rsidRDefault="00E60168" w:rsidP="00E60168">
            <w:pPr>
              <w:rPr>
                <w:sz w:val="18"/>
                <w:szCs w:val="18"/>
              </w:rPr>
            </w:pPr>
            <w:r w:rsidRPr="009C145C">
              <w:rPr>
                <w:sz w:val="18"/>
                <w:szCs w:val="18"/>
              </w:rPr>
              <w:t>normative data</w:t>
            </w:r>
          </w:p>
        </w:tc>
        <w:tc>
          <w:tcPr>
            <w:tcW w:w="756" w:type="dxa"/>
            <w:shd w:val="clear" w:color="auto" w:fill="auto"/>
            <w:noWrap/>
            <w:vAlign w:val="bottom"/>
          </w:tcPr>
          <w:p w14:paraId="77F2A55B" w14:textId="23EE9552" w:rsidR="00E60168" w:rsidRPr="009C145C" w:rsidRDefault="00E60168" w:rsidP="00E60168">
            <w:pPr>
              <w:rPr>
                <w:sz w:val="18"/>
                <w:szCs w:val="18"/>
              </w:rPr>
            </w:pPr>
            <w:r w:rsidRPr="009C145C">
              <w:rPr>
                <w:color w:val="000000"/>
                <w:sz w:val="18"/>
                <w:szCs w:val="18"/>
              </w:rPr>
              <w:t>60</w:t>
            </w:r>
          </w:p>
        </w:tc>
        <w:tc>
          <w:tcPr>
            <w:tcW w:w="930" w:type="dxa"/>
            <w:shd w:val="clear" w:color="auto" w:fill="auto"/>
            <w:noWrap/>
            <w:vAlign w:val="bottom"/>
          </w:tcPr>
          <w:p w14:paraId="32BE91B7" w14:textId="12E33E90" w:rsidR="00E60168" w:rsidRPr="009C145C" w:rsidRDefault="00E60168" w:rsidP="00E60168">
            <w:pPr>
              <w:rPr>
                <w:sz w:val="18"/>
                <w:szCs w:val="18"/>
              </w:rPr>
            </w:pPr>
            <w:r w:rsidRPr="009C145C">
              <w:rPr>
                <w:color w:val="000000"/>
                <w:sz w:val="18"/>
                <w:szCs w:val="18"/>
              </w:rPr>
              <w:t>60</w:t>
            </w:r>
          </w:p>
        </w:tc>
        <w:tc>
          <w:tcPr>
            <w:tcW w:w="922" w:type="dxa"/>
            <w:shd w:val="clear" w:color="auto" w:fill="auto"/>
            <w:noWrap/>
            <w:vAlign w:val="bottom"/>
          </w:tcPr>
          <w:p w14:paraId="53E8E47C" w14:textId="32E3D0A3" w:rsidR="00E60168" w:rsidRPr="009C145C" w:rsidRDefault="00E60168" w:rsidP="00E60168">
            <w:pPr>
              <w:rPr>
                <w:sz w:val="18"/>
                <w:szCs w:val="18"/>
              </w:rPr>
            </w:pPr>
            <w:r w:rsidRPr="009C145C">
              <w:rPr>
                <w:color w:val="000000"/>
                <w:sz w:val="18"/>
                <w:szCs w:val="18"/>
              </w:rPr>
              <w:t>0.57</w:t>
            </w:r>
          </w:p>
        </w:tc>
        <w:tc>
          <w:tcPr>
            <w:tcW w:w="922" w:type="dxa"/>
            <w:shd w:val="clear" w:color="auto" w:fill="auto"/>
            <w:noWrap/>
            <w:vAlign w:val="bottom"/>
          </w:tcPr>
          <w:p w14:paraId="28923C12" w14:textId="68C7CB23" w:rsidR="00E60168" w:rsidRPr="009C145C" w:rsidRDefault="00E60168" w:rsidP="00E60168">
            <w:pPr>
              <w:rPr>
                <w:sz w:val="18"/>
                <w:szCs w:val="18"/>
              </w:rPr>
            </w:pPr>
            <w:r w:rsidRPr="009C145C">
              <w:rPr>
                <w:color w:val="000000"/>
                <w:sz w:val="18"/>
                <w:szCs w:val="18"/>
              </w:rPr>
              <w:t>0.20</w:t>
            </w:r>
          </w:p>
        </w:tc>
        <w:tc>
          <w:tcPr>
            <w:tcW w:w="0" w:type="auto"/>
            <w:shd w:val="clear" w:color="auto" w:fill="auto"/>
            <w:noWrap/>
            <w:vAlign w:val="bottom"/>
          </w:tcPr>
          <w:p w14:paraId="0D173BE9" w14:textId="53C8FA52" w:rsidR="00E60168" w:rsidRPr="009C145C" w:rsidRDefault="00E60168" w:rsidP="00E60168">
            <w:pPr>
              <w:rPr>
                <w:sz w:val="18"/>
                <w:szCs w:val="18"/>
              </w:rPr>
            </w:pPr>
            <w:r w:rsidRPr="009C145C">
              <w:rPr>
                <w:color w:val="000000"/>
                <w:sz w:val="18"/>
                <w:szCs w:val="18"/>
              </w:rPr>
              <w:t>0.93</w:t>
            </w:r>
          </w:p>
        </w:tc>
      </w:tr>
      <w:tr w:rsidR="001D4F5B" w:rsidRPr="002E2A7F" w14:paraId="0E018AAD" w14:textId="77777777" w:rsidTr="00EF26D1">
        <w:trPr>
          <w:gridAfter w:val="1"/>
          <w:trHeight w:val="288"/>
        </w:trPr>
        <w:tc>
          <w:tcPr>
            <w:tcW w:w="2249" w:type="dxa"/>
            <w:shd w:val="clear" w:color="auto" w:fill="auto"/>
            <w:noWrap/>
            <w:vAlign w:val="bottom"/>
          </w:tcPr>
          <w:p w14:paraId="4C1CB43C" w14:textId="5E3B8EA2" w:rsidR="001D4F5B" w:rsidRPr="009C145C" w:rsidRDefault="001D4F5B" w:rsidP="001D4F5B">
            <w:pPr>
              <w:rPr>
                <w:color w:val="000000"/>
                <w:sz w:val="18"/>
                <w:szCs w:val="18"/>
                <w:vertAlign w:val="superscript"/>
              </w:rPr>
            </w:pPr>
            <w:r w:rsidRPr="009C145C">
              <w:rPr>
                <w:sz w:val="18"/>
                <w:szCs w:val="18"/>
              </w:rPr>
              <w:t>Rietman 2017a</w:t>
            </w:r>
          </w:p>
        </w:tc>
        <w:tc>
          <w:tcPr>
            <w:tcW w:w="1889" w:type="dxa"/>
            <w:shd w:val="clear" w:color="auto" w:fill="auto"/>
            <w:noWrap/>
            <w:vAlign w:val="bottom"/>
          </w:tcPr>
          <w:p w14:paraId="043B3DF6" w14:textId="2AA7CAC7" w:rsidR="001D4F5B" w:rsidRPr="009C145C" w:rsidRDefault="001D4F5B" w:rsidP="001D4F5B">
            <w:pPr>
              <w:rPr>
                <w:sz w:val="18"/>
                <w:szCs w:val="18"/>
              </w:rPr>
            </w:pPr>
            <w:r w:rsidRPr="009C145C">
              <w:rPr>
                <w:sz w:val="18"/>
                <w:szCs w:val="18"/>
              </w:rPr>
              <w:t>Internalizing</w:t>
            </w:r>
          </w:p>
        </w:tc>
        <w:tc>
          <w:tcPr>
            <w:tcW w:w="2044" w:type="dxa"/>
            <w:shd w:val="clear" w:color="auto" w:fill="auto"/>
            <w:noWrap/>
            <w:vAlign w:val="bottom"/>
          </w:tcPr>
          <w:p w14:paraId="6FC4C9E0" w14:textId="06601235" w:rsidR="001D4F5B" w:rsidRPr="009C145C" w:rsidRDefault="001D4F5B" w:rsidP="001D4F5B">
            <w:pPr>
              <w:rPr>
                <w:sz w:val="18"/>
                <w:szCs w:val="18"/>
              </w:rPr>
            </w:pPr>
            <w:r w:rsidRPr="009C145C">
              <w:rPr>
                <w:sz w:val="18"/>
                <w:szCs w:val="18"/>
              </w:rPr>
              <w:t>Child Behavior Checklist</w:t>
            </w:r>
          </w:p>
        </w:tc>
        <w:tc>
          <w:tcPr>
            <w:tcW w:w="1340" w:type="dxa"/>
            <w:shd w:val="clear" w:color="auto" w:fill="auto"/>
            <w:noWrap/>
            <w:vAlign w:val="bottom"/>
          </w:tcPr>
          <w:p w14:paraId="6B818976" w14:textId="2EA7407D" w:rsidR="001D4F5B" w:rsidRPr="009C145C" w:rsidRDefault="001D4F5B" w:rsidP="001D4F5B">
            <w:pPr>
              <w:rPr>
                <w:sz w:val="18"/>
                <w:szCs w:val="18"/>
              </w:rPr>
            </w:pPr>
            <w:r w:rsidRPr="009C145C">
              <w:rPr>
                <w:sz w:val="18"/>
                <w:szCs w:val="18"/>
              </w:rPr>
              <w:t>parent report</w:t>
            </w:r>
          </w:p>
        </w:tc>
        <w:tc>
          <w:tcPr>
            <w:tcW w:w="1708" w:type="dxa"/>
            <w:shd w:val="clear" w:color="auto" w:fill="auto"/>
            <w:noWrap/>
            <w:vAlign w:val="bottom"/>
          </w:tcPr>
          <w:p w14:paraId="63837411" w14:textId="6161CEF4" w:rsidR="001D4F5B" w:rsidRPr="009C145C" w:rsidRDefault="001D4F5B" w:rsidP="001D4F5B">
            <w:pPr>
              <w:rPr>
                <w:sz w:val="18"/>
                <w:szCs w:val="18"/>
              </w:rPr>
            </w:pPr>
            <w:r w:rsidRPr="009C145C">
              <w:rPr>
                <w:sz w:val="18"/>
                <w:szCs w:val="18"/>
              </w:rPr>
              <w:t>normative data</w:t>
            </w:r>
          </w:p>
        </w:tc>
        <w:tc>
          <w:tcPr>
            <w:tcW w:w="756" w:type="dxa"/>
            <w:shd w:val="clear" w:color="auto" w:fill="auto"/>
            <w:noWrap/>
            <w:vAlign w:val="bottom"/>
          </w:tcPr>
          <w:p w14:paraId="4508A849" w14:textId="2DDBBF75" w:rsidR="001D4F5B" w:rsidRPr="009C145C" w:rsidRDefault="001D4F5B" w:rsidP="001D4F5B">
            <w:pPr>
              <w:rPr>
                <w:sz w:val="18"/>
                <w:szCs w:val="18"/>
              </w:rPr>
            </w:pPr>
            <w:r w:rsidRPr="009C145C">
              <w:rPr>
                <w:color w:val="000000"/>
                <w:sz w:val="18"/>
                <w:szCs w:val="18"/>
              </w:rPr>
              <w:t>38</w:t>
            </w:r>
          </w:p>
        </w:tc>
        <w:tc>
          <w:tcPr>
            <w:tcW w:w="930" w:type="dxa"/>
            <w:shd w:val="clear" w:color="auto" w:fill="auto"/>
            <w:noWrap/>
            <w:vAlign w:val="bottom"/>
          </w:tcPr>
          <w:p w14:paraId="782CD8E0" w14:textId="624CC6D7" w:rsidR="001D4F5B" w:rsidRPr="009C145C" w:rsidRDefault="001D4F5B" w:rsidP="001D4F5B">
            <w:pPr>
              <w:rPr>
                <w:sz w:val="18"/>
                <w:szCs w:val="18"/>
              </w:rPr>
            </w:pPr>
            <w:r w:rsidRPr="009C145C">
              <w:rPr>
                <w:color w:val="000000"/>
                <w:sz w:val="18"/>
                <w:szCs w:val="18"/>
              </w:rPr>
              <w:t>38</w:t>
            </w:r>
          </w:p>
        </w:tc>
        <w:tc>
          <w:tcPr>
            <w:tcW w:w="922" w:type="dxa"/>
            <w:shd w:val="clear" w:color="auto" w:fill="auto"/>
            <w:noWrap/>
            <w:vAlign w:val="bottom"/>
          </w:tcPr>
          <w:p w14:paraId="6B88F9D7" w14:textId="3675100E" w:rsidR="001D4F5B" w:rsidRPr="009C145C" w:rsidRDefault="001D4F5B" w:rsidP="001D4F5B">
            <w:pPr>
              <w:rPr>
                <w:sz w:val="18"/>
                <w:szCs w:val="18"/>
              </w:rPr>
            </w:pPr>
            <w:r w:rsidRPr="009C145C">
              <w:rPr>
                <w:color w:val="000000"/>
                <w:sz w:val="18"/>
                <w:szCs w:val="18"/>
              </w:rPr>
              <w:t>1.01</w:t>
            </w:r>
          </w:p>
        </w:tc>
        <w:tc>
          <w:tcPr>
            <w:tcW w:w="922" w:type="dxa"/>
            <w:shd w:val="clear" w:color="auto" w:fill="auto"/>
            <w:noWrap/>
            <w:vAlign w:val="bottom"/>
          </w:tcPr>
          <w:p w14:paraId="00E59FAD" w14:textId="43F5BCC8" w:rsidR="001D4F5B" w:rsidRPr="009C145C" w:rsidRDefault="001D4F5B" w:rsidP="001D4F5B">
            <w:pPr>
              <w:rPr>
                <w:sz w:val="18"/>
                <w:szCs w:val="18"/>
              </w:rPr>
            </w:pPr>
            <w:r w:rsidRPr="009C145C">
              <w:rPr>
                <w:color w:val="000000"/>
                <w:sz w:val="18"/>
                <w:szCs w:val="18"/>
              </w:rPr>
              <w:t>0.53</w:t>
            </w:r>
          </w:p>
        </w:tc>
        <w:tc>
          <w:tcPr>
            <w:tcW w:w="0" w:type="auto"/>
            <w:shd w:val="clear" w:color="auto" w:fill="auto"/>
            <w:noWrap/>
            <w:vAlign w:val="bottom"/>
          </w:tcPr>
          <w:p w14:paraId="042B58FD" w14:textId="45581A60" w:rsidR="001D4F5B" w:rsidRPr="009C145C" w:rsidRDefault="001D4F5B" w:rsidP="001D4F5B">
            <w:pPr>
              <w:rPr>
                <w:sz w:val="18"/>
                <w:szCs w:val="18"/>
              </w:rPr>
            </w:pPr>
            <w:r w:rsidRPr="009C145C">
              <w:rPr>
                <w:color w:val="000000"/>
                <w:sz w:val="18"/>
                <w:szCs w:val="18"/>
              </w:rPr>
              <w:t>1.49</w:t>
            </w:r>
          </w:p>
        </w:tc>
      </w:tr>
      <w:tr w:rsidR="001D4F5B" w:rsidRPr="002E2A7F" w14:paraId="18A9997C" w14:textId="77777777" w:rsidTr="00EF26D1">
        <w:trPr>
          <w:gridAfter w:val="1"/>
          <w:trHeight w:val="288"/>
        </w:trPr>
        <w:tc>
          <w:tcPr>
            <w:tcW w:w="2249" w:type="dxa"/>
            <w:shd w:val="clear" w:color="auto" w:fill="auto"/>
            <w:noWrap/>
            <w:vAlign w:val="bottom"/>
          </w:tcPr>
          <w:p w14:paraId="7479944D" w14:textId="6128819A" w:rsidR="001D4F5B" w:rsidRPr="009C145C" w:rsidRDefault="001D4F5B" w:rsidP="001D4F5B">
            <w:pPr>
              <w:rPr>
                <w:color w:val="000000"/>
                <w:sz w:val="18"/>
                <w:szCs w:val="18"/>
                <w:vertAlign w:val="superscript"/>
              </w:rPr>
            </w:pPr>
            <w:r w:rsidRPr="009C145C">
              <w:rPr>
                <w:sz w:val="18"/>
                <w:szCs w:val="18"/>
              </w:rPr>
              <w:t>Rietman 2017a</w:t>
            </w:r>
          </w:p>
        </w:tc>
        <w:tc>
          <w:tcPr>
            <w:tcW w:w="1889" w:type="dxa"/>
            <w:shd w:val="clear" w:color="auto" w:fill="auto"/>
            <w:noWrap/>
            <w:vAlign w:val="bottom"/>
          </w:tcPr>
          <w:p w14:paraId="773B44CE" w14:textId="519FBA0D" w:rsidR="001D4F5B" w:rsidRPr="009C145C" w:rsidRDefault="001D4F5B" w:rsidP="001D4F5B">
            <w:pPr>
              <w:rPr>
                <w:sz w:val="18"/>
                <w:szCs w:val="18"/>
              </w:rPr>
            </w:pPr>
            <w:r w:rsidRPr="009C145C">
              <w:rPr>
                <w:sz w:val="18"/>
                <w:szCs w:val="18"/>
              </w:rPr>
              <w:t xml:space="preserve">Internalizing </w:t>
            </w:r>
          </w:p>
        </w:tc>
        <w:tc>
          <w:tcPr>
            <w:tcW w:w="2044" w:type="dxa"/>
            <w:shd w:val="clear" w:color="auto" w:fill="auto"/>
            <w:noWrap/>
            <w:vAlign w:val="bottom"/>
          </w:tcPr>
          <w:p w14:paraId="37CB9656" w14:textId="3FDCD50C" w:rsidR="001D4F5B" w:rsidRPr="009C145C" w:rsidRDefault="001D4F5B" w:rsidP="001D4F5B">
            <w:pPr>
              <w:rPr>
                <w:sz w:val="18"/>
                <w:szCs w:val="18"/>
              </w:rPr>
            </w:pPr>
            <w:r w:rsidRPr="009C145C">
              <w:rPr>
                <w:sz w:val="18"/>
                <w:szCs w:val="18"/>
              </w:rPr>
              <w:t>Child Behavior Checklist</w:t>
            </w:r>
          </w:p>
        </w:tc>
        <w:tc>
          <w:tcPr>
            <w:tcW w:w="1340" w:type="dxa"/>
            <w:shd w:val="clear" w:color="auto" w:fill="auto"/>
            <w:noWrap/>
            <w:vAlign w:val="bottom"/>
          </w:tcPr>
          <w:p w14:paraId="185332B1" w14:textId="15E60182" w:rsidR="001D4F5B" w:rsidRPr="009C145C" w:rsidRDefault="001D4F5B" w:rsidP="001D4F5B">
            <w:pPr>
              <w:rPr>
                <w:sz w:val="18"/>
                <w:szCs w:val="18"/>
              </w:rPr>
            </w:pPr>
            <w:r w:rsidRPr="009C145C">
              <w:rPr>
                <w:sz w:val="18"/>
                <w:szCs w:val="18"/>
              </w:rPr>
              <w:t>teacher report</w:t>
            </w:r>
          </w:p>
        </w:tc>
        <w:tc>
          <w:tcPr>
            <w:tcW w:w="1708" w:type="dxa"/>
            <w:shd w:val="clear" w:color="auto" w:fill="auto"/>
            <w:noWrap/>
            <w:vAlign w:val="bottom"/>
          </w:tcPr>
          <w:p w14:paraId="4ACC74C9" w14:textId="33D48B07" w:rsidR="001D4F5B" w:rsidRPr="009C145C" w:rsidRDefault="001D4F5B" w:rsidP="001D4F5B">
            <w:pPr>
              <w:rPr>
                <w:sz w:val="18"/>
                <w:szCs w:val="18"/>
              </w:rPr>
            </w:pPr>
            <w:r w:rsidRPr="009C145C">
              <w:rPr>
                <w:sz w:val="18"/>
                <w:szCs w:val="18"/>
              </w:rPr>
              <w:t>normative data</w:t>
            </w:r>
          </w:p>
        </w:tc>
        <w:tc>
          <w:tcPr>
            <w:tcW w:w="756" w:type="dxa"/>
            <w:shd w:val="clear" w:color="auto" w:fill="auto"/>
            <w:noWrap/>
            <w:vAlign w:val="bottom"/>
          </w:tcPr>
          <w:p w14:paraId="20A91D9C" w14:textId="6A00D0ED" w:rsidR="001D4F5B" w:rsidRPr="009C145C" w:rsidRDefault="001D4F5B" w:rsidP="001D4F5B">
            <w:pPr>
              <w:rPr>
                <w:sz w:val="18"/>
                <w:szCs w:val="18"/>
              </w:rPr>
            </w:pPr>
            <w:r w:rsidRPr="009C145C">
              <w:rPr>
                <w:color w:val="000000"/>
                <w:sz w:val="18"/>
                <w:szCs w:val="18"/>
              </w:rPr>
              <w:t>38</w:t>
            </w:r>
          </w:p>
        </w:tc>
        <w:tc>
          <w:tcPr>
            <w:tcW w:w="930" w:type="dxa"/>
            <w:shd w:val="clear" w:color="auto" w:fill="auto"/>
            <w:noWrap/>
            <w:vAlign w:val="bottom"/>
          </w:tcPr>
          <w:p w14:paraId="12E1B44E" w14:textId="3C5C0816" w:rsidR="001D4F5B" w:rsidRPr="009C145C" w:rsidRDefault="001D4F5B" w:rsidP="001D4F5B">
            <w:pPr>
              <w:rPr>
                <w:sz w:val="18"/>
                <w:szCs w:val="18"/>
              </w:rPr>
            </w:pPr>
            <w:r w:rsidRPr="009C145C">
              <w:rPr>
                <w:color w:val="000000"/>
                <w:sz w:val="18"/>
                <w:szCs w:val="18"/>
              </w:rPr>
              <w:t>38</w:t>
            </w:r>
          </w:p>
        </w:tc>
        <w:tc>
          <w:tcPr>
            <w:tcW w:w="922" w:type="dxa"/>
            <w:shd w:val="clear" w:color="auto" w:fill="auto"/>
            <w:noWrap/>
            <w:vAlign w:val="bottom"/>
          </w:tcPr>
          <w:p w14:paraId="77CEC483" w14:textId="31AF14BA" w:rsidR="001D4F5B" w:rsidRPr="009C145C" w:rsidRDefault="001D4F5B" w:rsidP="001D4F5B">
            <w:pPr>
              <w:rPr>
                <w:sz w:val="18"/>
                <w:szCs w:val="18"/>
              </w:rPr>
            </w:pPr>
            <w:r w:rsidRPr="009C145C">
              <w:rPr>
                <w:color w:val="000000"/>
                <w:sz w:val="18"/>
                <w:szCs w:val="18"/>
              </w:rPr>
              <w:t>0.71</w:t>
            </w:r>
          </w:p>
        </w:tc>
        <w:tc>
          <w:tcPr>
            <w:tcW w:w="922" w:type="dxa"/>
            <w:shd w:val="clear" w:color="auto" w:fill="auto"/>
            <w:noWrap/>
            <w:vAlign w:val="bottom"/>
          </w:tcPr>
          <w:p w14:paraId="5255CDED" w14:textId="24BAEA28" w:rsidR="001D4F5B" w:rsidRPr="009C145C" w:rsidRDefault="001D4F5B" w:rsidP="001D4F5B">
            <w:pPr>
              <w:rPr>
                <w:sz w:val="18"/>
                <w:szCs w:val="18"/>
              </w:rPr>
            </w:pPr>
            <w:r w:rsidRPr="009C145C">
              <w:rPr>
                <w:color w:val="000000"/>
                <w:sz w:val="18"/>
                <w:szCs w:val="18"/>
              </w:rPr>
              <w:t>0.25</w:t>
            </w:r>
          </w:p>
        </w:tc>
        <w:tc>
          <w:tcPr>
            <w:tcW w:w="0" w:type="auto"/>
            <w:shd w:val="clear" w:color="auto" w:fill="auto"/>
            <w:noWrap/>
            <w:vAlign w:val="bottom"/>
          </w:tcPr>
          <w:p w14:paraId="40C9CC26" w14:textId="31B5B80E" w:rsidR="001D4F5B" w:rsidRPr="009C145C" w:rsidRDefault="001D4F5B" w:rsidP="001D4F5B">
            <w:pPr>
              <w:rPr>
                <w:sz w:val="18"/>
                <w:szCs w:val="18"/>
              </w:rPr>
            </w:pPr>
            <w:r w:rsidRPr="009C145C">
              <w:rPr>
                <w:color w:val="000000"/>
                <w:sz w:val="18"/>
                <w:szCs w:val="18"/>
              </w:rPr>
              <w:t>1.18</w:t>
            </w:r>
          </w:p>
        </w:tc>
      </w:tr>
      <w:tr w:rsidR="001D4F5B" w:rsidRPr="002E2A7F" w14:paraId="2FA1DDE3" w14:textId="77777777" w:rsidTr="00EF26D1">
        <w:trPr>
          <w:gridAfter w:val="1"/>
          <w:trHeight w:val="288"/>
        </w:trPr>
        <w:tc>
          <w:tcPr>
            <w:tcW w:w="2249" w:type="dxa"/>
            <w:shd w:val="clear" w:color="auto" w:fill="auto"/>
            <w:noWrap/>
            <w:vAlign w:val="bottom"/>
          </w:tcPr>
          <w:p w14:paraId="77D68899" w14:textId="1DBCB28B" w:rsidR="001D4F5B" w:rsidRPr="009C145C" w:rsidRDefault="001D4F5B" w:rsidP="001D4F5B">
            <w:pPr>
              <w:rPr>
                <w:color w:val="000000"/>
                <w:sz w:val="18"/>
                <w:szCs w:val="18"/>
                <w:vertAlign w:val="superscript"/>
              </w:rPr>
            </w:pPr>
            <w:r w:rsidRPr="009C145C">
              <w:rPr>
                <w:sz w:val="18"/>
                <w:szCs w:val="18"/>
              </w:rPr>
              <w:t>Rietman 2017b</w:t>
            </w:r>
          </w:p>
        </w:tc>
        <w:tc>
          <w:tcPr>
            <w:tcW w:w="1889" w:type="dxa"/>
            <w:shd w:val="clear" w:color="auto" w:fill="auto"/>
            <w:noWrap/>
            <w:vAlign w:val="bottom"/>
          </w:tcPr>
          <w:p w14:paraId="7C43540F" w14:textId="1C2EAF29" w:rsidR="001D4F5B" w:rsidRPr="009C145C" w:rsidRDefault="001D4F5B" w:rsidP="001D4F5B">
            <w:pPr>
              <w:rPr>
                <w:sz w:val="18"/>
                <w:szCs w:val="18"/>
              </w:rPr>
            </w:pPr>
            <w:r w:rsidRPr="009C145C">
              <w:rPr>
                <w:sz w:val="18"/>
                <w:szCs w:val="18"/>
              </w:rPr>
              <w:t>Internalizing problems</w:t>
            </w:r>
          </w:p>
        </w:tc>
        <w:tc>
          <w:tcPr>
            <w:tcW w:w="2044" w:type="dxa"/>
            <w:shd w:val="clear" w:color="auto" w:fill="auto"/>
            <w:noWrap/>
            <w:vAlign w:val="bottom"/>
          </w:tcPr>
          <w:p w14:paraId="3DFCB4AB" w14:textId="3BEF1ADD" w:rsidR="001D4F5B" w:rsidRPr="009C145C" w:rsidRDefault="001D4F5B" w:rsidP="001D4F5B">
            <w:pPr>
              <w:rPr>
                <w:sz w:val="18"/>
                <w:szCs w:val="18"/>
              </w:rPr>
            </w:pPr>
            <w:r w:rsidRPr="009C145C">
              <w:rPr>
                <w:sz w:val="18"/>
                <w:szCs w:val="18"/>
              </w:rPr>
              <w:t>Child Behavior Checklist</w:t>
            </w:r>
          </w:p>
        </w:tc>
        <w:tc>
          <w:tcPr>
            <w:tcW w:w="1340" w:type="dxa"/>
            <w:shd w:val="clear" w:color="auto" w:fill="auto"/>
            <w:noWrap/>
            <w:vAlign w:val="bottom"/>
          </w:tcPr>
          <w:p w14:paraId="22ABC948" w14:textId="5EE66C72" w:rsidR="001D4F5B" w:rsidRPr="009C145C" w:rsidRDefault="001D4F5B" w:rsidP="001D4F5B">
            <w:pPr>
              <w:rPr>
                <w:sz w:val="18"/>
                <w:szCs w:val="18"/>
              </w:rPr>
            </w:pPr>
            <w:r w:rsidRPr="009C145C">
              <w:rPr>
                <w:sz w:val="18"/>
                <w:szCs w:val="18"/>
              </w:rPr>
              <w:t>parent report</w:t>
            </w:r>
          </w:p>
        </w:tc>
        <w:tc>
          <w:tcPr>
            <w:tcW w:w="1708" w:type="dxa"/>
            <w:shd w:val="clear" w:color="auto" w:fill="auto"/>
            <w:noWrap/>
            <w:vAlign w:val="bottom"/>
          </w:tcPr>
          <w:p w14:paraId="33559BBC" w14:textId="48DB3B4A" w:rsidR="001D4F5B" w:rsidRPr="009C145C" w:rsidRDefault="001D4F5B" w:rsidP="001D4F5B">
            <w:pPr>
              <w:rPr>
                <w:sz w:val="18"/>
                <w:szCs w:val="18"/>
              </w:rPr>
            </w:pPr>
            <w:r w:rsidRPr="009C145C">
              <w:rPr>
                <w:sz w:val="18"/>
                <w:szCs w:val="18"/>
              </w:rPr>
              <w:t>normative data</w:t>
            </w:r>
          </w:p>
        </w:tc>
        <w:tc>
          <w:tcPr>
            <w:tcW w:w="756" w:type="dxa"/>
            <w:shd w:val="clear" w:color="auto" w:fill="auto"/>
            <w:noWrap/>
            <w:vAlign w:val="bottom"/>
          </w:tcPr>
          <w:p w14:paraId="76444732" w14:textId="6B1A3A96" w:rsidR="001D4F5B" w:rsidRPr="009C145C" w:rsidRDefault="001D4F5B" w:rsidP="001D4F5B">
            <w:pPr>
              <w:rPr>
                <w:sz w:val="18"/>
                <w:szCs w:val="18"/>
              </w:rPr>
            </w:pPr>
            <w:r w:rsidRPr="009C145C">
              <w:rPr>
                <w:color w:val="000000"/>
                <w:sz w:val="18"/>
                <w:szCs w:val="18"/>
              </w:rPr>
              <w:t>69</w:t>
            </w:r>
          </w:p>
        </w:tc>
        <w:tc>
          <w:tcPr>
            <w:tcW w:w="930" w:type="dxa"/>
            <w:shd w:val="clear" w:color="auto" w:fill="auto"/>
            <w:noWrap/>
            <w:vAlign w:val="bottom"/>
          </w:tcPr>
          <w:p w14:paraId="346C4971" w14:textId="68468041" w:rsidR="001D4F5B" w:rsidRPr="009C145C" w:rsidRDefault="001D4F5B" w:rsidP="001D4F5B">
            <w:pPr>
              <w:rPr>
                <w:sz w:val="18"/>
                <w:szCs w:val="18"/>
              </w:rPr>
            </w:pPr>
            <w:r w:rsidRPr="009C145C">
              <w:rPr>
                <w:color w:val="000000"/>
                <w:sz w:val="18"/>
                <w:szCs w:val="18"/>
              </w:rPr>
              <w:t>69</w:t>
            </w:r>
          </w:p>
        </w:tc>
        <w:tc>
          <w:tcPr>
            <w:tcW w:w="922" w:type="dxa"/>
            <w:shd w:val="clear" w:color="auto" w:fill="auto"/>
            <w:noWrap/>
            <w:vAlign w:val="bottom"/>
          </w:tcPr>
          <w:p w14:paraId="394A4CB1" w14:textId="73B32FE0" w:rsidR="001D4F5B" w:rsidRPr="009C145C" w:rsidRDefault="001D4F5B" w:rsidP="001D4F5B">
            <w:pPr>
              <w:rPr>
                <w:sz w:val="18"/>
                <w:szCs w:val="18"/>
              </w:rPr>
            </w:pPr>
            <w:r w:rsidRPr="009C145C">
              <w:rPr>
                <w:color w:val="000000"/>
                <w:sz w:val="18"/>
                <w:szCs w:val="18"/>
              </w:rPr>
              <w:t>0.90</w:t>
            </w:r>
          </w:p>
        </w:tc>
        <w:tc>
          <w:tcPr>
            <w:tcW w:w="922" w:type="dxa"/>
            <w:shd w:val="clear" w:color="auto" w:fill="auto"/>
            <w:noWrap/>
            <w:vAlign w:val="bottom"/>
          </w:tcPr>
          <w:p w14:paraId="726CF791" w14:textId="3C40A4A7" w:rsidR="001D4F5B" w:rsidRPr="009C145C" w:rsidRDefault="001D4F5B" w:rsidP="001D4F5B">
            <w:pPr>
              <w:rPr>
                <w:sz w:val="18"/>
                <w:szCs w:val="18"/>
              </w:rPr>
            </w:pPr>
            <w:r w:rsidRPr="009C145C">
              <w:rPr>
                <w:color w:val="000000"/>
                <w:sz w:val="18"/>
                <w:szCs w:val="18"/>
              </w:rPr>
              <w:t>0.55</w:t>
            </w:r>
          </w:p>
        </w:tc>
        <w:tc>
          <w:tcPr>
            <w:tcW w:w="0" w:type="auto"/>
            <w:shd w:val="clear" w:color="auto" w:fill="auto"/>
            <w:noWrap/>
            <w:vAlign w:val="bottom"/>
          </w:tcPr>
          <w:p w14:paraId="59626AA3" w14:textId="16F97350" w:rsidR="001D4F5B" w:rsidRPr="009C145C" w:rsidRDefault="001D4F5B" w:rsidP="001D4F5B">
            <w:pPr>
              <w:rPr>
                <w:sz w:val="18"/>
                <w:szCs w:val="18"/>
              </w:rPr>
            </w:pPr>
            <w:r w:rsidRPr="009C145C">
              <w:rPr>
                <w:color w:val="000000"/>
                <w:sz w:val="18"/>
                <w:szCs w:val="18"/>
              </w:rPr>
              <w:t>1.25</w:t>
            </w:r>
          </w:p>
        </w:tc>
      </w:tr>
      <w:tr w:rsidR="009C1778" w:rsidRPr="002E2A7F" w14:paraId="5F5EBC93" w14:textId="77777777" w:rsidTr="00EF26D1">
        <w:trPr>
          <w:gridAfter w:val="1"/>
          <w:trHeight w:val="288"/>
        </w:trPr>
        <w:tc>
          <w:tcPr>
            <w:tcW w:w="2249" w:type="dxa"/>
            <w:shd w:val="clear" w:color="auto" w:fill="auto"/>
            <w:noWrap/>
            <w:vAlign w:val="bottom"/>
          </w:tcPr>
          <w:p w14:paraId="1BFDD26F" w14:textId="318E02B1" w:rsidR="009C1778" w:rsidRPr="009C145C" w:rsidRDefault="009C1778" w:rsidP="009C1778">
            <w:pPr>
              <w:rPr>
                <w:sz w:val="18"/>
                <w:szCs w:val="18"/>
              </w:rPr>
            </w:pPr>
            <w:r w:rsidRPr="009C145C">
              <w:rPr>
                <w:sz w:val="18"/>
                <w:szCs w:val="18"/>
              </w:rPr>
              <w:t>Rietman 2018</w:t>
            </w:r>
          </w:p>
        </w:tc>
        <w:tc>
          <w:tcPr>
            <w:tcW w:w="1889" w:type="dxa"/>
            <w:shd w:val="clear" w:color="auto" w:fill="auto"/>
            <w:noWrap/>
            <w:vAlign w:val="bottom"/>
          </w:tcPr>
          <w:p w14:paraId="737EAF02" w14:textId="06AF994A" w:rsidR="009C1778" w:rsidRPr="009C145C" w:rsidRDefault="009C1778" w:rsidP="009C1778">
            <w:pPr>
              <w:rPr>
                <w:sz w:val="18"/>
                <w:szCs w:val="18"/>
              </w:rPr>
            </w:pPr>
            <w:r w:rsidRPr="002E2A7F">
              <w:rPr>
                <w:color w:val="000000"/>
                <w:sz w:val="18"/>
                <w:szCs w:val="18"/>
              </w:rPr>
              <w:t>Anxious-depressed</w:t>
            </w:r>
          </w:p>
        </w:tc>
        <w:tc>
          <w:tcPr>
            <w:tcW w:w="2044" w:type="dxa"/>
            <w:shd w:val="clear" w:color="auto" w:fill="auto"/>
            <w:noWrap/>
            <w:vAlign w:val="bottom"/>
          </w:tcPr>
          <w:p w14:paraId="5E0CD2E4" w14:textId="1998601C" w:rsidR="009C1778" w:rsidRPr="009C145C" w:rsidRDefault="009C1778" w:rsidP="009C1778">
            <w:pPr>
              <w:rPr>
                <w:sz w:val="18"/>
                <w:szCs w:val="18"/>
              </w:rPr>
            </w:pPr>
            <w:r w:rsidRPr="002E2A7F">
              <w:rPr>
                <w:color w:val="000000"/>
                <w:sz w:val="18"/>
                <w:szCs w:val="18"/>
              </w:rPr>
              <w:t>Child Behavior Checklist</w:t>
            </w:r>
          </w:p>
        </w:tc>
        <w:tc>
          <w:tcPr>
            <w:tcW w:w="1340" w:type="dxa"/>
            <w:shd w:val="clear" w:color="auto" w:fill="auto"/>
            <w:noWrap/>
            <w:vAlign w:val="bottom"/>
          </w:tcPr>
          <w:p w14:paraId="2D0355B6" w14:textId="05ABDCCE" w:rsidR="009C1778" w:rsidRPr="009C145C" w:rsidRDefault="009C1778" w:rsidP="009C1778">
            <w:pPr>
              <w:rPr>
                <w:sz w:val="18"/>
                <w:szCs w:val="18"/>
              </w:rPr>
            </w:pPr>
            <w:r w:rsidRPr="002E2A7F">
              <w:rPr>
                <w:color w:val="000000"/>
                <w:sz w:val="18"/>
                <w:szCs w:val="18"/>
              </w:rPr>
              <w:t>parent report</w:t>
            </w:r>
          </w:p>
        </w:tc>
        <w:tc>
          <w:tcPr>
            <w:tcW w:w="1708" w:type="dxa"/>
            <w:shd w:val="clear" w:color="auto" w:fill="auto"/>
            <w:noWrap/>
            <w:vAlign w:val="bottom"/>
          </w:tcPr>
          <w:p w14:paraId="73FBFBA2" w14:textId="2D427B04" w:rsidR="009C1778" w:rsidRPr="009C145C" w:rsidRDefault="009C1778" w:rsidP="009C1778">
            <w:pPr>
              <w:rPr>
                <w:sz w:val="18"/>
                <w:szCs w:val="18"/>
              </w:rPr>
            </w:pPr>
            <w:r w:rsidRPr="002E2A7F">
              <w:rPr>
                <w:color w:val="000000"/>
                <w:sz w:val="18"/>
                <w:szCs w:val="18"/>
              </w:rPr>
              <w:t>normative data</w:t>
            </w:r>
          </w:p>
        </w:tc>
        <w:tc>
          <w:tcPr>
            <w:tcW w:w="756" w:type="dxa"/>
            <w:shd w:val="clear" w:color="auto" w:fill="auto"/>
            <w:noWrap/>
            <w:vAlign w:val="bottom"/>
          </w:tcPr>
          <w:p w14:paraId="24F171DC" w14:textId="74D546E7" w:rsidR="009C1778" w:rsidRPr="009C145C" w:rsidRDefault="009C1778" w:rsidP="009C1778">
            <w:pPr>
              <w:rPr>
                <w:color w:val="000000"/>
                <w:sz w:val="18"/>
                <w:szCs w:val="18"/>
              </w:rPr>
            </w:pPr>
            <w:r w:rsidRPr="009C145C">
              <w:rPr>
                <w:color w:val="000000"/>
                <w:sz w:val="18"/>
                <w:szCs w:val="18"/>
              </w:rPr>
              <w:t>183</w:t>
            </w:r>
          </w:p>
        </w:tc>
        <w:tc>
          <w:tcPr>
            <w:tcW w:w="930" w:type="dxa"/>
            <w:shd w:val="clear" w:color="auto" w:fill="auto"/>
            <w:noWrap/>
            <w:vAlign w:val="bottom"/>
          </w:tcPr>
          <w:p w14:paraId="5DA9D013" w14:textId="350E011B" w:rsidR="009C1778" w:rsidRPr="009C145C" w:rsidRDefault="009C1778" w:rsidP="009C1778">
            <w:pPr>
              <w:rPr>
                <w:color w:val="000000"/>
                <w:sz w:val="18"/>
                <w:szCs w:val="18"/>
              </w:rPr>
            </w:pPr>
            <w:r w:rsidRPr="009C145C">
              <w:rPr>
                <w:color w:val="000000"/>
                <w:sz w:val="18"/>
                <w:szCs w:val="18"/>
              </w:rPr>
              <w:t>183</w:t>
            </w:r>
          </w:p>
        </w:tc>
        <w:tc>
          <w:tcPr>
            <w:tcW w:w="922" w:type="dxa"/>
            <w:shd w:val="clear" w:color="auto" w:fill="auto"/>
            <w:noWrap/>
            <w:vAlign w:val="bottom"/>
          </w:tcPr>
          <w:p w14:paraId="56A049DC" w14:textId="7804155B" w:rsidR="009C1778" w:rsidRPr="009C145C" w:rsidRDefault="009C1778" w:rsidP="009C1778">
            <w:pPr>
              <w:rPr>
                <w:color w:val="000000"/>
                <w:sz w:val="18"/>
                <w:szCs w:val="18"/>
              </w:rPr>
            </w:pPr>
            <w:r w:rsidRPr="002E2A7F">
              <w:rPr>
                <w:color w:val="000000"/>
                <w:sz w:val="18"/>
                <w:szCs w:val="18"/>
              </w:rPr>
              <w:t>0.67</w:t>
            </w:r>
          </w:p>
        </w:tc>
        <w:tc>
          <w:tcPr>
            <w:tcW w:w="922" w:type="dxa"/>
            <w:shd w:val="clear" w:color="auto" w:fill="auto"/>
            <w:noWrap/>
            <w:vAlign w:val="bottom"/>
          </w:tcPr>
          <w:p w14:paraId="5E3E5868" w14:textId="4E951393" w:rsidR="009C1778" w:rsidRPr="009C145C" w:rsidRDefault="009C1778" w:rsidP="009C1778">
            <w:pPr>
              <w:rPr>
                <w:color w:val="000000"/>
                <w:sz w:val="18"/>
                <w:szCs w:val="18"/>
              </w:rPr>
            </w:pPr>
            <w:r w:rsidRPr="002E2A7F">
              <w:rPr>
                <w:color w:val="000000"/>
                <w:sz w:val="18"/>
                <w:szCs w:val="18"/>
              </w:rPr>
              <w:t>0.46</w:t>
            </w:r>
          </w:p>
        </w:tc>
        <w:tc>
          <w:tcPr>
            <w:tcW w:w="0" w:type="auto"/>
            <w:shd w:val="clear" w:color="auto" w:fill="auto"/>
            <w:noWrap/>
            <w:vAlign w:val="bottom"/>
          </w:tcPr>
          <w:p w14:paraId="18D285AB" w14:textId="1645C127" w:rsidR="009C1778" w:rsidRPr="009C145C" w:rsidRDefault="009C1778" w:rsidP="009C1778">
            <w:pPr>
              <w:rPr>
                <w:color w:val="000000"/>
                <w:sz w:val="18"/>
                <w:szCs w:val="18"/>
              </w:rPr>
            </w:pPr>
            <w:r w:rsidRPr="002E2A7F">
              <w:rPr>
                <w:color w:val="000000"/>
                <w:sz w:val="18"/>
                <w:szCs w:val="18"/>
              </w:rPr>
              <w:t>0.88</w:t>
            </w:r>
          </w:p>
        </w:tc>
      </w:tr>
      <w:tr w:rsidR="009C1778" w:rsidRPr="002E2A7F" w14:paraId="5CB8901F" w14:textId="77777777" w:rsidTr="00EF26D1">
        <w:trPr>
          <w:gridAfter w:val="1"/>
          <w:trHeight w:val="288"/>
        </w:trPr>
        <w:tc>
          <w:tcPr>
            <w:tcW w:w="2249" w:type="dxa"/>
            <w:shd w:val="clear" w:color="auto" w:fill="auto"/>
            <w:noWrap/>
            <w:vAlign w:val="bottom"/>
          </w:tcPr>
          <w:p w14:paraId="6F812B2E" w14:textId="300A0769" w:rsidR="009C1778" w:rsidRPr="009C145C" w:rsidRDefault="009C1778" w:rsidP="009C1778">
            <w:pPr>
              <w:rPr>
                <w:sz w:val="18"/>
                <w:szCs w:val="18"/>
              </w:rPr>
            </w:pPr>
            <w:r w:rsidRPr="009C145C">
              <w:rPr>
                <w:sz w:val="18"/>
                <w:szCs w:val="18"/>
              </w:rPr>
              <w:t>Rietman 2018</w:t>
            </w:r>
          </w:p>
        </w:tc>
        <w:tc>
          <w:tcPr>
            <w:tcW w:w="1889" w:type="dxa"/>
            <w:shd w:val="clear" w:color="auto" w:fill="auto"/>
            <w:noWrap/>
            <w:vAlign w:val="bottom"/>
          </w:tcPr>
          <w:p w14:paraId="49627C92" w14:textId="6A761A6C" w:rsidR="009C1778" w:rsidRPr="009C145C" w:rsidRDefault="009C1778" w:rsidP="009C1778">
            <w:pPr>
              <w:rPr>
                <w:sz w:val="18"/>
                <w:szCs w:val="18"/>
              </w:rPr>
            </w:pPr>
            <w:r w:rsidRPr="002E2A7F">
              <w:rPr>
                <w:color w:val="000000"/>
                <w:sz w:val="18"/>
                <w:szCs w:val="18"/>
              </w:rPr>
              <w:t>Anxious-depressed</w:t>
            </w:r>
          </w:p>
        </w:tc>
        <w:tc>
          <w:tcPr>
            <w:tcW w:w="2044" w:type="dxa"/>
            <w:shd w:val="clear" w:color="auto" w:fill="auto"/>
            <w:noWrap/>
            <w:vAlign w:val="bottom"/>
          </w:tcPr>
          <w:p w14:paraId="6251C66D" w14:textId="4FE0967F" w:rsidR="009C1778" w:rsidRPr="009C145C" w:rsidRDefault="009C1778" w:rsidP="009C1778">
            <w:pPr>
              <w:rPr>
                <w:sz w:val="18"/>
                <w:szCs w:val="18"/>
              </w:rPr>
            </w:pPr>
            <w:r w:rsidRPr="002E2A7F">
              <w:rPr>
                <w:color w:val="000000"/>
                <w:sz w:val="18"/>
                <w:szCs w:val="18"/>
              </w:rPr>
              <w:t>Child Behavior Checklist</w:t>
            </w:r>
          </w:p>
        </w:tc>
        <w:tc>
          <w:tcPr>
            <w:tcW w:w="1340" w:type="dxa"/>
            <w:shd w:val="clear" w:color="auto" w:fill="auto"/>
            <w:noWrap/>
            <w:vAlign w:val="bottom"/>
          </w:tcPr>
          <w:p w14:paraId="7636382F" w14:textId="75FA6A3D" w:rsidR="009C1778" w:rsidRPr="009C145C" w:rsidRDefault="009C1778" w:rsidP="009C1778">
            <w:pPr>
              <w:rPr>
                <w:sz w:val="18"/>
                <w:szCs w:val="18"/>
              </w:rPr>
            </w:pPr>
            <w:r w:rsidRPr="002E2A7F">
              <w:rPr>
                <w:color w:val="000000"/>
                <w:sz w:val="18"/>
                <w:szCs w:val="18"/>
              </w:rPr>
              <w:t>self-report</w:t>
            </w:r>
          </w:p>
        </w:tc>
        <w:tc>
          <w:tcPr>
            <w:tcW w:w="1708" w:type="dxa"/>
            <w:shd w:val="clear" w:color="auto" w:fill="auto"/>
            <w:noWrap/>
            <w:vAlign w:val="bottom"/>
          </w:tcPr>
          <w:p w14:paraId="19165531" w14:textId="22CA99C7" w:rsidR="009C1778" w:rsidRPr="009C145C" w:rsidRDefault="009C1778" w:rsidP="009C1778">
            <w:pPr>
              <w:rPr>
                <w:sz w:val="18"/>
                <w:szCs w:val="18"/>
              </w:rPr>
            </w:pPr>
            <w:r w:rsidRPr="002E2A7F">
              <w:rPr>
                <w:color w:val="000000"/>
                <w:sz w:val="18"/>
                <w:szCs w:val="18"/>
              </w:rPr>
              <w:t>normative data</w:t>
            </w:r>
          </w:p>
        </w:tc>
        <w:tc>
          <w:tcPr>
            <w:tcW w:w="756" w:type="dxa"/>
            <w:shd w:val="clear" w:color="auto" w:fill="auto"/>
            <w:noWrap/>
            <w:vAlign w:val="bottom"/>
          </w:tcPr>
          <w:p w14:paraId="08CF04DB" w14:textId="754D45F1" w:rsidR="009C1778" w:rsidRPr="009C145C" w:rsidRDefault="009C1778" w:rsidP="009C1778">
            <w:pPr>
              <w:rPr>
                <w:color w:val="000000"/>
                <w:sz w:val="18"/>
                <w:szCs w:val="18"/>
              </w:rPr>
            </w:pPr>
            <w:r w:rsidRPr="009C145C">
              <w:rPr>
                <w:color w:val="000000"/>
                <w:sz w:val="18"/>
                <w:szCs w:val="18"/>
              </w:rPr>
              <w:t>183</w:t>
            </w:r>
          </w:p>
        </w:tc>
        <w:tc>
          <w:tcPr>
            <w:tcW w:w="930" w:type="dxa"/>
            <w:shd w:val="clear" w:color="auto" w:fill="auto"/>
            <w:noWrap/>
            <w:vAlign w:val="bottom"/>
          </w:tcPr>
          <w:p w14:paraId="08FA070D" w14:textId="3081264A" w:rsidR="009C1778" w:rsidRPr="009C145C" w:rsidRDefault="009C1778" w:rsidP="009C1778">
            <w:pPr>
              <w:rPr>
                <w:color w:val="000000"/>
                <w:sz w:val="18"/>
                <w:szCs w:val="18"/>
              </w:rPr>
            </w:pPr>
            <w:r w:rsidRPr="009C145C">
              <w:rPr>
                <w:color w:val="000000"/>
                <w:sz w:val="18"/>
                <w:szCs w:val="18"/>
              </w:rPr>
              <w:t>183</w:t>
            </w:r>
          </w:p>
        </w:tc>
        <w:tc>
          <w:tcPr>
            <w:tcW w:w="922" w:type="dxa"/>
            <w:shd w:val="clear" w:color="auto" w:fill="auto"/>
            <w:noWrap/>
            <w:vAlign w:val="bottom"/>
          </w:tcPr>
          <w:p w14:paraId="7AED27C1" w14:textId="2C107BC3" w:rsidR="009C1778" w:rsidRPr="009C145C" w:rsidRDefault="009C1778" w:rsidP="009C1778">
            <w:pPr>
              <w:rPr>
                <w:color w:val="000000"/>
                <w:sz w:val="18"/>
                <w:szCs w:val="18"/>
              </w:rPr>
            </w:pPr>
            <w:r w:rsidRPr="002E2A7F">
              <w:rPr>
                <w:color w:val="000000"/>
                <w:sz w:val="18"/>
                <w:szCs w:val="18"/>
              </w:rPr>
              <w:t>0.67</w:t>
            </w:r>
          </w:p>
        </w:tc>
        <w:tc>
          <w:tcPr>
            <w:tcW w:w="922" w:type="dxa"/>
            <w:shd w:val="clear" w:color="auto" w:fill="auto"/>
            <w:noWrap/>
            <w:vAlign w:val="bottom"/>
          </w:tcPr>
          <w:p w14:paraId="771B137E" w14:textId="3F73B20D" w:rsidR="009C1778" w:rsidRPr="009C145C" w:rsidRDefault="009C1778" w:rsidP="009C1778">
            <w:pPr>
              <w:rPr>
                <w:color w:val="000000"/>
                <w:sz w:val="18"/>
                <w:szCs w:val="18"/>
              </w:rPr>
            </w:pPr>
            <w:r w:rsidRPr="002E2A7F">
              <w:rPr>
                <w:color w:val="000000"/>
                <w:sz w:val="18"/>
                <w:szCs w:val="18"/>
              </w:rPr>
              <w:t>0.46</w:t>
            </w:r>
          </w:p>
        </w:tc>
        <w:tc>
          <w:tcPr>
            <w:tcW w:w="0" w:type="auto"/>
            <w:shd w:val="clear" w:color="auto" w:fill="auto"/>
            <w:noWrap/>
            <w:vAlign w:val="bottom"/>
          </w:tcPr>
          <w:p w14:paraId="64C7B6B1" w14:textId="28AFCAA8" w:rsidR="009C1778" w:rsidRPr="009C145C" w:rsidRDefault="009C1778" w:rsidP="009C1778">
            <w:pPr>
              <w:rPr>
                <w:color w:val="000000"/>
                <w:sz w:val="18"/>
                <w:szCs w:val="18"/>
              </w:rPr>
            </w:pPr>
            <w:r w:rsidRPr="002E2A7F">
              <w:rPr>
                <w:color w:val="000000"/>
                <w:sz w:val="18"/>
                <w:szCs w:val="18"/>
              </w:rPr>
              <w:t>0.88</w:t>
            </w:r>
          </w:p>
        </w:tc>
      </w:tr>
      <w:tr w:rsidR="009C1778" w:rsidRPr="002E2A7F" w14:paraId="04C228AB" w14:textId="77777777" w:rsidTr="00EF26D1">
        <w:trPr>
          <w:gridAfter w:val="1"/>
          <w:trHeight w:val="288"/>
        </w:trPr>
        <w:tc>
          <w:tcPr>
            <w:tcW w:w="2249" w:type="dxa"/>
            <w:shd w:val="clear" w:color="auto" w:fill="auto"/>
            <w:noWrap/>
            <w:vAlign w:val="bottom"/>
          </w:tcPr>
          <w:p w14:paraId="1B7B4213" w14:textId="0BCB0916" w:rsidR="009C1778" w:rsidRPr="009C145C" w:rsidRDefault="009C1778" w:rsidP="009C1778">
            <w:pPr>
              <w:rPr>
                <w:sz w:val="18"/>
                <w:szCs w:val="18"/>
              </w:rPr>
            </w:pPr>
            <w:r w:rsidRPr="009C145C">
              <w:rPr>
                <w:sz w:val="18"/>
                <w:szCs w:val="18"/>
              </w:rPr>
              <w:t>Rietman 2018</w:t>
            </w:r>
          </w:p>
        </w:tc>
        <w:tc>
          <w:tcPr>
            <w:tcW w:w="1889" w:type="dxa"/>
            <w:shd w:val="clear" w:color="auto" w:fill="auto"/>
            <w:noWrap/>
            <w:vAlign w:val="bottom"/>
          </w:tcPr>
          <w:p w14:paraId="62A29CDB" w14:textId="517A2542" w:rsidR="009C1778" w:rsidRPr="009C145C" w:rsidRDefault="009C1778" w:rsidP="009C1778">
            <w:pPr>
              <w:rPr>
                <w:sz w:val="18"/>
                <w:szCs w:val="18"/>
              </w:rPr>
            </w:pPr>
            <w:r w:rsidRPr="002E2A7F">
              <w:rPr>
                <w:color w:val="000000"/>
                <w:sz w:val="18"/>
                <w:szCs w:val="18"/>
              </w:rPr>
              <w:t>Anxious-depressed</w:t>
            </w:r>
          </w:p>
        </w:tc>
        <w:tc>
          <w:tcPr>
            <w:tcW w:w="2044" w:type="dxa"/>
            <w:shd w:val="clear" w:color="auto" w:fill="auto"/>
            <w:noWrap/>
            <w:vAlign w:val="bottom"/>
          </w:tcPr>
          <w:p w14:paraId="1368621E" w14:textId="55F43722" w:rsidR="009C1778" w:rsidRPr="009C145C" w:rsidRDefault="009C1778" w:rsidP="009C1778">
            <w:pPr>
              <w:rPr>
                <w:sz w:val="18"/>
                <w:szCs w:val="18"/>
              </w:rPr>
            </w:pPr>
            <w:r w:rsidRPr="002E2A7F">
              <w:rPr>
                <w:color w:val="000000"/>
                <w:sz w:val="18"/>
                <w:szCs w:val="18"/>
              </w:rPr>
              <w:t>Child Behavior Checklist</w:t>
            </w:r>
          </w:p>
        </w:tc>
        <w:tc>
          <w:tcPr>
            <w:tcW w:w="1340" w:type="dxa"/>
            <w:shd w:val="clear" w:color="auto" w:fill="auto"/>
            <w:noWrap/>
            <w:vAlign w:val="bottom"/>
          </w:tcPr>
          <w:p w14:paraId="2688C33C" w14:textId="14F3EB3F" w:rsidR="009C1778" w:rsidRPr="009C145C" w:rsidRDefault="009C1778" w:rsidP="009C1778">
            <w:pPr>
              <w:rPr>
                <w:sz w:val="18"/>
                <w:szCs w:val="18"/>
              </w:rPr>
            </w:pPr>
            <w:r w:rsidRPr="002E2A7F">
              <w:rPr>
                <w:color w:val="000000"/>
                <w:sz w:val="18"/>
                <w:szCs w:val="18"/>
              </w:rPr>
              <w:t>teacher report</w:t>
            </w:r>
          </w:p>
        </w:tc>
        <w:tc>
          <w:tcPr>
            <w:tcW w:w="1708" w:type="dxa"/>
            <w:shd w:val="clear" w:color="auto" w:fill="auto"/>
            <w:noWrap/>
            <w:vAlign w:val="bottom"/>
          </w:tcPr>
          <w:p w14:paraId="67B6A053" w14:textId="6C9485D5" w:rsidR="009C1778" w:rsidRPr="009C145C" w:rsidRDefault="009C1778" w:rsidP="009C1778">
            <w:pPr>
              <w:rPr>
                <w:sz w:val="18"/>
                <w:szCs w:val="18"/>
              </w:rPr>
            </w:pPr>
            <w:r w:rsidRPr="002E2A7F">
              <w:rPr>
                <w:color w:val="000000"/>
                <w:sz w:val="18"/>
                <w:szCs w:val="18"/>
              </w:rPr>
              <w:t>normative data</w:t>
            </w:r>
          </w:p>
        </w:tc>
        <w:tc>
          <w:tcPr>
            <w:tcW w:w="756" w:type="dxa"/>
            <w:shd w:val="clear" w:color="auto" w:fill="auto"/>
            <w:noWrap/>
            <w:vAlign w:val="bottom"/>
          </w:tcPr>
          <w:p w14:paraId="64316D96" w14:textId="65A6A28C" w:rsidR="009C1778" w:rsidRPr="009C145C" w:rsidRDefault="009C1778" w:rsidP="009C1778">
            <w:pPr>
              <w:rPr>
                <w:color w:val="000000"/>
                <w:sz w:val="18"/>
                <w:szCs w:val="18"/>
              </w:rPr>
            </w:pPr>
            <w:r w:rsidRPr="009C145C">
              <w:rPr>
                <w:color w:val="000000"/>
                <w:sz w:val="18"/>
                <w:szCs w:val="18"/>
              </w:rPr>
              <w:t>183</w:t>
            </w:r>
          </w:p>
        </w:tc>
        <w:tc>
          <w:tcPr>
            <w:tcW w:w="930" w:type="dxa"/>
            <w:shd w:val="clear" w:color="auto" w:fill="auto"/>
            <w:noWrap/>
            <w:vAlign w:val="bottom"/>
          </w:tcPr>
          <w:p w14:paraId="574600BD" w14:textId="44B6C181" w:rsidR="009C1778" w:rsidRPr="009C145C" w:rsidRDefault="009C1778" w:rsidP="009C1778">
            <w:pPr>
              <w:rPr>
                <w:color w:val="000000"/>
                <w:sz w:val="18"/>
                <w:szCs w:val="18"/>
              </w:rPr>
            </w:pPr>
            <w:r w:rsidRPr="009C145C">
              <w:rPr>
                <w:color w:val="000000"/>
                <w:sz w:val="18"/>
                <w:szCs w:val="18"/>
              </w:rPr>
              <w:t>183</w:t>
            </w:r>
          </w:p>
        </w:tc>
        <w:tc>
          <w:tcPr>
            <w:tcW w:w="922" w:type="dxa"/>
            <w:shd w:val="clear" w:color="auto" w:fill="auto"/>
            <w:noWrap/>
            <w:vAlign w:val="bottom"/>
          </w:tcPr>
          <w:p w14:paraId="3397260E" w14:textId="07E85FCA" w:rsidR="009C1778" w:rsidRPr="009C145C" w:rsidRDefault="009C1778" w:rsidP="009C1778">
            <w:pPr>
              <w:rPr>
                <w:color w:val="000000"/>
                <w:sz w:val="18"/>
                <w:szCs w:val="18"/>
              </w:rPr>
            </w:pPr>
            <w:r w:rsidRPr="002E2A7F">
              <w:rPr>
                <w:color w:val="000000"/>
                <w:sz w:val="18"/>
                <w:szCs w:val="18"/>
              </w:rPr>
              <w:t>0.84</w:t>
            </w:r>
          </w:p>
        </w:tc>
        <w:tc>
          <w:tcPr>
            <w:tcW w:w="922" w:type="dxa"/>
            <w:shd w:val="clear" w:color="auto" w:fill="auto"/>
            <w:noWrap/>
            <w:vAlign w:val="bottom"/>
          </w:tcPr>
          <w:p w14:paraId="489BC74B" w14:textId="7FA83329" w:rsidR="009C1778" w:rsidRPr="009C145C" w:rsidRDefault="009C1778" w:rsidP="009C1778">
            <w:pPr>
              <w:rPr>
                <w:color w:val="000000"/>
                <w:sz w:val="18"/>
                <w:szCs w:val="18"/>
              </w:rPr>
            </w:pPr>
            <w:r w:rsidRPr="002E2A7F">
              <w:rPr>
                <w:color w:val="000000"/>
                <w:sz w:val="18"/>
                <w:szCs w:val="18"/>
              </w:rPr>
              <w:t>0.62</w:t>
            </w:r>
          </w:p>
        </w:tc>
        <w:tc>
          <w:tcPr>
            <w:tcW w:w="0" w:type="auto"/>
            <w:shd w:val="clear" w:color="auto" w:fill="auto"/>
            <w:noWrap/>
            <w:vAlign w:val="bottom"/>
          </w:tcPr>
          <w:p w14:paraId="1B396AC8" w14:textId="3B37AF7D" w:rsidR="009C1778" w:rsidRPr="009C145C" w:rsidRDefault="009C1778" w:rsidP="009C1778">
            <w:pPr>
              <w:rPr>
                <w:color w:val="000000"/>
                <w:sz w:val="18"/>
                <w:szCs w:val="18"/>
              </w:rPr>
            </w:pPr>
            <w:r w:rsidRPr="002E2A7F">
              <w:rPr>
                <w:color w:val="000000"/>
                <w:sz w:val="18"/>
                <w:szCs w:val="18"/>
              </w:rPr>
              <w:t>1.05</w:t>
            </w:r>
          </w:p>
        </w:tc>
      </w:tr>
      <w:tr w:rsidR="00EF26D1" w:rsidRPr="002E2A7F" w14:paraId="0EC9E54E" w14:textId="77777777" w:rsidTr="00EF26D1">
        <w:trPr>
          <w:gridAfter w:val="1"/>
          <w:trHeight w:val="288"/>
        </w:trPr>
        <w:tc>
          <w:tcPr>
            <w:tcW w:w="2249" w:type="dxa"/>
            <w:shd w:val="clear" w:color="auto" w:fill="auto"/>
            <w:noWrap/>
            <w:vAlign w:val="bottom"/>
          </w:tcPr>
          <w:p w14:paraId="0AF62218" w14:textId="215C991A" w:rsidR="00EF26D1" w:rsidRPr="009C145C" w:rsidRDefault="00EF26D1" w:rsidP="00EF26D1">
            <w:pPr>
              <w:rPr>
                <w:color w:val="000000"/>
                <w:sz w:val="18"/>
                <w:szCs w:val="18"/>
              </w:rPr>
            </w:pPr>
            <w:r w:rsidRPr="009C145C">
              <w:rPr>
                <w:sz w:val="18"/>
                <w:szCs w:val="18"/>
              </w:rPr>
              <w:t>Rietman 2018</w:t>
            </w:r>
          </w:p>
        </w:tc>
        <w:tc>
          <w:tcPr>
            <w:tcW w:w="1889" w:type="dxa"/>
            <w:shd w:val="clear" w:color="auto" w:fill="auto"/>
            <w:noWrap/>
            <w:vAlign w:val="bottom"/>
          </w:tcPr>
          <w:p w14:paraId="1F86B64E" w14:textId="7C3928B9" w:rsidR="00EF26D1" w:rsidRPr="009C145C" w:rsidRDefault="00EF26D1" w:rsidP="00EF26D1">
            <w:pPr>
              <w:rPr>
                <w:sz w:val="18"/>
                <w:szCs w:val="18"/>
              </w:rPr>
            </w:pPr>
            <w:r w:rsidRPr="002E2A7F">
              <w:rPr>
                <w:color w:val="000000"/>
                <w:sz w:val="18"/>
                <w:szCs w:val="18"/>
              </w:rPr>
              <w:t>Internalizing problems</w:t>
            </w:r>
          </w:p>
        </w:tc>
        <w:tc>
          <w:tcPr>
            <w:tcW w:w="2044" w:type="dxa"/>
            <w:shd w:val="clear" w:color="auto" w:fill="auto"/>
            <w:noWrap/>
            <w:vAlign w:val="bottom"/>
          </w:tcPr>
          <w:p w14:paraId="0E0CA209" w14:textId="37DC478E" w:rsidR="00EF26D1" w:rsidRPr="009C145C" w:rsidRDefault="00EF26D1" w:rsidP="00EF26D1">
            <w:pPr>
              <w:rPr>
                <w:sz w:val="18"/>
                <w:szCs w:val="18"/>
              </w:rPr>
            </w:pPr>
            <w:r w:rsidRPr="002E2A7F">
              <w:rPr>
                <w:color w:val="000000"/>
                <w:sz w:val="18"/>
                <w:szCs w:val="18"/>
              </w:rPr>
              <w:t>Child Behavior Checklist</w:t>
            </w:r>
          </w:p>
        </w:tc>
        <w:tc>
          <w:tcPr>
            <w:tcW w:w="1340" w:type="dxa"/>
            <w:shd w:val="clear" w:color="auto" w:fill="auto"/>
            <w:noWrap/>
            <w:vAlign w:val="bottom"/>
          </w:tcPr>
          <w:p w14:paraId="15B0E2A1" w14:textId="18B1E04A" w:rsidR="00EF26D1" w:rsidRPr="009C145C" w:rsidRDefault="00EF26D1" w:rsidP="00EF26D1">
            <w:pPr>
              <w:rPr>
                <w:sz w:val="18"/>
                <w:szCs w:val="18"/>
              </w:rPr>
            </w:pPr>
            <w:r w:rsidRPr="002E2A7F">
              <w:rPr>
                <w:color w:val="000000"/>
                <w:sz w:val="18"/>
                <w:szCs w:val="18"/>
              </w:rPr>
              <w:t>parent report</w:t>
            </w:r>
          </w:p>
        </w:tc>
        <w:tc>
          <w:tcPr>
            <w:tcW w:w="1708" w:type="dxa"/>
            <w:shd w:val="clear" w:color="auto" w:fill="auto"/>
            <w:noWrap/>
            <w:vAlign w:val="bottom"/>
          </w:tcPr>
          <w:p w14:paraId="3DF2E62C" w14:textId="7AF63838" w:rsidR="00EF26D1" w:rsidRPr="009C145C" w:rsidRDefault="00EF26D1" w:rsidP="00EF26D1">
            <w:pPr>
              <w:rPr>
                <w:sz w:val="18"/>
                <w:szCs w:val="18"/>
              </w:rPr>
            </w:pPr>
            <w:r w:rsidRPr="002E2A7F">
              <w:rPr>
                <w:color w:val="000000"/>
                <w:sz w:val="18"/>
                <w:szCs w:val="18"/>
              </w:rPr>
              <w:t>normative data</w:t>
            </w:r>
          </w:p>
        </w:tc>
        <w:tc>
          <w:tcPr>
            <w:tcW w:w="756" w:type="dxa"/>
            <w:shd w:val="clear" w:color="auto" w:fill="auto"/>
            <w:noWrap/>
            <w:vAlign w:val="bottom"/>
          </w:tcPr>
          <w:p w14:paraId="2A74FBDB" w14:textId="7AC972F7" w:rsidR="00EF26D1" w:rsidRPr="009C145C" w:rsidRDefault="00EF26D1" w:rsidP="00EF26D1">
            <w:pPr>
              <w:rPr>
                <w:sz w:val="18"/>
                <w:szCs w:val="18"/>
              </w:rPr>
            </w:pPr>
            <w:r w:rsidRPr="009C145C">
              <w:rPr>
                <w:color w:val="000000"/>
                <w:sz w:val="18"/>
                <w:szCs w:val="18"/>
              </w:rPr>
              <w:t>183</w:t>
            </w:r>
          </w:p>
        </w:tc>
        <w:tc>
          <w:tcPr>
            <w:tcW w:w="930" w:type="dxa"/>
            <w:shd w:val="clear" w:color="auto" w:fill="auto"/>
            <w:noWrap/>
            <w:vAlign w:val="bottom"/>
          </w:tcPr>
          <w:p w14:paraId="64EEBA2D" w14:textId="1D4C62B2" w:rsidR="00EF26D1" w:rsidRPr="009C145C" w:rsidRDefault="00EF26D1" w:rsidP="00EF26D1">
            <w:pPr>
              <w:rPr>
                <w:sz w:val="18"/>
                <w:szCs w:val="18"/>
              </w:rPr>
            </w:pPr>
            <w:r w:rsidRPr="009C145C">
              <w:rPr>
                <w:color w:val="000000"/>
                <w:sz w:val="18"/>
                <w:szCs w:val="18"/>
              </w:rPr>
              <w:t>183</w:t>
            </w:r>
          </w:p>
        </w:tc>
        <w:tc>
          <w:tcPr>
            <w:tcW w:w="922" w:type="dxa"/>
            <w:shd w:val="clear" w:color="auto" w:fill="auto"/>
            <w:noWrap/>
            <w:vAlign w:val="bottom"/>
          </w:tcPr>
          <w:p w14:paraId="35694456" w14:textId="52D7A52B" w:rsidR="00EF26D1" w:rsidRPr="009C145C" w:rsidRDefault="00EF26D1" w:rsidP="00EF26D1">
            <w:pPr>
              <w:rPr>
                <w:sz w:val="18"/>
                <w:szCs w:val="18"/>
              </w:rPr>
            </w:pPr>
            <w:r w:rsidRPr="002E2A7F">
              <w:rPr>
                <w:color w:val="000000"/>
                <w:sz w:val="18"/>
                <w:szCs w:val="18"/>
              </w:rPr>
              <w:t>0.64</w:t>
            </w:r>
          </w:p>
        </w:tc>
        <w:tc>
          <w:tcPr>
            <w:tcW w:w="922" w:type="dxa"/>
            <w:shd w:val="clear" w:color="auto" w:fill="auto"/>
            <w:noWrap/>
            <w:vAlign w:val="bottom"/>
          </w:tcPr>
          <w:p w14:paraId="226F77FA" w14:textId="35E840F5" w:rsidR="00EF26D1" w:rsidRPr="009C145C" w:rsidRDefault="00EF26D1" w:rsidP="00EF26D1">
            <w:pPr>
              <w:rPr>
                <w:sz w:val="18"/>
                <w:szCs w:val="18"/>
              </w:rPr>
            </w:pPr>
            <w:r w:rsidRPr="002E2A7F">
              <w:rPr>
                <w:color w:val="000000"/>
                <w:sz w:val="18"/>
                <w:szCs w:val="18"/>
              </w:rPr>
              <w:t>0.43</w:t>
            </w:r>
          </w:p>
        </w:tc>
        <w:tc>
          <w:tcPr>
            <w:tcW w:w="0" w:type="auto"/>
            <w:shd w:val="clear" w:color="auto" w:fill="auto"/>
            <w:noWrap/>
            <w:vAlign w:val="bottom"/>
          </w:tcPr>
          <w:p w14:paraId="295A7868" w14:textId="2A10C4C8" w:rsidR="00EF26D1" w:rsidRPr="009C145C" w:rsidRDefault="00EF26D1" w:rsidP="00EF26D1">
            <w:pPr>
              <w:rPr>
                <w:sz w:val="18"/>
                <w:szCs w:val="18"/>
              </w:rPr>
            </w:pPr>
            <w:r w:rsidRPr="002E2A7F">
              <w:rPr>
                <w:color w:val="000000"/>
                <w:sz w:val="18"/>
                <w:szCs w:val="18"/>
              </w:rPr>
              <w:t>0.85</w:t>
            </w:r>
          </w:p>
        </w:tc>
      </w:tr>
      <w:tr w:rsidR="00EF26D1" w:rsidRPr="002E2A7F" w14:paraId="48FFBDD9" w14:textId="77777777" w:rsidTr="00EF26D1">
        <w:trPr>
          <w:gridAfter w:val="1"/>
          <w:trHeight w:val="288"/>
        </w:trPr>
        <w:tc>
          <w:tcPr>
            <w:tcW w:w="2249" w:type="dxa"/>
            <w:shd w:val="clear" w:color="auto" w:fill="auto"/>
            <w:noWrap/>
            <w:vAlign w:val="bottom"/>
          </w:tcPr>
          <w:p w14:paraId="535276B9" w14:textId="786A4765" w:rsidR="00EF26D1" w:rsidRPr="009C145C" w:rsidRDefault="00EF26D1" w:rsidP="00EF26D1">
            <w:pPr>
              <w:rPr>
                <w:color w:val="000000"/>
                <w:sz w:val="18"/>
                <w:szCs w:val="18"/>
              </w:rPr>
            </w:pPr>
            <w:r w:rsidRPr="009C145C">
              <w:rPr>
                <w:sz w:val="18"/>
                <w:szCs w:val="18"/>
              </w:rPr>
              <w:t>Rietman 2018</w:t>
            </w:r>
          </w:p>
        </w:tc>
        <w:tc>
          <w:tcPr>
            <w:tcW w:w="1889" w:type="dxa"/>
            <w:shd w:val="clear" w:color="auto" w:fill="auto"/>
            <w:noWrap/>
            <w:vAlign w:val="bottom"/>
          </w:tcPr>
          <w:p w14:paraId="1DA177B8" w14:textId="6059F4F6" w:rsidR="00EF26D1" w:rsidRPr="009C145C" w:rsidRDefault="00EF26D1" w:rsidP="00EF26D1">
            <w:pPr>
              <w:rPr>
                <w:sz w:val="18"/>
                <w:szCs w:val="18"/>
              </w:rPr>
            </w:pPr>
            <w:r w:rsidRPr="002E2A7F">
              <w:rPr>
                <w:color w:val="000000"/>
                <w:sz w:val="18"/>
                <w:szCs w:val="18"/>
              </w:rPr>
              <w:t>Internalizing problems</w:t>
            </w:r>
          </w:p>
        </w:tc>
        <w:tc>
          <w:tcPr>
            <w:tcW w:w="2044" w:type="dxa"/>
            <w:shd w:val="clear" w:color="auto" w:fill="auto"/>
            <w:noWrap/>
            <w:vAlign w:val="bottom"/>
          </w:tcPr>
          <w:p w14:paraId="567A7F85" w14:textId="76176611" w:rsidR="00EF26D1" w:rsidRPr="009C145C" w:rsidRDefault="00EF26D1" w:rsidP="00EF26D1">
            <w:pPr>
              <w:rPr>
                <w:sz w:val="18"/>
                <w:szCs w:val="18"/>
              </w:rPr>
            </w:pPr>
            <w:r w:rsidRPr="002E2A7F">
              <w:rPr>
                <w:color w:val="000000"/>
                <w:sz w:val="18"/>
                <w:szCs w:val="18"/>
              </w:rPr>
              <w:t>Child Behavior Checklist</w:t>
            </w:r>
          </w:p>
        </w:tc>
        <w:tc>
          <w:tcPr>
            <w:tcW w:w="1340" w:type="dxa"/>
            <w:shd w:val="clear" w:color="auto" w:fill="auto"/>
            <w:noWrap/>
            <w:vAlign w:val="bottom"/>
          </w:tcPr>
          <w:p w14:paraId="347AFB91" w14:textId="7AB39F2C" w:rsidR="00EF26D1" w:rsidRPr="009C145C" w:rsidRDefault="00EF26D1" w:rsidP="00EF26D1">
            <w:pPr>
              <w:rPr>
                <w:sz w:val="18"/>
                <w:szCs w:val="18"/>
              </w:rPr>
            </w:pPr>
            <w:r w:rsidRPr="002E2A7F">
              <w:rPr>
                <w:color w:val="000000"/>
                <w:sz w:val="18"/>
                <w:szCs w:val="18"/>
              </w:rPr>
              <w:t>self-report</w:t>
            </w:r>
          </w:p>
        </w:tc>
        <w:tc>
          <w:tcPr>
            <w:tcW w:w="1708" w:type="dxa"/>
            <w:shd w:val="clear" w:color="auto" w:fill="auto"/>
            <w:noWrap/>
            <w:vAlign w:val="bottom"/>
          </w:tcPr>
          <w:p w14:paraId="6D11B2E1" w14:textId="57EE44B5" w:rsidR="00EF26D1" w:rsidRPr="009C145C" w:rsidRDefault="00EF26D1" w:rsidP="00EF26D1">
            <w:pPr>
              <w:rPr>
                <w:sz w:val="18"/>
                <w:szCs w:val="18"/>
              </w:rPr>
            </w:pPr>
            <w:r w:rsidRPr="002E2A7F">
              <w:rPr>
                <w:color w:val="000000"/>
                <w:sz w:val="18"/>
                <w:szCs w:val="18"/>
              </w:rPr>
              <w:t>normative data</w:t>
            </w:r>
          </w:p>
        </w:tc>
        <w:tc>
          <w:tcPr>
            <w:tcW w:w="756" w:type="dxa"/>
            <w:shd w:val="clear" w:color="auto" w:fill="auto"/>
            <w:noWrap/>
            <w:vAlign w:val="bottom"/>
          </w:tcPr>
          <w:p w14:paraId="5B084D55" w14:textId="0A6356AD" w:rsidR="00EF26D1" w:rsidRPr="009C145C" w:rsidRDefault="00EF26D1" w:rsidP="00EF26D1">
            <w:pPr>
              <w:rPr>
                <w:sz w:val="18"/>
                <w:szCs w:val="18"/>
              </w:rPr>
            </w:pPr>
            <w:r w:rsidRPr="009C145C">
              <w:rPr>
                <w:color w:val="000000"/>
                <w:sz w:val="18"/>
                <w:szCs w:val="18"/>
              </w:rPr>
              <w:t>183</w:t>
            </w:r>
          </w:p>
        </w:tc>
        <w:tc>
          <w:tcPr>
            <w:tcW w:w="930" w:type="dxa"/>
            <w:shd w:val="clear" w:color="auto" w:fill="auto"/>
            <w:noWrap/>
            <w:vAlign w:val="bottom"/>
          </w:tcPr>
          <w:p w14:paraId="688BAFC9" w14:textId="2000E2D2" w:rsidR="00EF26D1" w:rsidRPr="009C145C" w:rsidRDefault="00EF26D1" w:rsidP="00EF26D1">
            <w:pPr>
              <w:rPr>
                <w:sz w:val="18"/>
                <w:szCs w:val="18"/>
              </w:rPr>
            </w:pPr>
            <w:r w:rsidRPr="009C145C">
              <w:rPr>
                <w:color w:val="000000"/>
                <w:sz w:val="18"/>
                <w:szCs w:val="18"/>
              </w:rPr>
              <w:t>183</w:t>
            </w:r>
          </w:p>
        </w:tc>
        <w:tc>
          <w:tcPr>
            <w:tcW w:w="922" w:type="dxa"/>
            <w:shd w:val="clear" w:color="auto" w:fill="auto"/>
            <w:noWrap/>
            <w:vAlign w:val="bottom"/>
          </w:tcPr>
          <w:p w14:paraId="51E3A02A" w14:textId="6ACEB8FB" w:rsidR="00EF26D1" w:rsidRPr="009C145C" w:rsidRDefault="00EF26D1" w:rsidP="00EF26D1">
            <w:pPr>
              <w:rPr>
                <w:sz w:val="18"/>
                <w:szCs w:val="18"/>
              </w:rPr>
            </w:pPr>
            <w:r w:rsidRPr="002E2A7F">
              <w:rPr>
                <w:color w:val="000000"/>
                <w:sz w:val="18"/>
                <w:szCs w:val="18"/>
              </w:rPr>
              <w:t>0.43</w:t>
            </w:r>
          </w:p>
        </w:tc>
        <w:tc>
          <w:tcPr>
            <w:tcW w:w="922" w:type="dxa"/>
            <w:shd w:val="clear" w:color="auto" w:fill="auto"/>
            <w:noWrap/>
            <w:vAlign w:val="bottom"/>
          </w:tcPr>
          <w:p w14:paraId="2484458C" w14:textId="179B5E3C" w:rsidR="00EF26D1" w:rsidRPr="009C145C" w:rsidRDefault="00EF26D1" w:rsidP="00EF26D1">
            <w:pPr>
              <w:rPr>
                <w:sz w:val="18"/>
                <w:szCs w:val="18"/>
              </w:rPr>
            </w:pPr>
            <w:r w:rsidRPr="002E2A7F">
              <w:rPr>
                <w:color w:val="000000"/>
                <w:sz w:val="18"/>
                <w:szCs w:val="18"/>
              </w:rPr>
              <w:t>0.23</w:t>
            </w:r>
          </w:p>
        </w:tc>
        <w:tc>
          <w:tcPr>
            <w:tcW w:w="0" w:type="auto"/>
            <w:shd w:val="clear" w:color="auto" w:fill="auto"/>
            <w:noWrap/>
            <w:vAlign w:val="bottom"/>
          </w:tcPr>
          <w:p w14:paraId="016CE0FB" w14:textId="3E7AF0C0" w:rsidR="00EF26D1" w:rsidRPr="009C145C" w:rsidRDefault="00EF26D1" w:rsidP="00EF26D1">
            <w:pPr>
              <w:rPr>
                <w:sz w:val="18"/>
                <w:szCs w:val="18"/>
              </w:rPr>
            </w:pPr>
            <w:r w:rsidRPr="002E2A7F">
              <w:rPr>
                <w:color w:val="000000"/>
                <w:sz w:val="18"/>
                <w:szCs w:val="18"/>
              </w:rPr>
              <w:t>0.64</w:t>
            </w:r>
          </w:p>
        </w:tc>
      </w:tr>
      <w:tr w:rsidR="00EF26D1" w:rsidRPr="002E2A7F" w14:paraId="2322DC95" w14:textId="77777777" w:rsidTr="00EF26D1">
        <w:trPr>
          <w:gridAfter w:val="1"/>
          <w:trHeight w:val="288"/>
        </w:trPr>
        <w:tc>
          <w:tcPr>
            <w:tcW w:w="2249" w:type="dxa"/>
            <w:shd w:val="clear" w:color="auto" w:fill="auto"/>
            <w:noWrap/>
            <w:vAlign w:val="bottom"/>
          </w:tcPr>
          <w:p w14:paraId="0F3056E5" w14:textId="2041DC70" w:rsidR="00EF26D1" w:rsidRPr="009C145C" w:rsidRDefault="00EF26D1" w:rsidP="00EF26D1">
            <w:pPr>
              <w:rPr>
                <w:color w:val="000000"/>
                <w:sz w:val="18"/>
                <w:szCs w:val="18"/>
              </w:rPr>
            </w:pPr>
            <w:r w:rsidRPr="009C145C">
              <w:rPr>
                <w:sz w:val="18"/>
                <w:szCs w:val="18"/>
              </w:rPr>
              <w:t>Rietman 2018</w:t>
            </w:r>
          </w:p>
        </w:tc>
        <w:tc>
          <w:tcPr>
            <w:tcW w:w="1889" w:type="dxa"/>
            <w:shd w:val="clear" w:color="auto" w:fill="auto"/>
            <w:noWrap/>
            <w:vAlign w:val="bottom"/>
          </w:tcPr>
          <w:p w14:paraId="4C823FE5" w14:textId="0D72BE22" w:rsidR="00EF26D1" w:rsidRPr="009C145C" w:rsidRDefault="00EF26D1" w:rsidP="00EF26D1">
            <w:pPr>
              <w:rPr>
                <w:sz w:val="18"/>
                <w:szCs w:val="18"/>
              </w:rPr>
            </w:pPr>
            <w:r w:rsidRPr="002E2A7F">
              <w:rPr>
                <w:color w:val="000000"/>
                <w:sz w:val="18"/>
                <w:szCs w:val="18"/>
              </w:rPr>
              <w:t>Internalizing problems</w:t>
            </w:r>
          </w:p>
        </w:tc>
        <w:tc>
          <w:tcPr>
            <w:tcW w:w="2044" w:type="dxa"/>
            <w:shd w:val="clear" w:color="auto" w:fill="auto"/>
            <w:noWrap/>
            <w:vAlign w:val="bottom"/>
          </w:tcPr>
          <w:p w14:paraId="3BDA1094" w14:textId="05F4E3AA" w:rsidR="00EF26D1" w:rsidRPr="009C145C" w:rsidRDefault="00EF26D1" w:rsidP="00EF26D1">
            <w:pPr>
              <w:rPr>
                <w:sz w:val="18"/>
                <w:szCs w:val="18"/>
              </w:rPr>
            </w:pPr>
            <w:r w:rsidRPr="002E2A7F">
              <w:rPr>
                <w:color w:val="000000"/>
                <w:sz w:val="18"/>
                <w:szCs w:val="18"/>
              </w:rPr>
              <w:t>Child Behavior Checklist</w:t>
            </w:r>
          </w:p>
        </w:tc>
        <w:tc>
          <w:tcPr>
            <w:tcW w:w="1340" w:type="dxa"/>
            <w:shd w:val="clear" w:color="auto" w:fill="auto"/>
            <w:noWrap/>
            <w:vAlign w:val="bottom"/>
          </w:tcPr>
          <w:p w14:paraId="37BAD62F" w14:textId="1ECEA4E9" w:rsidR="00EF26D1" w:rsidRPr="009C145C" w:rsidRDefault="00EF26D1" w:rsidP="00EF26D1">
            <w:pPr>
              <w:rPr>
                <w:sz w:val="18"/>
                <w:szCs w:val="18"/>
              </w:rPr>
            </w:pPr>
            <w:r w:rsidRPr="002E2A7F">
              <w:rPr>
                <w:color w:val="000000"/>
                <w:sz w:val="18"/>
                <w:szCs w:val="18"/>
              </w:rPr>
              <w:t>teacher report</w:t>
            </w:r>
          </w:p>
        </w:tc>
        <w:tc>
          <w:tcPr>
            <w:tcW w:w="1708" w:type="dxa"/>
            <w:shd w:val="clear" w:color="auto" w:fill="auto"/>
            <w:noWrap/>
            <w:vAlign w:val="bottom"/>
          </w:tcPr>
          <w:p w14:paraId="15B78971" w14:textId="7899424D" w:rsidR="00EF26D1" w:rsidRPr="009C145C" w:rsidRDefault="00EF26D1" w:rsidP="00EF26D1">
            <w:pPr>
              <w:rPr>
                <w:sz w:val="18"/>
                <w:szCs w:val="18"/>
              </w:rPr>
            </w:pPr>
            <w:r w:rsidRPr="002E2A7F">
              <w:rPr>
                <w:color w:val="000000"/>
                <w:sz w:val="18"/>
                <w:szCs w:val="18"/>
              </w:rPr>
              <w:t>normative data</w:t>
            </w:r>
          </w:p>
        </w:tc>
        <w:tc>
          <w:tcPr>
            <w:tcW w:w="756" w:type="dxa"/>
            <w:shd w:val="clear" w:color="auto" w:fill="auto"/>
            <w:noWrap/>
            <w:vAlign w:val="bottom"/>
          </w:tcPr>
          <w:p w14:paraId="3D2068A7" w14:textId="640FAF99" w:rsidR="00EF26D1" w:rsidRPr="009C145C" w:rsidRDefault="00EF26D1" w:rsidP="00EF26D1">
            <w:pPr>
              <w:rPr>
                <w:sz w:val="18"/>
                <w:szCs w:val="18"/>
              </w:rPr>
            </w:pPr>
            <w:r w:rsidRPr="009C145C">
              <w:rPr>
                <w:color w:val="000000"/>
                <w:sz w:val="18"/>
                <w:szCs w:val="18"/>
              </w:rPr>
              <w:t>183</w:t>
            </w:r>
          </w:p>
        </w:tc>
        <w:tc>
          <w:tcPr>
            <w:tcW w:w="930" w:type="dxa"/>
            <w:shd w:val="clear" w:color="auto" w:fill="auto"/>
            <w:noWrap/>
            <w:vAlign w:val="bottom"/>
          </w:tcPr>
          <w:p w14:paraId="1F5B95C7" w14:textId="48D06A3B" w:rsidR="00EF26D1" w:rsidRPr="009C145C" w:rsidRDefault="00EF26D1" w:rsidP="00EF26D1">
            <w:pPr>
              <w:rPr>
                <w:sz w:val="18"/>
                <w:szCs w:val="18"/>
              </w:rPr>
            </w:pPr>
            <w:r w:rsidRPr="009C145C">
              <w:rPr>
                <w:color w:val="000000"/>
                <w:sz w:val="18"/>
                <w:szCs w:val="18"/>
              </w:rPr>
              <w:t>183</w:t>
            </w:r>
          </w:p>
        </w:tc>
        <w:tc>
          <w:tcPr>
            <w:tcW w:w="922" w:type="dxa"/>
            <w:shd w:val="clear" w:color="auto" w:fill="auto"/>
            <w:noWrap/>
            <w:vAlign w:val="bottom"/>
          </w:tcPr>
          <w:p w14:paraId="178DB53C" w14:textId="2A918500" w:rsidR="00EF26D1" w:rsidRPr="009C145C" w:rsidRDefault="00EF26D1" w:rsidP="00EF26D1">
            <w:pPr>
              <w:rPr>
                <w:sz w:val="18"/>
                <w:szCs w:val="18"/>
              </w:rPr>
            </w:pPr>
            <w:r w:rsidRPr="002E2A7F">
              <w:rPr>
                <w:color w:val="000000"/>
                <w:sz w:val="18"/>
                <w:szCs w:val="18"/>
              </w:rPr>
              <w:t>0.60</w:t>
            </w:r>
          </w:p>
        </w:tc>
        <w:tc>
          <w:tcPr>
            <w:tcW w:w="922" w:type="dxa"/>
            <w:shd w:val="clear" w:color="auto" w:fill="auto"/>
            <w:noWrap/>
            <w:vAlign w:val="bottom"/>
          </w:tcPr>
          <w:p w14:paraId="326E6C48" w14:textId="2BA822C0" w:rsidR="00EF26D1" w:rsidRPr="009C145C" w:rsidRDefault="00EF26D1" w:rsidP="00EF26D1">
            <w:pPr>
              <w:rPr>
                <w:sz w:val="18"/>
                <w:szCs w:val="18"/>
              </w:rPr>
            </w:pPr>
            <w:r w:rsidRPr="002E2A7F">
              <w:rPr>
                <w:color w:val="000000"/>
                <w:sz w:val="18"/>
                <w:szCs w:val="18"/>
              </w:rPr>
              <w:t>0.39</w:t>
            </w:r>
          </w:p>
        </w:tc>
        <w:tc>
          <w:tcPr>
            <w:tcW w:w="0" w:type="auto"/>
            <w:shd w:val="clear" w:color="auto" w:fill="auto"/>
            <w:noWrap/>
            <w:vAlign w:val="bottom"/>
          </w:tcPr>
          <w:p w14:paraId="513CC372" w14:textId="6C49D9BE" w:rsidR="00EF26D1" w:rsidRPr="009C145C" w:rsidRDefault="00EF26D1" w:rsidP="00EF26D1">
            <w:pPr>
              <w:rPr>
                <w:sz w:val="18"/>
                <w:szCs w:val="18"/>
              </w:rPr>
            </w:pPr>
            <w:r w:rsidRPr="002E2A7F">
              <w:rPr>
                <w:color w:val="000000"/>
                <w:sz w:val="18"/>
                <w:szCs w:val="18"/>
              </w:rPr>
              <w:t>0.81</w:t>
            </w:r>
          </w:p>
        </w:tc>
      </w:tr>
      <w:tr w:rsidR="00EF26D1" w:rsidRPr="002E2A7F" w14:paraId="64DF8140" w14:textId="77777777" w:rsidTr="00EF26D1">
        <w:trPr>
          <w:gridAfter w:val="1"/>
          <w:trHeight w:val="288"/>
        </w:trPr>
        <w:tc>
          <w:tcPr>
            <w:tcW w:w="2249" w:type="dxa"/>
            <w:shd w:val="clear" w:color="auto" w:fill="auto"/>
            <w:noWrap/>
            <w:vAlign w:val="bottom"/>
          </w:tcPr>
          <w:p w14:paraId="6AB8375E" w14:textId="19B27A26" w:rsidR="00EF26D1" w:rsidRPr="009C145C" w:rsidRDefault="00EF26D1" w:rsidP="00EF26D1">
            <w:pPr>
              <w:rPr>
                <w:color w:val="000000"/>
                <w:sz w:val="18"/>
                <w:szCs w:val="18"/>
              </w:rPr>
            </w:pPr>
            <w:r w:rsidRPr="009C145C">
              <w:rPr>
                <w:sz w:val="18"/>
                <w:szCs w:val="18"/>
              </w:rPr>
              <w:t>Rietman 2018</w:t>
            </w:r>
          </w:p>
        </w:tc>
        <w:tc>
          <w:tcPr>
            <w:tcW w:w="1889" w:type="dxa"/>
            <w:shd w:val="clear" w:color="auto" w:fill="auto"/>
            <w:noWrap/>
            <w:vAlign w:val="bottom"/>
          </w:tcPr>
          <w:p w14:paraId="3831086F" w14:textId="68333E7D" w:rsidR="00EF26D1" w:rsidRPr="009C145C" w:rsidRDefault="00EF26D1" w:rsidP="00EF26D1">
            <w:pPr>
              <w:rPr>
                <w:sz w:val="18"/>
                <w:szCs w:val="18"/>
              </w:rPr>
            </w:pPr>
            <w:r w:rsidRPr="002E2A7F">
              <w:rPr>
                <w:color w:val="000000"/>
                <w:sz w:val="18"/>
                <w:szCs w:val="18"/>
              </w:rPr>
              <w:t>Withdrawn-depressed</w:t>
            </w:r>
          </w:p>
        </w:tc>
        <w:tc>
          <w:tcPr>
            <w:tcW w:w="2044" w:type="dxa"/>
            <w:shd w:val="clear" w:color="auto" w:fill="auto"/>
            <w:noWrap/>
            <w:vAlign w:val="bottom"/>
          </w:tcPr>
          <w:p w14:paraId="4C1D6AC2" w14:textId="10F133FB" w:rsidR="00EF26D1" w:rsidRPr="009C145C" w:rsidRDefault="00EF26D1" w:rsidP="00EF26D1">
            <w:pPr>
              <w:rPr>
                <w:sz w:val="18"/>
                <w:szCs w:val="18"/>
              </w:rPr>
            </w:pPr>
            <w:r w:rsidRPr="002E2A7F">
              <w:rPr>
                <w:color w:val="000000"/>
                <w:sz w:val="18"/>
                <w:szCs w:val="18"/>
              </w:rPr>
              <w:t>Child Behavior Checklist</w:t>
            </w:r>
          </w:p>
        </w:tc>
        <w:tc>
          <w:tcPr>
            <w:tcW w:w="1340" w:type="dxa"/>
            <w:shd w:val="clear" w:color="auto" w:fill="auto"/>
            <w:noWrap/>
            <w:vAlign w:val="bottom"/>
          </w:tcPr>
          <w:p w14:paraId="1F95658D" w14:textId="1063CD3F" w:rsidR="00EF26D1" w:rsidRPr="009C145C" w:rsidRDefault="00EF26D1" w:rsidP="00EF26D1">
            <w:pPr>
              <w:rPr>
                <w:sz w:val="18"/>
                <w:szCs w:val="18"/>
              </w:rPr>
            </w:pPr>
            <w:r w:rsidRPr="002E2A7F">
              <w:rPr>
                <w:color w:val="000000"/>
                <w:sz w:val="18"/>
                <w:szCs w:val="18"/>
              </w:rPr>
              <w:t>parent report</w:t>
            </w:r>
          </w:p>
        </w:tc>
        <w:tc>
          <w:tcPr>
            <w:tcW w:w="1708" w:type="dxa"/>
            <w:shd w:val="clear" w:color="auto" w:fill="auto"/>
            <w:noWrap/>
            <w:vAlign w:val="bottom"/>
          </w:tcPr>
          <w:p w14:paraId="41659A3B" w14:textId="5FC5B20B" w:rsidR="00EF26D1" w:rsidRPr="009C145C" w:rsidRDefault="00EF26D1" w:rsidP="00EF26D1">
            <w:pPr>
              <w:rPr>
                <w:sz w:val="18"/>
                <w:szCs w:val="18"/>
              </w:rPr>
            </w:pPr>
            <w:r w:rsidRPr="002E2A7F">
              <w:rPr>
                <w:color w:val="000000"/>
                <w:sz w:val="18"/>
                <w:szCs w:val="18"/>
              </w:rPr>
              <w:t>normative data</w:t>
            </w:r>
          </w:p>
        </w:tc>
        <w:tc>
          <w:tcPr>
            <w:tcW w:w="756" w:type="dxa"/>
            <w:shd w:val="clear" w:color="auto" w:fill="auto"/>
            <w:noWrap/>
            <w:vAlign w:val="bottom"/>
          </w:tcPr>
          <w:p w14:paraId="71DA9243" w14:textId="00E117BB" w:rsidR="00EF26D1" w:rsidRPr="009C145C" w:rsidRDefault="00EF26D1" w:rsidP="00EF26D1">
            <w:pPr>
              <w:rPr>
                <w:sz w:val="18"/>
                <w:szCs w:val="18"/>
              </w:rPr>
            </w:pPr>
            <w:r w:rsidRPr="009C145C">
              <w:rPr>
                <w:color w:val="000000"/>
                <w:sz w:val="18"/>
                <w:szCs w:val="18"/>
              </w:rPr>
              <w:t>183</w:t>
            </w:r>
          </w:p>
        </w:tc>
        <w:tc>
          <w:tcPr>
            <w:tcW w:w="930" w:type="dxa"/>
            <w:shd w:val="clear" w:color="auto" w:fill="auto"/>
            <w:noWrap/>
            <w:vAlign w:val="bottom"/>
          </w:tcPr>
          <w:p w14:paraId="692A0375" w14:textId="5658203F" w:rsidR="00EF26D1" w:rsidRPr="009C145C" w:rsidRDefault="00EF26D1" w:rsidP="00EF26D1">
            <w:pPr>
              <w:rPr>
                <w:sz w:val="18"/>
                <w:szCs w:val="18"/>
              </w:rPr>
            </w:pPr>
            <w:r w:rsidRPr="009C145C">
              <w:rPr>
                <w:color w:val="000000"/>
                <w:sz w:val="18"/>
                <w:szCs w:val="18"/>
              </w:rPr>
              <w:t>183</w:t>
            </w:r>
          </w:p>
        </w:tc>
        <w:tc>
          <w:tcPr>
            <w:tcW w:w="922" w:type="dxa"/>
            <w:shd w:val="clear" w:color="auto" w:fill="auto"/>
            <w:noWrap/>
            <w:vAlign w:val="bottom"/>
          </w:tcPr>
          <w:p w14:paraId="0BD387BC" w14:textId="3E4C26C3" w:rsidR="00EF26D1" w:rsidRPr="009C145C" w:rsidRDefault="00EF26D1" w:rsidP="00EF26D1">
            <w:pPr>
              <w:rPr>
                <w:sz w:val="18"/>
                <w:szCs w:val="18"/>
              </w:rPr>
            </w:pPr>
            <w:r w:rsidRPr="002E2A7F">
              <w:rPr>
                <w:color w:val="000000"/>
                <w:sz w:val="18"/>
                <w:szCs w:val="18"/>
              </w:rPr>
              <w:t>0.86</w:t>
            </w:r>
          </w:p>
        </w:tc>
        <w:tc>
          <w:tcPr>
            <w:tcW w:w="922" w:type="dxa"/>
            <w:shd w:val="clear" w:color="auto" w:fill="auto"/>
            <w:noWrap/>
            <w:vAlign w:val="bottom"/>
          </w:tcPr>
          <w:p w14:paraId="4D0ADDCF" w14:textId="0A77EDB8" w:rsidR="00EF26D1" w:rsidRPr="009C145C" w:rsidRDefault="00EF26D1" w:rsidP="00EF26D1">
            <w:pPr>
              <w:rPr>
                <w:sz w:val="18"/>
                <w:szCs w:val="18"/>
              </w:rPr>
            </w:pPr>
            <w:r w:rsidRPr="002E2A7F">
              <w:rPr>
                <w:color w:val="000000"/>
                <w:sz w:val="18"/>
                <w:szCs w:val="18"/>
              </w:rPr>
              <w:t>0.65</w:t>
            </w:r>
          </w:p>
        </w:tc>
        <w:tc>
          <w:tcPr>
            <w:tcW w:w="0" w:type="auto"/>
            <w:shd w:val="clear" w:color="auto" w:fill="auto"/>
            <w:noWrap/>
            <w:vAlign w:val="bottom"/>
          </w:tcPr>
          <w:p w14:paraId="34EC35FA" w14:textId="35E76E62" w:rsidR="00EF26D1" w:rsidRPr="009C145C" w:rsidRDefault="00EF26D1" w:rsidP="00EF26D1">
            <w:pPr>
              <w:rPr>
                <w:sz w:val="18"/>
                <w:szCs w:val="18"/>
              </w:rPr>
            </w:pPr>
            <w:r w:rsidRPr="002E2A7F">
              <w:rPr>
                <w:color w:val="000000"/>
                <w:sz w:val="18"/>
                <w:szCs w:val="18"/>
              </w:rPr>
              <w:t>1.08</w:t>
            </w:r>
          </w:p>
        </w:tc>
      </w:tr>
      <w:tr w:rsidR="00EF26D1" w:rsidRPr="002E2A7F" w14:paraId="2B05BBC5" w14:textId="77777777" w:rsidTr="00EF26D1">
        <w:trPr>
          <w:gridAfter w:val="1"/>
          <w:trHeight w:val="288"/>
        </w:trPr>
        <w:tc>
          <w:tcPr>
            <w:tcW w:w="2249" w:type="dxa"/>
            <w:shd w:val="clear" w:color="auto" w:fill="auto"/>
            <w:noWrap/>
            <w:vAlign w:val="bottom"/>
          </w:tcPr>
          <w:p w14:paraId="611FF8C0" w14:textId="6F04C5E4" w:rsidR="00EF26D1" w:rsidRPr="009C145C" w:rsidRDefault="00EF26D1" w:rsidP="00EF26D1">
            <w:pPr>
              <w:rPr>
                <w:color w:val="000000"/>
                <w:sz w:val="18"/>
                <w:szCs w:val="18"/>
              </w:rPr>
            </w:pPr>
            <w:r w:rsidRPr="009C145C">
              <w:rPr>
                <w:sz w:val="18"/>
                <w:szCs w:val="18"/>
              </w:rPr>
              <w:t>Rietman 2018</w:t>
            </w:r>
          </w:p>
        </w:tc>
        <w:tc>
          <w:tcPr>
            <w:tcW w:w="1889" w:type="dxa"/>
            <w:shd w:val="clear" w:color="auto" w:fill="auto"/>
            <w:noWrap/>
            <w:vAlign w:val="bottom"/>
          </w:tcPr>
          <w:p w14:paraId="2296D4F7" w14:textId="0A826478" w:rsidR="00EF26D1" w:rsidRPr="009C145C" w:rsidRDefault="00EF26D1" w:rsidP="00EF26D1">
            <w:pPr>
              <w:rPr>
                <w:sz w:val="18"/>
                <w:szCs w:val="18"/>
              </w:rPr>
            </w:pPr>
            <w:r w:rsidRPr="002E2A7F">
              <w:rPr>
                <w:color w:val="000000"/>
                <w:sz w:val="18"/>
                <w:szCs w:val="18"/>
              </w:rPr>
              <w:t>Withdrawn-depressed</w:t>
            </w:r>
          </w:p>
        </w:tc>
        <w:tc>
          <w:tcPr>
            <w:tcW w:w="2044" w:type="dxa"/>
            <w:shd w:val="clear" w:color="auto" w:fill="auto"/>
            <w:noWrap/>
            <w:vAlign w:val="bottom"/>
          </w:tcPr>
          <w:p w14:paraId="0F74BAD6" w14:textId="47551248" w:rsidR="00EF26D1" w:rsidRPr="009C145C" w:rsidRDefault="00EF26D1" w:rsidP="00EF26D1">
            <w:pPr>
              <w:rPr>
                <w:sz w:val="18"/>
                <w:szCs w:val="18"/>
              </w:rPr>
            </w:pPr>
            <w:r w:rsidRPr="002E2A7F">
              <w:rPr>
                <w:color w:val="000000"/>
                <w:sz w:val="18"/>
                <w:szCs w:val="18"/>
              </w:rPr>
              <w:t>Child Behavior Checklist</w:t>
            </w:r>
          </w:p>
        </w:tc>
        <w:tc>
          <w:tcPr>
            <w:tcW w:w="1340" w:type="dxa"/>
            <w:shd w:val="clear" w:color="auto" w:fill="auto"/>
            <w:noWrap/>
            <w:vAlign w:val="bottom"/>
          </w:tcPr>
          <w:p w14:paraId="0C305293" w14:textId="25AB20F6" w:rsidR="00EF26D1" w:rsidRPr="009C145C" w:rsidRDefault="00EF26D1" w:rsidP="00EF26D1">
            <w:pPr>
              <w:rPr>
                <w:sz w:val="18"/>
                <w:szCs w:val="18"/>
              </w:rPr>
            </w:pPr>
            <w:r w:rsidRPr="002E2A7F">
              <w:rPr>
                <w:color w:val="000000"/>
                <w:sz w:val="18"/>
                <w:szCs w:val="18"/>
              </w:rPr>
              <w:t>self-report</w:t>
            </w:r>
          </w:p>
        </w:tc>
        <w:tc>
          <w:tcPr>
            <w:tcW w:w="1708" w:type="dxa"/>
            <w:shd w:val="clear" w:color="auto" w:fill="auto"/>
            <w:noWrap/>
            <w:vAlign w:val="bottom"/>
          </w:tcPr>
          <w:p w14:paraId="34DC9909" w14:textId="311C37D0" w:rsidR="00EF26D1" w:rsidRPr="009C145C" w:rsidRDefault="00EF26D1" w:rsidP="00EF26D1">
            <w:pPr>
              <w:rPr>
                <w:sz w:val="18"/>
                <w:szCs w:val="18"/>
              </w:rPr>
            </w:pPr>
            <w:r w:rsidRPr="002E2A7F">
              <w:rPr>
                <w:color w:val="000000"/>
                <w:sz w:val="18"/>
                <w:szCs w:val="18"/>
              </w:rPr>
              <w:t>normative data</w:t>
            </w:r>
          </w:p>
        </w:tc>
        <w:tc>
          <w:tcPr>
            <w:tcW w:w="756" w:type="dxa"/>
            <w:shd w:val="clear" w:color="auto" w:fill="auto"/>
            <w:noWrap/>
            <w:vAlign w:val="bottom"/>
          </w:tcPr>
          <w:p w14:paraId="0DE7BAA0" w14:textId="276D6D12" w:rsidR="00EF26D1" w:rsidRPr="009C145C" w:rsidRDefault="00EF26D1" w:rsidP="00EF26D1">
            <w:pPr>
              <w:rPr>
                <w:sz w:val="18"/>
                <w:szCs w:val="18"/>
              </w:rPr>
            </w:pPr>
            <w:r w:rsidRPr="009C145C">
              <w:rPr>
                <w:color w:val="000000"/>
                <w:sz w:val="18"/>
                <w:szCs w:val="18"/>
              </w:rPr>
              <w:t>183</w:t>
            </w:r>
          </w:p>
        </w:tc>
        <w:tc>
          <w:tcPr>
            <w:tcW w:w="930" w:type="dxa"/>
            <w:shd w:val="clear" w:color="auto" w:fill="auto"/>
            <w:noWrap/>
            <w:vAlign w:val="bottom"/>
          </w:tcPr>
          <w:p w14:paraId="0DEF4320" w14:textId="2BFE1053" w:rsidR="00EF26D1" w:rsidRPr="009C145C" w:rsidRDefault="00EF26D1" w:rsidP="00EF26D1">
            <w:pPr>
              <w:rPr>
                <w:sz w:val="18"/>
                <w:szCs w:val="18"/>
              </w:rPr>
            </w:pPr>
            <w:r w:rsidRPr="009C145C">
              <w:rPr>
                <w:color w:val="000000"/>
                <w:sz w:val="18"/>
                <w:szCs w:val="18"/>
              </w:rPr>
              <w:t>183</w:t>
            </w:r>
          </w:p>
        </w:tc>
        <w:tc>
          <w:tcPr>
            <w:tcW w:w="922" w:type="dxa"/>
            <w:shd w:val="clear" w:color="auto" w:fill="auto"/>
            <w:noWrap/>
            <w:vAlign w:val="bottom"/>
          </w:tcPr>
          <w:p w14:paraId="2EEEE28A" w14:textId="2295F41E" w:rsidR="00EF26D1" w:rsidRPr="009C145C" w:rsidRDefault="00EF26D1" w:rsidP="00EF26D1">
            <w:pPr>
              <w:rPr>
                <w:sz w:val="18"/>
                <w:szCs w:val="18"/>
              </w:rPr>
            </w:pPr>
            <w:r w:rsidRPr="002E2A7F">
              <w:rPr>
                <w:color w:val="000000"/>
                <w:sz w:val="18"/>
                <w:szCs w:val="18"/>
              </w:rPr>
              <w:t>0.73</w:t>
            </w:r>
          </w:p>
        </w:tc>
        <w:tc>
          <w:tcPr>
            <w:tcW w:w="922" w:type="dxa"/>
            <w:shd w:val="clear" w:color="auto" w:fill="auto"/>
            <w:noWrap/>
            <w:vAlign w:val="bottom"/>
          </w:tcPr>
          <w:p w14:paraId="1D759FA7" w14:textId="6DC2D64C" w:rsidR="00EF26D1" w:rsidRPr="009C145C" w:rsidRDefault="00EF26D1" w:rsidP="00EF26D1">
            <w:pPr>
              <w:rPr>
                <w:sz w:val="18"/>
                <w:szCs w:val="18"/>
              </w:rPr>
            </w:pPr>
            <w:r w:rsidRPr="002E2A7F">
              <w:rPr>
                <w:color w:val="000000"/>
                <w:sz w:val="18"/>
                <w:szCs w:val="18"/>
              </w:rPr>
              <w:t>0.51</w:t>
            </w:r>
          </w:p>
        </w:tc>
        <w:tc>
          <w:tcPr>
            <w:tcW w:w="0" w:type="auto"/>
            <w:shd w:val="clear" w:color="auto" w:fill="auto"/>
            <w:noWrap/>
            <w:vAlign w:val="bottom"/>
          </w:tcPr>
          <w:p w14:paraId="447A8323" w14:textId="66A412AD" w:rsidR="00EF26D1" w:rsidRPr="009C145C" w:rsidRDefault="00EF26D1" w:rsidP="00EF26D1">
            <w:pPr>
              <w:rPr>
                <w:sz w:val="18"/>
                <w:szCs w:val="18"/>
              </w:rPr>
            </w:pPr>
            <w:r w:rsidRPr="002E2A7F">
              <w:rPr>
                <w:color w:val="000000"/>
                <w:sz w:val="18"/>
                <w:szCs w:val="18"/>
              </w:rPr>
              <w:t>0.94</w:t>
            </w:r>
          </w:p>
        </w:tc>
      </w:tr>
      <w:tr w:rsidR="00EF26D1" w:rsidRPr="002E2A7F" w14:paraId="64452B89" w14:textId="77777777" w:rsidTr="00EF26D1">
        <w:trPr>
          <w:gridAfter w:val="1"/>
          <w:trHeight w:val="288"/>
        </w:trPr>
        <w:tc>
          <w:tcPr>
            <w:tcW w:w="2249" w:type="dxa"/>
            <w:shd w:val="clear" w:color="auto" w:fill="auto"/>
            <w:noWrap/>
            <w:vAlign w:val="bottom"/>
          </w:tcPr>
          <w:p w14:paraId="72812FAA" w14:textId="25289D9D" w:rsidR="00EF26D1" w:rsidRPr="009C145C" w:rsidRDefault="00EF26D1" w:rsidP="00EF26D1">
            <w:pPr>
              <w:rPr>
                <w:color w:val="000000"/>
                <w:sz w:val="18"/>
                <w:szCs w:val="18"/>
              </w:rPr>
            </w:pPr>
            <w:r w:rsidRPr="009C145C">
              <w:rPr>
                <w:sz w:val="18"/>
                <w:szCs w:val="18"/>
              </w:rPr>
              <w:lastRenderedPageBreak/>
              <w:t>Rietman 2018</w:t>
            </w:r>
          </w:p>
        </w:tc>
        <w:tc>
          <w:tcPr>
            <w:tcW w:w="1889" w:type="dxa"/>
            <w:shd w:val="clear" w:color="auto" w:fill="auto"/>
            <w:noWrap/>
            <w:vAlign w:val="bottom"/>
          </w:tcPr>
          <w:p w14:paraId="610E94AD" w14:textId="3F6D546F" w:rsidR="00EF26D1" w:rsidRPr="009C145C" w:rsidRDefault="00EF26D1" w:rsidP="00EF26D1">
            <w:pPr>
              <w:rPr>
                <w:sz w:val="18"/>
                <w:szCs w:val="18"/>
              </w:rPr>
            </w:pPr>
            <w:r w:rsidRPr="002E2A7F">
              <w:rPr>
                <w:color w:val="000000"/>
                <w:sz w:val="18"/>
                <w:szCs w:val="18"/>
              </w:rPr>
              <w:t>Anxious-depressed</w:t>
            </w:r>
          </w:p>
        </w:tc>
        <w:tc>
          <w:tcPr>
            <w:tcW w:w="2044" w:type="dxa"/>
            <w:shd w:val="clear" w:color="auto" w:fill="auto"/>
            <w:noWrap/>
            <w:vAlign w:val="bottom"/>
          </w:tcPr>
          <w:p w14:paraId="076A9DDF" w14:textId="604CFB24" w:rsidR="00EF26D1" w:rsidRPr="009C145C" w:rsidRDefault="00EF26D1" w:rsidP="00EF26D1">
            <w:pPr>
              <w:rPr>
                <w:sz w:val="18"/>
                <w:szCs w:val="18"/>
              </w:rPr>
            </w:pPr>
            <w:r w:rsidRPr="002E2A7F">
              <w:rPr>
                <w:color w:val="000000"/>
                <w:sz w:val="18"/>
                <w:szCs w:val="18"/>
              </w:rPr>
              <w:t>Child Behavior Checklist</w:t>
            </w:r>
          </w:p>
        </w:tc>
        <w:tc>
          <w:tcPr>
            <w:tcW w:w="1340" w:type="dxa"/>
            <w:shd w:val="clear" w:color="auto" w:fill="auto"/>
            <w:noWrap/>
            <w:vAlign w:val="bottom"/>
          </w:tcPr>
          <w:p w14:paraId="20373281" w14:textId="044B8599" w:rsidR="00EF26D1" w:rsidRPr="009C145C" w:rsidRDefault="00EF26D1" w:rsidP="00EF26D1">
            <w:pPr>
              <w:rPr>
                <w:sz w:val="18"/>
                <w:szCs w:val="18"/>
              </w:rPr>
            </w:pPr>
            <w:r w:rsidRPr="002E2A7F">
              <w:rPr>
                <w:color w:val="000000"/>
                <w:sz w:val="18"/>
                <w:szCs w:val="18"/>
              </w:rPr>
              <w:t>parent report</w:t>
            </w:r>
          </w:p>
        </w:tc>
        <w:tc>
          <w:tcPr>
            <w:tcW w:w="1708" w:type="dxa"/>
            <w:shd w:val="clear" w:color="auto" w:fill="auto"/>
            <w:noWrap/>
            <w:vAlign w:val="bottom"/>
          </w:tcPr>
          <w:p w14:paraId="00994513" w14:textId="6050F92D" w:rsidR="00EF26D1" w:rsidRPr="009C145C" w:rsidRDefault="00EF26D1" w:rsidP="00EF26D1">
            <w:pPr>
              <w:rPr>
                <w:sz w:val="18"/>
                <w:szCs w:val="18"/>
              </w:rPr>
            </w:pPr>
            <w:r w:rsidRPr="002E2A7F">
              <w:rPr>
                <w:color w:val="000000"/>
                <w:sz w:val="18"/>
                <w:szCs w:val="18"/>
              </w:rPr>
              <w:t>normative data</w:t>
            </w:r>
          </w:p>
        </w:tc>
        <w:tc>
          <w:tcPr>
            <w:tcW w:w="756" w:type="dxa"/>
            <w:shd w:val="clear" w:color="auto" w:fill="auto"/>
            <w:noWrap/>
            <w:vAlign w:val="bottom"/>
          </w:tcPr>
          <w:p w14:paraId="12FBA4F3" w14:textId="79EE7333" w:rsidR="00EF26D1" w:rsidRPr="009C145C" w:rsidRDefault="00EF26D1" w:rsidP="00EF26D1">
            <w:pPr>
              <w:rPr>
                <w:sz w:val="18"/>
                <w:szCs w:val="18"/>
              </w:rPr>
            </w:pPr>
            <w:r w:rsidRPr="009C145C">
              <w:rPr>
                <w:color w:val="000000"/>
                <w:sz w:val="18"/>
                <w:szCs w:val="18"/>
              </w:rPr>
              <w:t>183</w:t>
            </w:r>
          </w:p>
        </w:tc>
        <w:tc>
          <w:tcPr>
            <w:tcW w:w="930" w:type="dxa"/>
            <w:shd w:val="clear" w:color="auto" w:fill="auto"/>
            <w:noWrap/>
            <w:vAlign w:val="bottom"/>
          </w:tcPr>
          <w:p w14:paraId="5AF3B6D9" w14:textId="4BC65B3F" w:rsidR="00EF26D1" w:rsidRPr="009C145C" w:rsidRDefault="00EF26D1" w:rsidP="00EF26D1">
            <w:pPr>
              <w:rPr>
                <w:sz w:val="18"/>
                <w:szCs w:val="18"/>
              </w:rPr>
            </w:pPr>
            <w:r w:rsidRPr="009C145C">
              <w:rPr>
                <w:color w:val="000000"/>
                <w:sz w:val="18"/>
                <w:szCs w:val="18"/>
              </w:rPr>
              <w:t>183</w:t>
            </w:r>
          </w:p>
        </w:tc>
        <w:tc>
          <w:tcPr>
            <w:tcW w:w="922" w:type="dxa"/>
            <w:shd w:val="clear" w:color="auto" w:fill="auto"/>
            <w:noWrap/>
            <w:vAlign w:val="bottom"/>
          </w:tcPr>
          <w:p w14:paraId="52BA8D7E" w14:textId="1D740ED6" w:rsidR="00EF26D1" w:rsidRPr="009C145C" w:rsidRDefault="00EF26D1" w:rsidP="00EF26D1">
            <w:pPr>
              <w:rPr>
                <w:sz w:val="18"/>
                <w:szCs w:val="18"/>
              </w:rPr>
            </w:pPr>
            <w:r w:rsidRPr="002E2A7F">
              <w:rPr>
                <w:color w:val="000000"/>
                <w:sz w:val="18"/>
                <w:szCs w:val="18"/>
              </w:rPr>
              <w:t>0.80</w:t>
            </w:r>
          </w:p>
        </w:tc>
        <w:tc>
          <w:tcPr>
            <w:tcW w:w="922" w:type="dxa"/>
            <w:shd w:val="clear" w:color="auto" w:fill="auto"/>
            <w:noWrap/>
            <w:vAlign w:val="bottom"/>
          </w:tcPr>
          <w:p w14:paraId="59D2F715" w14:textId="0869F945" w:rsidR="00EF26D1" w:rsidRPr="009C145C" w:rsidRDefault="00EF26D1" w:rsidP="00EF26D1">
            <w:pPr>
              <w:rPr>
                <w:sz w:val="18"/>
                <w:szCs w:val="18"/>
              </w:rPr>
            </w:pPr>
            <w:r w:rsidRPr="002E2A7F">
              <w:rPr>
                <w:color w:val="000000"/>
                <w:sz w:val="18"/>
                <w:szCs w:val="18"/>
              </w:rPr>
              <w:t>0.59</w:t>
            </w:r>
          </w:p>
        </w:tc>
        <w:tc>
          <w:tcPr>
            <w:tcW w:w="0" w:type="auto"/>
            <w:shd w:val="clear" w:color="auto" w:fill="auto"/>
            <w:noWrap/>
            <w:vAlign w:val="bottom"/>
          </w:tcPr>
          <w:p w14:paraId="0D5DD871" w14:textId="648C7127" w:rsidR="00EF26D1" w:rsidRPr="009C145C" w:rsidRDefault="00EF26D1" w:rsidP="00EF26D1">
            <w:pPr>
              <w:rPr>
                <w:sz w:val="18"/>
                <w:szCs w:val="18"/>
              </w:rPr>
            </w:pPr>
            <w:r w:rsidRPr="002E2A7F">
              <w:rPr>
                <w:color w:val="000000"/>
                <w:sz w:val="18"/>
                <w:szCs w:val="18"/>
              </w:rPr>
              <w:t>1.02</w:t>
            </w:r>
          </w:p>
        </w:tc>
      </w:tr>
      <w:tr w:rsidR="001D4F5B" w:rsidRPr="002E2A7F" w14:paraId="7D04BDD2" w14:textId="77777777" w:rsidTr="00EF26D1">
        <w:trPr>
          <w:gridAfter w:val="1"/>
          <w:trHeight w:val="288"/>
        </w:trPr>
        <w:tc>
          <w:tcPr>
            <w:tcW w:w="2249" w:type="dxa"/>
            <w:shd w:val="clear" w:color="auto" w:fill="auto"/>
            <w:noWrap/>
            <w:vAlign w:val="bottom"/>
          </w:tcPr>
          <w:p w14:paraId="5DD40DEB" w14:textId="22334529" w:rsidR="001D4F5B" w:rsidRPr="009C145C" w:rsidRDefault="001D4F5B" w:rsidP="001D4F5B">
            <w:pPr>
              <w:rPr>
                <w:color w:val="000000"/>
                <w:sz w:val="18"/>
                <w:szCs w:val="18"/>
              </w:rPr>
            </w:pPr>
            <w:r w:rsidRPr="009C145C">
              <w:rPr>
                <w:sz w:val="18"/>
                <w:szCs w:val="18"/>
              </w:rPr>
              <w:t>Sangster 2011</w:t>
            </w:r>
          </w:p>
        </w:tc>
        <w:tc>
          <w:tcPr>
            <w:tcW w:w="1889" w:type="dxa"/>
            <w:shd w:val="clear" w:color="auto" w:fill="auto"/>
            <w:noWrap/>
            <w:vAlign w:val="bottom"/>
          </w:tcPr>
          <w:p w14:paraId="2B26E2DD" w14:textId="6B29FCC7" w:rsidR="001D4F5B" w:rsidRPr="009C145C" w:rsidRDefault="001D4F5B" w:rsidP="001D4F5B">
            <w:pPr>
              <w:rPr>
                <w:sz w:val="18"/>
                <w:szCs w:val="18"/>
              </w:rPr>
            </w:pPr>
            <w:r w:rsidRPr="009C145C">
              <w:rPr>
                <w:sz w:val="18"/>
                <w:szCs w:val="18"/>
              </w:rPr>
              <w:t>Internalizing Problems Composite</w:t>
            </w:r>
          </w:p>
        </w:tc>
        <w:tc>
          <w:tcPr>
            <w:tcW w:w="2044" w:type="dxa"/>
            <w:shd w:val="clear" w:color="auto" w:fill="auto"/>
            <w:noWrap/>
            <w:vAlign w:val="bottom"/>
          </w:tcPr>
          <w:p w14:paraId="0DDA00BF" w14:textId="44D34E9C" w:rsidR="001D4F5B" w:rsidRPr="009C145C" w:rsidRDefault="001D4F5B" w:rsidP="001D4F5B">
            <w:pPr>
              <w:rPr>
                <w:sz w:val="18"/>
                <w:szCs w:val="18"/>
              </w:rPr>
            </w:pPr>
            <w:r w:rsidRPr="009C145C">
              <w:rPr>
                <w:sz w:val="18"/>
                <w:szCs w:val="18"/>
              </w:rPr>
              <w:t>Behavior Assessment System for Children</w:t>
            </w:r>
          </w:p>
        </w:tc>
        <w:tc>
          <w:tcPr>
            <w:tcW w:w="1340" w:type="dxa"/>
            <w:shd w:val="clear" w:color="auto" w:fill="auto"/>
            <w:noWrap/>
            <w:vAlign w:val="bottom"/>
          </w:tcPr>
          <w:p w14:paraId="7F5B454C" w14:textId="797B9B4C" w:rsidR="001D4F5B" w:rsidRPr="009C145C" w:rsidRDefault="001D4F5B" w:rsidP="001D4F5B">
            <w:pPr>
              <w:rPr>
                <w:sz w:val="18"/>
                <w:szCs w:val="18"/>
              </w:rPr>
            </w:pPr>
            <w:r w:rsidRPr="009C145C">
              <w:rPr>
                <w:sz w:val="18"/>
                <w:szCs w:val="18"/>
              </w:rPr>
              <w:t>parent report</w:t>
            </w:r>
          </w:p>
        </w:tc>
        <w:tc>
          <w:tcPr>
            <w:tcW w:w="1708" w:type="dxa"/>
            <w:shd w:val="clear" w:color="auto" w:fill="auto"/>
            <w:noWrap/>
            <w:vAlign w:val="bottom"/>
          </w:tcPr>
          <w:p w14:paraId="6B7E715D" w14:textId="522AECBF" w:rsidR="001D4F5B" w:rsidRPr="009C145C" w:rsidRDefault="001D4F5B" w:rsidP="001D4F5B">
            <w:pPr>
              <w:rPr>
                <w:sz w:val="18"/>
                <w:szCs w:val="18"/>
              </w:rPr>
            </w:pPr>
            <w:r w:rsidRPr="009C145C">
              <w:rPr>
                <w:sz w:val="18"/>
                <w:szCs w:val="18"/>
              </w:rPr>
              <w:t>healthy community</w:t>
            </w:r>
          </w:p>
        </w:tc>
        <w:tc>
          <w:tcPr>
            <w:tcW w:w="756" w:type="dxa"/>
            <w:shd w:val="clear" w:color="auto" w:fill="auto"/>
            <w:noWrap/>
            <w:vAlign w:val="bottom"/>
          </w:tcPr>
          <w:p w14:paraId="6CCFE741" w14:textId="009DBA65" w:rsidR="001D4F5B" w:rsidRPr="009C145C" w:rsidRDefault="001D4F5B" w:rsidP="001D4F5B">
            <w:pPr>
              <w:rPr>
                <w:sz w:val="18"/>
                <w:szCs w:val="18"/>
              </w:rPr>
            </w:pPr>
            <w:r w:rsidRPr="009C145C">
              <w:rPr>
                <w:color w:val="000000"/>
                <w:sz w:val="18"/>
                <w:szCs w:val="18"/>
              </w:rPr>
              <w:t>26</w:t>
            </w:r>
          </w:p>
        </w:tc>
        <w:tc>
          <w:tcPr>
            <w:tcW w:w="930" w:type="dxa"/>
            <w:shd w:val="clear" w:color="auto" w:fill="auto"/>
            <w:noWrap/>
            <w:vAlign w:val="bottom"/>
          </w:tcPr>
          <w:p w14:paraId="7EE7AD28" w14:textId="3E045D14" w:rsidR="001D4F5B" w:rsidRPr="009C145C" w:rsidRDefault="001D4F5B" w:rsidP="001D4F5B">
            <w:pPr>
              <w:rPr>
                <w:sz w:val="18"/>
                <w:szCs w:val="18"/>
              </w:rPr>
            </w:pPr>
            <w:r w:rsidRPr="009C145C">
              <w:rPr>
                <w:color w:val="000000"/>
                <w:sz w:val="18"/>
                <w:szCs w:val="18"/>
              </w:rPr>
              <w:t>21</w:t>
            </w:r>
          </w:p>
        </w:tc>
        <w:tc>
          <w:tcPr>
            <w:tcW w:w="922" w:type="dxa"/>
            <w:shd w:val="clear" w:color="auto" w:fill="auto"/>
            <w:noWrap/>
            <w:vAlign w:val="bottom"/>
          </w:tcPr>
          <w:p w14:paraId="18EAE42D" w14:textId="48739E6F" w:rsidR="001D4F5B" w:rsidRPr="009C145C" w:rsidRDefault="001D4F5B" w:rsidP="001D4F5B">
            <w:pPr>
              <w:rPr>
                <w:sz w:val="18"/>
                <w:szCs w:val="18"/>
              </w:rPr>
            </w:pPr>
            <w:r w:rsidRPr="009C145C">
              <w:rPr>
                <w:color w:val="000000"/>
                <w:sz w:val="18"/>
                <w:szCs w:val="18"/>
              </w:rPr>
              <w:t>0.88</w:t>
            </w:r>
          </w:p>
        </w:tc>
        <w:tc>
          <w:tcPr>
            <w:tcW w:w="922" w:type="dxa"/>
            <w:shd w:val="clear" w:color="auto" w:fill="auto"/>
            <w:noWrap/>
            <w:vAlign w:val="bottom"/>
          </w:tcPr>
          <w:p w14:paraId="06404394" w14:textId="1691E949" w:rsidR="001D4F5B" w:rsidRPr="009C145C" w:rsidRDefault="001D4F5B" w:rsidP="001D4F5B">
            <w:pPr>
              <w:rPr>
                <w:sz w:val="18"/>
                <w:szCs w:val="18"/>
              </w:rPr>
            </w:pPr>
            <w:r w:rsidRPr="009C145C">
              <w:rPr>
                <w:color w:val="000000"/>
                <w:sz w:val="18"/>
                <w:szCs w:val="18"/>
              </w:rPr>
              <w:t>0.27</w:t>
            </w:r>
          </w:p>
        </w:tc>
        <w:tc>
          <w:tcPr>
            <w:tcW w:w="0" w:type="auto"/>
            <w:shd w:val="clear" w:color="auto" w:fill="auto"/>
            <w:noWrap/>
            <w:vAlign w:val="bottom"/>
          </w:tcPr>
          <w:p w14:paraId="6A6D4534" w14:textId="76AF4AA4" w:rsidR="001D4F5B" w:rsidRPr="009C145C" w:rsidRDefault="001D4F5B" w:rsidP="001D4F5B">
            <w:pPr>
              <w:rPr>
                <w:sz w:val="18"/>
                <w:szCs w:val="18"/>
              </w:rPr>
            </w:pPr>
            <w:r w:rsidRPr="009C145C">
              <w:rPr>
                <w:color w:val="000000"/>
                <w:sz w:val="18"/>
                <w:szCs w:val="18"/>
              </w:rPr>
              <w:t>1.48</w:t>
            </w:r>
          </w:p>
        </w:tc>
      </w:tr>
      <w:tr w:rsidR="001D4F5B" w:rsidRPr="002E2A7F" w14:paraId="31C1F060" w14:textId="107CA086" w:rsidTr="00EF26D1">
        <w:trPr>
          <w:trHeight w:val="288"/>
        </w:trPr>
        <w:tc>
          <w:tcPr>
            <w:tcW w:w="2249" w:type="dxa"/>
            <w:shd w:val="clear" w:color="auto" w:fill="auto"/>
            <w:noWrap/>
            <w:vAlign w:val="bottom"/>
          </w:tcPr>
          <w:p w14:paraId="720DFD08" w14:textId="335AF5EB" w:rsidR="001D4F5B" w:rsidRPr="009C145C" w:rsidRDefault="001D4F5B" w:rsidP="001D4F5B">
            <w:pPr>
              <w:rPr>
                <w:color w:val="000000"/>
                <w:sz w:val="18"/>
                <w:szCs w:val="18"/>
                <w:vertAlign w:val="superscript"/>
              </w:rPr>
            </w:pPr>
            <w:r w:rsidRPr="009C145C">
              <w:rPr>
                <w:sz w:val="18"/>
                <w:szCs w:val="18"/>
              </w:rPr>
              <w:t xml:space="preserve">Schrimsher 2003 (Ch. 3: NFI </w:t>
            </w:r>
            <w:proofErr w:type="gramStart"/>
            <w:r w:rsidRPr="009C145C">
              <w:rPr>
                <w:sz w:val="18"/>
                <w:szCs w:val="18"/>
              </w:rPr>
              <w:t>Group)</w:t>
            </w:r>
            <w:r w:rsidRPr="009C145C">
              <w:rPr>
                <w:sz w:val="18"/>
                <w:szCs w:val="18"/>
                <w:vertAlign w:val="superscript"/>
              </w:rPr>
              <w:t>b</w:t>
            </w:r>
            <w:proofErr w:type="gramEnd"/>
          </w:p>
        </w:tc>
        <w:tc>
          <w:tcPr>
            <w:tcW w:w="1889" w:type="dxa"/>
            <w:shd w:val="clear" w:color="auto" w:fill="auto"/>
            <w:noWrap/>
            <w:vAlign w:val="bottom"/>
          </w:tcPr>
          <w:p w14:paraId="1DB11C09" w14:textId="6022AF88" w:rsidR="001D4F5B" w:rsidRPr="009C145C" w:rsidRDefault="001D4F5B" w:rsidP="001D4F5B">
            <w:pPr>
              <w:rPr>
                <w:sz w:val="18"/>
                <w:szCs w:val="18"/>
              </w:rPr>
            </w:pPr>
            <w:r w:rsidRPr="009C145C">
              <w:rPr>
                <w:sz w:val="18"/>
                <w:szCs w:val="18"/>
              </w:rPr>
              <w:t>Internalizing Problems</w:t>
            </w:r>
          </w:p>
        </w:tc>
        <w:tc>
          <w:tcPr>
            <w:tcW w:w="2044" w:type="dxa"/>
            <w:shd w:val="clear" w:color="auto" w:fill="auto"/>
            <w:noWrap/>
            <w:vAlign w:val="bottom"/>
          </w:tcPr>
          <w:p w14:paraId="2E8D5020" w14:textId="12DCEB83" w:rsidR="001D4F5B" w:rsidRPr="009C145C" w:rsidRDefault="001D4F5B" w:rsidP="001D4F5B">
            <w:pPr>
              <w:rPr>
                <w:sz w:val="18"/>
                <w:szCs w:val="18"/>
              </w:rPr>
            </w:pPr>
            <w:r w:rsidRPr="009C145C">
              <w:rPr>
                <w:sz w:val="18"/>
                <w:szCs w:val="18"/>
              </w:rPr>
              <w:t>Child Behavior Checklist</w:t>
            </w:r>
          </w:p>
        </w:tc>
        <w:tc>
          <w:tcPr>
            <w:tcW w:w="1340" w:type="dxa"/>
            <w:shd w:val="clear" w:color="auto" w:fill="auto"/>
            <w:noWrap/>
            <w:vAlign w:val="bottom"/>
          </w:tcPr>
          <w:p w14:paraId="7E47A0B5" w14:textId="4E822C40" w:rsidR="001D4F5B" w:rsidRPr="009C145C" w:rsidRDefault="001D4F5B" w:rsidP="001D4F5B">
            <w:pPr>
              <w:rPr>
                <w:sz w:val="18"/>
                <w:szCs w:val="18"/>
              </w:rPr>
            </w:pPr>
            <w:r w:rsidRPr="009C145C">
              <w:rPr>
                <w:sz w:val="18"/>
                <w:szCs w:val="18"/>
              </w:rPr>
              <w:t>parent report</w:t>
            </w:r>
          </w:p>
        </w:tc>
        <w:tc>
          <w:tcPr>
            <w:tcW w:w="1708" w:type="dxa"/>
            <w:shd w:val="clear" w:color="auto" w:fill="auto"/>
            <w:noWrap/>
            <w:vAlign w:val="bottom"/>
          </w:tcPr>
          <w:p w14:paraId="1CED2BBA" w14:textId="72E8718B" w:rsidR="001D4F5B" w:rsidRPr="009C145C" w:rsidRDefault="001D4F5B" w:rsidP="001D4F5B">
            <w:pPr>
              <w:rPr>
                <w:sz w:val="18"/>
                <w:szCs w:val="18"/>
              </w:rPr>
            </w:pPr>
            <w:r w:rsidRPr="009C145C">
              <w:rPr>
                <w:sz w:val="18"/>
                <w:szCs w:val="18"/>
              </w:rPr>
              <w:t>normative data</w:t>
            </w:r>
          </w:p>
        </w:tc>
        <w:tc>
          <w:tcPr>
            <w:tcW w:w="756" w:type="dxa"/>
            <w:shd w:val="clear" w:color="auto" w:fill="auto"/>
            <w:noWrap/>
            <w:vAlign w:val="bottom"/>
          </w:tcPr>
          <w:p w14:paraId="51B34EAB" w14:textId="3DCF6D77" w:rsidR="001D4F5B" w:rsidRPr="009C145C" w:rsidRDefault="001D4F5B" w:rsidP="001D4F5B">
            <w:pPr>
              <w:rPr>
                <w:sz w:val="18"/>
                <w:szCs w:val="18"/>
              </w:rPr>
            </w:pPr>
            <w:r w:rsidRPr="009C145C">
              <w:rPr>
                <w:color w:val="000000"/>
                <w:sz w:val="18"/>
                <w:szCs w:val="18"/>
              </w:rPr>
              <w:t>37</w:t>
            </w:r>
          </w:p>
        </w:tc>
        <w:tc>
          <w:tcPr>
            <w:tcW w:w="930" w:type="dxa"/>
            <w:shd w:val="clear" w:color="auto" w:fill="auto"/>
            <w:noWrap/>
            <w:vAlign w:val="bottom"/>
          </w:tcPr>
          <w:p w14:paraId="66DDD6A0" w14:textId="59A739AF" w:rsidR="001D4F5B" w:rsidRPr="009C145C" w:rsidRDefault="001D4F5B" w:rsidP="001D4F5B">
            <w:pPr>
              <w:rPr>
                <w:sz w:val="18"/>
                <w:szCs w:val="18"/>
              </w:rPr>
            </w:pPr>
            <w:r w:rsidRPr="009C145C">
              <w:rPr>
                <w:color w:val="000000"/>
                <w:sz w:val="18"/>
                <w:szCs w:val="18"/>
              </w:rPr>
              <w:t>37</w:t>
            </w:r>
          </w:p>
        </w:tc>
        <w:tc>
          <w:tcPr>
            <w:tcW w:w="922" w:type="dxa"/>
            <w:shd w:val="clear" w:color="auto" w:fill="auto"/>
            <w:noWrap/>
            <w:vAlign w:val="bottom"/>
          </w:tcPr>
          <w:p w14:paraId="677FB687" w14:textId="7F5CC50A" w:rsidR="001D4F5B" w:rsidRPr="009C145C" w:rsidRDefault="001D4F5B" w:rsidP="001D4F5B">
            <w:pPr>
              <w:rPr>
                <w:sz w:val="18"/>
                <w:szCs w:val="18"/>
              </w:rPr>
            </w:pPr>
            <w:r w:rsidRPr="009C145C">
              <w:rPr>
                <w:color w:val="000000"/>
                <w:sz w:val="18"/>
                <w:szCs w:val="18"/>
              </w:rPr>
              <w:t>0.20</w:t>
            </w:r>
          </w:p>
        </w:tc>
        <w:tc>
          <w:tcPr>
            <w:tcW w:w="922" w:type="dxa"/>
            <w:shd w:val="clear" w:color="auto" w:fill="auto"/>
            <w:noWrap/>
            <w:vAlign w:val="bottom"/>
          </w:tcPr>
          <w:p w14:paraId="298A434B" w14:textId="25000200" w:rsidR="001D4F5B" w:rsidRPr="009C145C" w:rsidRDefault="001D4F5B" w:rsidP="001D4F5B">
            <w:pPr>
              <w:rPr>
                <w:sz w:val="18"/>
                <w:szCs w:val="18"/>
              </w:rPr>
            </w:pPr>
            <w:r w:rsidRPr="009C145C">
              <w:rPr>
                <w:color w:val="000000"/>
                <w:sz w:val="18"/>
                <w:szCs w:val="18"/>
              </w:rPr>
              <w:t>-0.25</w:t>
            </w:r>
          </w:p>
        </w:tc>
        <w:tc>
          <w:tcPr>
            <w:tcW w:w="0" w:type="auto"/>
            <w:shd w:val="clear" w:color="auto" w:fill="auto"/>
            <w:noWrap/>
            <w:vAlign w:val="bottom"/>
          </w:tcPr>
          <w:p w14:paraId="38445D74" w14:textId="0C598D19" w:rsidR="001D4F5B" w:rsidRPr="009C145C" w:rsidRDefault="001D4F5B" w:rsidP="001D4F5B">
            <w:pPr>
              <w:rPr>
                <w:sz w:val="18"/>
                <w:szCs w:val="18"/>
              </w:rPr>
            </w:pPr>
            <w:r w:rsidRPr="009C145C">
              <w:rPr>
                <w:color w:val="000000"/>
                <w:sz w:val="18"/>
                <w:szCs w:val="18"/>
              </w:rPr>
              <w:t>0.66</w:t>
            </w:r>
          </w:p>
        </w:tc>
        <w:tc>
          <w:tcPr>
            <w:tcW w:w="0" w:type="auto"/>
            <w:vAlign w:val="bottom"/>
          </w:tcPr>
          <w:p w14:paraId="1826DBF2" w14:textId="77777777" w:rsidR="001D4F5B" w:rsidRPr="009C145C" w:rsidRDefault="001D4F5B" w:rsidP="001D4F5B">
            <w:pPr>
              <w:spacing w:after="160" w:line="259" w:lineRule="auto"/>
              <w:rPr>
                <w:sz w:val="18"/>
                <w:szCs w:val="18"/>
              </w:rPr>
            </w:pPr>
          </w:p>
        </w:tc>
      </w:tr>
      <w:tr w:rsidR="001D4F5B" w:rsidRPr="002E2A7F" w14:paraId="2331B32D" w14:textId="77777777" w:rsidTr="00EF26D1">
        <w:trPr>
          <w:gridAfter w:val="1"/>
          <w:trHeight w:val="288"/>
        </w:trPr>
        <w:tc>
          <w:tcPr>
            <w:tcW w:w="2249" w:type="dxa"/>
            <w:shd w:val="clear" w:color="auto" w:fill="auto"/>
            <w:noWrap/>
            <w:vAlign w:val="bottom"/>
          </w:tcPr>
          <w:p w14:paraId="1D230D88" w14:textId="7ADDE1FF" w:rsidR="001D4F5B" w:rsidRPr="009C145C" w:rsidRDefault="00357E18" w:rsidP="001D4F5B">
            <w:pPr>
              <w:rPr>
                <w:color w:val="000000"/>
                <w:sz w:val="18"/>
                <w:szCs w:val="18"/>
              </w:rPr>
            </w:pPr>
            <w:r w:rsidRPr="009C145C">
              <w:rPr>
                <w:sz w:val="18"/>
                <w:szCs w:val="18"/>
              </w:rPr>
              <w:t>Sharkey 2021</w:t>
            </w:r>
          </w:p>
        </w:tc>
        <w:tc>
          <w:tcPr>
            <w:tcW w:w="1889" w:type="dxa"/>
            <w:shd w:val="clear" w:color="auto" w:fill="auto"/>
            <w:noWrap/>
            <w:vAlign w:val="bottom"/>
          </w:tcPr>
          <w:p w14:paraId="64CAD692" w14:textId="582D7324" w:rsidR="001D4F5B" w:rsidRPr="009C145C" w:rsidRDefault="001D4F5B" w:rsidP="001D4F5B">
            <w:pPr>
              <w:rPr>
                <w:sz w:val="18"/>
                <w:szCs w:val="18"/>
              </w:rPr>
            </w:pPr>
            <w:r w:rsidRPr="009C145C">
              <w:rPr>
                <w:sz w:val="18"/>
                <w:szCs w:val="18"/>
              </w:rPr>
              <w:t>Internalizing problems</w:t>
            </w:r>
          </w:p>
        </w:tc>
        <w:tc>
          <w:tcPr>
            <w:tcW w:w="2044" w:type="dxa"/>
            <w:shd w:val="clear" w:color="auto" w:fill="auto"/>
            <w:noWrap/>
            <w:vAlign w:val="bottom"/>
          </w:tcPr>
          <w:p w14:paraId="549699C5" w14:textId="62A70B16" w:rsidR="001D4F5B" w:rsidRPr="009C145C" w:rsidRDefault="001D4F5B" w:rsidP="001D4F5B">
            <w:pPr>
              <w:rPr>
                <w:sz w:val="18"/>
                <w:szCs w:val="18"/>
              </w:rPr>
            </w:pPr>
            <w:r w:rsidRPr="009C145C">
              <w:rPr>
                <w:sz w:val="18"/>
                <w:szCs w:val="18"/>
              </w:rPr>
              <w:t>Child Behavior Checklist</w:t>
            </w:r>
          </w:p>
        </w:tc>
        <w:tc>
          <w:tcPr>
            <w:tcW w:w="1340" w:type="dxa"/>
            <w:shd w:val="clear" w:color="auto" w:fill="auto"/>
            <w:noWrap/>
            <w:vAlign w:val="bottom"/>
          </w:tcPr>
          <w:p w14:paraId="309608A3" w14:textId="3D61311F" w:rsidR="001D4F5B" w:rsidRPr="009C145C" w:rsidRDefault="001D4F5B" w:rsidP="001D4F5B">
            <w:pPr>
              <w:rPr>
                <w:sz w:val="18"/>
                <w:szCs w:val="18"/>
              </w:rPr>
            </w:pPr>
            <w:r w:rsidRPr="009C145C">
              <w:rPr>
                <w:sz w:val="18"/>
                <w:szCs w:val="18"/>
              </w:rPr>
              <w:t>parent report</w:t>
            </w:r>
          </w:p>
        </w:tc>
        <w:tc>
          <w:tcPr>
            <w:tcW w:w="1708" w:type="dxa"/>
            <w:shd w:val="clear" w:color="auto" w:fill="auto"/>
            <w:noWrap/>
            <w:vAlign w:val="bottom"/>
          </w:tcPr>
          <w:p w14:paraId="06D6288A" w14:textId="54A63BD7" w:rsidR="001D4F5B" w:rsidRPr="009C145C" w:rsidRDefault="001D4F5B" w:rsidP="001D4F5B">
            <w:pPr>
              <w:rPr>
                <w:sz w:val="18"/>
                <w:szCs w:val="18"/>
              </w:rPr>
            </w:pPr>
            <w:r w:rsidRPr="009C145C">
              <w:rPr>
                <w:sz w:val="18"/>
                <w:szCs w:val="18"/>
              </w:rPr>
              <w:t>normative data</w:t>
            </w:r>
          </w:p>
        </w:tc>
        <w:tc>
          <w:tcPr>
            <w:tcW w:w="756" w:type="dxa"/>
            <w:shd w:val="clear" w:color="auto" w:fill="auto"/>
            <w:noWrap/>
            <w:vAlign w:val="bottom"/>
          </w:tcPr>
          <w:p w14:paraId="60DDE902" w14:textId="6286BC6A" w:rsidR="001D4F5B" w:rsidRPr="009C145C" w:rsidRDefault="001D4F5B" w:rsidP="001D4F5B">
            <w:pPr>
              <w:rPr>
                <w:sz w:val="18"/>
                <w:szCs w:val="18"/>
              </w:rPr>
            </w:pPr>
            <w:r w:rsidRPr="009C145C">
              <w:rPr>
                <w:color w:val="000000"/>
                <w:sz w:val="18"/>
                <w:szCs w:val="18"/>
              </w:rPr>
              <w:t>7</w:t>
            </w:r>
          </w:p>
        </w:tc>
        <w:tc>
          <w:tcPr>
            <w:tcW w:w="930" w:type="dxa"/>
            <w:shd w:val="clear" w:color="auto" w:fill="auto"/>
            <w:noWrap/>
            <w:vAlign w:val="bottom"/>
          </w:tcPr>
          <w:p w14:paraId="3C40D861" w14:textId="65F72185" w:rsidR="001D4F5B" w:rsidRPr="009C145C" w:rsidRDefault="001D4F5B" w:rsidP="001D4F5B">
            <w:pPr>
              <w:rPr>
                <w:sz w:val="18"/>
                <w:szCs w:val="18"/>
              </w:rPr>
            </w:pPr>
            <w:r w:rsidRPr="009C145C">
              <w:rPr>
                <w:color w:val="000000"/>
                <w:sz w:val="18"/>
                <w:szCs w:val="18"/>
              </w:rPr>
              <w:t>7</w:t>
            </w:r>
          </w:p>
        </w:tc>
        <w:tc>
          <w:tcPr>
            <w:tcW w:w="922" w:type="dxa"/>
            <w:shd w:val="clear" w:color="auto" w:fill="auto"/>
            <w:noWrap/>
            <w:vAlign w:val="bottom"/>
          </w:tcPr>
          <w:p w14:paraId="1EB9D53C" w14:textId="54CDE48D" w:rsidR="001D4F5B" w:rsidRPr="009C145C" w:rsidRDefault="001D4F5B" w:rsidP="001D4F5B">
            <w:pPr>
              <w:rPr>
                <w:sz w:val="18"/>
                <w:szCs w:val="18"/>
              </w:rPr>
            </w:pPr>
            <w:r w:rsidRPr="009C145C">
              <w:rPr>
                <w:color w:val="000000"/>
                <w:sz w:val="18"/>
                <w:szCs w:val="18"/>
              </w:rPr>
              <w:t>1.34</w:t>
            </w:r>
          </w:p>
        </w:tc>
        <w:tc>
          <w:tcPr>
            <w:tcW w:w="922" w:type="dxa"/>
            <w:shd w:val="clear" w:color="auto" w:fill="auto"/>
            <w:noWrap/>
            <w:vAlign w:val="bottom"/>
          </w:tcPr>
          <w:p w14:paraId="5A362A06" w14:textId="79C5CB03" w:rsidR="001D4F5B" w:rsidRPr="009C145C" w:rsidRDefault="001D4F5B" w:rsidP="001D4F5B">
            <w:pPr>
              <w:rPr>
                <w:sz w:val="18"/>
                <w:szCs w:val="18"/>
              </w:rPr>
            </w:pPr>
            <w:r w:rsidRPr="009C145C">
              <w:rPr>
                <w:color w:val="000000"/>
                <w:sz w:val="18"/>
                <w:szCs w:val="18"/>
              </w:rPr>
              <w:t>0.16</w:t>
            </w:r>
          </w:p>
        </w:tc>
        <w:tc>
          <w:tcPr>
            <w:tcW w:w="0" w:type="auto"/>
            <w:shd w:val="clear" w:color="auto" w:fill="auto"/>
            <w:noWrap/>
            <w:vAlign w:val="bottom"/>
          </w:tcPr>
          <w:p w14:paraId="6AF7101A" w14:textId="340A3178" w:rsidR="001D4F5B" w:rsidRPr="009C145C" w:rsidRDefault="001D4F5B" w:rsidP="001D4F5B">
            <w:pPr>
              <w:rPr>
                <w:sz w:val="18"/>
                <w:szCs w:val="18"/>
              </w:rPr>
            </w:pPr>
            <w:r w:rsidRPr="009C145C">
              <w:rPr>
                <w:color w:val="000000"/>
                <w:sz w:val="18"/>
                <w:szCs w:val="18"/>
              </w:rPr>
              <w:t>2.51</w:t>
            </w:r>
          </w:p>
        </w:tc>
      </w:tr>
      <w:tr w:rsidR="001D4F5B" w:rsidRPr="002E2A7F" w14:paraId="4F36087B" w14:textId="77777777" w:rsidTr="00EF26D1">
        <w:trPr>
          <w:gridAfter w:val="1"/>
          <w:trHeight w:val="288"/>
        </w:trPr>
        <w:tc>
          <w:tcPr>
            <w:tcW w:w="2249" w:type="dxa"/>
            <w:shd w:val="clear" w:color="auto" w:fill="auto"/>
            <w:noWrap/>
            <w:vAlign w:val="bottom"/>
          </w:tcPr>
          <w:p w14:paraId="46B35A0A" w14:textId="2D33E501" w:rsidR="001D4F5B" w:rsidRPr="009C145C" w:rsidRDefault="00357E18" w:rsidP="001D4F5B">
            <w:pPr>
              <w:rPr>
                <w:color w:val="000000"/>
                <w:sz w:val="18"/>
                <w:szCs w:val="18"/>
              </w:rPr>
            </w:pPr>
            <w:r w:rsidRPr="009C145C">
              <w:rPr>
                <w:sz w:val="18"/>
                <w:szCs w:val="18"/>
              </w:rPr>
              <w:t>Sharkey 2021</w:t>
            </w:r>
          </w:p>
        </w:tc>
        <w:tc>
          <w:tcPr>
            <w:tcW w:w="1889" w:type="dxa"/>
            <w:shd w:val="clear" w:color="auto" w:fill="auto"/>
            <w:noWrap/>
            <w:vAlign w:val="bottom"/>
          </w:tcPr>
          <w:p w14:paraId="699213F0" w14:textId="7AD0B544" w:rsidR="001D4F5B" w:rsidRPr="009C145C" w:rsidRDefault="001D4F5B" w:rsidP="001D4F5B">
            <w:pPr>
              <w:rPr>
                <w:sz w:val="18"/>
                <w:szCs w:val="18"/>
              </w:rPr>
            </w:pPr>
            <w:r w:rsidRPr="009C145C">
              <w:rPr>
                <w:sz w:val="18"/>
                <w:szCs w:val="18"/>
              </w:rPr>
              <w:t xml:space="preserve">Internalizing problems </w:t>
            </w:r>
          </w:p>
        </w:tc>
        <w:tc>
          <w:tcPr>
            <w:tcW w:w="2044" w:type="dxa"/>
            <w:shd w:val="clear" w:color="auto" w:fill="auto"/>
            <w:noWrap/>
            <w:vAlign w:val="bottom"/>
          </w:tcPr>
          <w:p w14:paraId="2413C404" w14:textId="33C6DD3A" w:rsidR="001D4F5B" w:rsidRPr="009C145C" w:rsidRDefault="001D4F5B" w:rsidP="001D4F5B">
            <w:pPr>
              <w:rPr>
                <w:sz w:val="18"/>
                <w:szCs w:val="18"/>
              </w:rPr>
            </w:pPr>
            <w:r w:rsidRPr="009C145C">
              <w:rPr>
                <w:sz w:val="18"/>
                <w:szCs w:val="18"/>
              </w:rPr>
              <w:t>Child Behavior Checklist</w:t>
            </w:r>
          </w:p>
        </w:tc>
        <w:tc>
          <w:tcPr>
            <w:tcW w:w="1340" w:type="dxa"/>
            <w:shd w:val="clear" w:color="auto" w:fill="auto"/>
            <w:noWrap/>
            <w:vAlign w:val="bottom"/>
          </w:tcPr>
          <w:p w14:paraId="2553A186" w14:textId="6F21C6B8" w:rsidR="001D4F5B" w:rsidRPr="009C145C" w:rsidRDefault="001D4F5B" w:rsidP="001D4F5B">
            <w:pPr>
              <w:rPr>
                <w:sz w:val="18"/>
                <w:szCs w:val="18"/>
              </w:rPr>
            </w:pPr>
            <w:r w:rsidRPr="009C145C">
              <w:rPr>
                <w:sz w:val="18"/>
                <w:szCs w:val="18"/>
              </w:rPr>
              <w:t>teacher report</w:t>
            </w:r>
          </w:p>
        </w:tc>
        <w:tc>
          <w:tcPr>
            <w:tcW w:w="1708" w:type="dxa"/>
            <w:shd w:val="clear" w:color="auto" w:fill="auto"/>
            <w:noWrap/>
            <w:vAlign w:val="bottom"/>
          </w:tcPr>
          <w:p w14:paraId="146863E1" w14:textId="7DD17A13" w:rsidR="001D4F5B" w:rsidRPr="009C145C" w:rsidRDefault="001D4F5B" w:rsidP="001D4F5B">
            <w:pPr>
              <w:rPr>
                <w:sz w:val="18"/>
                <w:szCs w:val="18"/>
              </w:rPr>
            </w:pPr>
            <w:r w:rsidRPr="009C145C">
              <w:rPr>
                <w:sz w:val="18"/>
                <w:szCs w:val="18"/>
              </w:rPr>
              <w:t>normative data</w:t>
            </w:r>
          </w:p>
        </w:tc>
        <w:tc>
          <w:tcPr>
            <w:tcW w:w="756" w:type="dxa"/>
            <w:shd w:val="clear" w:color="auto" w:fill="auto"/>
            <w:noWrap/>
            <w:vAlign w:val="bottom"/>
          </w:tcPr>
          <w:p w14:paraId="03CC6C2F" w14:textId="06189A58" w:rsidR="001D4F5B" w:rsidRPr="009C145C" w:rsidRDefault="001D4F5B" w:rsidP="001D4F5B">
            <w:pPr>
              <w:rPr>
                <w:sz w:val="18"/>
                <w:szCs w:val="18"/>
              </w:rPr>
            </w:pPr>
            <w:r w:rsidRPr="009C145C">
              <w:rPr>
                <w:color w:val="000000"/>
                <w:sz w:val="18"/>
                <w:szCs w:val="18"/>
              </w:rPr>
              <w:t>7</w:t>
            </w:r>
          </w:p>
        </w:tc>
        <w:tc>
          <w:tcPr>
            <w:tcW w:w="930" w:type="dxa"/>
            <w:shd w:val="clear" w:color="auto" w:fill="auto"/>
            <w:noWrap/>
            <w:vAlign w:val="bottom"/>
          </w:tcPr>
          <w:p w14:paraId="545EF873" w14:textId="78E5DBF6" w:rsidR="001D4F5B" w:rsidRPr="009C145C" w:rsidRDefault="001D4F5B" w:rsidP="001D4F5B">
            <w:pPr>
              <w:rPr>
                <w:sz w:val="18"/>
                <w:szCs w:val="18"/>
              </w:rPr>
            </w:pPr>
            <w:r w:rsidRPr="009C145C">
              <w:rPr>
                <w:color w:val="000000"/>
                <w:sz w:val="18"/>
                <w:szCs w:val="18"/>
              </w:rPr>
              <w:t>7</w:t>
            </w:r>
          </w:p>
        </w:tc>
        <w:tc>
          <w:tcPr>
            <w:tcW w:w="922" w:type="dxa"/>
            <w:shd w:val="clear" w:color="auto" w:fill="auto"/>
            <w:noWrap/>
            <w:vAlign w:val="bottom"/>
          </w:tcPr>
          <w:p w14:paraId="5A6E4884" w14:textId="25345CD6" w:rsidR="001D4F5B" w:rsidRPr="009C145C" w:rsidRDefault="001D4F5B" w:rsidP="001D4F5B">
            <w:pPr>
              <w:rPr>
                <w:sz w:val="18"/>
                <w:szCs w:val="18"/>
              </w:rPr>
            </w:pPr>
            <w:r w:rsidRPr="009C145C">
              <w:rPr>
                <w:color w:val="000000"/>
                <w:sz w:val="18"/>
                <w:szCs w:val="18"/>
              </w:rPr>
              <w:t>1.28</w:t>
            </w:r>
          </w:p>
        </w:tc>
        <w:tc>
          <w:tcPr>
            <w:tcW w:w="922" w:type="dxa"/>
            <w:shd w:val="clear" w:color="auto" w:fill="auto"/>
            <w:noWrap/>
            <w:vAlign w:val="bottom"/>
          </w:tcPr>
          <w:p w14:paraId="53E0C9A4" w14:textId="64DA49F1" w:rsidR="001D4F5B" w:rsidRPr="009C145C" w:rsidRDefault="001D4F5B" w:rsidP="001D4F5B">
            <w:pPr>
              <w:rPr>
                <w:sz w:val="18"/>
                <w:szCs w:val="18"/>
              </w:rPr>
            </w:pPr>
            <w:r w:rsidRPr="009C145C">
              <w:rPr>
                <w:color w:val="000000"/>
                <w:sz w:val="18"/>
                <w:szCs w:val="18"/>
              </w:rPr>
              <w:t>0.11</w:t>
            </w:r>
          </w:p>
        </w:tc>
        <w:tc>
          <w:tcPr>
            <w:tcW w:w="0" w:type="auto"/>
            <w:shd w:val="clear" w:color="auto" w:fill="auto"/>
            <w:noWrap/>
            <w:vAlign w:val="bottom"/>
          </w:tcPr>
          <w:p w14:paraId="71A482AD" w14:textId="25539857" w:rsidR="001D4F5B" w:rsidRPr="009C145C" w:rsidRDefault="001D4F5B" w:rsidP="001D4F5B">
            <w:pPr>
              <w:rPr>
                <w:sz w:val="18"/>
                <w:szCs w:val="18"/>
              </w:rPr>
            </w:pPr>
            <w:r w:rsidRPr="009C145C">
              <w:rPr>
                <w:color w:val="000000"/>
                <w:sz w:val="18"/>
                <w:szCs w:val="18"/>
              </w:rPr>
              <w:t>2.44</w:t>
            </w:r>
          </w:p>
        </w:tc>
      </w:tr>
      <w:tr w:rsidR="001D4F5B" w:rsidRPr="002E2A7F" w14:paraId="2F9B3FAC" w14:textId="77777777" w:rsidTr="00EF26D1">
        <w:trPr>
          <w:gridAfter w:val="1"/>
          <w:trHeight w:val="288"/>
        </w:trPr>
        <w:tc>
          <w:tcPr>
            <w:tcW w:w="2249" w:type="dxa"/>
            <w:shd w:val="clear" w:color="auto" w:fill="auto"/>
            <w:noWrap/>
            <w:vAlign w:val="bottom"/>
          </w:tcPr>
          <w:p w14:paraId="7755BFE5" w14:textId="4398F80F" w:rsidR="001D4F5B" w:rsidRPr="009C145C" w:rsidRDefault="001D4F5B" w:rsidP="001D4F5B">
            <w:pPr>
              <w:rPr>
                <w:color w:val="000000"/>
                <w:sz w:val="18"/>
                <w:szCs w:val="18"/>
              </w:rPr>
            </w:pPr>
            <w:r w:rsidRPr="009C145C">
              <w:rPr>
                <w:sz w:val="18"/>
                <w:szCs w:val="18"/>
              </w:rPr>
              <w:t>Taddei 2019 (NF1)</w:t>
            </w:r>
          </w:p>
        </w:tc>
        <w:tc>
          <w:tcPr>
            <w:tcW w:w="1889" w:type="dxa"/>
            <w:shd w:val="clear" w:color="auto" w:fill="auto"/>
            <w:noWrap/>
            <w:vAlign w:val="bottom"/>
          </w:tcPr>
          <w:p w14:paraId="2FAFBAB0" w14:textId="2A41F13D" w:rsidR="001D4F5B" w:rsidRPr="009C145C" w:rsidRDefault="001D4F5B" w:rsidP="001D4F5B">
            <w:pPr>
              <w:rPr>
                <w:sz w:val="18"/>
                <w:szCs w:val="18"/>
              </w:rPr>
            </w:pPr>
            <w:r w:rsidRPr="009C145C">
              <w:rPr>
                <w:sz w:val="18"/>
                <w:szCs w:val="18"/>
              </w:rPr>
              <w:t>Int Total</w:t>
            </w:r>
          </w:p>
        </w:tc>
        <w:tc>
          <w:tcPr>
            <w:tcW w:w="2044" w:type="dxa"/>
            <w:shd w:val="clear" w:color="auto" w:fill="auto"/>
            <w:noWrap/>
            <w:vAlign w:val="bottom"/>
          </w:tcPr>
          <w:p w14:paraId="0399CD94" w14:textId="3ED068C2" w:rsidR="001D4F5B" w:rsidRPr="009C145C" w:rsidRDefault="001D4F5B" w:rsidP="001D4F5B">
            <w:pPr>
              <w:rPr>
                <w:sz w:val="18"/>
                <w:szCs w:val="18"/>
              </w:rPr>
            </w:pPr>
            <w:r w:rsidRPr="009C145C">
              <w:rPr>
                <w:sz w:val="18"/>
                <w:szCs w:val="18"/>
              </w:rPr>
              <w:t>Child Behavior Checklist</w:t>
            </w:r>
          </w:p>
        </w:tc>
        <w:tc>
          <w:tcPr>
            <w:tcW w:w="1340" w:type="dxa"/>
            <w:shd w:val="clear" w:color="auto" w:fill="auto"/>
            <w:noWrap/>
            <w:vAlign w:val="bottom"/>
          </w:tcPr>
          <w:p w14:paraId="3E705FDD" w14:textId="5C4FABC6" w:rsidR="001D4F5B" w:rsidRPr="009C145C" w:rsidRDefault="001D4F5B" w:rsidP="001D4F5B">
            <w:pPr>
              <w:rPr>
                <w:sz w:val="18"/>
                <w:szCs w:val="18"/>
              </w:rPr>
            </w:pPr>
            <w:r w:rsidRPr="009C145C">
              <w:rPr>
                <w:sz w:val="18"/>
                <w:szCs w:val="18"/>
              </w:rPr>
              <w:t>parent report</w:t>
            </w:r>
          </w:p>
        </w:tc>
        <w:tc>
          <w:tcPr>
            <w:tcW w:w="1708" w:type="dxa"/>
            <w:shd w:val="clear" w:color="auto" w:fill="auto"/>
            <w:noWrap/>
            <w:vAlign w:val="bottom"/>
          </w:tcPr>
          <w:p w14:paraId="781A647E" w14:textId="777DA7D6" w:rsidR="001D4F5B" w:rsidRPr="009C145C" w:rsidRDefault="001D4F5B" w:rsidP="001D4F5B">
            <w:pPr>
              <w:rPr>
                <w:sz w:val="18"/>
                <w:szCs w:val="18"/>
              </w:rPr>
            </w:pPr>
            <w:r w:rsidRPr="009C145C">
              <w:rPr>
                <w:sz w:val="18"/>
                <w:szCs w:val="18"/>
              </w:rPr>
              <w:t>normative data</w:t>
            </w:r>
          </w:p>
        </w:tc>
        <w:tc>
          <w:tcPr>
            <w:tcW w:w="756" w:type="dxa"/>
            <w:shd w:val="clear" w:color="auto" w:fill="auto"/>
            <w:noWrap/>
            <w:vAlign w:val="bottom"/>
          </w:tcPr>
          <w:p w14:paraId="278E335B" w14:textId="130809C4" w:rsidR="001D4F5B" w:rsidRPr="009C145C" w:rsidRDefault="001D4F5B" w:rsidP="001D4F5B">
            <w:pPr>
              <w:rPr>
                <w:sz w:val="18"/>
                <w:szCs w:val="18"/>
              </w:rPr>
            </w:pPr>
            <w:r w:rsidRPr="009C145C">
              <w:rPr>
                <w:color w:val="000000"/>
                <w:sz w:val="18"/>
                <w:szCs w:val="18"/>
              </w:rPr>
              <w:t>26</w:t>
            </w:r>
          </w:p>
        </w:tc>
        <w:tc>
          <w:tcPr>
            <w:tcW w:w="930" w:type="dxa"/>
            <w:shd w:val="clear" w:color="auto" w:fill="auto"/>
            <w:noWrap/>
            <w:vAlign w:val="bottom"/>
          </w:tcPr>
          <w:p w14:paraId="1554EE06" w14:textId="366B549C" w:rsidR="001D4F5B" w:rsidRPr="009C145C" w:rsidRDefault="001D4F5B" w:rsidP="001D4F5B">
            <w:pPr>
              <w:rPr>
                <w:sz w:val="18"/>
                <w:szCs w:val="18"/>
              </w:rPr>
            </w:pPr>
            <w:r w:rsidRPr="009C145C">
              <w:rPr>
                <w:color w:val="000000"/>
                <w:sz w:val="18"/>
                <w:szCs w:val="18"/>
              </w:rPr>
              <w:t>26</w:t>
            </w:r>
          </w:p>
        </w:tc>
        <w:tc>
          <w:tcPr>
            <w:tcW w:w="922" w:type="dxa"/>
            <w:shd w:val="clear" w:color="auto" w:fill="auto"/>
            <w:noWrap/>
            <w:vAlign w:val="bottom"/>
          </w:tcPr>
          <w:p w14:paraId="763C05FD" w14:textId="4E99A52F" w:rsidR="001D4F5B" w:rsidRPr="009C145C" w:rsidRDefault="001D4F5B" w:rsidP="001D4F5B">
            <w:pPr>
              <w:rPr>
                <w:sz w:val="18"/>
                <w:szCs w:val="18"/>
              </w:rPr>
            </w:pPr>
            <w:r w:rsidRPr="009C145C">
              <w:rPr>
                <w:color w:val="000000"/>
                <w:sz w:val="18"/>
                <w:szCs w:val="18"/>
              </w:rPr>
              <w:t>0.48</w:t>
            </w:r>
          </w:p>
        </w:tc>
        <w:tc>
          <w:tcPr>
            <w:tcW w:w="922" w:type="dxa"/>
            <w:shd w:val="clear" w:color="auto" w:fill="auto"/>
            <w:noWrap/>
            <w:vAlign w:val="bottom"/>
          </w:tcPr>
          <w:p w14:paraId="77BEA262" w14:textId="7762E4F9" w:rsidR="001D4F5B" w:rsidRPr="009C145C" w:rsidRDefault="001D4F5B" w:rsidP="001D4F5B">
            <w:pPr>
              <w:rPr>
                <w:sz w:val="18"/>
                <w:szCs w:val="18"/>
              </w:rPr>
            </w:pPr>
            <w:r w:rsidRPr="009C145C">
              <w:rPr>
                <w:color w:val="000000"/>
                <w:sz w:val="18"/>
                <w:szCs w:val="18"/>
              </w:rPr>
              <w:t>-0.07</w:t>
            </w:r>
          </w:p>
        </w:tc>
        <w:tc>
          <w:tcPr>
            <w:tcW w:w="0" w:type="auto"/>
            <w:shd w:val="clear" w:color="auto" w:fill="auto"/>
            <w:noWrap/>
            <w:vAlign w:val="bottom"/>
          </w:tcPr>
          <w:p w14:paraId="676883F5" w14:textId="27F709B0" w:rsidR="001D4F5B" w:rsidRPr="009C145C" w:rsidRDefault="001D4F5B" w:rsidP="001D4F5B">
            <w:pPr>
              <w:rPr>
                <w:sz w:val="18"/>
                <w:szCs w:val="18"/>
              </w:rPr>
            </w:pPr>
            <w:r w:rsidRPr="009C145C">
              <w:rPr>
                <w:color w:val="000000"/>
                <w:sz w:val="18"/>
                <w:szCs w:val="18"/>
              </w:rPr>
              <w:t>1.03</w:t>
            </w:r>
          </w:p>
        </w:tc>
      </w:tr>
      <w:tr w:rsidR="001D4F5B" w:rsidRPr="002E2A7F" w14:paraId="528DF85F" w14:textId="77777777" w:rsidTr="00EF26D1">
        <w:trPr>
          <w:gridAfter w:val="1"/>
          <w:trHeight w:val="288"/>
        </w:trPr>
        <w:tc>
          <w:tcPr>
            <w:tcW w:w="2249" w:type="dxa"/>
            <w:shd w:val="clear" w:color="auto" w:fill="auto"/>
            <w:noWrap/>
            <w:vAlign w:val="bottom"/>
          </w:tcPr>
          <w:p w14:paraId="218E2E42" w14:textId="5E71406C" w:rsidR="001D4F5B" w:rsidRPr="009C145C" w:rsidRDefault="001D4F5B" w:rsidP="001D4F5B">
            <w:pPr>
              <w:rPr>
                <w:color w:val="000000"/>
                <w:sz w:val="18"/>
                <w:szCs w:val="18"/>
              </w:rPr>
            </w:pPr>
            <w:r w:rsidRPr="009C145C">
              <w:rPr>
                <w:sz w:val="18"/>
                <w:szCs w:val="18"/>
              </w:rPr>
              <w:t>Taddei 2019 (NF1+OPG)</w:t>
            </w:r>
          </w:p>
        </w:tc>
        <w:tc>
          <w:tcPr>
            <w:tcW w:w="1889" w:type="dxa"/>
            <w:shd w:val="clear" w:color="auto" w:fill="auto"/>
            <w:noWrap/>
            <w:vAlign w:val="bottom"/>
          </w:tcPr>
          <w:p w14:paraId="66914DC0" w14:textId="4044CD30" w:rsidR="001D4F5B" w:rsidRPr="009C145C" w:rsidRDefault="001D4F5B" w:rsidP="001D4F5B">
            <w:pPr>
              <w:rPr>
                <w:sz w:val="18"/>
                <w:szCs w:val="18"/>
              </w:rPr>
            </w:pPr>
            <w:r w:rsidRPr="009C145C">
              <w:rPr>
                <w:sz w:val="18"/>
                <w:szCs w:val="18"/>
              </w:rPr>
              <w:t>Int Total</w:t>
            </w:r>
          </w:p>
        </w:tc>
        <w:tc>
          <w:tcPr>
            <w:tcW w:w="2044" w:type="dxa"/>
            <w:shd w:val="clear" w:color="auto" w:fill="auto"/>
            <w:noWrap/>
            <w:vAlign w:val="bottom"/>
          </w:tcPr>
          <w:p w14:paraId="6F60AC4B" w14:textId="2A807152" w:rsidR="001D4F5B" w:rsidRPr="009C145C" w:rsidRDefault="001D4F5B" w:rsidP="001D4F5B">
            <w:pPr>
              <w:rPr>
                <w:sz w:val="18"/>
                <w:szCs w:val="18"/>
              </w:rPr>
            </w:pPr>
            <w:r w:rsidRPr="009C145C">
              <w:rPr>
                <w:sz w:val="18"/>
                <w:szCs w:val="18"/>
              </w:rPr>
              <w:t>Child Behavior Checklist</w:t>
            </w:r>
          </w:p>
        </w:tc>
        <w:tc>
          <w:tcPr>
            <w:tcW w:w="1340" w:type="dxa"/>
            <w:shd w:val="clear" w:color="auto" w:fill="auto"/>
            <w:noWrap/>
            <w:vAlign w:val="bottom"/>
          </w:tcPr>
          <w:p w14:paraId="6ABEA883" w14:textId="1C882A30" w:rsidR="001D4F5B" w:rsidRPr="009C145C" w:rsidRDefault="001D4F5B" w:rsidP="001D4F5B">
            <w:pPr>
              <w:rPr>
                <w:sz w:val="18"/>
                <w:szCs w:val="18"/>
              </w:rPr>
            </w:pPr>
            <w:r w:rsidRPr="009C145C">
              <w:rPr>
                <w:sz w:val="18"/>
                <w:szCs w:val="18"/>
              </w:rPr>
              <w:t>parent report</w:t>
            </w:r>
          </w:p>
        </w:tc>
        <w:tc>
          <w:tcPr>
            <w:tcW w:w="1708" w:type="dxa"/>
            <w:shd w:val="clear" w:color="auto" w:fill="auto"/>
            <w:noWrap/>
            <w:vAlign w:val="bottom"/>
          </w:tcPr>
          <w:p w14:paraId="2F539FC1" w14:textId="2EC72D49" w:rsidR="001D4F5B" w:rsidRPr="009C145C" w:rsidRDefault="001D4F5B" w:rsidP="001D4F5B">
            <w:pPr>
              <w:rPr>
                <w:sz w:val="18"/>
                <w:szCs w:val="18"/>
              </w:rPr>
            </w:pPr>
            <w:r w:rsidRPr="009C145C">
              <w:rPr>
                <w:sz w:val="18"/>
                <w:szCs w:val="18"/>
              </w:rPr>
              <w:t>normative data</w:t>
            </w:r>
          </w:p>
        </w:tc>
        <w:tc>
          <w:tcPr>
            <w:tcW w:w="756" w:type="dxa"/>
            <w:shd w:val="clear" w:color="auto" w:fill="auto"/>
            <w:noWrap/>
            <w:vAlign w:val="bottom"/>
          </w:tcPr>
          <w:p w14:paraId="362473C0" w14:textId="4B3B67B3" w:rsidR="001D4F5B" w:rsidRPr="009C145C" w:rsidRDefault="001D4F5B" w:rsidP="001D4F5B">
            <w:pPr>
              <w:rPr>
                <w:sz w:val="18"/>
                <w:szCs w:val="18"/>
              </w:rPr>
            </w:pPr>
            <w:r w:rsidRPr="009C145C">
              <w:rPr>
                <w:color w:val="000000"/>
                <w:sz w:val="18"/>
                <w:szCs w:val="18"/>
              </w:rPr>
              <w:t>19</w:t>
            </w:r>
          </w:p>
        </w:tc>
        <w:tc>
          <w:tcPr>
            <w:tcW w:w="930" w:type="dxa"/>
            <w:shd w:val="clear" w:color="auto" w:fill="auto"/>
            <w:noWrap/>
            <w:vAlign w:val="bottom"/>
          </w:tcPr>
          <w:p w14:paraId="2F794EEA" w14:textId="410611CC" w:rsidR="001D4F5B" w:rsidRPr="009C145C" w:rsidRDefault="001D4F5B" w:rsidP="001D4F5B">
            <w:pPr>
              <w:rPr>
                <w:sz w:val="18"/>
                <w:szCs w:val="18"/>
              </w:rPr>
            </w:pPr>
            <w:r w:rsidRPr="009C145C">
              <w:rPr>
                <w:color w:val="000000"/>
                <w:sz w:val="18"/>
                <w:szCs w:val="18"/>
              </w:rPr>
              <w:t>19</w:t>
            </w:r>
          </w:p>
        </w:tc>
        <w:tc>
          <w:tcPr>
            <w:tcW w:w="922" w:type="dxa"/>
            <w:shd w:val="clear" w:color="auto" w:fill="auto"/>
            <w:noWrap/>
            <w:vAlign w:val="bottom"/>
          </w:tcPr>
          <w:p w14:paraId="5BD52965" w14:textId="20E59BCC" w:rsidR="001D4F5B" w:rsidRPr="009C145C" w:rsidRDefault="001D4F5B" w:rsidP="001D4F5B">
            <w:pPr>
              <w:rPr>
                <w:sz w:val="18"/>
                <w:szCs w:val="18"/>
              </w:rPr>
            </w:pPr>
            <w:r w:rsidRPr="009C145C">
              <w:rPr>
                <w:color w:val="000000"/>
                <w:sz w:val="18"/>
                <w:szCs w:val="18"/>
              </w:rPr>
              <w:t>0.36</w:t>
            </w:r>
          </w:p>
        </w:tc>
        <w:tc>
          <w:tcPr>
            <w:tcW w:w="922" w:type="dxa"/>
            <w:shd w:val="clear" w:color="auto" w:fill="auto"/>
            <w:noWrap/>
            <w:vAlign w:val="bottom"/>
          </w:tcPr>
          <w:p w14:paraId="1BA1DEFC" w14:textId="2396AF09" w:rsidR="001D4F5B" w:rsidRPr="009C145C" w:rsidRDefault="001D4F5B" w:rsidP="001D4F5B">
            <w:pPr>
              <w:rPr>
                <w:sz w:val="18"/>
                <w:szCs w:val="18"/>
              </w:rPr>
            </w:pPr>
            <w:r w:rsidRPr="009C145C">
              <w:rPr>
                <w:color w:val="000000"/>
                <w:sz w:val="18"/>
                <w:szCs w:val="18"/>
              </w:rPr>
              <w:t>-0.28</w:t>
            </w:r>
          </w:p>
        </w:tc>
        <w:tc>
          <w:tcPr>
            <w:tcW w:w="0" w:type="auto"/>
            <w:shd w:val="clear" w:color="auto" w:fill="auto"/>
            <w:noWrap/>
            <w:vAlign w:val="bottom"/>
          </w:tcPr>
          <w:p w14:paraId="2BF4347A" w14:textId="66C5C283" w:rsidR="001D4F5B" w:rsidRPr="009C145C" w:rsidRDefault="001D4F5B" w:rsidP="001D4F5B">
            <w:pPr>
              <w:rPr>
                <w:sz w:val="18"/>
                <w:szCs w:val="18"/>
              </w:rPr>
            </w:pPr>
            <w:r w:rsidRPr="009C145C">
              <w:rPr>
                <w:color w:val="000000"/>
                <w:sz w:val="18"/>
                <w:szCs w:val="18"/>
              </w:rPr>
              <w:t>1.01</w:t>
            </w:r>
          </w:p>
        </w:tc>
      </w:tr>
      <w:tr w:rsidR="001D4F5B" w:rsidRPr="002E2A7F" w14:paraId="41A66CC3" w14:textId="77777777" w:rsidTr="00EF26D1">
        <w:trPr>
          <w:gridAfter w:val="1"/>
          <w:trHeight w:val="288"/>
        </w:trPr>
        <w:tc>
          <w:tcPr>
            <w:tcW w:w="2249" w:type="dxa"/>
            <w:shd w:val="clear" w:color="auto" w:fill="auto"/>
            <w:noWrap/>
            <w:vAlign w:val="bottom"/>
          </w:tcPr>
          <w:p w14:paraId="3E0FF09E" w14:textId="39C15B6E" w:rsidR="001D4F5B" w:rsidRPr="009C145C" w:rsidRDefault="001D4F5B" w:rsidP="001D4F5B">
            <w:pPr>
              <w:rPr>
                <w:color w:val="000000"/>
                <w:sz w:val="18"/>
                <w:szCs w:val="18"/>
              </w:rPr>
            </w:pPr>
            <w:r w:rsidRPr="009C145C">
              <w:rPr>
                <w:sz w:val="18"/>
                <w:szCs w:val="18"/>
              </w:rPr>
              <w:t>Taddei 2019 (NF1+CT)</w:t>
            </w:r>
          </w:p>
        </w:tc>
        <w:tc>
          <w:tcPr>
            <w:tcW w:w="1889" w:type="dxa"/>
            <w:shd w:val="clear" w:color="auto" w:fill="auto"/>
            <w:noWrap/>
            <w:vAlign w:val="bottom"/>
          </w:tcPr>
          <w:p w14:paraId="048EBFEF" w14:textId="1A59C23B" w:rsidR="001D4F5B" w:rsidRPr="009C145C" w:rsidRDefault="001D4F5B" w:rsidP="001D4F5B">
            <w:pPr>
              <w:rPr>
                <w:sz w:val="18"/>
                <w:szCs w:val="18"/>
              </w:rPr>
            </w:pPr>
            <w:r w:rsidRPr="009C145C">
              <w:rPr>
                <w:sz w:val="18"/>
                <w:szCs w:val="18"/>
              </w:rPr>
              <w:t>Int Total</w:t>
            </w:r>
          </w:p>
        </w:tc>
        <w:tc>
          <w:tcPr>
            <w:tcW w:w="2044" w:type="dxa"/>
            <w:shd w:val="clear" w:color="auto" w:fill="auto"/>
            <w:noWrap/>
            <w:vAlign w:val="bottom"/>
          </w:tcPr>
          <w:p w14:paraId="7365E1D4" w14:textId="007CFF12" w:rsidR="001D4F5B" w:rsidRPr="009C145C" w:rsidRDefault="001D4F5B" w:rsidP="001D4F5B">
            <w:pPr>
              <w:rPr>
                <w:sz w:val="18"/>
                <w:szCs w:val="18"/>
              </w:rPr>
            </w:pPr>
            <w:r w:rsidRPr="009C145C">
              <w:rPr>
                <w:sz w:val="18"/>
                <w:szCs w:val="18"/>
              </w:rPr>
              <w:t>Child Behavior Checklist</w:t>
            </w:r>
          </w:p>
        </w:tc>
        <w:tc>
          <w:tcPr>
            <w:tcW w:w="1340" w:type="dxa"/>
            <w:shd w:val="clear" w:color="auto" w:fill="auto"/>
            <w:noWrap/>
            <w:vAlign w:val="bottom"/>
          </w:tcPr>
          <w:p w14:paraId="26957016" w14:textId="5651FA67" w:rsidR="001D4F5B" w:rsidRPr="009C145C" w:rsidRDefault="001D4F5B" w:rsidP="001D4F5B">
            <w:pPr>
              <w:rPr>
                <w:sz w:val="18"/>
                <w:szCs w:val="18"/>
              </w:rPr>
            </w:pPr>
            <w:r w:rsidRPr="009C145C">
              <w:rPr>
                <w:sz w:val="18"/>
                <w:szCs w:val="18"/>
              </w:rPr>
              <w:t>parent report</w:t>
            </w:r>
          </w:p>
        </w:tc>
        <w:tc>
          <w:tcPr>
            <w:tcW w:w="1708" w:type="dxa"/>
            <w:shd w:val="clear" w:color="auto" w:fill="auto"/>
            <w:noWrap/>
            <w:vAlign w:val="bottom"/>
          </w:tcPr>
          <w:p w14:paraId="4DF9CF63" w14:textId="22002959" w:rsidR="001D4F5B" w:rsidRPr="009C145C" w:rsidRDefault="001D4F5B" w:rsidP="001D4F5B">
            <w:pPr>
              <w:rPr>
                <w:sz w:val="18"/>
                <w:szCs w:val="18"/>
              </w:rPr>
            </w:pPr>
            <w:r w:rsidRPr="009C145C">
              <w:rPr>
                <w:sz w:val="18"/>
                <w:szCs w:val="18"/>
              </w:rPr>
              <w:t>normative data</w:t>
            </w:r>
          </w:p>
        </w:tc>
        <w:tc>
          <w:tcPr>
            <w:tcW w:w="756" w:type="dxa"/>
            <w:shd w:val="clear" w:color="auto" w:fill="auto"/>
            <w:noWrap/>
            <w:vAlign w:val="bottom"/>
          </w:tcPr>
          <w:p w14:paraId="0395E92D" w14:textId="4BC3F80D" w:rsidR="001D4F5B" w:rsidRPr="009C145C" w:rsidRDefault="001D4F5B" w:rsidP="001D4F5B">
            <w:pPr>
              <w:rPr>
                <w:sz w:val="18"/>
                <w:szCs w:val="18"/>
              </w:rPr>
            </w:pPr>
            <w:r w:rsidRPr="009C145C">
              <w:rPr>
                <w:color w:val="000000"/>
                <w:sz w:val="18"/>
                <w:szCs w:val="18"/>
              </w:rPr>
              <w:t>26</w:t>
            </w:r>
          </w:p>
        </w:tc>
        <w:tc>
          <w:tcPr>
            <w:tcW w:w="930" w:type="dxa"/>
            <w:shd w:val="clear" w:color="auto" w:fill="auto"/>
            <w:noWrap/>
            <w:vAlign w:val="bottom"/>
          </w:tcPr>
          <w:p w14:paraId="291F1F84" w14:textId="380FEA1B" w:rsidR="001D4F5B" w:rsidRPr="009C145C" w:rsidRDefault="001D4F5B" w:rsidP="001D4F5B">
            <w:pPr>
              <w:rPr>
                <w:sz w:val="18"/>
                <w:szCs w:val="18"/>
              </w:rPr>
            </w:pPr>
            <w:r w:rsidRPr="009C145C">
              <w:rPr>
                <w:color w:val="000000"/>
                <w:sz w:val="18"/>
                <w:szCs w:val="18"/>
              </w:rPr>
              <w:t>26</w:t>
            </w:r>
          </w:p>
        </w:tc>
        <w:tc>
          <w:tcPr>
            <w:tcW w:w="922" w:type="dxa"/>
            <w:shd w:val="clear" w:color="auto" w:fill="auto"/>
            <w:noWrap/>
            <w:vAlign w:val="bottom"/>
          </w:tcPr>
          <w:p w14:paraId="2A08DF53" w14:textId="5594F06A" w:rsidR="001D4F5B" w:rsidRPr="009C145C" w:rsidRDefault="001D4F5B" w:rsidP="001D4F5B">
            <w:pPr>
              <w:rPr>
                <w:sz w:val="18"/>
                <w:szCs w:val="18"/>
              </w:rPr>
            </w:pPr>
            <w:r w:rsidRPr="009C145C">
              <w:rPr>
                <w:color w:val="000000"/>
                <w:sz w:val="18"/>
                <w:szCs w:val="18"/>
              </w:rPr>
              <w:t>0.78</w:t>
            </w:r>
          </w:p>
        </w:tc>
        <w:tc>
          <w:tcPr>
            <w:tcW w:w="922" w:type="dxa"/>
            <w:shd w:val="clear" w:color="auto" w:fill="auto"/>
            <w:noWrap/>
            <w:vAlign w:val="bottom"/>
          </w:tcPr>
          <w:p w14:paraId="316C3ADC" w14:textId="4DD7EDD8" w:rsidR="001D4F5B" w:rsidRPr="009C145C" w:rsidRDefault="001D4F5B" w:rsidP="001D4F5B">
            <w:pPr>
              <w:rPr>
                <w:sz w:val="18"/>
                <w:szCs w:val="18"/>
              </w:rPr>
            </w:pPr>
            <w:r w:rsidRPr="009C145C">
              <w:rPr>
                <w:color w:val="000000"/>
                <w:sz w:val="18"/>
                <w:szCs w:val="18"/>
              </w:rPr>
              <w:t>0.21</w:t>
            </w:r>
          </w:p>
        </w:tc>
        <w:tc>
          <w:tcPr>
            <w:tcW w:w="0" w:type="auto"/>
            <w:shd w:val="clear" w:color="auto" w:fill="auto"/>
            <w:noWrap/>
            <w:vAlign w:val="bottom"/>
          </w:tcPr>
          <w:p w14:paraId="201ADD3F" w14:textId="6FCC616A" w:rsidR="001D4F5B" w:rsidRPr="009C145C" w:rsidRDefault="001D4F5B" w:rsidP="001D4F5B">
            <w:pPr>
              <w:rPr>
                <w:sz w:val="18"/>
                <w:szCs w:val="18"/>
              </w:rPr>
            </w:pPr>
            <w:r w:rsidRPr="009C145C">
              <w:rPr>
                <w:color w:val="000000"/>
                <w:sz w:val="18"/>
                <w:szCs w:val="18"/>
              </w:rPr>
              <w:t>1.34</w:t>
            </w:r>
          </w:p>
        </w:tc>
      </w:tr>
      <w:tr w:rsidR="001D4F5B" w:rsidRPr="002E2A7F" w14:paraId="6851252A" w14:textId="77777777" w:rsidTr="00EF26D1">
        <w:trPr>
          <w:gridAfter w:val="1"/>
          <w:trHeight w:val="288"/>
        </w:trPr>
        <w:tc>
          <w:tcPr>
            <w:tcW w:w="2249" w:type="dxa"/>
            <w:shd w:val="clear" w:color="auto" w:fill="auto"/>
            <w:noWrap/>
            <w:vAlign w:val="bottom"/>
          </w:tcPr>
          <w:p w14:paraId="2AA69983" w14:textId="3AE52A76" w:rsidR="001D4F5B" w:rsidRPr="009C145C" w:rsidRDefault="0036357C" w:rsidP="001D4F5B">
            <w:pPr>
              <w:rPr>
                <w:color w:val="000000"/>
                <w:sz w:val="18"/>
                <w:szCs w:val="18"/>
              </w:rPr>
            </w:pPr>
            <w:r w:rsidRPr="009C145C">
              <w:rPr>
                <w:sz w:val="18"/>
                <w:szCs w:val="18"/>
              </w:rPr>
              <w:t>v</w:t>
            </w:r>
            <w:r w:rsidR="00040B2C" w:rsidRPr="009C145C">
              <w:rPr>
                <w:sz w:val="18"/>
                <w:szCs w:val="18"/>
              </w:rPr>
              <w:t xml:space="preserve">an der </w:t>
            </w:r>
            <w:proofErr w:type="spellStart"/>
            <w:r w:rsidR="00040B2C" w:rsidRPr="009C145C">
              <w:rPr>
                <w:sz w:val="18"/>
                <w:szCs w:val="18"/>
              </w:rPr>
              <w:t>Vaart</w:t>
            </w:r>
            <w:proofErr w:type="spellEnd"/>
            <w:r w:rsidR="001D4F5B" w:rsidRPr="009C145C">
              <w:rPr>
                <w:sz w:val="18"/>
                <w:szCs w:val="18"/>
              </w:rPr>
              <w:t xml:space="preserve"> 2016</w:t>
            </w:r>
          </w:p>
        </w:tc>
        <w:tc>
          <w:tcPr>
            <w:tcW w:w="1889" w:type="dxa"/>
            <w:shd w:val="clear" w:color="auto" w:fill="auto"/>
            <w:noWrap/>
            <w:vAlign w:val="bottom"/>
          </w:tcPr>
          <w:p w14:paraId="545BED5D" w14:textId="043ECBA4" w:rsidR="001D4F5B" w:rsidRPr="009C145C" w:rsidRDefault="001D4F5B" w:rsidP="001D4F5B">
            <w:pPr>
              <w:rPr>
                <w:sz w:val="18"/>
                <w:szCs w:val="18"/>
              </w:rPr>
            </w:pPr>
            <w:r w:rsidRPr="009C145C">
              <w:rPr>
                <w:sz w:val="18"/>
                <w:szCs w:val="18"/>
              </w:rPr>
              <w:t>Internalizing behavioral problems</w:t>
            </w:r>
          </w:p>
        </w:tc>
        <w:tc>
          <w:tcPr>
            <w:tcW w:w="2044" w:type="dxa"/>
            <w:shd w:val="clear" w:color="auto" w:fill="auto"/>
            <w:noWrap/>
            <w:vAlign w:val="bottom"/>
          </w:tcPr>
          <w:p w14:paraId="65ADDA28" w14:textId="7816FF62" w:rsidR="001D4F5B" w:rsidRPr="009C145C" w:rsidRDefault="001D4F5B" w:rsidP="001D4F5B">
            <w:pPr>
              <w:rPr>
                <w:sz w:val="18"/>
                <w:szCs w:val="18"/>
              </w:rPr>
            </w:pPr>
            <w:r w:rsidRPr="009C145C">
              <w:rPr>
                <w:sz w:val="18"/>
                <w:szCs w:val="18"/>
              </w:rPr>
              <w:t>Child Behavior Checklist</w:t>
            </w:r>
          </w:p>
        </w:tc>
        <w:tc>
          <w:tcPr>
            <w:tcW w:w="1340" w:type="dxa"/>
            <w:shd w:val="clear" w:color="auto" w:fill="auto"/>
            <w:noWrap/>
            <w:vAlign w:val="bottom"/>
          </w:tcPr>
          <w:p w14:paraId="59971469" w14:textId="25504445" w:rsidR="001D4F5B" w:rsidRPr="009C145C" w:rsidRDefault="001D4F5B" w:rsidP="001D4F5B">
            <w:pPr>
              <w:rPr>
                <w:sz w:val="18"/>
                <w:szCs w:val="18"/>
              </w:rPr>
            </w:pPr>
            <w:r w:rsidRPr="009C145C">
              <w:rPr>
                <w:sz w:val="18"/>
                <w:szCs w:val="18"/>
              </w:rPr>
              <w:t>parent report</w:t>
            </w:r>
          </w:p>
        </w:tc>
        <w:tc>
          <w:tcPr>
            <w:tcW w:w="1708" w:type="dxa"/>
            <w:shd w:val="clear" w:color="auto" w:fill="auto"/>
            <w:noWrap/>
            <w:vAlign w:val="bottom"/>
          </w:tcPr>
          <w:p w14:paraId="13F6DEDB" w14:textId="1357D3AD" w:rsidR="001D4F5B" w:rsidRPr="009C145C" w:rsidRDefault="001D4F5B" w:rsidP="001D4F5B">
            <w:pPr>
              <w:rPr>
                <w:sz w:val="18"/>
                <w:szCs w:val="18"/>
              </w:rPr>
            </w:pPr>
            <w:r w:rsidRPr="009C145C">
              <w:rPr>
                <w:sz w:val="18"/>
                <w:szCs w:val="18"/>
              </w:rPr>
              <w:t>normative data</w:t>
            </w:r>
          </w:p>
        </w:tc>
        <w:tc>
          <w:tcPr>
            <w:tcW w:w="756" w:type="dxa"/>
            <w:shd w:val="clear" w:color="auto" w:fill="auto"/>
            <w:noWrap/>
            <w:vAlign w:val="bottom"/>
          </w:tcPr>
          <w:p w14:paraId="00D041D1" w14:textId="0EC21992" w:rsidR="001D4F5B" w:rsidRPr="009C145C" w:rsidRDefault="001D4F5B" w:rsidP="001D4F5B">
            <w:pPr>
              <w:rPr>
                <w:sz w:val="18"/>
                <w:szCs w:val="18"/>
              </w:rPr>
            </w:pPr>
            <w:r w:rsidRPr="009C145C">
              <w:rPr>
                <w:color w:val="000000"/>
                <w:sz w:val="18"/>
                <w:szCs w:val="18"/>
              </w:rPr>
              <w:t>84</w:t>
            </w:r>
          </w:p>
        </w:tc>
        <w:tc>
          <w:tcPr>
            <w:tcW w:w="930" w:type="dxa"/>
            <w:shd w:val="clear" w:color="auto" w:fill="auto"/>
            <w:noWrap/>
            <w:vAlign w:val="bottom"/>
          </w:tcPr>
          <w:p w14:paraId="5079A2A0" w14:textId="475BA578" w:rsidR="001D4F5B" w:rsidRPr="009C145C" w:rsidRDefault="001D4F5B" w:rsidP="001D4F5B">
            <w:pPr>
              <w:rPr>
                <w:sz w:val="18"/>
                <w:szCs w:val="18"/>
              </w:rPr>
            </w:pPr>
            <w:r w:rsidRPr="009C145C">
              <w:rPr>
                <w:color w:val="000000"/>
                <w:sz w:val="18"/>
                <w:szCs w:val="18"/>
              </w:rPr>
              <w:t>84</w:t>
            </w:r>
          </w:p>
        </w:tc>
        <w:tc>
          <w:tcPr>
            <w:tcW w:w="922" w:type="dxa"/>
            <w:shd w:val="clear" w:color="auto" w:fill="auto"/>
            <w:noWrap/>
            <w:vAlign w:val="bottom"/>
          </w:tcPr>
          <w:p w14:paraId="6560BAB3" w14:textId="21E7C59C" w:rsidR="001D4F5B" w:rsidRPr="009C145C" w:rsidRDefault="001D4F5B" w:rsidP="001D4F5B">
            <w:pPr>
              <w:rPr>
                <w:sz w:val="18"/>
                <w:szCs w:val="18"/>
              </w:rPr>
            </w:pPr>
            <w:r w:rsidRPr="009C145C">
              <w:rPr>
                <w:color w:val="000000"/>
                <w:sz w:val="18"/>
                <w:szCs w:val="18"/>
              </w:rPr>
              <w:t>0.58</w:t>
            </w:r>
          </w:p>
        </w:tc>
        <w:tc>
          <w:tcPr>
            <w:tcW w:w="922" w:type="dxa"/>
            <w:shd w:val="clear" w:color="auto" w:fill="auto"/>
            <w:noWrap/>
            <w:vAlign w:val="bottom"/>
          </w:tcPr>
          <w:p w14:paraId="4AE763E1" w14:textId="5394C36B" w:rsidR="001D4F5B" w:rsidRPr="009C145C" w:rsidRDefault="001D4F5B" w:rsidP="001D4F5B">
            <w:pPr>
              <w:rPr>
                <w:sz w:val="18"/>
                <w:szCs w:val="18"/>
              </w:rPr>
            </w:pPr>
            <w:r w:rsidRPr="009C145C">
              <w:rPr>
                <w:color w:val="000000"/>
                <w:sz w:val="18"/>
                <w:szCs w:val="18"/>
              </w:rPr>
              <w:t>0.27</w:t>
            </w:r>
          </w:p>
        </w:tc>
        <w:tc>
          <w:tcPr>
            <w:tcW w:w="0" w:type="auto"/>
            <w:shd w:val="clear" w:color="auto" w:fill="auto"/>
            <w:noWrap/>
            <w:vAlign w:val="bottom"/>
          </w:tcPr>
          <w:p w14:paraId="29EF9C6F" w14:textId="0D19C03B" w:rsidR="001D4F5B" w:rsidRPr="009C145C" w:rsidRDefault="001D4F5B" w:rsidP="001D4F5B">
            <w:pPr>
              <w:rPr>
                <w:sz w:val="18"/>
                <w:szCs w:val="18"/>
              </w:rPr>
            </w:pPr>
            <w:r w:rsidRPr="009C145C">
              <w:rPr>
                <w:color w:val="000000"/>
                <w:sz w:val="18"/>
                <w:szCs w:val="18"/>
              </w:rPr>
              <w:t>0.89</w:t>
            </w:r>
          </w:p>
        </w:tc>
      </w:tr>
      <w:tr w:rsidR="001A3F5D" w:rsidRPr="002E2A7F" w14:paraId="1861D014" w14:textId="77777777" w:rsidTr="00EF26D1">
        <w:trPr>
          <w:gridAfter w:val="1"/>
          <w:trHeight w:val="288"/>
        </w:trPr>
        <w:tc>
          <w:tcPr>
            <w:tcW w:w="2249" w:type="dxa"/>
            <w:shd w:val="clear" w:color="auto" w:fill="auto"/>
            <w:noWrap/>
            <w:vAlign w:val="bottom"/>
          </w:tcPr>
          <w:p w14:paraId="2E7B44E4" w14:textId="23D4A601" w:rsidR="001A3F5D" w:rsidRPr="009C145C" w:rsidRDefault="001A3F5D" w:rsidP="001A3F5D">
            <w:pPr>
              <w:rPr>
                <w:sz w:val="18"/>
                <w:szCs w:val="18"/>
              </w:rPr>
            </w:pPr>
            <w:r w:rsidRPr="009C145C">
              <w:rPr>
                <w:sz w:val="18"/>
                <w:szCs w:val="18"/>
              </w:rPr>
              <w:t>Vaucheret Paz 2019</w:t>
            </w:r>
          </w:p>
        </w:tc>
        <w:tc>
          <w:tcPr>
            <w:tcW w:w="1889" w:type="dxa"/>
            <w:shd w:val="clear" w:color="auto" w:fill="auto"/>
            <w:noWrap/>
            <w:vAlign w:val="bottom"/>
          </w:tcPr>
          <w:p w14:paraId="4A0E9B38" w14:textId="2FF1346E" w:rsidR="001A3F5D" w:rsidRPr="009C145C" w:rsidRDefault="001A3F5D" w:rsidP="001A3F5D">
            <w:pPr>
              <w:rPr>
                <w:sz w:val="18"/>
                <w:szCs w:val="18"/>
              </w:rPr>
            </w:pPr>
            <w:r w:rsidRPr="009C145C">
              <w:rPr>
                <w:sz w:val="18"/>
                <w:szCs w:val="18"/>
              </w:rPr>
              <w:t>Anxious/depressed</w:t>
            </w:r>
          </w:p>
        </w:tc>
        <w:tc>
          <w:tcPr>
            <w:tcW w:w="2044" w:type="dxa"/>
            <w:shd w:val="clear" w:color="auto" w:fill="auto"/>
            <w:noWrap/>
            <w:vAlign w:val="bottom"/>
          </w:tcPr>
          <w:p w14:paraId="2D659C9F" w14:textId="53751F0D" w:rsidR="001A3F5D" w:rsidRPr="009C145C" w:rsidRDefault="001A3F5D" w:rsidP="001A3F5D">
            <w:pPr>
              <w:rPr>
                <w:sz w:val="18"/>
                <w:szCs w:val="18"/>
              </w:rPr>
            </w:pPr>
            <w:r w:rsidRPr="009C145C">
              <w:rPr>
                <w:sz w:val="18"/>
                <w:szCs w:val="18"/>
              </w:rPr>
              <w:t>Child Behavior Checklist</w:t>
            </w:r>
          </w:p>
        </w:tc>
        <w:tc>
          <w:tcPr>
            <w:tcW w:w="1340" w:type="dxa"/>
            <w:shd w:val="clear" w:color="auto" w:fill="auto"/>
            <w:noWrap/>
            <w:vAlign w:val="bottom"/>
          </w:tcPr>
          <w:p w14:paraId="2E363B1B" w14:textId="4F350D50" w:rsidR="001A3F5D" w:rsidRPr="009C145C" w:rsidRDefault="001A3F5D" w:rsidP="001A3F5D">
            <w:pPr>
              <w:rPr>
                <w:sz w:val="18"/>
                <w:szCs w:val="18"/>
              </w:rPr>
            </w:pPr>
            <w:r w:rsidRPr="009C145C">
              <w:rPr>
                <w:sz w:val="18"/>
                <w:szCs w:val="18"/>
              </w:rPr>
              <w:t>parent report</w:t>
            </w:r>
          </w:p>
        </w:tc>
        <w:tc>
          <w:tcPr>
            <w:tcW w:w="1708" w:type="dxa"/>
            <w:shd w:val="clear" w:color="auto" w:fill="auto"/>
            <w:noWrap/>
            <w:vAlign w:val="bottom"/>
          </w:tcPr>
          <w:p w14:paraId="71864F40" w14:textId="414C9CDD" w:rsidR="001A3F5D" w:rsidRPr="009C145C" w:rsidRDefault="001A3F5D" w:rsidP="001A3F5D">
            <w:pPr>
              <w:rPr>
                <w:sz w:val="18"/>
                <w:szCs w:val="18"/>
              </w:rPr>
            </w:pPr>
            <w:r w:rsidRPr="009C145C">
              <w:rPr>
                <w:sz w:val="18"/>
                <w:szCs w:val="18"/>
              </w:rPr>
              <w:t>normative data</w:t>
            </w:r>
          </w:p>
        </w:tc>
        <w:tc>
          <w:tcPr>
            <w:tcW w:w="756" w:type="dxa"/>
            <w:shd w:val="clear" w:color="auto" w:fill="auto"/>
            <w:noWrap/>
            <w:vAlign w:val="bottom"/>
          </w:tcPr>
          <w:p w14:paraId="489B3F4A" w14:textId="332AAC38" w:rsidR="001A3F5D" w:rsidRPr="009C145C" w:rsidRDefault="001A3F5D" w:rsidP="001A3F5D">
            <w:pPr>
              <w:rPr>
                <w:color w:val="000000"/>
                <w:sz w:val="18"/>
                <w:szCs w:val="18"/>
              </w:rPr>
            </w:pPr>
            <w:r w:rsidRPr="009C145C">
              <w:rPr>
                <w:color w:val="000000"/>
                <w:sz w:val="18"/>
                <w:szCs w:val="18"/>
              </w:rPr>
              <w:t>24</w:t>
            </w:r>
          </w:p>
        </w:tc>
        <w:tc>
          <w:tcPr>
            <w:tcW w:w="930" w:type="dxa"/>
            <w:shd w:val="clear" w:color="auto" w:fill="auto"/>
            <w:noWrap/>
            <w:vAlign w:val="bottom"/>
          </w:tcPr>
          <w:p w14:paraId="06D7C93C" w14:textId="071DA355" w:rsidR="001A3F5D" w:rsidRPr="009C145C" w:rsidRDefault="001A3F5D" w:rsidP="001A3F5D">
            <w:pPr>
              <w:rPr>
                <w:color w:val="000000"/>
                <w:sz w:val="18"/>
                <w:szCs w:val="18"/>
              </w:rPr>
            </w:pPr>
            <w:r w:rsidRPr="009C145C">
              <w:rPr>
                <w:color w:val="000000"/>
                <w:sz w:val="18"/>
                <w:szCs w:val="18"/>
              </w:rPr>
              <w:t>24</w:t>
            </w:r>
          </w:p>
        </w:tc>
        <w:tc>
          <w:tcPr>
            <w:tcW w:w="922" w:type="dxa"/>
            <w:shd w:val="clear" w:color="auto" w:fill="auto"/>
            <w:noWrap/>
            <w:vAlign w:val="bottom"/>
          </w:tcPr>
          <w:p w14:paraId="1F4FC3FD" w14:textId="170FB631" w:rsidR="001A3F5D" w:rsidRPr="009C145C" w:rsidRDefault="001A3F5D" w:rsidP="001A3F5D">
            <w:pPr>
              <w:rPr>
                <w:color w:val="000000"/>
                <w:sz w:val="18"/>
                <w:szCs w:val="18"/>
              </w:rPr>
            </w:pPr>
            <w:r w:rsidRPr="009C145C">
              <w:rPr>
                <w:color w:val="000000"/>
                <w:sz w:val="18"/>
                <w:szCs w:val="18"/>
              </w:rPr>
              <w:t>0.93</w:t>
            </w:r>
          </w:p>
        </w:tc>
        <w:tc>
          <w:tcPr>
            <w:tcW w:w="922" w:type="dxa"/>
            <w:shd w:val="clear" w:color="auto" w:fill="auto"/>
            <w:noWrap/>
            <w:vAlign w:val="bottom"/>
          </w:tcPr>
          <w:p w14:paraId="521E756F" w14:textId="50CD4620" w:rsidR="001A3F5D" w:rsidRPr="009C145C" w:rsidRDefault="001A3F5D" w:rsidP="001A3F5D">
            <w:pPr>
              <w:rPr>
                <w:color w:val="000000"/>
                <w:sz w:val="18"/>
                <w:szCs w:val="18"/>
              </w:rPr>
            </w:pPr>
            <w:r w:rsidRPr="009C145C">
              <w:rPr>
                <w:color w:val="000000"/>
                <w:sz w:val="18"/>
                <w:szCs w:val="18"/>
              </w:rPr>
              <w:t>0.33</w:t>
            </w:r>
          </w:p>
        </w:tc>
        <w:tc>
          <w:tcPr>
            <w:tcW w:w="0" w:type="auto"/>
            <w:shd w:val="clear" w:color="auto" w:fill="auto"/>
            <w:noWrap/>
            <w:vAlign w:val="bottom"/>
          </w:tcPr>
          <w:p w14:paraId="758C09D3" w14:textId="6E0808AC" w:rsidR="001A3F5D" w:rsidRPr="009C145C" w:rsidRDefault="001A3F5D" w:rsidP="001A3F5D">
            <w:pPr>
              <w:rPr>
                <w:color w:val="000000"/>
                <w:sz w:val="18"/>
                <w:szCs w:val="18"/>
              </w:rPr>
            </w:pPr>
            <w:r w:rsidRPr="009C145C">
              <w:rPr>
                <w:color w:val="000000"/>
                <w:sz w:val="18"/>
                <w:szCs w:val="18"/>
              </w:rPr>
              <w:t>1.52</w:t>
            </w:r>
          </w:p>
        </w:tc>
      </w:tr>
      <w:tr w:rsidR="00302BA3" w:rsidRPr="002E2A7F" w14:paraId="2ACA68F1" w14:textId="77777777" w:rsidTr="00EF26D1">
        <w:trPr>
          <w:gridAfter w:val="1"/>
          <w:trHeight w:val="288"/>
        </w:trPr>
        <w:tc>
          <w:tcPr>
            <w:tcW w:w="2249" w:type="dxa"/>
            <w:shd w:val="clear" w:color="auto" w:fill="auto"/>
            <w:noWrap/>
            <w:vAlign w:val="bottom"/>
          </w:tcPr>
          <w:p w14:paraId="0A76815C" w14:textId="24262E1E" w:rsidR="00302BA3" w:rsidRPr="009C145C" w:rsidRDefault="00302BA3" w:rsidP="00302BA3">
            <w:pPr>
              <w:rPr>
                <w:sz w:val="18"/>
                <w:szCs w:val="18"/>
              </w:rPr>
            </w:pPr>
            <w:r w:rsidRPr="002E2A7F">
              <w:rPr>
                <w:color w:val="000000"/>
                <w:sz w:val="18"/>
                <w:szCs w:val="18"/>
              </w:rPr>
              <w:t>Vaucheret Paz 2019</w:t>
            </w:r>
          </w:p>
        </w:tc>
        <w:tc>
          <w:tcPr>
            <w:tcW w:w="1889" w:type="dxa"/>
            <w:shd w:val="clear" w:color="auto" w:fill="auto"/>
            <w:noWrap/>
            <w:vAlign w:val="bottom"/>
          </w:tcPr>
          <w:p w14:paraId="7F4D6BBA" w14:textId="7D68A181" w:rsidR="00302BA3" w:rsidRPr="009C145C" w:rsidRDefault="00302BA3" w:rsidP="00302BA3">
            <w:pPr>
              <w:rPr>
                <w:sz w:val="18"/>
                <w:szCs w:val="18"/>
              </w:rPr>
            </w:pPr>
            <w:r w:rsidRPr="002E2A7F">
              <w:rPr>
                <w:color w:val="000000"/>
                <w:sz w:val="18"/>
                <w:szCs w:val="18"/>
              </w:rPr>
              <w:t>Withdrawn/depressed</w:t>
            </w:r>
          </w:p>
        </w:tc>
        <w:tc>
          <w:tcPr>
            <w:tcW w:w="2044" w:type="dxa"/>
            <w:shd w:val="clear" w:color="auto" w:fill="auto"/>
            <w:noWrap/>
            <w:vAlign w:val="bottom"/>
          </w:tcPr>
          <w:p w14:paraId="582ABF72" w14:textId="663448D1" w:rsidR="00302BA3" w:rsidRPr="009C145C" w:rsidRDefault="00302BA3" w:rsidP="00302BA3">
            <w:pPr>
              <w:rPr>
                <w:sz w:val="18"/>
                <w:szCs w:val="18"/>
              </w:rPr>
            </w:pPr>
            <w:r w:rsidRPr="002E2A7F">
              <w:rPr>
                <w:color w:val="000000"/>
                <w:sz w:val="18"/>
                <w:szCs w:val="18"/>
              </w:rPr>
              <w:t>Child Behavior Checklist</w:t>
            </w:r>
          </w:p>
        </w:tc>
        <w:tc>
          <w:tcPr>
            <w:tcW w:w="1340" w:type="dxa"/>
            <w:shd w:val="clear" w:color="auto" w:fill="auto"/>
            <w:noWrap/>
            <w:vAlign w:val="bottom"/>
          </w:tcPr>
          <w:p w14:paraId="7AFF626F" w14:textId="7EDA5483" w:rsidR="00302BA3" w:rsidRPr="009C145C" w:rsidRDefault="00302BA3" w:rsidP="00302BA3">
            <w:pPr>
              <w:rPr>
                <w:sz w:val="18"/>
                <w:szCs w:val="18"/>
              </w:rPr>
            </w:pPr>
            <w:r w:rsidRPr="002E2A7F">
              <w:rPr>
                <w:color w:val="000000"/>
                <w:sz w:val="18"/>
                <w:szCs w:val="18"/>
              </w:rPr>
              <w:t>parent report</w:t>
            </w:r>
          </w:p>
        </w:tc>
        <w:tc>
          <w:tcPr>
            <w:tcW w:w="1708" w:type="dxa"/>
            <w:shd w:val="clear" w:color="auto" w:fill="auto"/>
            <w:noWrap/>
            <w:vAlign w:val="bottom"/>
          </w:tcPr>
          <w:p w14:paraId="32703D5A" w14:textId="18E91696" w:rsidR="00302BA3" w:rsidRPr="009C145C" w:rsidRDefault="00302BA3" w:rsidP="00302BA3">
            <w:pPr>
              <w:rPr>
                <w:sz w:val="18"/>
                <w:szCs w:val="18"/>
              </w:rPr>
            </w:pPr>
            <w:r w:rsidRPr="002E2A7F">
              <w:rPr>
                <w:color w:val="000000"/>
                <w:sz w:val="18"/>
                <w:szCs w:val="18"/>
              </w:rPr>
              <w:t>normative data</w:t>
            </w:r>
          </w:p>
        </w:tc>
        <w:tc>
          <w:tcPr>
            <w:tcW w:w="756" w:type="dxa"/>
            <w:shd w:val="clear" w:color="auto" w:fill="auto"/>
            <w:noWrap/>
            <w:vAlign w:val="bottom"/>
          </w:tcPr>
          <w:p w14:paraId="16EE7772" w14:textId="167858BA" w:rsidR="00302BA3" w:rsidRPr="009C145C" w:rsidRDefault="00302BA3" w:rsidP="00302BA3">
            <w:pPr>
              <w:rPr>
                <w:color w:val="000000"/>
                <w:sz w:val="18"/>
                <w:szCs w:val="18"/>
              </w:rPr>
            </w:pPr>
            <w:r w:rsidRPr="009C145C">
              <w:rPr>
                <w:color w:val="000000"/>
                <w:sz w:val="18"/>
                <w:szCs w:val="18"/>
              </w:rPr>
              <w:t>24</w:t>
            </w:r>
          </w:p>
        </w:tc>
        <w:tc>
          <w:tcPr>
            <w:tcW w:w="930" w:type="dxa"/>
            <w:shd w:val="clear" w:color="auto" w:fill="auto"/>
            <w:noWrap/>
            <w:vAlign w:val="bottom"/>
          </w:tcPr>
          <w:p w14:paraId="55690A68" w14:textId="72351ED0" w:rsidR="00302BA3" w:rsidRPr="009C145C" w:rsidRDefault="00302BA3" w:rsidP="00302BA3">
            <w:pPr>
              <w:rPr>
                <w:color w:val="000000"/>
                <w:sz w:val="18"/>
                <w:szCs w:val="18"/>
              </w:rPr>
            </w:pPr>
            <w:r w:rsidRPr="009C145C">
              <w:rPr>
                <w:color w:val="000000"/>
                <w:sz w:val="18"/>
                <w:szCs w:val="18"/>
              </w:rPr>
              <w:t>24</w:t>
            </w:r>
          </w:p>
        </w:tc>
        <w:tc>
          <w:tcPr>
            <w:tcW w:w="922" w:type="dxa"/>
            <w:shd w:val="clear" w:color="auto" w:fill="auto"/>
            <w:noWrap/>
            <w:vAlign w:val="bottom"/>
          </w:tcPr>
          <w:p w14:paraId="39C12840" w14:textId="5184395B" w:rsidR="00302BA3" w:rsidRPr="009C145C" w:rsidRDefault="00302BA3" w:rsidP="00302BA3">
            <w:pPr>
              <w:rPr>
                <w:color w:val="000000"/>
                <w:sz w:val="18"/>
                <w:szCs w:val="18"/>
              </w:rPr>
            </w:pPr>
            <w:r w:rsidRPr="002E2A7F">
              <w:rPr>
                <w:color w:val="000000"/>
                <w:sz w:val="18"/>
                <w:szCs w:val="18"/>
              </w:rPr>
              <w:t>0.66</w:t>
            </w:r>
          </w:p>
        </w:tc>
        <w:tc>
          <w:tcPr>
            <w:tcW w:w="922" w:type="dxa"/>
            <w:shd w:val="clear" w:color="auto" w:fill="auto"/>
            <w:noWrap/>
            <w:vAlign w:val="bottom"/>
          </w:tcPr>
          <w:p w14:paraId="4231EB61" w14:textId="58992FB9" w:rsidR="00302BA3" w:rsidRPr="009C145C" w:rsidRDefault="00302BA3" w:rsidP="00302BA3">
            <w:pPr>
              <w:rPr>
                <w:color w:val="000000"/>
                <w:sz w:val="18"/>
                <w:szCs w:val="18"/>
              </w:rPr>
            </w:pPr>
            <w:r w:rsidRPr="002E2A7F">
              <w:rPr>
                <w:color w:val="000000"/>
                <w:sz w:val="18"/>
                <w:szCs w:val="18"/>
              </w:rPr>
              <w:t>0.08</w:t>
            </w:r>
          </w:p>
        </w:tc>
        <w:tc>
          <w:tcPr>
            <w:tcW w:w="0" w:type="auto"/>
            <w:shd w:val="clear" w:color="auto" w:fill="auto"/>
            <w:noWrap/>
            <w:vAlign w:val="bottom"/>
          </w:tcPr>
          <w:p w14:paraId="101FB0B2" w14:textId="07C8B9FB" w:rsidR="00302BA3" w:rsidRPr="009C145C" w:rsidRDefault="00302BA3" w:rsidP="00302BA3">
            <w:pPr>
              <w:rPr>
                <w:color w:val="000000"/>
                <w:sz w:val="18"/>
                <w:szCs w:val="18"/>
              </w:rPr>
            </w:pPr>
            <w:r w:rsidRPr="002E2A7F">
              <w:rPr>
                <w:color w:val="000000"/>
                <w:sz w:val="18"/>
                <w:szCs w:val="18"/>
              </w:rPr>
              <w:t>1.24</w:t>
            </w:r>
          </w:p>
        </w:tc>
      </w:tr>
      <w:tr w:rsidR="001D4F5B" w:rsidRPr="002E2A7F" w14:paraId="0EE0673F" w14:textId="77777777" w:rsidTr="00EF26D1">
        <w:trPr>
          <w:gridAfter w:val="1"/>
          <w:trHeight w:val="288"/>
        </w:trPr>
        <w:tc>
          <w:tcPr>
            <w:tcW w:w="2249" w:type="dxa"/>
            <w:shd w:val="clear" w:color="auto" w:fill="auto"/>
            <w:noWrap/>
            <w:vAlign w:val="bottom"/>
          </w:tcPr>
          <w:p w14:paraId="6CB05B9B" w14:textId="2C07301A" w:rsidR="001D4F5B" w:rsidRPr="009C145C" w:rsidRDefault="001D4F5B" w:rsidP="001D4F5B">
            <w:pPr>
              <w:rPr>
                <w:color w:val="000000"/>
                <w:sz w:val="18"/>
                <w:szCs w:val="18"/>
              </w:rPr>
            </w:pPr>
            <w:r w:rsidRPr="009C145C">
              <w:rPr>
                <w:sz w:val="18"/>
                <w:szCs w:val="18"/>
              </w:rPr>
              <w:t>Yoshida 2022</w:t>
            </w:r>
          </w:p>
        </w:tc>
        <w:tc>
          <w:tcPr>
            <w:tcW w:w="1889" w:type="dxa"/>
            <w:shd w:val="clear" w:color="auto" w:fill="auto"/>
            <w:noWrap/>
            <w:vAlign w:val="bottom"/>
          </w:tcPr>
          <w:p w14:paraId="44B737D4" w14:textId="6F23744C" w:rsidR="001D4F5B" w:rsidRPr="009C145C" w:rsidRDefault="001D4F5B" w:rsidP="001D4F5B">
            <w:pPr>
              <w:rPr>
                <w:sz w:val="18"/>
                <w:szCs w:val="18"/>
              </w:rPr>
            </w:pPr>
            <w:r w:rsidRPr="009C145C">
              <w:rPr>
                <w:sz w:val="18"/>
                <w:szCs w:val="18"/>
              </w:rPr>
              <w:t>Anxiety/depression</w:t>
            </w:r>
          </w:p>
        </w:tc>
        <w:tc>
          <w:tcPr>
            <w:tcW w:w="2044" w:type="dxa"/>
            <w:shd w:val="clear" w:color="auto" w:fill="auto"/>
            <w:noWrap/>
            <w:vAlign w:val="bottom"/>
          </w:tcPr>
          <w:p w14:paraId="43E596DC" w14:textId="3E31766E" w:rsidR="001D4F5B" w:rsidRPr="009C145C" w:rsidRDefault="001D4F5B" w:rsidP="001D4F5B">
            <w:pPr>
              <w:rPr>
                <w:sz w:val="18"/>
                <w:szCs w:val="18"/>
              </w:rPr>
            </w:pPr>
            <w:r w:rsidRPr="009C145C">
              <w:rPr>
                <w:sz w:val="18"/>
                <w:szCs w:val="18"/>
              </w:rPr>
              <w:t>EQ-5D-5L</w:t>
            </w:r>
          </w:p>
        </w:tc>
        <w:tc>
          <w:tcPr>
            <w:tcW w:w="1340" w:type="dxa"/>
            <w:shd w:val="clear" w:color="auto" w:fill="auto"/>
            <w:noWrap/>
            <w:vAlign w:val="bottom"/>
          </w:tcPr>
          <w:p w14:paraId="59D93D67" w14:textId="0A992651" w:rsidR="001D4F5B" w:rsidRPr="009C145C" w:rsidRDefault="001D4F5B" w:rsidP="001D4F5B">
            <w:pPr>
              <w:rPr>
                <w:sz w:val="18"/>
                <w:szCs w:val="18"/>
              </w:rPr>
            </w:pPr>
            <w:r w:rsidRPr="009C145C">
              <w:rPr>
                <w:sz w:val="18"/>
                <w:szCs w:val="18"/>
              </w:rPr>
              <w:t>self-report</w:t>
            </w:r>
          </w:p>
        </w:tc>
        <w:tc>
          <w:tcPr>
            <w:tcW w:w="1708" w:type="dxa"/>
            <w:shd w:val="clear" w:color="auto" w:fill="auto"/>
            <w:noWrap/>
            <w:vAlign w:val="bottom"/>
          </w:tcPr>
          <w:p w14:paraId="7E157D31" w14:textId="2E129A64" w:rsidR="001D4F5B" w:rsidRPr="009C145C" w:rsidRDefault="001D4F5B" w:rsidP="001D4F5B">
            <w:pPr>
              <w:rPr>
                <w:sz w:val="18"/>
                <w:szCs w:val="18"/>
              </w:rPr>
            </w:pPr>
            <w:r w:rsidRPr="009C145C">
              <w:rPr>
                <w:sz w:val="18"/>
                <w:szCs w:val="18"/>
              </w:rPr>
              <w:t>healthy community</w:t>
            </w:r>
          </w:p>
        </w:tc>
        <w:tc>
          <w:tcPr>
            <w:tcW w:w="756" w:type="dxa"/>
            <w:shd w:val="clear" w:color="auto" w:fill="auto"/>
            <w:noWrap/>
            <w:vAlign w:val="bottom"/>
          </w:tcPr>
          <w:p w14:paraId="1970CCC5" w14:textId="2FF0618A" w:rsidR="001D4F5B" w:rsidRPr="009C145C" w:rsidRDefault="001D4F5B" w:rsidP="001D4F5B">
            <w:pPr>
              <w:rPr>
                <w:sz w:val="18"/>
                <w:szCs w:val="18"/>
              </w:rPr>
            </w:pPr>
            <w:r w:rsidRPr="009C145C">
              <w:rPr>
                <w:color w:val="000000"/>
                <w:sz w:val="18"/>
                <w:szCs w:val="18"/>
              </w:rPr>
              <w:t>73</w:t>
            </w:r>
          </w:p>
        </w:tc>
        <w:tc>
          <w:tcPr>
            <w:tcW w:w="930" w:type="dxa"/>
            <w:shd w:val="clear" w:color="auto" w:fill="auto"/>
            <w:noWrap/>
            <w:vAlign w:val="bottom"/>
          </w:tcPr>
          <w:p w14:paraId="176C60BC" w14:textId="33DAB743" w:rsidR="001D4F5B" w:rsidRPr="009C145C" w:rsidRDefault="001D4F5B" w:rsidP="001D4F5B">
            <w:pPr>
              <w:rPr>
                <w:sz w:val="18"/>
                <w:szCs w:val="18"/>
              </w:rPr>
            </w:pPr>
            <w:r w:rsidRPr="009C145C">
              <w:rPr>
                <w:color w:val="000000"/>
                <w:sz w:val="18"/>
                <w:szCs w:val="18"/>
              </w:rPr>
              <w:t>76</w:t>
            </w:r>
          </w:p>
        </w:tc>
        <w:tc>
          <w:tcPr>
            <w:tcW w:w="922" w:type="dxa"/>
            <w:shd w:val="clear" w:color="auto" w:fill="auto"/>
            <w:noWrap/>
            <w:vAlign w:val="bottom"/>
          </w:tcPr>
          <w:p w14:paraId="33C7C47F" w14:textId="68B54DCB" w:rsidR="001D4F5B" w:rsidRPr="009C145C" w:rsidRDefault="001D4F5B" w:rsidP="001D4F5B">
            <w:pPr>
              <w:rPr>
                <w:sz w:val="18"/>
                <w:szCs w:val="18"/>
              </w:rPr>
            </w:pPr>
            <w:r w:rsidRPr="009C145C">
              <w:rPr>
                <w:color w:val="000000"/>
                <w:sz w:val="18"/>
                <w:szCs w:val="18"/>
              </w:rPr>
              <w:t>1.33</w:t>
            </w:r>
          </w:p>
        </w:tc>
        <w:tc>
          <w:tcPr>
            <w:tcW w:w="922" w:type="dxa"/>
            <w:shd w:val="clear" w:color="auto" w:fill="auto"/>
            <w:noWrap/>
            <w:vAlign w:val="bottom"/>
          </w:tcPr>
          <w:p w14:paraId="11C9F875" w14:textId="0E765764" w:rsidR="001D4F5B" w:rsidRPr="009C145C" w:rsidRDefault="001D4F5B" w:rsidP="001D4F5B">
            <w:pPr>
              <w:rPr>
                <w:sz w:val="18"/>
                <w:szCs w:val="18"/>
              </w:rPr>
            </w:pPr>
            <w:r w:rsidRPr="009C145C">
              <w:rPr>
                <w:color w:val="000000"/>
                <w:sz w:val="18"/>
                <w:szCs w:val="18"/>
              </w:rPr>
              <w:t>0.98</w:t>
            </w:r>
          </w:p>
        </w:tc>
        <w:tc>
          <w:tcPr>
            <w:tcW w:w="0" w:type="auto"/>
            <w:shd w:val="clear" w:color="auto" w:fill="auto"/>
            <w:noWrap/>
            <w:vAlign w:val="bottom"/>
          </w:tcPr>
          <w:p w14:paraId="0C4D5C73" w14:textId="6D03475B" w:rsidR="001D4F5B" w:rsidRPr="009C145C" w:rsidRDefault="001D4F5B" w:rsidP="001D4F5B">
            <w:pPr>
              <w:rPr>
                <w:sz w:val="18"/>
                <w:szCs w:val="18"/>
              </w:rPr>
            </w:pPr>
            <w:r w:rsidRPr="009C145C">
              <w:rPr>
                <w:color w:val="000000"/>
                <w:sz w:val="18"/>
                <w:szCs w:val="18"/>
              </w:rPr>
              <w:t>1.69</w:t>
            </w:r>
          </w:p>
        </w:tc>
      </w:tr>
    </w:tbl>
    <w:p w14:paraId="37777D3D" w14:textId="5EE7886C" w:rsidR="00742104" w:rsidRPr="009C145C" w:rsidRDefault="00195BC4" w:rsidP="00742104">
      <w:pPr>
        <w:spacing w:after="160" w:line="259" w:lineRule="auto"/>
        <w:rPr>
          <w:rFonts w:eastAsia="宋体"/>
          <w:color w:val="000000" w:themeColor="text1"/>
          <w:sz w:val="18"/>
          <w:szCs w:val="18"/>
        </w:rPr>
      </w:pPr>
      <w:r w:rsidRPr="009C145C">
        <w:rPr>
          <w:rFonts w:eastAsia="等线"/>
          <w:i/>
          <w:iCs/>
          <w:sz w:val="18"/>
          <w:szCs w:val="18"/>
        </w:rPr>
        <w:t>Note</w:t>
      </w:r>
      <w:r w:rsidRPr="009C145C">
        <w:rPr>
          <w:rFonts w:eastAsia="等线"/>
          <w:sz w:val="18"/>
          <w:szCs w:val="18"/>
        </w:rPr>
        <w:t xml:space="preserve">. </w:t>
      </w:r>
      <w:r w:rsidR="00D60CFD" w:rsidRPr="009C145C">
        <w:rPr>
          <w:rFonts w:eastAsia="等线"/>
          <w:sz w:val="18"/>
          <w:szCs w:val="18"/>
          <w:vertAlign w:val="superscript"/>
        </w:rPr>
        <w:t xml:space="preserve"> </w:t>
      </w:r>
      <w:proofErr w:type="spellStart"/>
      <w:r w:rsidR="00D60CFD" w:rsidRPr="009C145C">
        <w:rPr>
          <w:rFonts w:eastAsia="等线"/>
          <w:sz w:val="18"/>
          <w:szCs w:val="18"/>
          <w:vertAlign w:val="superscript"/>
        </w:rPr>
        <w:t>a</w:t>
      </w:r>
      <w:r w:rsidR="00D60CFD" w:rsidRPr="009C145C">
        <w:rPr>
          <w:rFonts w:eastAsia="等线"/>
          <w:sz w:val="18"/>
          <w:szCs w:val="18"/>
        </w:rPr>
        <w:t>Study</w:t>
      </w:r>
      <w:proofErr w:type="spellEnd"/>
      <w:r w:rsidR="00D60CFD" w:rsidRPr="009C145C">
        <w:rPr>
          <w:rFonts w:eastAsia="等线"/>
          <w:sz w:val="18"/>
          <w:szCs w:val="18"/>
        </w:rPr>
        <w:t xml:space="preserve"> labels are mostly composed of first author’s last name and year of publication; for studies that had subgroups of NF1 participants and that only subgroup data were used in analysis, study labels also include the NF1 subgroup name as labeled in each study. </w:t>
      </w:r>
      <w:proofErr w:type="spellStart"/>
      <w:r w:rsidRPr="009C145C">
        <w:rPr>
          <w:rFonts w:eastAsia="等线"/>
          <w:sz w:val="18"/>
          <w:szCs w:val="18"/>
          <w:vertAlign w:val="superscript"/>
        </w:rPr>
        <w:t>b</w:t>
      </w:r>
      <w:r w:rsidRPr="009C145C">
        <w:rPr>
          <w:rFonts w:eastAsia="等线"/>
          <w:sz w:val="18"/>
          <w:szCs w:val="18"/>
        </w:rPr>
        <w:t>These</w:t>
      </w:r>
      <w:proofErr w:type="spellEnd"/>
      <w:r w:rsidRPr="009C145C">
        <w:rPr>
          <w:rFonts w:eastAsia="等线"/>
          <w:sz w:val="18"/>
          <w:szCs w:val="18"/>
        </w:rPr>
        <w:t xml:space="preserve"> studies are </w:t>
      </w:r>
      <w:r w:rsidR="00F1370D" w:rsidRPr="009C145C">
        <w:rPr>
          <w:rFonts w:eastAsia="等线"/>
          <w:sz w:val="18"/>
          <w:szCs w:val="18"/>
        </w:rPr>
        <w:t xml:space="preserve">unpublished </w:t>
      </w:r>
      <w:r w:rsidRPr="009C145C">
        <w:rPr>
          <w:rFonts w:eastAsia="等线"/>
          <w:sz w:val="18"/>
          <w:szCs w:val="18"/>
        </w:rPr>
        <w:t xml:space="preserve">dissertations; all other studies are published journal articles. </w:t>
      </w:r>
      <w:r w:rsidR="00D66D68" w:rsidRPr="009C145C">
        <w:rPr>
          <w:rFonts w:eastAsia="等线"/>
          <w:sz w:val="18"/>
          <w:szCs w:val="18"/>
          <w:vertAlign w:val="superscript"/>
        </w:rPr>
        <w:t>c</w:t>
      </w:r>
      <w:r w:rsidR="00D60CFD" w:rsidRPr="009C145C">
        <w:rPr>
          <w:rFonts w:eastAsia="等线"/>
          <w:sz w:val="18"/>
          <w:szCs w:val="18"/>
          <w:vertAlign w:val="superscript"/>
        </w:rPr>
        <w:t xml:space="preserve"> </w:t>
      </w:r>
      <w:r w:rsidR="00D60CFD" w:rsidRPr="009C145C">
        <w:rPr>
          <w:rFonts w:eastAsia="等线"/>
          <w:sz w:val="18"/>
          <w:szCs w:val="18"/>
        </w:rPr>
        <w:t>This study included a typically developing control group but did not provide data for it, and thus normative data were used as the control</w:t>
      </w:r>
      <w:r w:rsidR="00D66D68" w:rsidRPr="009C145C">
        <w:rPr>
          <w:rFonts w:eastAsia="等线"/>
          <w:sz w:val="18"/>
          <w:szCs w:val="18"/>
        </w:rPr>
        <w:t>; this study is also a</w:t>
      </w:r>
      <w:r w:rsidR="00462786" w:rsidRPr="009C145C">
        <w:rPr>
          <w:rFonts w:eastAsia="等线"/>
          <w:sz w:val="18"/>
          <w:szCs w:val="18"/>
        </w:rPr>
        <w:t>n unpublished</w:t>
      </w:r>
      <w:r w:rsidR="00D66D68" w:rsidRPr="009C145C">
        <w:rPr>
          <w:rFonts w:eastAsia="等线"/>
          <w:sz w:val="18"/>
          <w:szCs w:val="18"/>
        </w:rPr>
        <w:t xml:space="preserve"> dissertation</w:t>
      </w:r>
      <w:r w:rsidR="00D60CFD" w:rsidRPr="009C145C">
        <w:rPr>
          <w:rFonts w:eastAsia="等线"/>
          <w:sz w:val="18"/>
          <w:szCs w:val="18"/>
        </w:rPr>
        <w:t xml:space="preserve">. NF1 </w:t>
      </w:r>
      <w:r w:rsidR="00D60CFD" w:rsidRPr="009C145C">
        <w:rPr>
          <w:rFonts w:eastAsia="等线"/>
          <w:i/>
          <w:iCs/>
          <w:sz w:val="18"/>
          <w:szCs w:val="18"/>
        </w:rPr>
        <w:t>N</w:t>
      </w:r>
      <w:r w:rsidR="00D60CFD" w:rsidRPr="009C145C">
        <w:rPr>
          <w:rFonts w:eastAsia="等线"/>
          <w:sz w:val="18"/>
          <w:szCs w:val="18"/>
        </w:rPr>
        <w:t xml:space="preserve"> = sample size of the included NF1 group. </w:t>
      </w:r>
      <w:r w:rsidR="007E0055" w:rsidRPr="009C145C">
        <w:rPr>
          <w:rFonts w:eastAsia="等线"/>
          <w:sz w:val="18"/>
          <w:szCs w:val="18"/>
        </w:rPr>
        <w:t>Control N</w:t>
      </w:r>
      <w:r w:rsidR="00D60CFD" w:rsidRPr="009C145C">
        <w:rPr>
          <w:rFonts w:eastAsia="等线"/>
          <w:sz w:val="18"/>
          <w:szCs w:val="18"/>
        </w:rPr>
        <w:t xml:space="preserve"> = sample size of the control group. LL = lower limit</w:t>
      </w:r>
      <w:r w:rsidR="001356CC" w:rsidRPr="009C145C">
        <w:rPr>
          <w:rFonts w:eastAsia="等线"/>
          <w:sz w:val="18"/>
          <w:szCs w:val="18"/>
        </w:rPr>
        <w:t xml:space="preserve"> of 95% confidence interval</w:t>
      </w:r>
      <w:r w:rsidR="00D60CFD" w:rsidRPr="009C145C">
        <w:rPr>
          <w:rFonts w:eastAsia="等线"/>
          <w:sz w:val="18"/>
          <w:szCs w:val="18"/>
        </w:rPr>
        <w:t>; UL = upper limit</w:t>
      </w:r>
      <w:r w:rsidR="001356CC" w:rsidRPr="009C145C">
        <w:rPr>
          <w:rFonts w:eastAsia="等线"/>
          <w:sz w:val="18"/>
          <w:szCs w:val="18"/>
        </w:rPr>
        <w:t xml:space="preserve"> of 95% confidence interval</w:t>
      </w:r>
      <w:r w:rsidR="00D60CFD" w:rsidRPr="009C145C">
        <w:rPr>
          <w:rFonts w:eastAsia="等线"/>
          <w:sz w:val="18"/>
          <w:szCs w:val="18"/>
        </w:rPr>
        <w:t>.</w:t>
      </w:r>
    </w:p>
    <w:p w14:paraId="6563B986" w14:textId="77777777" w:rsidR="00630FE0" w:rsidRPr="009C145C" w:rsidRDefault="00630FE0" w:rsidP="00452326">
      <w:pPr>
        <w:spacing w:after="160" w:line="259" w:lineRule="auto"/>
        <w:rPr>
          <w:rFonts w:eastAsia="宋体"/>
          <w:color w:val="000000" w:themeColor="text1"/>
          <w:sz w:val="18"/>
          <w:szCs w:val="18"/>
        </w:rPr>
      </w:pPr>
    </w:p>
    <w:p w14:paraId="30823891" w14:textId="09EF383F" w:rsidR="00934D8E" w:rsidRPr="009C145C" w:rsidRDefault="00934D8E">
      <w:pPr>
        <w:spacing w:after="160" w:line="259" w:lineRule="auto"/>
        <w:rPr>
          <w:rFonts w:eastAsia="等线"/>
          <w:sz w:val="18"/>
          <w:szCs w:val="18"/>
        </w:rPr>
      </w:pPr>
      <w:r w:rsidRPr="009C145C">
        <w:rPr>
          <w:rFonts w:eastAsia="等线"/>
          <w:sz w:val="18"/>
          <w:szCs w:val="18"/>
        </w:rPr>
        <w:br w:type="page"/>
      </w:r>
    </w:p>
    <w:p w14:paraId="4C9E3656" w14:textId="2D594038" w:rsidR="007905A6" w:rsidRPr="009C145C" w:rsidRDefault="001879E5" w:rsidP="007905A6">
      <w:pPr>
        <w:outlineLvl w:val="0"/>
        <w:rPr>
          <w:rFonts w:eastAsia="宋体"/>
          <w:color w:val="000000" w:themeColor="text1"/>
          <w:sz w:val="18"/>
          <w:szCs w:val="18"/>
        </w:rPr>
      </w:pPr>
      <w:bookmarkStart w:id="54" w:name="_Toc168521094"/>
      <w:r>
        <w:rPr>
          <w:rFonts w:eastAsia="宋体"/>
          <w:color w:val="000000" w:themeColor="text1"/>
          <w:sz w:val="18"/>
          <w:szCs w:val="18"/>
        </w:rPr>
        <w:lastRenderedPageBreak/>
        <w:t>Table S</w:t>
      </w:r>
      <w:r w:rsidR="003E606C" w:rsidRPr="009C145C">
        <w:rPr>
          <w:rFonts w:eastAsia="宋体"/>
          <w:color w:val="000000" w:themeColor="text1"/>
          <w:sz w:val="18"/>
          <w:szCs w:val="18"/>
        </w:rPr>
        <w:t>10</w:t>
      </w:r>
      <w:r w:rsidR="007905A6" w:rsidRPr="009C145C">
        <w:rPr>
          <w:rFonts w:eastAsia="宋体"/>
          <w:color w:val="000000" w:themeColor="text1"/>
          <w:sz w:val="18"/>
          <w:szCs w:val="18"/>
        </w:rPr>
        <w:t>. Characteristics of Studies Included in the Meta-Analysis of Aggression</w:t>
      </w:r>
      <w:bookmarkEnd w:id="54"/>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1892"/>
        <w:gridCol w:w="1892"/>
        <w:gridCol w:w="2517"/>
        <w:gridCol w:w="1260"/>
        <w:gridCol w:w="1620"/>
        <w:gridCol w:w="718"/>
        <w:gridCol w:w="902"/>
        <w:gridCol w:w="899"/>
        <w:gridCol w:w="630"/>
        <w:gridCol w:w="630"/>
      </w:tblGrid>
      <w:tr w:rsidR="00934D8E" w:rsidRPr="002E2A7F" w14:paraId="0FFEA10F" w14:textId="77777777" w:rsidTr="00786AC9">
        <w:trPr>
          <w:trHeight w:val="288"/>
          <w:tblHeader/>
        </w:trPr>
        <w:tc>
          <w:tcPr>
            <w:tcW w:w="730" w:type="pct"/>
            <w:tcBorders>
              <w:top w:val="single" w:sz="4" w:space="0" w:color="auto"/>
              <w:bottom w:val="single" w:sz="4" w:space="0" w:color="auto"/>
            </w:tcBorders>
            <w:shd w:val="clear" w:color="auto" w:fill="auto"/>
            <w:noWrap/>
            <w:vAlign w:val="bottom"/>
            <w:hideMark/>
          </w:tcPr>
          <w:p w14:paraId="32C69EE2" w14:textId="77777777" w:rsidR="00934D8E" w:rsidRPr="009C145C" w:rsidRDefault="00934D8E" w:rsidP="00786AC9">
            <w:pPr>
              <w:rPr>
                <w:rFonts w:eastAsia="宋体"/>
                <w:b/>
                <w:bCs/>
                <w:color w:val="000000"/>
                <w:sz w:val="18"/>
                <w:szCs w:val="18"/>
                <w:vertAlign w:val="superscript"/>
              </w:rPr>
            </w:pPr>
            <w:r w:rsidRPr="009C145C">
              <w:rPr>
                <w:rFonts w:eastAsia="宋体"/>
                <w:b/>
                <w:bCs/>
                <w:color w:val="000000"/>
                <w:sz w:val="18"/>
                <w:szCs w:val="18"/>
              </w:rPr>
              <w:t xml:space="preserve">Study </w:t>
            </w:r>
            <w:proofErr w:type="spellStart"/>
            <w:r w:rsidRPr="009C145C">
              <w:rPr>
                <w:rFonts w:eastAsia="宋体"/>
                <w:b/>
                <w:bCs/>
                <w:color w:val="000000"/>
                <w:sz w:val="18"/>
                <w:szCs w:val="18"/>
              </w:rPr>
              <w:t>Labe</w:t>
            </w:r>
            <w:r w:rsidRPr="009C145C">
              <w:rPr>
                <w:rFonts w:eastAsia="宋体"/>
                <w:color w:val="000000"/>
                <w:sz w:val="18"/>
                <w:szCs w:val="18"/>
              </w:rPr>
              <w:t>l</w:t>
            </w:r>
            <w:r w:rsidRPr="009C145C">
              <w:rPr>
                <w:rFonts w:eastAsia="宋体"/>
                <w:color w:val="000000"/>
                <w:sz w:val="18"/>
                <w:szCs w:val="18"/>
                <w:vertAlign w:val="superscript"/>
              </w:rPr>
              <w:t>a</w:t>
            </w:r>
            <w:proofErr w:type="spellEnd"/>
          </w:p>
        </w:tc>
        <w:tc>
          <w:tcPr>
            <w:tcW w:w="730" w:type="pct"/>
            <w:tcBorders>
              <w:top w:val="single" w:sz="4" w:space="0" w:color="auto"/>
              <w:bottom w:val="single" w:sz="4" w:space="0" w:color="auto"/>
            </w:tcBorders>
            <w:shd w:val="clear" w:color="auto" w:fill="auto"/>
            <w:noWrap/>
            <w:vAlign w:val="bottom"/>
            <w:hideMark/>
          </w:tcPr>
          <w:p w14:paraId="08CA1ED8" w14:textId="4E88F030" w:rsidR="00934D8E" w:rsidRPr="009C145C" w:rsidRDefault="00934D8E" w:rsidP="00786AC9">
            <w:pPr>
              <w:rPr>
                <w:rFonts w:eastAsia="宋体"/>
                <w:b/>
                <w:bCs/>
                <w:color w:val="000000"/>
                <w:sz w:val="18"/>
                <w:szCs w:val="18"/>
              </w:rPr>
            </w:pPr>
            <w:r w:rsidRPr="009C145C">
              <w:rPr>
                <w:rFonts w:eastAsia="宋体"/>
                <w:b/>
                <w:bCs/>
                <w:color w:val="000000"/>
                <w:sz w:val="18"/>
                <w:szCs w:val="18"/>
              </w:rPr>
              <w:t xml:space="preserve">Variable </w:t>
            </w:r>
            <w:r w:rsidR="007E0055" w:rsidRPr="009C145C">
              <w:rPr>
                <w:rFonts w:eastAsia="宋体"/>
                <w:b/>
                <w:bCs/>
                <w:color w:val="000000"/>
                <w:sz w:val="18"/>
                <w:szCs w:val="18"/>
              </w:rPr>
              <w:t>N</w:t>
            </w:r>
            <w:r w:rsidRPr="009C145C">
              <w:rPr>
                <w:rFonts w:eastAsia="宋体"/>
                <w:b/>
                <w:bCs/>
                <w:color w:val="000000"/>
                <w:sz w:val="18"/>
                <w:szCs w:val="18"/>
              </w:rPr>
              <w:t>ame</w:t>
            </w:r>
          </w:p>
        </w:tc>
        <w:tc>
          <w:tcPr>
            <w:tcW w:w="971" w:type="pct"/>
            <w:tcBorders>
              <w:top w:val="single" w:sz="4" w:space="0" w:color="auto"/>
              <w:bottom w:val="single" w:sz="4" w:space="0" w:color="auto"/>
            </w:tcBorders>
            <w:shd w:val="clear" w:color="auto" w:fill="auto"/>
            <w:noWrap/>
            <w:vAlign w:val="bottom"/>
            <w:hideMark/>
          </w:tcPr>
          <w:p w14:paraId="4D0DF6AC" w14:textId="77777777" w:rsidR="00934D8E" w:rsidRPr="009C145C" w:rsidRDefault="00934D8E" w:rsidP="00786AC9">
            <w:pPr>
              <w:rPr>
                <w:rFonts w:eastAsia="宋体"/>
                <w:b/>
                <w:bCs/>
                <w:color w:val="000000"/>
                <w:sz w:val="18"/>
                <w:szCs w:val="18"/>
              </w:rPr>
            </w:pPr>
            <w:r w:rsidRPr="009C145C">
              <w:rPr>
                <w:rFonts w:eastAsia="宋体"/>
                <w:b/>
                <w:bCs/>
                <w:color w:val="000000"/>
                <w:sz w:val="18"/>
                <w:szCs w:val="18"/>
              </w:rPr>
              <w:t>Measure</w:t>
            </w:r>
          </w:p>
        </w:tc>
        <w:tc>
          <w:tcPr>
            <w:tcW w:w="486" w:type="pct"/>
            <w:tcBorders>
              <w:top w:val="single" w:sz="4" w:space="0" w:color="auto"/>
              <w:bottom w:val="single" w:sz="4" w:space="0" w:color="auto"/>
            </w:tcBorders>
            <w:shd w:val="clear" w:color="auto" w:fill="auto"/>
            <w:noWrap/>
            <w:vAlign w:val="bottom"/>
            <w:hideMark/>
          </w:tcPr>
          <w:p w14:paraId="2BBCF2C9" w14:textId="767343AA" w:rsidR="00934D8E" w:rsidRPr="009C145C" w:rsidRDefault="00934D8E" w:rsidP="00786AC9">
            <w:pPr>
              <w:rPr>
                <w:rFonts w:eastAsia="宋体"/>
                <w:b/>
                <w:bCs/>
                <w:color w:val="000000"/>
                <w:sz w:val="18"/>
                <w:szCs w:val="18"/>
              </w:rPr>
            </w:pPr>
            <w:r w:rsidRPr="009C145C">
              <w:rPr>
                <w:rFonts w:eastAsia="宋体"/>
                <w:b/>
                <w:bCs/>
                <w:color w:val="000000"/>
                <w:sz w:val="18"/>
                <w:szCs w:val="18"/>
              </w:rPr>
              <w:t>Informa</w:t>
            </w:r>
            <w:r w:rsidR="007E0055" w:rsidRPr="009C145C">
              <w:rPr>
                <w:rFonts w:eastAsia="宋体"/>
                <w:b/>
                <w:bCs/>
                <w:color w:val="000000"/>
                <w:sz w:val="18"/>
                <w:szCs w:val="18"/>
              </w:rPr>
              <w:t>nt</w:t>
            </w:r>
          </w:p>
        </w:tc>
        <w:tc>
          <w:tcPr>
            <w:tcW w:w="625" w:type="pct"/>
            <w:tcBorders>
              <w:top w:val="single" w:sz="4" w:space="0" w:color="auto"/>
              <w:bottom w:val="single" w:sz="4" w:space="0" w:color="auto"/>
            </w:tcBorders>
            <w:shd w:val="clear" w:color="auto" w:fill="auto"/>
            <w:noWrap/>
            <w:vAlign w:val="bottom"/>
            <w:hideMark/>
          </w:tcPr>
          <w:p w14:paraId="0ABADBBE" w14:textId="44D8D686" w:rsidR="00934D8E" w:rsidRPr="009C145C" w:rsidRDefault="00934D8E" w:rsidP="00786AC9">
            <w:pPr>
              <w:rPr>
                <w:rFonts w:eastAsia="宋体"/>
                <w:b/>
                <w:bCs/>
                <w:color w:val="000000"/>
                <w:sz w:val="18"/>
                <w:szCs w:val="18"/>
              </w:rPr>
            </w:pPr>
            <w:r w:rsidRPr="009C145C">
              <w:rPr>
                <w:rFonts w:eastAsia="宋体"/>
                <w:b/>
                <w:bCs/>
                <w:color w:val="000000"/>
                <w:sz w:val="18"/>
                <w:szCs w:val="18"/>
              </w:rPr>
              <w:t xml:space="preserve">Control </w:t>
            </w:r>
            <w:r w:rsidR="007E0055" w:rsidRPr="009C145C">
              <w:rPr>
                <w:rFonts w:eastAsia="宋体"/>
                <w:b/>
                <w:bCs/>
                <w:color w:val="000000"/>
                <w:sz w:val="18"/>
                <w:szCs w:val="18"/>
              </w:rPr>
              <w:t>G</w:t>
            </w:r>
            <w:r w:rsidRPr="009C145C">
              <w:rPr>
                <w:rFonts w:eastAsia="宋体"/>
                <w:b/>
                <w:bCs/>
                <w:color w:val="000000"/>
                <w:sz w:val="18"/>
                <w:szCs w:val="18"/>
              </w:rPr>
              <w:t xml:space="preserve">roup </w:t>
            </w:r>
            <w:r w:rsidR="007E0055" w:rsidRPr="009C145C">
              <w:rPr>
                <w:rFonts w:eastAsia="宋体"/>
                <w:b/>
                <w:bCs/>
                <w:color w:val="000000"/>
                <w:sz w:val="18"/>
                <w:szCs w:val="18"/>
              </w:rPr>
              <w:t>T</w:t>
            </w:r>
            <w:r w:rsidRPr="009C145C">
              <w:rPr>
                <w:rFonts w:eastAsia="宋体"/>
                <w:b/>
                <w:bCs/>
                <w:color w:val="000000"/>
                <w:sz w:val="18"/>
                <w:szCs w:val="18"/>
              </w:rPr>
              <w:t>ype</w:t>
            </w:r>
          </w:p>
        </w:tc>
        <w:tc>
          <w:tcPr>
            <w:tcW w:w="277" w:type="pct"/>
            <w:tcBorders>
              <w:top w:val="single" w:sz="4" w:space="0" w:color="auto"/>
              <w:bottom w:val="single" w:sz="4" w:space="0" w:color="auto"/>
            </w:tcBorders>
            <w:shd w:val="clear" w:color="auto" w:fill="auto"/>
            <w:noWrap/>
            <w:vAlign w:val="bottom"/>
            <w:hideMark/>
          </w:tcPr>
          <w:p w14:paraId="3D8CCFE1" w14:textId="77777777" w:rsidR="00934D8E" w:rsidRPr="009C145C" w:rsidRDefault="00934D8E" w:rsidP="00786AC9">
            <w:pPr>
              <w:rPr>
                <w:rFonts w:eastAsia="宋体"/>
                <w:b/>
                <w:bCs/>
                <w:color w:val="000000"/>
                <w:sz w:val="18"/>
                <w:szCs w:val="18"/>
              </w:rPr>
            </w:pPr>
            <w:r w:rsidRPr="009C145C">
              <w:rPr>
                <w:rFonts w:eastAsia="宋体"/>
                <w:b/>
                <w:bCs/>
                <w:color w:val="000000"/>
                <w:sz w:val="18"/>
                <w:szCs w:val="18"/>
              </w:rPr>
              <w:t>NF1 N</w:t>
            </w:r>
          </w:p>
        </w:tc>
        <w:tc>
          <w:tcPr>
            <w:tcW w:w="348" w:type="pct"/>
            <w:tcBorders>
              <w:top w:val="single" w:sz="4" w:space="0" w:color="auto"/>
              <w:bottom w:val="single" w:sz="4" w:space="0" w:color="auto"/>
            </w:tcBorders>
            <w:shd w:val="clear" w:color="auto" w:fill="auto"/>
            <w:noWrap/>
            <w:vAlign w:val="bottom"/>
            <w:hideMark/>
          </w:tcPr>
          <w:p w14:paraId="5E0FCBFE" w14:textId="4DAAB270" w:rsidR="00934D8E" w:rsidRPr="009C145C" w:rsidRDefault="00934D8E" w:rsidP="00786AC9">
            <w:pPr>
              <w:rPr>
                <w:rFonts w:eastAsia="宋体"/>
                <w:b/>
                <w:bCs/>
                <w:color w:val="000000"/>
                <w:sz w:val="18"/>
                <w:szCs w:val="18"/>
              </w:rPr>
            </w:pPr>
            <w:r w:rsidRPr="009C145C">
              <w:rPr>
                <w:rFonts w:eastAsia="宋体"/>
                <w:b/>
                <w:bCs/>
                <w:color w:val="000000"/>
                <w:sz w:val="18"/>
                <w:szCs w:val="18"/>
              </w:rPr>
              <w:t>Control N</w:t>
            </w:r>
          </w:p>
        </w:tc>
        <w:tc>
          <w:tcPr>
            <w:tcW w:w="347" w:type="pct"/>
            <w:tcBorders>
              <w:top w:val="single" w:sz="4" w:space="0" w:color="auto"/>
              <w:bottom w:val="single" w:sz="4" w:space="0" w:color="auto"/>
            </w:tcBorders>
            <w:shd w:val="clear" w:color="auto" w:fill="auto"/>
            <w:noWrap/>
            <w:vAlign w:val="bottom"/>
            <w:hideMark/>
          </w:tcPr>
          <w:p w14:paraId="1F11C6A3" w14:textId="5D665A76" w:rsidR="00934D8E" w:rsidRPr="009C145C" w:rsidRDefault="00EF59B2" w:rsidP="00786AC9">
            <w:pPr>
              <w:rPr>
                <w:rFonts w:eastAsia="宋体"/>
                <w:b/>
                <w:bCs/>
                <w:color w:val="000000"/>
                <w:sz w:val="18"/>
                <w:szCs w:val="18"/>
              </w:rPr>
            </w:pPr>
            <w:r>
              <w:rPr>
                <w:rFonts w:eastAsia="宋体"/>
                <w:b/>
                <w:bCs/>
                <w:color w:val="000000"/>
                <w:sz w:val="18"/>
                <w:szCs w:val="18"/>
              </w:rPr>
              <w:t>Hedges’</w:t>
            </w:r>
            <w:r w:rsidR="00934D8E" w:rsidRPr="009C145C">
              <w:rPr>
                <w:rFonts w:eastAsia="宋体"/>
                <w:b/>
                <w:bCs/>
                <w:color w:val="000000"/>
                <w:sz w:val="18"/>
                <w:szCs w:val="18"/>
              </w:rPr>
              <w:t xml:space="preserve"> </w:t>
            </w:r>
            <w:r w:rsidR="00934D8E" w:rsidRPr="009C145C">
              <w:rPr>
                <w:rFonts w:eastAsia="宋体"/>
                <w:b/>
                <w:bCs/>
                <w:i/>
                <w:iCs/>
                <w:color w:val="000000"/>
                <w:sz w:val="18"/>
                <w:szCs w:val="18"/>
              </w:rPr>
              <w:t>g</w:t>
            </w:r>
          </w:p>
        </w:tc>
        <w:tc>
          <w:tcPr>
            <w:tcW w:w="243" w:type="pct"/>
            <w:tcBorders>
              <w:top w:val="single" w:sz="4" w:space="0" w:color="auto"/>
              <w:bottom w:val="single" w:sz="4" w:space="0" w:color="auto"/>
            </w:tcBorders>
            <w:shd w:val="clear" w:color="auto" w:fill="auto"/>
            <w:noWrap/>
            <w:vAlign w:val="bottom"/>
            <w:hideMark/>
          </w:tcPr>
          <w:p w14:paraId="07FE1C42" w14:textId="77777777" w:rsidR="00934D8E" w:rsidRPr="009C145C" w:rsidRDefault="00934D8E" w:rsidP="00786AC9">
            <w:pPr>
              <w:rPr>
                <w:rFonts w:eastAsia="宋体"/>
                <w:b/>
                <w:bCs/>
                <w:i/>
                <w:iCs/>
                <w:color w:val="000000"/>
                <w:sz w:val="18"/>
                <w:szCs w:val="18"/>
              </w:rPr>
            </w:pPr>
            <w:r w:rsidRPr="009C145C">
              <w:rPr>
                <w:rFonts w:eastAsia="宋体"/>
                <w:b/>
                <w:bCs/>
                <w:i/>
                <w:iCs/>
                <w:color w:val="000000"/>
                <w:sz w:val="18"/>
                <w:szCs w:val="18"/>
              </w:rPr>
              <w:t>LL</w:t>
            </w:r>
          </w:p>
        </w:tc>
        <w:tc>
          <w:tcPr>
            <w:tcW w:w="243" w:type="pct"/>
            <w:tcBorders>
              <w:top w:val="single" w:sz="4" w:space="0" w:color="auto"/>
              <w:bottom w:val="single" w:sz="4" w:space="0" w:color="auto"/>
            </w:tcBorders>
            <w:shd w:val="clear" w:color="auto" w:fill="auto"/>
            <w:noWrap/>
            <w:vAlign w:val="bottom"/>
            <w:hideMark/>
          </w:tcPr>
          <w:p w14:paraId="3A8EB691" w14:textId="4A66D7AD" w:rsidR="00934D8E" w:rsidRPr="009C145C" w:rsidRDefault="00934D8E" w:rsidP="00786AC9">
            <w:pPr>
              <w:rPr>
                <w:rFonts w:eastAsia="宋体"/>
                <w:b/>
                <w:bCs/>
                <w:i/>
                <w:iCs/>
                <w:color w:val="000000"/>
                <w:sz w:val="18"/>
                <w:szCs w:val="18"/>
              </w:rPr>
            </w:pPr>
            <w:r w:rsidRPr="009C145C">
              <w:rPr>
                <w:rFonts w:eastAsia="宋体"/>
                <w:b/>
                <w:bCs/>
                <w:i/>
                <w:iCs/>
                <w:color w:val="000000"/>
                <w:sz w:val="18"/>
                <w:szCs w:val="18"/>
              </w:rPr>
              <w:t>UL</w:t>
            </w:r>
          </w:p>
        </w:tc>
      </w:tr>
      <w:tr w:rsidR="00316ACF" w:rsidRPr="002E2A7F" w14:paraId="73AA69D0" w14:textId="77777777" w:rsidTr="00786AC9">
        <w:trPr>
          <w:trHeight w:val="288"/>
        </w:trPr>
        <w:tc>
          <w:tcPr>
            <w:tcW w:w="730" w:type="pct"/>
            <w:tcBorders>
              <w:top w:val="single" w:sz="4" w:space="0" w:color="auto"/>
            </w:tcBorders>
            <w:shd w:val="clear" w:color="auto" w:fill="auto"/>
            <w:noWrap/>
            <w:vAlign w:val="bottom"/>
            <w:hideMark/>
          </w:tcPr>
          <w:p w14:paraId="367581C2" w14:textId="77777777" w:rsidR="00316ACF" w:rsidRPr="009C145C" w:rsidRDefault="00316ACF" w:rsidP="00316ACF">
            <w:pPr>
              <w:rPr>
                <w:rFonts w:eastAsia="宋体"/>
                <w:color w:val="000000"/>
                <w:sz w:val="18"/>
                <w:szCs w:val="18"/>
              </w:rPr>
            </w:pPr>
            <w:r w:rsidRPr="009C145C">
              <w:rPr>
                <w:sz w:val="18"/>
                <w:szCs w:val="18"/>
              </w:rPr>
              <w:t>Barton 2004</w:t>
            </w:r>
          </w:p>
        </w:tc>
        <w:tc>
          <w:tcPr>
            <w:tcW w:w="730" w:type="pct"/>
            <w:tcBorders>
              <w:top w:val="single" w:sz="4" w:space="0" w:color="auto"/>
            </w:tcBorders>
            <w:shd w:val="clear" w:color="auto" w:fill="auto"/>
            <w:noWrap/>
            <w:vAlign w:val="bottom"/>
            <w:hideMark/>
          </w:tcPr>
          <w:p w14:paraId="54FFC9FD" w14:textId="77777777" w:rsidR="00316ACF" w:rsidRPr="009C145C" w:rsidRDefault="00316ACF" w:rsidP="00316ACF">
            <w:pPr>
              <w:rPr>
                <w:rFonts w:eastAsia="宋体"/>
                <w:color w:val="000000"/>
                <w:sz w:val="18"/>
                <w:szCs w:val="18"/>
              </w:rPr>
            </w:pPr>
            <w:r w:rsidRPr="009C145C">
              <w:rPr>
                <w:sz w:val="18"/>
                <w:szCs w:val="18"/>
              </w:rPr>
              <w:t>Aggressive Behavior</w:t>
            </w:r>
          </w:p>
        </w:tc>
        <w:tc>
          <w:tcPr>
            <w:tcW w:w="971" w:type="pct"/>
            <w:tcBorders>
              <w:top w:val="single" w:sz="4" w:space="0" w:color="auto"/>
            </w:tcBorders>
            <w:shd w:val="clear" w:color="auto" w:fill="auto"/>
            <w:noWrap/>
            <w:vAlign w:val="bottom"/>
            <w:hideMark/>
          </w:tcPr>
          <w:p w14:paraId="73F4D8EE" w14:textId="77777777" w:rsidR="00316ACF" w:rsidRPr="009C145C" w:rsidRDefault="00316ACF" w:rsidP="00316ACF">
            <w:pPr>
              <w:rPr>
                <w:rFonts w:eastAsia="宋体"/>
                <w:color w:val="000000"/>
                <w:sz w:val="18"/>
                <w:szCs w:val="18"/>
              </w:rPr>
            </w:pPr>
            <w:r w:rsidRPr="009C145C">
              <w:rPr>
                <w:sz w:val="18"/>
                <w:szCs w:val="18"/>
              </w:rPr>
              <w:t>Child Behavior Checklist</w:t>
            </w:r>
          </w:p>
        </w:tc>
        <w:tc>
          <w:tcPr>
            <w:tcW w:w="486" w:type="pct"/>
            <w:tcBorders>
              <w:top w:val="single" w:sz="4" w:space="0" w:color="auto"/>
            </w:tcBorders>
            <w:shd w:val="clear" w:color="auto" w:fill="auto"/>
            <w:noWrap/>
            <w:vAlign w:val="bottom"/>
            <w:hideMark/>
          </w:tcPr>
          <w:p w14:paraId="1333237E" w14:textId="77777777" w:rsidR="00316ACF" w:rsidRPr="009C145C" w:rsidRDefault="00316ACF" w:rsidP="00316ACF">
            <w:pPr>
              <w:rPr>
                <w:rFonts w:eastAsia="宋体"/>
                <w:color w:val="000000"/>
                <w:sz w:val="18"/>
                <w:szCs w:val="18"/>
              </w:rPr>
            </w:pPr>
            <w:r w:rsidRPr="009C145C">
              <w:rPr>
                <w:sz w:val="18"/>
                <w:szCs w:val="18"/>
              </w:rPr>
              <w:t>teacher report</w:t>
            </w:r>
          </w:p>
        </w:tc>
        <w:tc>
          <w:tcPr>
            <w:tcW w:w="625" w:type="pct"/>
            <w:tcBorders>
              <w:top w:val="single" w:sz="4" w:space="0" w:color="auto"/>
            </w:tcBorders>
            <w:shd w:val="clear" w:color="auto" w:fill="auto"/>
            <w:noWrap/>
            <w:vAlign w:val="bottom"/>
            <w:hideMark/>
          </w:tcPr>
          <w:p w14:paraId="2BE54429" w14:textId="77777777" w:rsidR="00316ACF" w:rsidRPr="009C145C" w:rsidRDefault="00316ACF" w:rsidP="00316ACF">
            <w:pPr>
              <w:rPr>
                <w:rFonts w:eastAsia="宋体"/>
                <w:color w:val="000000"/>
                <w:sz w:val="18"/>
                <w:szCs w:val="18"/>
              </w:rPr>
            </w:pPr>
            <w:r w:rsidRPr="009C145C">
              <w:rPr>
                <w:sz w:val="18"/>
                <w:szCs w:val="18"/>
              </w:rPr>
              <w:t>unaffected siblings</w:t>
            </w:r>
          </w:p>
        </w:tc>
        <w:tc>
          <w:tcPr>
            <w:tcW w:w="277" w:type="pct"/>
            <w:tcBorders>
              <w:top w:val="single" w:sz="4" w:space="0" w:color="auto"/>
            </w:tcBorders>
            <w:shd w:val="clear" w:color="auto" w:fill="auto"/>
            <w:noWrap/>
            <w:vAlign w:val="bottom"/>
            <w:hideMark/>
          </w:tcPr>
          <w:p w14:paraId="157492E4" w14:textId="41C2384C" w:rsidR="00316ACF" w:rsidRPr="009C145C" w:rsidRDefault="00316ACF" w:rsidP="00316ACF">
            <w:pPr>
              <w:rPr>
                <w:rFonts w:eastAsia="宋体"/>
                <w:color w:val="000000"/>
                <w:sz w:val="18"/>
                <w:szCs w:val="18"/>
              </w:rPr>
            </w:pPr>
            <w:r w:rsidRPr="009C145C">
              <w:rPr>
                <w:color w:val="000000"/>
                <w:sz w:val="18"/>
                <w:szCs w:val="18"/>
              </w:rPr>
              <w:t>79</w:t>
            </w:r>
          </w:p>
        </w:tc>
        <w:tc>
          <w:tcPr>
            <w:tcW w:w="348" w:type="pct"/>
            <w:tcBorders>
              <w:top w:val="single" w:sz="4" w:space="0" w:color="auto"/>
            </w:tcBorders>
            <w:shd w:val="clear" w:color="auto" w:fill="auto"/>
            <w:noWrap/>
            <w:vAlign w:val="bottom"/>
            <w:hideMark/>
          </w:tcPr>
          <w:p w14:paraId="3433FEEF" w14:textId="52F68FE7" w:rsidR="00316ACF" w:rsidRPr="009C145C" w:rsidRDefault="00316ACF" w:rsidP="00316ACF">
            <w:pPr>
              <w:rPr>
                <w:rFonts w:eastAsia="宋体"/>
                <w:color w:val="000000"/>
                <w:sz w:val="18"/>
                <w:szCs w:val="18"/>
              </w:rPr>
            </w:pPr>
            <w:r w:rsidRPr="009C145C">
              <w:rPr>
                <w:color w:val="000000"/>
                <w:sz w:val="18"/>
                <w:szCs w:val="18"/>
              </w:rPr>
              <w:t>46</w:t>
            </w:r>
          </w:p>
        </w:tc>
        <w:tc>
          <w:tcPr>
            <w:tcW w:w="347" w:type="pct"/>
            <w:tcBorders>
              <w:top w:val="single" w:sz="4" w:space="0" w:color="auto"/>
            </w:tcBorders>
            <w:shd w:val="clear" w:color="auto" w:fill="auto"/>
            <w:noWrap/>
            <w:vAlign w:val="bottom"/>
            <w:hideMark/>
          </w:tcPr>
          <w:p w14:paraId="49C7E2F3" w14:textId="57FB7805" w:rsidR="00316ACF" w:rsidRPr="009C145C" w:rsidRDefault="00316ACF" w:rsidP="00316ACF">
            <w:pPr>
              <w:rPr>
                <w:rFonts w:eastAsia="宋体"/>
                <w:color w:val="000000"/>
                <w:sz w:val="18"/>
                <w:szCs w:val="18"/>
              </w:rPr>
            </w:pPr>
            <w:r w:rsidRPr="009C145C">
              <w:rPr>
                <w:color w:val="000000"/>
                <w:sz w:val="18"/>
                <w:szCs w:val="18"/>
              </w:rPr>
              <w:t>0.11</w:t>
            </w:r>
          </w:p>
        </w:tc>
        <w:tc>
          <w:tcPr>
            <w:tcW w:w="243" w:type="pct"/>
            <w:tcBorders>
              <w:top w:val="single" w:sz="4" w:space="0" w:color="auto"/>
            </w:tcBorders>
            <w:shd w:val="clear" w:color="auto" w:fill="auto"/>
            <w:noWrap/>
            <w:vAlign w:val="bottom"/>
            <w:hideMark/>
          </w:tcPr>
          <w:p w14:paraId="145A7319" w14:textId="65382F41" w:rsidR="00316ACF" w:rsidRPr="009C145C" w:rsidRDefault="00316ACF" w:rsidP="00316ACF">
            <w:pPr>
              <w:rPr>
                <w:rFonts w:eastAsia="宋体"/>
                <w:color w:val="000000"/>
                <w:sz w:val="18"/>
                <w:szCs w:val="18"/>
              </w:rPr>
            </w:pPr>
            <w:r w:rsidRPr="009C145C">
              <w:rPr>
                <w:color w:val="000000"/>
                <w:sz w:val="18"/>
                <w:szCs w:val="18"/>
              </w:rPr>
              <w:t>-0.25</w:t>
            </w:r>
          </w:p>
        </w:tc>
        <w:tc>
          <w:tcPr>
            <w:tcW w:w="243" w:type="pct"/>
            <w:tcBorders>
              <w:top w:val="single" w:sz="4" w:space="0" w:color="auto"/>
            </w:tcBorders>
            <w:shd w:val="clear" w:color="auto" w:fill="auto"/>
            <w:noWrap/>
            <w:vAlign w:val="bottom"/>
            <w:hideMark/>
          </w:tcPr>
          <w:p w14:paraId="6CFE525B" w14:textId="3779CFD8" w:rsidR="00316ACF" w:rsidRPr="009C145C" w:rsidRDefault="00316ACF" w:rsidP="00316ACF">
            <w:pPr>
              <w:rPr>
                <w:rFonts w:eastAsia="宋体"/>
                <w:color w:val="000000"/>
                <w:sz w:val="18"/>
                <w:szCs w:val="18"/>
              </w:rPr>
            </w:pPr>
            <w:r w:rsidRPr="009C145C">
              <w:rPr>
                <w:color w:val="000000"/>
                <w:sz w:val="18"/>
                <w:szCs w:val="18"/>
              </w:rPr>
              <w:t>0.48</w:t>
            </w:r>
          </w:p>
        </w:tc>
      </w:tr>
      <w:tr w:rsidR="00316ACF" w:rsidRPr="002E2A7F" w14:paraId="5FA602A4" w14:textId="77777777" w:rsidTr="00786AC9">
        <w:trPr>
          <w:trHeight w:val="288"/>
        </w:trPr>
        <w:tc>
          <w:tcPr>
            <w:tcW w:w="730" w:type="pct"/>
            <w:shd w:val="clear" w:color="auto" w:fill="auto"/>
            <w:noWrap/>
            <w:vAlign w:val="bottom"/>
            <w:hideMark/>
          </w:tcPr>
          <w:p w14:paraId="6BAA3B09" w14:textId="77777777" w:rsidR="00316ACF" w:rsidRPr="009C145C" w:rsidRDefault="00316ACF" w:rsidP="00316ACF">
            <w:pPr>
              <w:rPr>
                <w:rFonts w:eastAsia="宋体"/>
                <w:color w:val="000000"/>
                <w:sz w:val="18"/>
                <w:szCs w:val="18"/>
              </w:rPr>
            </w:pPr>
            <w:r w:rsidRPr="009C145C">
              <w:rPr>
                <w:sz w:val="18"/>
                <w:szCs w:val="18"/>
              </w:rPr>
              <w:t>Barton 2004</w:t>
            </w:r>
          </w:p>
        </w:tc>
        <w:tc>
          <w:tcPr>
            <w:tcW w:w="730" w:type="pct"/>
            <w:shd w:val="clear" w:color="auto" w:fill="auto"/>
            <w:noWrap/>
            <w:vAlign w:val="bottom"/>
            <w:hideMark/>
          </w:tcPr>
          <w:p w14:paraId="7CA7A673" w14:textId="77777777" w:rsidR="00316ACF" w:rsidRPr="009C145C" w:rsidRDefault="00316ACF" w:rsidP="00316ACF">
            <w:pPr>
              <w:rPr>
                <w:rFonts w:eastAsia="宋体"/>
                <w:color w:val="000000"/>
                <w:sz w:val="18"/>
                <w:szCs w:val="18"/>
              </w:rPr>
            </w:pPr>
            <w:r w:rsidRPr="009C145C">
              <w:rPr>
                <w:sz w:val="18"/>
                <w:szCs w:val="18"/>
              </w:rPr>
              <w:t>Aggressive Behavior</w:t>
            </w:r>
          </w:p>
        </w:tc>
        <w:tc>
          <w:tcPr>
            <w:tcW w:w="971" w:type="pct"/>
            <w:shd w:val="clear" w:color="auto" w:fill="auto"/>
            <w:noWrap/>
            <w:vAlign w:val="bottom"/>
            <w:hideMark/>
          </w:tcPr>
          <w:p w14:paraId="46A9966B" w14:textId="77777777" w:rsidR="00316ACF" w:rsidRPr="009C145C" w:rsidRDefault="00316ACF" w:rsidP="00316ACF">
            <w:pPr>
              <w:rPr>
                <w:rFonts w:eastAsia="宋体"/>
                <w:color w:val="000000"/>
                <w:sz w:val="18"/>
                <w:szCs w:val="18"/>
              </w:rPr>
            </w:pPr>
            <w:r w:rsidRPr="009C145C">
              <w:rPr>
                <w:sz w:val="18"/>
                <w:szCs w:val="18"/>
              </w:rPr>
              <w:t>Child Behavior Checklist</w:t>
            </w:r>
          </w:p>
        </w:tc>
        <w:tc>
          <w:tcPr>
            <w:tcW w:w="486" w:type="pct"/>
            <w:shd w:val="clear" w:color="auto" w:fill="auto"/>
            <w:noWrap/>
            <w:vAlign w:val="bottom"/>
            <w:hideMark/>
          </w:tcPr>
          <w:p w14:paraId="72FC5E76" w14:textId="77777777" w:rsidR="00316ACF" w:rsidRPr="009C145C" w:rsidRDefault="00316ACF" w:rsidP="00316ACF">
            <w:pPr>
              <w:rPr>
                <w:rFonts w:eastAsia="宋体"/>
                <w:color w:val="000000"/>
                <w:sz w:val="18"/>
                <w:szCs w:val="18"/>
              </w:rPr>
            </w:pPr>
            <w:r w:rsidRPr="009C145C">
              <w:rPr>
                <w:sz w:val="18"/>
                <w:szCs w:val="18"/>
              </w:rPr>
              <w:t>parent report</w:t>
            </w:r>
          </w:p>
        </w:tc>
        <w:tc>
          <w:tcPr>
            <w:tcW w:w="625" w:type="pct"/>
            <w:shd w:val="clear" w:color="auto" w:fill="auto"/>
            <w:noWrap/>
            <w:vAlign w:val="bottom"/>
            <w:hideMark/>
          </w:tcPr>
          <w:p w14:paraId="56C0BBAB" w14:textId="77777777" w:rsidR="00316ACF" w:rsidRPr="009C145C" w:rsidRDefault="00316ACF" w:rsidP="00316ACF">
            <w:pPr>
              <w:rPr>
                <w:rFonts w:eastAsia="宋体"/>
                <w:color w:val="000000"/>
                <w:sz w:val="18"/>
                <w:szCs w:val="18"/>
              </w:rPr>
            </w:pPr>
            <w:r w:rsidRPr="009C145C">
              <w:rPr>
                <w:sz w:val="18"/>
                <w:szCs w:val="18"/>
              </w:rPr>
              <w:t>unaffected siblings</w:t>
            </w:r>
          </w:p>
        </w:tc>
        <w:tc>
          <w:tcPr>
            <w:tcW w:w="277" w:type="pct"/>
            <w:shd w:val="clear" w:color="auto" w:fill="auto"/>
            <w:noWrap/>
            <w:vAlign w:val="bottom"/>
            <w:hideMark/>
          </w:tcPr>
          <w:p w14:paraId="3AEC710E" w14:textId="57275547" w:rsidR="00316ACF" w:rsidRPr="009C145C" w:rsidRDefault="00316ACF" w:rsidP="00316ACF">
            <w:pPr>
              <w:rPr>
                <w:rFonts w:eastAsia="宋体"/>
                <w:color w:val="000000"/>
                <w:sz w:val="18"/>
                <w:szCs w:val="18"/>
              </w:rPr>
            </w:pPr>
            <w:r w:rsidRPr="009C145C">
              <w:rPr>
                <w:color w:val="000000"/>
                <w:sz w:val="18"/>
                <w:szCs w:val="18"/>
              </w:rPr>
              <w:t>79</w:t>
            </w:r>
          </w:p>
        </w:tc>
        <w:tc>
          <w:tcPr>
            <w:tcW w:w="348" w:type="pct"/>
            <w:shd w:val="clear" w:color="auto" w:fill="auto"/>
            <w:noWrap/>
            <w:vAlign w:val="bottom"/>
            <w:hideMark/>
          </w:tcPr>
          <w:p w14:paraId="1BB9E913" w14:textId="1AFF6D65" w:rsidR="00316ACF" w:rsidRPr="009C145C" w:rsidRDefault="00316ACF" w:rsidP="00316ACF">
            <w:pPr>
              <w:rPr>
                <w:rFonts w:eastAsia="宋体"/>
                <w:color w:val="000000"/>
                <w:sz w:val="18"/>
                <w:szCs w:val="18"/>
              </w:rPr>
            </w:pPr>
            <w:r w:rsidRPr="009C145C">
              <w:rPr>
                <w:color w:val="000000"/>
                <w:sz w:val="18"/>
                <w:szCs w:val="18"/>
              </w:rPr>
              <w:t>46</w:t>
            </w:r>
          </w:p>
        </w:tc>
        <w:tc>
          <w:tcPr>
            <w:tcW w:w="347" w:type="pct"/>
            <w:shd w:val="clear" w:color="auto" w:fill="auto"/>
            <w:noWrap/>
            <w:vAlign w:val="bottom"/>
            <w:hideMark/>
          </w:tcPr>
          <w:p w14:paraId="462F4037" w14:textId="5414850C" w:rsidR="00316ACF" w:rsidRPr="009C145C" w:rsidRDefault="00316ACF" w:rsidP="00316ACF">
            <w:pPr>
              <w:rPr>
                <w:rFonts w:eastAsia="宋体"/>
                <w:color w:val="000000"/>
                <w:sz w:val="18"/>
                <w:szCs w:val="18"/>
              </w:rPr>
            </w:pPr>
            <w:r w:rsidRPr="009C145C">
              <w:rPr>
                <w:color w:val="000000"/>
                <w:sz w:val="18"/>
                <w:szCs w:val="18"/>
              </w:rPr>
              <w:t>0.20</w:t>
            </w:r>
          </w:p>
        </w:tc>
        <w:tc>
          <w:tcPr>
            <w:tcW w:w="243" w:type="pct"/>
            <w:shd w:val="clear" w:color="auto" w:fill="auto"/>
            <w:noWrap/>
            <w:vAlign w:val="bottom"/>
            <w:hideMark/>
          </w:tcPr>
          <w:p w14:paraId="1DBF4E4E" w14:textId="3240F088" w:rsidR="00316ACF" w:rsidRPr="009C145C" w:rsidRDefault="00316ACF" w:rsidP="00316ACF">
            <w:pPr>
              <w:rPr>
                <w:rFonts w:eastAsia="宋体"/>
                <w:color w:val="000000"/>
                <w:sz w:val="18"/>
                <w:szCs w:val="18"/>
              </w:rPr>
            </w:pPr>
            <w:r w:rsidRPr="009C145C">
              <w:rPr>
                <w:color w:val="000000"/>
                <w:sz w:val="18"/>
                <w:szCs w:val="18"/>
              </w:rPr>
              <w:t>-0.16</w:t>
            </w:r>
          </w:p>
        </w:tc>
        <w:tc>
          <w:tcPr>
            <w:tcW w:w="243" w:type="pct"/>
            <w:shd w:val="clear" w:color="auto" w:fill="auto"/>
            <w:noWrap/>
            <w:vAlign w:val="bottom"/>
            <w:hideMark/>
          </w:tcPr>
          <w:p w14:paraId="4F2BD562" w14:textId="00585CB7" w:rsidR="00316ACF" w:rsidRPr="009C145C" w:rsidRDefault="00316ACF" w:rsidP="00316ACF">
            <w:pPr>
              <w:rPr>
                <w:rFonts w:eastAsia="宋体"/>
                <w:color w:val="000000"/>
                <w:sz w:val="18"/>
                <w:szCs w:val="18"/>
              </w:rPr>
            </w:pPr>
            <w:r w:rsidRPr="009C145C">
              <w:rPr>
                <w:color w:val="000000"/>
                <w:sz w:val="18"/>
                <w:szCs w:val="18"/>
              </w:rPr>
              <w:t>0.57</w:t>
            </w:r>
          </w:p>
        </w:tc>
      </w:tr>
      <w:tr w:rsidR="00316ACF" w:rsidRPr="002E2A7F" w14:paraId="2F04EED4" w14:textId="77777777" w:rsidTr="00786AC9">
        <w:trPr>
          <w:trHeight w:val="288"/>
        </w:trPr>
        <w:tc>
          <w:tcPr>
            <w:tcW w:w="730" w:type="pct"/>
            <w:shd w:val="clear" w:color="auto" w:fill="auto"/>
            <w:noWrap/>
            <w:vAlign w:val="bottom"/>
            <w:hideMark/>
          </w:tcPr>
          <w:p w14:paraId="7EC038F2" w14:textId="77777777" w:rsidR="00316ACF" w:rsidRPr="009C145C" w:rsidRDefault="00316ACF" w:rsidP="00316ACF">
            <w:pPr>
              <w:rPr>
                <w:rFonts w:eastAsia="宋体"/>
                <w:color w:val="000000"/>
                <w:sz w:val="18"/>
                <w:szCs w:val="18"/>
              </w:rPr>
            </w:pPr>
            <w:r w:rsidRPr="009C145C">
              <w:rPr>
                <w:sz w:val="18"/>
                <w:szCs w:val="18"/>
              </w:rPr>
              <w:t>Bawden 1996</w:t>
            </w:r>
          </w:p>
        </w:tc>
        <w:tc>
          <w:tcPr>
            <w:tcW w:w="730" w:type="pct"/>
            <w:shd w:val="clear" w:color="auto" w:fill="auto"/>
            <w:noWrap/>
            <w:vAlign w:val="bottom"/>
            <w:hideMark/>
          </w:tcPr>
          <w:p w14:paraId="2F55A748" w14:textId="77777777" w:rsidR="00316ACF" w:rsidRPr="009C145C" w:rsidRDefault="00316ACF" w:rsidP="00316ACF">
            <w:pPr>
              <w:rPr>
                <w:rFonts w:eastAsia="宋体"/>
                <w:color w:val="000000"/>
                <w:sz w:val="18"/>
                <w:szCs w:val="18"/>
              </w:rPr>
            </w:pPr>
            <w:r w:rsidRPr="009C145C">
              <w:rPr>
                <w:sz w:val="18"/>
                <w:szCs w:val="18"/>
              </w:rPr>
              <w:t>Aggressive Behavior</w:t>
            </w:r>
          </w:p>
        </w:tc>
        <w:tc>
          <w:tcPr>
            <w:tcW w:w="971" w:type="pct"/>
            <w:shd w:val="clear" w:color="auto" w:fill="auto"/>
            <w:noWrap/>
            <w:vAlign w:val="bottom"/>
            <w:hideMark/>
          </w:tcPr>
          <w:p w14:paraId="03FF494E" w14:textId="77777777" w:rsidR="00316ACF" w:rsidRPr="009C145C" w:rsidRDefault="00316ACF" w:rsidP="00316ACF">
            <w:pPr>
              <w:rPr>
                <w:rFonts w:eastAsia="宋体"/>
                <w:color w:val="000000"/>
                <w:sz w:val="18"/>
                <w:szCs w:val="18"/>
              </w:rPr>
            </w:pPr>
            <w:r w:rsidRPr="009C145C">
              <w:rPr>
                <w:sz w:val="18"/>
                <w:szCs w:val="18"/>
              </w:rPr>
              <w:t>Child Behavior Checklist</w:t>
            </w:r>
          </w:p>
        </w:tc>
        <w:tc>
          <w:tcPr>
            <w:tcW w:w="486" w:type="pct"/>
            <w:shd w:val="clear" w:color="auto" w:fill="auto"/>
            <w:noWrap/>
            <w:vAlign w:val="bottom"/>
            <w:hideMark/>
          </w:tcPr>
          <w:p w14:paraId="73ABE822" w14:textId="77777777" w:rsidR="00316ACF" w:rsidRPr="009C145C" w:rsidRDefault="00316ACF" w:rsidP="00316ACF">
            <w:pPr>
              <w:rPr>
                <w:rFonts w:eastAsia="宋体"/>
                <w:color w:val="000000"/>
                <w:sz w:val="18"/>
                <w:szCs w:val="18"/>
              </w:rPr>
            </w:pPr>
            <w:r w:rsidRPr="009C145C">
              <w:rPr>
                <w:sz w:val="18"/>
                <w:szCs w:val="18"/>
              </w:rPr>
              <w:t>parent report</w:t>
            </w:r>
          </w:p>
        </w:tc>
        <w:tc>
          <w:tcPr>
            <w:tcW w:w="625" w:type="pct"/>
            <w:shd w:val="clear" w:color="auto" w:fill="auto"/>
            <w:noWrap/>
            <w:vAlign w:val="bottom"/>
            <w:hideMark/>
          </w:tcPr>
          <w:p w14:paraId="24F56666" w14:textId="77777777" w:rsidR="00316ACF" w:rsidRPr="009C145C" w:rsidRDefault="00316ACF" w:rsidP="00316ACF">
            <w:pPr>
              <w:rPr>
                <w:rFonts w:eastAsia="宋体"/>
                <w:color w:val="000000"/>
                <w:sz w:val="18"/>
                <w:szCs w:val="18"/>
              </w:rPr>
            </w:pPr>
            <w:r w:rsidRPr="009C145C">
              <w:rPr>
                <w:sz w:val="18"/>
                <w:szCs w:val="18"/>
              </w:rPr>
              <w:t>normative data</w:t>
            </w:r>
          </w:p>
        </w:tc>
        <w:tc>
          <w:tcPr>
            <w:tcW w:w="277" w:type="pct"/>
            <w:shd w:val="clear" w:color="auto" w:fill="auto"/>
            <w:noWrap/>
            <w:vAlign w:val="bottom"/>
            <w:hideMark/>
          </w:tcPr>
          <w:p w14:paraId="75662F3E" w14:textId="58E97AA6" w:rsidR="00316ACF" w:rsidRPr="009C145C" w:rsidRDefault="00316ACF" w:rsidP="00316ACF">
            <w:pPr>
              <w:rPr>
                <w:rFonts w:eastAsia="宋体"/>
                <w:color w:val="000000"/>
                <w:sz w:val="18"/>
                <w:szCs w:val="18"/>
              </w:rPr>
            </w:pPr>
            <w:r w:rsidRPr="009C145C">
              <w:rPr>
                <w:color w:val="000000"/>
                <w:sz w:val="18"/>
                <w:szCs w:val="18"/>
              </w:rPr>
              <w:t>17</w:t>
            </w:r>
          </w:p>
        </w:tc>
        <w:tc>
          <w:tcPr>
            <w:tcW w:w="348" w:type="pct"/>
            <w:shd w:val="clear" w:color="auto" w:fill="auto"/>
            <w:noWrap/>
            <w:vAlign w:val="bottom"/>
            <w:hideMark/>
          </w:tcPr>
          <w:p w14:paraId="6C2F55B5" w14:textId="1013058E" w:rsidR="00316ACF" w:rsidRPr="009C145C" w:rsidRDefault="00316ACF" w:rsidP="00316ACF">
            <w:pPr>
              <w:rPr>
                <w:rFonts w:eastAsia="宋体"/>
                <w:color w:val="000000"/>
                <w:sz w:val="18"/>
                <w:szCs w:val="18"/>
              </w:rPr>
            </w:pPr>
            <w:r w:rsidRPr="009C145C">
              <w:rPr>
                <w:color w:val="000000"/>
                <w:sz w:val="18"/>
                <w:szCs w:val="18"/>
              </w:rPr>
              <w:t>17</w:t>
            </w:r>
          </w:p>
        </w:tc>
        <w:tc>
          <w:tcPr>
            <w:tcW w:w="347" w:type="pct"/>
            <w:shd w:val="clear" w:color="auto" w:fill="auto"/>
            <w:noWrap/>
            <w:vAlign w:val="bottom"/>
            <w:hideMark/>
          </w:tcPr>
          <w:p w14:paraId="6EF7E814" w14:textId="44C8D2E1" w:rsidR="00316ACF" w:rsidRPr="009C145C" w:rsidRDefault="00316ACF" w:rsidP="00316ACF">
            <w:pPr>
              <w:rPr>
                <w:rFonts w:eastAsia="宋体"/>
                <w:color w:val="000000"/>
                <w:sz w:val="18"/>
                <w:szCs w:val="18"/>
              </w:rPr>
            </w:pPr>
            <w:r w:rsidRPr="009C145C">
              <w:rPr>
                <w:color w:val="000000"/>
                <w:sz w:val="18"/>
                <w:szCs w:val="18"/>
              </w:rPr>
              <w:t>0.73</w:t>
            </w:r>
          </w:p>
        </w:tc>
        <w:tc>
          <w:tcPr>
            <w:tcW w:w="243" w:type="pct"/>
            <w:shd w:val="clear" w:color="auto" w:fill="auto"/>
            <w:noWrap/>
            <w:vAlign w:val="bottom"/>
            <w:hideMark/>
          </w:tcPr>
          <w:p w14:paraId="378F33B0" w14:textId="674EE7B7" w:rsidR="00316ACF" w:rsidRPr="009C145C" w:rsidRDefault="00316ACF" w:rsidP="00316ACF">
            <w:pPr>
              <w:rPr>
                <w:rFonts w:eastAsia="宋体"/>
                <w:color w:val="000000"/>
                <w:sz w:val="18"/>
                <w:szCs w:val="18"/>
              </w:rPr>
            </w:pPr>
            <w:r w:rsidRPr="009C145C">
              <w:rPr>
                <w:color w:val="000000"/>
                <w:sz w:val="18"/>
                <w:szCs w:val="18"/>
              </w:rPr>
              <w:t>0.03</w:t>
            </w:r>
          </w:p>
        </w:tc>
        <w:tc>
          <w:tcPr>
            <w:tcW w:w="243" w:type="pct"/>
            <w:shd w:val="clear" w:color="auto" w:fill="auto"/>
            <w:noWrap/>
            <w:vAlign w:val="bottom"/>
            <w:hideMark/>
          </w:tcPr>
          <w:p w14:paraId="0BBEBA7C" w14:textId="591C397C" w:rsidR="00316ACF" w:rsidRPr="009C145C" w:rsidRDefault="00316ACF" w:rsidP="00316ACF">
            <w:pPr>
              <w:rPr>
                <w:rFonts w:eastAsia="宋体"/>
                <w:color w:val="000000"/>
                <w:sz w:val="18"/>
                <w:szCs w:val="18"/>
              </w:rPr>
            </w:pPr>
            <w:r w:rsidRPr="009C145C">
              <w:rPr>
                <w:color w:val="000000"/>
                <w:sz w:val="18"/>
                <w:szCs w:val="18"/>
              </w:rPr>
              <w:t>1.42</w:t>
            </w:r>
          </w:p>
        </w:tc>
      </w:tr>
      <w:tr w:rsidR="00316ACF" w:rsidRPr="002E2A7F" w14:paraId="73A05001" w14:textId="77777777" w:rsidTr="00786AC9">
        <w:trPr>
          <w:trHeight w:val="288"/>
        </w:trPr>
        <w:tc>
          <w:tcPr>
            <w:tcW w:w="730" w:type="pct"/>
            <w:shd w:val="clear" w:color="auto" w:fill="auto"/>
            <w:noWrap/>
            <w:vAlign w:val="bottom"/>
            <w:hideMark/>
          </w:tcPr>
          <w:p w14:paraId="6B4B154D" w14:textId="01508A1D" w:rsidR="00316ACF" w:rsidRPr="009C145C" w:rsidRDefault="00316ACF" w:rsidP="00316ACF">
            <w:pPr>
              <w:rPr>
                <w:rFonts w:eastAsia="宋体"/>
                <w:color w:val="000000"/>
                <w:sz w:val="18"/>
                <w:szCs w:val="18"/>
              </w:rPr>
            </w:pPr>
            <w:proofErr w:type="spellStart"/>
            <w:r w:rsidRPr="009C145C">
              <w:rPr>
                <w:sz w:val="18"/>
                <w:szCs w:val="18"/>
              </w:rPr>
              <w:t>Biotteau</w:t>
            </w:r>
            <w:proofErr w:type="spellEnd"/>
            <w:r w:rsidRPr="009C145C">
              <w:rPr>
                <w:sz w:val="18"/>
                <w:szCs w:val="18"/>
              </w:rPr>
              <w:t xml:space="preserve"> 2020 (Sporadic)</w:t>
            </w:r>
          </w:p>
        </w:tc>
        <w:tc>
          <w:tcPr>
            <w:tcW w:w="730" w:type="pct"/>
            <w:shd w:val="clear" w:color="auto" w:fill="auto"/>
            <w:noWrap/>
            <w:vAlign w:val="bottom"/>
            <w:hideMark/>
          </w:tcPr>
          <w:p w14:paraId="3A7D2675" w14:textId="77777777" w:rsidR="00316ACF" w:rsidRPr="009C145C" w:rsidRDefault="00316ACF" w:rsidP="00316ACF">
            <w:pPr>
              <w:rPr>
                <w:rFonts w:eastAsia="宋体"/>
                <w:color w:val="000000"/>
                <w:sz w:val="18"/>
                <w:szCs w:val="18"/>
              </w:rPr>
            </w:pPr>
            <w:r w:rsidRPr="009C145C">
              <w:rPr>
                <w:sz w:val="18"/>
                <w:szCs w:val="18"/>
              </w:rPr>
              <w:t>Aggressive behaviors</w:t>
            </w:r>
          </w:p>
        </w:tc>
        <w:tc>
          <w:tcPr>
            <w:tcW w:w="971" w:type="pct"/>
            <w:shd w:val="clear" w:color="auto" w:fill="auto"/>
            <w:noWrap/>
            <w:vAlign w:val="bottom"/>
            <w:hideMark/>
          </w:tcPr>
          <w:p w14:paraId="6E39172A" w14:textId="77777777" w:rsidR="00316ACF" w:rsidRPr="009C145C" w:rsidRDefault="00316ACF" w:rsidP="00316ACF">
            <w:pPr>
              <w:rPr>
                <w:rFonts w:eastAsia="宋体"/>
                <w:color w:val="000000"/>
                <w:sz w:val="18"/>
                <w:szCs w:val="18"/>
              </w:rPr>
            </w:pPr>
            <w:r w:rsidRPr="009C145C">
              <w:rPr>
                <w:sz w:val="18"/>
                <w:szCs w:val="18"/>
              </w:rPr>
              <w:t>Child Behavior Checklist</w:t>
            </w:r>
          </w:p>
        </w:tc>
        <w:tc>
          <w:tcPr>
            <w:tcW w:w="486" w:type="pct"/>
            <w:shd w:val="clear" w:color="auto" w:fill="auto"/>
            <w:noWrap/>
            <w:vAlign w:val="bottom"/>
            <w:hideMark/>
          </w:tcPr>
          <w:p w14:paraId="1F3A9D19" w14:textId="77777777" w:rsidR="00316ACF" w:rsidRPr="009C145C" w:rsidRDefault="00316ACF" w:rsidP="00316ACF">
            <w:pPr>
              <w:rPr>
                <w:rFonts w:eastAsia="宋体"/>
                <w:color w:val="000000"/>
                <w:sz w:val="18"/>
                <w:szCs w:val="18"/>
              </w:rPr>
            </w:pPr>
            <w:r w:rsidRPr="009C145C">
              <w:rPr>
                <w:sz w:val="18"/>
                <w:szCs w:val="18"/>
              </w:rPr>
              <w:t>parent report</w:t>
            </w:r>
          </w:p>
        </w:tc>
        <w:tc>
          <w:tcPr>
            <w:tcW w:w="625" w:type="pct"/>
            <w:shd w:val="clear" w:color="auto" w:fill="auto"/>
            <w:noWrap/>
            <w:vAlign w:val="bottom"/>
            <w:hideMark/>
          </w:tcPr>
          <w:p w14:paraId="26A97EDB" w14:textId="77777777" w:rsidR="00316ACF" w:rsidRPr="009C145C" w:rsidRDefault="00316ACF" w:rsidP="00316ACF">
            <w:pPr>
              <w:rPr>
                <w:rFonts w:eastAsia="宋体"/>
                <w:color w:val="000000"/>
                <w:sz w:val="18"/>
                <w:szCs w:val="18"/>
              </w:rPr>
            </w:pPr>
            <w:r w:rsidRPr="009C145C">
              <w:rPr>
                <w:sz w:val="18"/>
                <w:szCs w:val="18"/>
              </w:rPr>
              <w:t>normative data</w:t>
            </w:r>
          </w:p>
        </w:tc>
        <w:tc>
          <w:tcPr>
            <w:tcW w:w="277" w:type="pct"/>
            <w:shd w:val="clear" w:color="auto" w:fill="auto"/>
            <w:noWrap/>
            <w:vAlign w:val="bottom"/>
            <w:hideMark/>
          </w:tcPr>
          <w:p w14:paraId="4F7468EE" w14:textId="2AD63A5E" w:rsidR="00316ACF" w:rsidRPr="009C145C" w:rsidRDefault="00316ACF" w:rsidP="00316ACF">
            <w:pPr>
              <w:rPr>
                <w:rFonts w:eastAsia="宋体"/>
                <w:color w:val="000000"/>
                <w:sz w:val="18"/>
                <w:szCs w:val="18"/>
              </w:rPr>
            </w:pPr>
            <w:r w:rsidRPr="009C145C">
              <w:rPr>
                <w:color w:val="000000"/>
                <w:sz w:val="18"/>
                <w:szCs w:val="18"/>
              </w:rPr>
              <w:t>55</w:t>
            </w:r>
          </w:p>
        </w:tc>
        <w:tc>
          <w:tcPr>
            <w:tcW w:w="348" w:type="pct"/>
            <w:shd w:val="clear" w:color="auto" w:fill="auto"/>
            <w:noWrap/>
            <w:vAlign w:val="bottom"/>
            <w:hideMark/>
          </w:tcPr>
          <w:p w14:paraId="3FEA5657" w14:textId="7789E656" w:rsidR="00316ACF" w:rsidRPr="009C145C" w:rsidRDefault="00316ACF" w:rsidP="00316ACF">
            <w:pPr>
              <w:rPr>
                <w:rFonts w:eastAsia="宋体"/>
                <w:color w:val="000000"/>
                <w:sz w:val="18"/>
                <w:szCs w:val="18"/>
              </w:rPr>
            </w:pPr>
            <w:r w:rsidRPr="009C145C">
              <w:rPr>
                <w:color w:val="000000"/>
                <w:sz w:val="18"/>
                <w:szCs w:val="18"/>
              </w:rPr>
              <w:t>55</w:t>
            </w:r>
          </w:p>
        </w:tc>
        <w:tc>
          <w:tcPr>
            <w:tcW w:w="347" w:type="pct"/>
            <w:shd w:val="clear" w:color="auto" w:fill="auto"/>
            <w:noWrap/>
            <w:vAlign w:val="bottom"/>
            <w:hideMark/>
          </w:tcPr>
          <w:p w14:paraId="1BFF2651" w14:textId="0056684F" w:rsidR="00316ACF" w:rsidRPr="009C145C" w:rsidRDefault="00316ACF" w:rsidP="00316ACF">
            <w:pPr>
              <w:rPr>
                <w:rFonts w:eastAsia="宋体"/>
                <w:color w:val="000000"/>
                <w:sz w:val="18"/>
                <w:szCs w:val="18"/>
              </w:rPr>
            </w:pPr>
            <w:r w:rsidRPr="009C145C">
              <w:rPr>
                <w:color w:val="000000"/>
                <w:sz w:val="18"/>
                <w:szCs w:val="18"/>
              </w:rPr>
              <w:t>0.00</w:t>
            </w:r>
          </w:p>
        </w:tc>
        <w:tc>
          <w:tcPr>
            <w:tcW w:w="243" w:type="pct"/>
            <w:shd w:val="clear" w:color="auto" w:fill="auto"/>
            <w:noWrap/>
            <w:vAlign w:val="bottom"/>
            <w:hideMark/>
          </w:tcPr>
          <w:p w14:paraId="266DBBAE" w14:textId="0DEC43F1" w:rsidR="00316ACF" w:rsidRPr="009C145C" w:rsidRDefault="00316ACF" w:rsidP="00316ACF">
            <w:pPr>
              <w:rPr>
                <w:rFonts w:eastAsia="宋体"/>
                <w:color w:val="000000"/>
                <w:sz w:val="18"/>
                <w:szCs w:val="18"/>
              </w:rPr>
            </w:pPr>
            <w:r w:rsidRPr="009C145C">
              <w:rPr>
                <w:color w:val="000000"/>
                <w:sz w:val="18"/>
                <w:szCs w:val="18"/>
              </w:rPr>
              <w:t>-0.37</w:t>
            </w:r>
          </w:p>
        </w:tc>
        <w:tc>
          <w:tcPr>
            <w:tcW w:w="243" w:type="pct"/>
            <w:shd w:val="clear" w:color="auto" w:fill="auto"/>
            <w:noWrap/>
            <w:vAlign w:val="bottom"/>
            <w:hideMark/>
          </w:tcPr>
          <w:p w14:paraId="5AC5DC46" w14:textId="3BF73298" w:rsidR="00316ACF" w:rsidRPr="009C145C" w:rsidRDefault="00316ACF" w:rsidP="00316ACF">
            <w:pPr>
              <w:rPr>
                <w:rFonts w:eastAsia="宋体"/>
                <w:color w:val="000000"/>
                <w:sz w:val="18"/>
                <w:szCs w:val="18"/>
              </w:rPr>
            </w:pPr>
            <w:r w:rsidRPr="009C145C">
              <w:rPr>
                <w:color w:val="000000"/>
                <w:sz w:val="18"/>
                <w:szCs w:val="18"/>
              </w:rPr>
              <w:t>0.37</w:t>
            </w:r>
          </w:p>
        </w:tc>
      </w:tr>
      <w:tr w:rsidR="00316ACF" w:rsidRPr="002E2A7F" w14:paraId="0C2BB2A2" w14:textId="77777777" w:rsidTr="00786AC9">
        <w:trPr>
          <w:trHeight w:val="288"/>
        </w:trPr>
        <w:tc>
          <w:tcPr>
            <w:tcW w:w="730" w:type="pct"/>
            <w:shd w:val="clear" w:color="auto" w:fill="auto"/>
            <w:noWrap/>
            <w:vAlign w:val="bottom"/>
            <w:hideMark/>
          </w:tcPr>
          <w:p w14:paraId="682A29C0" w14:textId="6203E872" w:rsidR="00316ACF" w:rsidRPr="009C145C" w:rsidRDefault="00316ACF" w:rsidP="00316ACF">
            <w:pPr>
              <w:rPr>
                <w:rFonts w:eastAsia="宋体"/>
                <w:color w:val="000000"/>
                <w:sz w:val="18"/>
                <w:szCs w:val="18"/>
              </w:rPr>
            </w:pPr>
            <w:proofErr w:type="spellStart"/>
            <w:r w:rsidRPr="009C145C">
              <w:rPr>
                <w:sz w:val="18"/>
                <w:szCs w:val="18"/>
              </w:rPr>
              <w:t>Biotteau</w:t>
            </w:r>
            <w:proofErr w:type="spellEnd"/>
            <w:r w:rsidRPr="009C145C">
              <w:rPr>
                <w:sz w:val="18"/>
                <w:szCs w:val="18"/>
              </w:rPr>
              <w:t xml:space="preserve"> 2020 (Familial)</w:t>
            </w:r>
          </w:p>
        </w:tc>
        <w:tc>
          <w:tcPr>
            <w:tcW w:w="730" w:type="pct"/>
            <w:shd w:val="clear" w:color="auto" w:fill="auto"/>
            <w:noWrap/>
            <w:vAlign w:val="bottom"/>
            <w:hideMark/>
          </w:tcPr>
          <w:p w14:paraId="3490A077" w14:textId="77777777" w:rsidR="00316ACF" w:rsidRPr="009C145C" w:rsidRDefault="00316ACF" w:rsidP="00316ACF">
            <w:pPr>
              <w:rPr>
                <w:rFonts w:eastAsia="宋体"/>
                <w:color w:val="000000"/>
                <w:sz w:val="18"/>
                <w:szCs w:val="18"/>
              </w:rPr>
            </w:pPr>
            <w:r w:rsidRPr="009C145C">
              <w:rPr>
                <w:sz w:val="18"/>
                <w:szCs w:val="18"/>
              </w:rPr>
              <w:t>Aggressive behaviors</w:t>
            </w:r>
          </w:p>
        </w:tc>
        <w:tc>
          <w:tcPr>
            <w:tcW w:w="971" w:type="pct"/>
            <w:shd w:val="clear" w:color="auto" w:fill="auto"/>
            <w:noWrap/>
            <w:vAlign w:val="bottom"/>
            <w:hideMark/>
          </w:tcPr>
          <w:p w14:paraId="2B68B66B" w14:textId="77777777" w:rsidR="00316ACF" w:rsidRPr="009C145C" w:rsidRDefault="00316ACF" w:rsidP="00316ACF">
            <w:pPr>
              <w:rPr>
                <w:rFonts w:eastAsia="宋体"/>
                <w:color w:val="000000"/>
                <w:sz w:val="18"/>
                <w:szCs w:val="18"/>
              </w:rPr>
            </w:pPr>
            <w:r w:rsidRPr="009C145C">
              <w:rPr>
                <w:sz w:val="18"/>
                <w:szCs w:val="18"/>
              </w:rPr>
              <w:t>Child Behavior Checklist</w:t>
            </w:r>
          </w:p>
        </w:tc>
        <w:tc>
          <w:tcPr>
            <w:tcW w:w="486" w:type="pct"/>
            <w:shd w:val="clear" w:color="auto" w:fill="auto"/>
            <w:noWrap/>
            <w:vAlign w:val="bottom"/>
            <w:hideMark/>
          </w:tcPr>
          <w:p w14:paraId="6B2B01C2" w14:textId="77777777" w:rsidR="00316ACF" w:rsidRPr="009C145C" w:rsidRDefault="00316ACF" w:rsidP="00316ACF">
            <w:pPr>
              <w:rPr>
                <w:rFonts w:eastAsia="宋体"/>
                <w:color w:val="000000"/>
                <w:sz w:val="18"/>
                <w:szCs w:val="18"/>
              </w:rPr>
            </w:pPr>
            <w:r w:rsidRPr="009C145C">
              <w:rPr>
                <w:sz w:val="18"/>
                <w:szCs w:val="18"/>
              </w:rPr>
              <w:t>parent report</w:t>
            </w:r>
          </w:p>
        </w:tc>
        <w:tc>
          <w:tcPr>
            <w:tcW w:w="625" w:type="pct"/>
            <w:shd w:val="clear" w:color="auto" w:fill="auto"/>
            <w:noWrap/>
            <w:vAlign w:val="bottom"/>
            <w:hideMark/>
          </w:tcPr>
          <w:p w14:paraId="6BEF55FA" w14:textId="77777777" w:rsidR="00316ACF" w:rsidRPr="009C145C" w:rsidRDefault="00316ACF" w:rsidP="00316ACF">
            <w:pPr>
              <w:rPr>
                <w:rFonts w:eastAsia="宋体"/>
                <w:color w:val="000000"/>
                <w:sz w:val="18"/>
                <w:szCs w:val="18"/>
              </w:rPr>
            </w:pPr>
            <w:r w:rsidRPr="009C145C">
              <w:rPr>
                <w:sz w:val="18"/>
                <w:szCs w:val="18"/>
              </w:rPr>
              <w:t>normative data</w:t>
            </w:r>
          </w:p>
        </w:tc>
        <w:tc>
          <w:tcPr>
            <w:tcW w:w="277" w:type="pct"/>
            <w:shd w:val="clear" w:color="auto" w:fill="auto"/>
            <w:noWrap/>
            <w:vAlign w:val="bottom"/>
            <w:hideMark/>
          </w:tcPr>
          <w:p w14:paraId="57C2443E" w14:textId="155CC25A" w:rsidR="00316ACF" w:rsidRPr="009C145C" w:rsidRDefault="00316ACF" w:rsidP="00316ACF">
            <w:pPr>
              <w:rPr>
                <w:rFonts w:eastAsia="宋体"/>
                <w:color w:val="000000"/>
                <w:sz w:val="18"/>
                <w:szCs w:val="18"/>
              </w:rPr>
            </w:pPr>
            <w:r w:rsidRPr="009C145C">
              <w:rPr>
                <w:color w:val="000000"/>
                <w:sz w:val="18"/>
                <w:szCs w:val="18"/>
              </w:rPr>
              <w:t>41</w:t>
            </w:r>
          </w:p>
        </w:tc>
        <w:tc>
          <w:tcPr>
            <w:tcW w:w="348" w:type="pct"/>
            <w:shd w:val="clear" w:color="auto" w:fill="auto"/>
            <w:noWrap/>
            <w:vAlign w:val="bottom"/>
            <w:hideMark/>
          </w:tcPr>
          <w:p w14:paraId="52C0D211" w14:textId="2298A72D" w:rsidR="00316ACF" w:rsidRPr="009C145C" w:rsidRDefault="00316ACF" w:rsidP="00316ACF">
            <w:pPr>
              <w:rPr>
                <w:rFonts w:eastAsia="宋体"/>
                <w:color w:val="000000"/>
                <w:sz w:val="18"/>
                <w:szCs w:val="18"/>
              </w:rPr>
            </w:pPr>
            <w:r w:rsidRPr="009C145C">
              <w:rPr>
                <w:color w:val="000000"/>
                <w:sz w:val="18"/>
                <w:szCs w:val="18"/>
              </w:rPr>
              <w:t>41</w:t>
            </w:r>
          </w:p>
        </w:tc>
        <w:tc>
          <w:tcPr>
            <w:tcW w:w="347" w:type="pct"/>
            <w:shd w:val="clear" w:color="auto" w:fill="auto"/>
            <w:noWrap/>
            <w:vAlign w:val="bottom"/>
            <w:hideMark/>
          </w:tcPr>
          <w:p w14:paraId="4A47C452" w14:textId="555230D4" w:rsidR="00316ACF" w:rsidRPr="009C145C" w:rsidRDefault="00316ACF" w:rsidP="00316ACF">
            <w:pPr>
              <w:rPr>
                <w:rFonts w:eastAsia="宋体"/>
                <w:color w:val="000000"/>
                <w:sz w:val="18"/>
                <w:szCs w:val="18"/>
              </w:rPr>
            </w:pPr>
            <w:r w:rsidRPr="009C145C">
              <w:rPr>
                <w:color w:val="000000"/>
                <w:sz w:val="18"/>
                <w:szCs w:val="18"/>
              </w:rPr>
              <w:t>-0.29</w:t>
            </w:r>
          </w:p>
        </w:tc>
        <w:tc>
          <w:tcPr>
            <w:tcW w:w="243" w:type="pct"/>
            <w:shd w:val="clear" w:color="auto" w:fill="auto"/>
            <w:noWrap/>
            <w:vAlign w:val="bottom"/>
            <w:hideMark/>
          </w:tcPr>
          <w:p w14:paraId="3E435814" w14:textId="4D2819CB" w:rsidR="00316ACF" w:rsidRPr="009C145C" w:rsidRDefault="00316ACF" w:rsidP="00316ACF">
            <w:pPr>
              <w:rPr>
                <w:rFonts w:eastAsia="宋体"/>
                <w:color w:val="000000"/>
                <w:sz w:val="18"/>
                <w:szCs w:val="18"/>
              </w:rPr>
            </w:pPr>
            <w:r w:rsidRPr="009C145C">
              <w:rPr>
                <w:color w:val="000000"/>
                <w:sz w:val="18"/>
                <w:szCs w:val="18"/>
              </w:rPr>
              <w:t>-0.72</w:t>
            </w:r>
          </w:p>
        </w:tc>
        <w:tc>
          <w:tcPr>
            <w:tcW w:w="243" w:type="pct"/>
            <w:shd w:val="clear" w:color="auto" w:fill="auto"/>
            <w:noWrap/>
            <w:vAlign w:val="bottom"/>
            <w:hideMark/>
          </w:tcPr>
          <w:p w14:paraId="3896CC63" w14:textId="1672665A" w:rsidR="00316ACF" w:rsidRPr="009C145C" w:rsidRDefault="00316ACF" w:rsidP="00316ACF">
            <w:pPr>
              <w:rPr>
                <w:rFonts w:eastAsia="宋体"/>
                <w:color w:val="000000"/>
                <w:sz w:val="18"/>
                <w:szCs w:val="18"/>
              </w:rPr>
            </w:pPr>
            <w:r w:rsidRPr="009C145C">
              <w:rPr>
                <w:color w:val="000000"/>
                <w:sz w:val="18"/>
                <w:szCs w:val="18"/>
              </w:rPr>
              <w:t>0.15</w:t>
            </w:r>
          </w:p>
        </w:tc>
      </w:tr>
      <w:tr w:rsidR="00316ACF" w:rsidRPr="002E2A7F" w14:paraId="2B9FF786" w14:textId="77777777" w:rsidTr="00786AC9">
        <w:trPr>
          <w:trHeight w:val="288"/>
        </w:trPr>
        <w:tc>
          <w:tcPr>
            <w:tcW w:w="730" w:type="pct"/>
            <w:shd w:val="clear" w:color="auto" w:fill="auto"/>
            <w:noWrap/>
            <w:vAlign w:val="bottom"/>
            <w:hideMark/>
          </w:tcPr>
          <w:p w14:paraId="03709AF7" w14:textId="77777777" w:rsidR="00316ACF" w:rsidRPr="009C145C" w:rsidRDefault="00316ACF" w:rsidP="00316ACF">
            <w:pPr>
              <w:rPr>
                <w:rFonts w:eastAsia="宋体"/>
                <w:color w:val="000000"/>
                <w:sz w:val="18"/>
                <w:szCs w:val="18"/>
              </w:rPr>
            </w:pPr>
            <w:proofErr w:type="spellStart"/>
            <w:r w:rsidRPr="009C145C">
              <w:rPr>
                <w:sz w:val="18"/>
                <w:szCs w:val="18"/>
              </w:rPr>
              <w:t>Cipolletta</w:t>
            </w:r>
            <w:proofErr w:type="spellEnd"/>
            <w:r w:rsidRPr="009C145C">
              <w:rPr>
                <w:sz w:val="18"/>
                <w:szCs w:val="18"/>
              </w:rPr>
              <w:t xml:space="preserve"> 2018</w:t>
            </w:r>
          </w:p>
        </w:tc>
        <w:tc>
          <w:tcPr>
            <w:tcW w:w="730" w:type="pct"/>
            <w:shd w:val="clear" w:color="auto" w:fill="auto"/>
            <w:noWrap/>
            <w:vAlign w:val="bottom"/>
            <w:hideMark/>
          </w:tcPr>
          <w:p w14:paraId="11F5AC5B" w14:textId="77777777" w:rsidR="00316ACF" w:rsidRPr="009C145C" w:rsidRDefault="00316ACF" w:rsidP="00316ACF">
            <w:pPr>
              <w:rPr>
                <w:rFonts w:eastAsia="宋体"/>
                <w:color w:val="000000"/>
                <w:sz w:val="18"/>
                <w:szCs w:val="18"/>
              </w:rPr>
            </w:pPr>
            <w:r w:rsidRPr="009C145C">
              <w:rPr>
                <w:sz w:val="18"/>
                <w:szCs w:val="18"/>
              </w:rPr>
              <w:t>Aggressiveness</w:t>
            </w:r>
          </w:p>
        </w:tc>
        <w:tc>
          <w:tcPr>
            <w:tcW w:w="971" w:type="pct"/>
            <w:shd w:val="clear" w:color="auto" w:fill="auto"/>
            <w:noWrap/>
            <w:vAlign w:val="bottom"/>
            <w:hideMark/>
          </w:tcPr>
          <w:p w14:paraId="18E1E27F" w14:textId="77777777" w:rsidR="00316ACF" w:rsidRPr="009C145C" w:rsidRDefault="00316ACF" w:rsidP="00316ACF">
            <w:pPr>
              <w:rPr>
                <w:rFonts w:eastAsia="宋体"/>
                <w:color w:val="000000"/>
                <w:sz w:val="18"/>
                <w:szCs w:val="18"/>
              </w:rPr>
            </w:pPr>
            <w:r w:rsidRPr="009C145C">
              <w:rPr>
                <w:sz w:val="18"/>
                <w:szCs w:val="18"/>
              </w:rPr>
              <w:t>Child Behavior Checklist</w:t>
            </w:r>
          </w:p>
        </w:tc>
        <w:tc>
          <w:tcPr>
            <w:tcW w:w="486" w:type="pct"/>
            <w:shd w:val="clear" w:color="auto" w:fill="auto"/>
            <w:noWrap/>
            <w:vAlign w:val="bottom"/>
            <w:hideMark/>
          </w:tcPr>
          <w:p w14:paraId="2CBAE7E5" w14:textId="77777777" w:rsidR="00316ACF" w:rsidRPr="009C145C" w:rsidRDefault="00316ACF" w:rsidP="00316ACF">
            <w:pPr>
              <w:rPr>
                <w:rFonts w:eastAsia="宋体"/>
                <w:color w:val="000000"/>
                <w:sz w:val="18"/>
                <w:szCs w:val="18"/>
              </w:rPr>
            </w:pPr>
            <w:r w:rsidRPr="009C145C">
              <w:rPr>
                <w:sz w:val="18"/>
                <w:szCs w:val="18"/>
              </w:rPr>
              <w:t>parent report</w:t>
            </w:r>
          </w:p>
        </w:tc>
        <w:tc>
          <w:tcPr>
            <w:tcW w:w="625" w:type="pct"/>
            <w:shd w:val="clear" w:color="auto" w:fill="auto"/>
            <w:noWrap/>
            <w:vAlign w:val="bottom"/>
            <w:hideMark/>
          </w:tcPr>
          <w:p w14:paraId="195F1A27" w14:textId="77777777" w:rsidR="00316ACF" w:rsidRPr="009C145C" w:rsidRDefault="00316ACF" w:rsidP="00316ACF">
            <w:pPr>
              <w:rPr>
                <w:rFonts w:eastAsia="宋体"/>
                <w:color w:val="000000"/>
                <w:sz w:val="18"/>
                <w:szCs w:val="18"/>
              </w:rPr>
            </w:pPr>
            <w:r w:rsidRPr="009C145C">
              <w:rPr>
                <w:sz w:val="18"/>
                <w:szCs w:val="18"/>
              </w:rPr>
              <w:t xml:space="preserve">healthy community </w:t>
            </w:r>
          </w:p>
        </w:tc>
        <w:tc>
          <w:tcPr>
            <w:tcW w:w="277" w:type="pct"/>
            <w:shd w:val="clear" w:color="auto" w:fill="auto"/>
            <w:noWrap/>
            <w:vAlign w:val="bottom"/>
            <w:hideMark/>
          </w:tcPr>
          <w:p w14:paraId="707B1B76" w14:textId="3DCD49DC" w:rsidR="00316ACF" w:rsidRPr="009C145C" w:rsidRDefault="00316ACF" w:rsidP="00316ACF">
            <w:pPr>
              <w:rPr>
                <w:rFonts w:eastAsia="宋体"/>
                <w:color w:val="000000"/>
                <w:sz w:val="18"/>
                <w:szCs w:val="18"/>
              </w:rPr>
            </w:pPr>
            <w:r w:rsidRPr="009C145C">
              <w:rPr>
                <w:color w:val="000000"/>
                <w:sz w:val="18"/>
                <w:szCs w:val="18"/>
              </w:rPr>
              <w:t>60</w:t>
            </w:r>
          </w:p>
        </w:tc>
        <w:tc>
          <w:tcPr>
            <w:tcW w:w="348" w:type="pct"/>
            <w:shd w:val="clear" w:color="auto" w:fill="auto"/>
            <w:noWrap/>
            <w:vAlign w:val="bottom"/>
            <w:hideMark/>
          </w:tcPr>
          <w:p w14:paraId="3DD98124" w14:textId="07975B7C" w:rsidR="00316ACF" w:rsidRPr="009C145C" w:rsidRDefault="00316ACF" w:rsidP="00316ACF">
            <w:pPr>
              <w:rPr>
                <w:rFonts w:eastAsia="宋体"/>
                <w:color w:val="000000"/>
                <w:sz w:val="18"/>
                <w:szCs w:val="18"/>
              </w:rPr>
            </w:pPr>
            <w:r w:rsidRPr="009C145C">
              <w:rPr>
                <w:color w:val="000000"/>
                <w:sz w:val="18"/>
                <w:szCs w:val="18"/>
              </w:rPr>
              <w:t>60</w:t>
            </w:r>
          </w:p>
        </w:tc>
        <w:tc>
          <w:tcPr>
            <w:tcW w:w="347" w:type="pct"/>
            <w:shd w:val="clear" w:color="auto" w:fill="auto"/>
            <w:noWrap/>
            <w:vAlign w:val="bottom"/>
            <w:hideMark/>
          </w:tcPr>
          <w:p w14:paraId="5C3C24E8" w14:textId="549D605D" w:rsidR="00316ACF" w:rsidRPr="009C145C" w:rsidRDefault="00316ACF" w:rsidP="00316ACF">
            <w:pPr>
              <w:rPr>
                <w:rFonts w:eastAsia="宋体"/>
                <w:color w:val="000000"/>
                <w:sz w:val="18"/>
                <w:szCs w:val="18"/>
              </w:rPr>
            </w:pPr>
            <w:r w:rsidRPr="009C145C">
              <w:rPr>
                <w:color w:val="000000"/>
                <w:sz w:val="18"/>
                <w:szCs w:val="18"/>
              </w:rPr>
              <w:t>0.20</w:t>
            </w:r>
          </w:p>
        </w:tc>
        <w:tc>
          <w:tcPr>
            <w:tcW w:w="243" w:type="pct"/>
            <w:shd w:val="clear" w:color="auto" w:fill="auto"/>
            <w:noWrap/>
            <w:vAlign w:val="bottom"/>
            <w:hideMark/>
          </w:tcPr>
          <w:p w14:paraId="0A60C887" w14:textId="3486B218" w:rsidR="00316ACF" w:rsidRPr="009C145C" w:rsidRDefault="00316ACF" w:rsidP="00316ACF">
            <w:pPr>
              <w:rPr>
                <w:rFonts w:eastAsia="宋体"/>
                <w:color w:val="000000"/>
                <w:sz w:val="18"/>
                <w:szCs w:val="18"/>
              </w:rPr>
            </w:pPr>
            <w:r w:rsidRPr="009C145C">
              <w:rPr>
                <w:color w:val="000000"/>
                <w:sz w:val="18"/>
                <w:szCs w:val="18"/>
              </w:rPr>
              <w:t>-0.16</w:t>
            </w:r>
          </w:p>
        </w:tc>
        <w:tc>
          <w:tcPr>
            <w:tcW w:w="243" w:type="pct"/>
            <w:shd w:val="clear" w:color="auto" w:fill="auto"/>
            <w:noWrap/>
            <w:vAlign w:val="bottom"/>
            <w:hideMark/>
          </w:tcPr>
          <w:p w14:paraId="3DF99A44" w14:textId="2E6B022F" w:rsidR="00316ACF" w:rsidRPr="009C145C" w:rsidRDefault="00316ACF" w:rsidP="00316ACF">
            <w:pPr>
              <w:rPr>
                <w:rFonts w:eastAsia="宋体"/>
                <w:color w:val="000000"/>
                <w:sz w:val="18"/>
                <w:szCs w:val="18"/>
              </w:rPr>
            </w:pPr>
            <w:r w:rsidRPr="009C145C">
              <w:rPr>
                <w:color w:val="000000"/>
                <w:sz w:val="18"/>
                <w:szCs w:val="18"/>
              </w:rPr>
              <w:t>0.56</w:t>
            </w:r>
          </w:p>
        </w:tc>
      </w:tr>
      <w:tr w:rsidR="00316ACF" w:rsidRPr="002E2A7F" w14:paraId="205D5943" w14:textId="77777777" w:rsidTr="00786AC9">
        <w:trPr>
          <w:trHeight w:val="288"/>
        </w:trPr>
        <w:tc>
          <w:tcPr>
            <w:tcW w:w="730" w:type="pct"/>
            <w:shd w:val="clear" w:color="auto" w:fill="auto"/>
            <w:noWrap/>
            <w:vAlign w:val="bottom"/>
            <w:hideMark/>
          </w:tcPr>
          <w:p w14:paraId="32E79AD5" w14:textId="77777777" w:rsidR="00316ACF" w:rsidRPr="009C145C" w:rsidRDefault="00316ACF" w:rsidP="00316ACF">
            <w:pPr>
              <w:rPr>
                <w:rFonts w:eastAsia="宋体"/>
                <w:color w:val="000000"/>
                <w:sz w:val="18"/>
                <w:szCs w:val="18"/>
              </w:rPr>
            </w:pPr>
            <w:proofErr w:type="spellStart"/>
            <w:r w:rsidRPr="009C145C">
              <w:rPr>
                <w:sz w:val="18"/>
                <w:szCs w:val="18"/>
              </w:rPr>
              <w:t>Descheemaeker</w:t>
            </w:r>
            <w:proofErr w:type="spellEnd"/>
            <w:r w:rsidRPr="009C145C">
              <w:rPr>
                <w:sz w:val="18"/>
                <w:szCs w:val="18"/>
              </w:rPr>
              <w:t xml:space="preserve"> 2005</w:t>
            </w:r>
          </w:p>
        </w:tc>
        <w:tc>
          <w:tcPr>
            <w:tcW w:w="730" w:type="pct"/>
            <w:shd w:val="clear" w:color="auto" w:fill="auto"/>
            <w:noWrap/>
            <w:vAlign w:val="bottom"/>
            <w:hideMark/>
          </w:tcPr>
          <w:p w14:paraId="7A2BBE55" w14:textId="77777777" w:rsidR="00316ACF" w:rsidRPr="009C145C" w:rsidRDefault="00316ACF" w:rsidP="00316ACF">
            <w:pPr>
              <w:rPr>
                <w:rFonts w:eastAsia="宋体"/>
                <w:color w:val="000000"/>
                <w:sz w:val="18"/>
                <w:szCs w:val="18"/>
              </w:rPr>
            </w:pPr>
            <w:r w:rsidRPr="009C145C">
              <w:rPr>
                <w:sz w:val="18"/>
                <w:szCs w:val="18"/>
              </w:rPr>
              <w:t xml:space="preserve">Aggressive </w:t>
            </w:r>
            <w:proofErr w:type="spellStart"/>
            <w:r w:rsidRPr="009C145C">
              <w:rPr>
                <w:sz w:val="18"/>
                <w:szCs w:val="18"/>
              </w:rPr>
              <w:t>behaviour</w:t>
            </w:r>
            <w:proofErr w:type="spellEnd"/>
          </w:p>
        </w:tc>
        <w:tc>
          <w:tcPr>
            <w:tcW w:w="971" w:type="pct"/>
            <w:shd w:val="clear" w:color="auto" w:fill="auto"/>
            <w:noWrap/>
            <w:vAlign w:val="bottom"/>
            <w:hideMark/>
          </w:tcPr>
          <w:p w14:paraId="7B31C4BA" w14:textId="77777777" w:rsidR="00316ACF" w:rsidRPr="009C145C" w:rsidRDefault="00316ACF" w:rsidP="00316ACF">
            <w:pPr>
              <w:rPr>
                <w:rFonts w:eastAsia="宋体"/>
                <w:color w:val="000000"/>
                <w:sz w:val="18"/>
                <w:szCs w:val="18"/>
              </w:rPr>
            </w:pPr>
            <w:r w:rsidRPr="009C145C">
              <w:rPr>
                <w:sz w:val="18"/>
                <w:szCs w:val="18"/>
              </w:rPr>
              <w:t>Child Behavior Checklist</w:t>
            </w:r>
          </w:p>
        </w:tc>
        <w:tc>
          <w:tcPr>
            <w:tcW w:w="486" w:type="pct"/>
            <w:shd w:val="clear" w:color="auto" w:fill="auto"/>
            <w:noWrap/>
            <w:vAlign w:val="bottom"/>
            <w:hideMark/>
          </w:tcPr>
          <w:p w14:paraId="3F550B88" w14:textId="77777777" w:rsidR="00316ACF" w:rsidRPr="009C145C" w:rsidRDefault="00316ACF" w:rsidP="00316ACF">
            <w:pPr>
              <w:rPr>
                <w:rFonts w:eastAsia="宋体"/>
                <w:color w:val="000000"/>
                <w:sz w:val="18"/>
                <w:szCs w:val="18"/>
              </w:rPr>
            </w:pPr>
            <w:r w:rsidRPr="009C145C">
              <w:rPr>
                <w:sz w:val="18"/>
                <w:szCs w:val="18"/>
              </w:rPr>
              <w:t>parent report</w:t>
            </w:r>
          </w:p>
        </w:tc>
        <w:tc>
          <w:tcPr>
            <w:tcW w:w="625" w:type="pct"/>
            <w:shd w:val="clear" w:color="auto" w:fill="auto"/>
            <w:noWrap/>
            <w:vAlign w:val="bottom"/>
            <w:hideMark/>
          </w:tcPr>
          <w:p w14:paraId="3CA832E7" w14:textId="77777777" w:rsidR="00316ACF" w:rsidRPr="009C145C" w:rsidRDefault="00316ACF" w:rsidP="00316ACF">
            <w:pPr>
              <w:rPr>
                <w:rFonts w:eastAsia="宋体"/>
                <w:color w:val="000000"/>
                <w:sz w:val="18"/>
                <w:szCs w:val="18"/>
              </w:rPr>
            </w:pPr>
            <w:r w:rsidRPr="009C145C">
              <w:rPr>
                <w:sz w:val="18"/>
                <w:szCs w:val="18"/>
              </w:rPr>
              <w:t>normative data</w:t>
            </w:r>
          </w:p>
        </w:tc>
        <w:tc>
          <w:tcPr>
            <w:tcW w:w="277" w:type="pct"/>
            <w:shd w:val="clear" w:color="auto" w:fill="auto"/>
            <w:noWrap/>
            <w:vAlign w:val="bottom"/>
            <w:hideMark/>
          </w:tcPr>
          <w:p w14:paraId="1BB5A13C" w14:textId="5A3F9924" w:rsidR="00316ACF" w:rsidRPr="009C145C" w:rsidRDefault="00316ACF" w:rsidP="00316ACF">
            <w:pPr>
              <w:rPr>
                <w:rFonts w:eastAsia="宋体"/>
                <w:color w:val="000000"/>
                <w:sz w:val="18"/>
                <w:szCs w:val="18"/>
              </w:rPr>
            </w:pPr>
            <w:r w:rsidRPr="009C145C">
              <w:rPr>
                <w:color w:val="000000"/>
                <w:sz w:val="18"/>
                <w:szCs w:val="18"/>
              </w:rPr>
              <w:t>17</w:t>
            </w:r>
          </w:p>
        </w:tc>
        <w:tc>
          <w:tcPr>
            <w:tcW w:w="348" w:type="pct"/>
            <w:shd w:val="clear" w:color="auto" w:fill="auto"/>
            <w:noWrap/>
            <w:vAlign w:val="bottom"/>
            <w:hideMark/>
          </w:tcPr>
          <w:p w14:paraId="21F7420E" w14:textId="54E2F2A3" w:rsidR="00316ACF" w:rsidRPr="009C145C" w:rsidRDefault="00316ACF" w:rsidP="00316ACF">
            <w:pPr>
              <w:rPr>
                <w:rFonts w:eastAsia="宋体"/>
                <w:color w:val="000000"/>
                <w:sz w:val="18"/>
                <w:szCs w:val="18"/>
              </w:rPr>
            </w:pPr>
            <w:r w:rsidRPr="009C145C">
              <w:rPr>
                <w:color w:val="000000"/>
                <w:sz w:val="18"/>
                <w:szCs w:val="18"/>
              </w:rPr>
              <w:t>17</w:t>
            </w:r>
          </w:p>
        </w:tc>
        <w:tc>
          <w:tcPr>
            <w:tcW w:w="347" w:type="pct"/>
            <w:shd w:val="clear" w:color="auto" w:fill="auto"/>
            <w:noWrap/>
            <w:vAlign w:val="bottom"/>
            <w:hideMark/>
          </w:tcPr>
          <w:p w14:paraId="25ADE2F6" w14:textId="21833B06" w:rsidR="00316ACF" w:rsidRPr="009C145C" w:rsidRDefault="00316ACF" w:rsidP="00316ACF">
            <w:pPr>
              <w:rPr>
                <w:rFonts w:eastAsia="宋体"/>
                <w:color w:val="000000"/>
                <w:sz w:val="18"/>
                <w:szCs w:val="18"/>
              </w:rPr>
            </w:pPr>
            <w:r w:rsidRPr="009C145C">
              <w:rPr>
                <w:color w:val="000000"/>
                <w:sz w:val="18"/>
                <w:szCs w:val="18"/>
              </w:rPr>
              <w:t>0.60</w:t>
            </w:r>
          </w:p>
        </w:tc>
        <w:tc>
          <w:tcPr>
            <w:tcW w:w="243" w:type="pct"/>
            <w:shd w:val="clear" w:color="auto" w:fill="auto"/>
            <w:noWrap/>
            <w:vAlign w:val="bottom"/>
            <w:hideMark/>
          </w:tcPr>
          <w:p w14:paraId="1AE8C2F9" w14:textId="427C068F" w:rsidR="00316ACF" w:rsidRPr="009C145C" w:rsidRDefault="00316ACF" w:rsidP="00316ACF">
            <w:pPr>
              <w:rPr>
                <w:rFonts w:eastAsia="宋体"/>
                <w:color w:val="000000"/>
                <w:sz w:val="18"/>
                <w:szCs w:val="18"/>
              </w:rPr>
            </w:pPr>
            <w:r w:rsidRPr="009C145C">
              <w:rPr>
                <w:color w:val="000000"/>
                <w:sz w:val="18"/>
                <w:szCs w:val="18"/>
              </w:rPr>
              <w:t>-0.09</w:t>
            </w:r>
          </w:p>
        </w:tc>
        <w:tc>
          <w:tcPr>
            <w:tcW w:w="243" w:type="pct"/>
            <w:shd w:val="clear" w:color="auto" w:fill="auto"/>
            <w:noWrap/>
            <w:vAlign w:val="bottom"/>
            <w:hideMark/>
          </w:tcPr>
          <w:p w14:paraId="6E8C887F" w14:textId="2B146A53" w:rsidR="00316ACF" w:rsidRPr="009C145C" w:rsidRDefault="00316ACF" w:rsidP="00316ACF">
            <w:pPr>
              <w:rPr>
                <w:rFonts w:eastAsia="宋体"/>
                <w:color w:val="000000"/>
                <w:sz w:val="18"/>
                <w:szCs w:val="18"/>
              </w:rPr>
            </w:pPr>
            <w:r w:rsidRPr="009C145C">
              <w:rPr>
                <w:color w:val="000000"/>
                <w:sz w:val="18"/>
                <w:szCs w:val="18"/>
              </w:rPr>
              <w:t>1.29</w:t>
            </w:r>
          </w:p>
        </w:tc>
      </w:tr>
      <w:tr w:rsidR="00316ACF" w:rsidRPr="002E2A7F" w14:paraId="786B9836" w14:textId="77777777" w:rsidTr="00786AC9">
        <w:trPr>
          <w:trHeight w:val="288"/>
        </w:trPr>
        <w:tc>
          <w:tcPr>
            <w:tcW w:w="730" w:type="pct"/>
            <w:shd w:val="clear" w:color="auto" w:fill="auto"/>
            <w:noWrap/>
            <w:vAlign w:val="bottom"/>
            <w:hideMark/>
          </w:tcPr>
          <w:p w14:paraId="3836332F" w14:textId="77777777" w:rsidR="00316ACF" w:rsidRPr="009C145C" w:rsidRDefault="00316ACF" w:rsidP="00316ACF">
            <w:pPr>
              <w:rPr>
                <w:rFonts w:eastAsia="宋体"/>
                <w:color w:val="000000"/>
                <w:sz w:val="18"/>
                <w:szCs w:val="18"/>
              </w:rPr>
            </w:pPr>
            <w:proofErr w:type="spellStart"/>
            <w:r w:rsidRPr="009C145C">
              <w:rPr>
                <w:sz w:val="18"/>
                <w:szCs w:val="18"/>
              </w:rPr>
              <w:t>Descheemaeker</w:t>
            </w:r>
            <w:proofErr w:type="spellEnd"/>
            <w:r w:rsidRPr="009C145C">
              <w:rPr>
                <w:sz w:val="18"/>
                <w:szCs w:val="18"/>
              </w:rPr>
              <w:t xml:space="preserve"> 2005</w:t>
            </w:r>
          </w:p>
        </w:tc>
        <w:tc>
          <w:tcPr>
            <w:tcW w:w="730" w:type="pct"/>
            <w:shd w:val="clear" w:color="auto" w:fill="auto"/>
            <w:noWrap/>
            <w:vAlign w:val="bottom"/>
            <w:hideMark/>
          </w:tcPr>
          <w:p w14:paraId="125675BB" w14:textId="77777777" w:rsidR="00316ACF" w:rsidRPr="009C145C" w:rsidRDefault="00316ACF" w:rsidP="00316ACF">
            <w:pPr>
              <w:rPr>
                <w:rFonts w:eastAsia="宋体"/>
                <w:color w:val="000000"/>
                <w:sz w:val="18"/>
                <w:szCs w:val="18"/>
              </w:rPr>
            </w:pPr>
            <w:r w:rsidRPr="009C145C">
              <w:rPr>
                <w:sz w:val="18"/>
                <w:szCs w:val="18"/>
              </w:rPr>
              <w:t xml:space="preserve">Aggressive </w:t>
            </w:r>
            <w:proofErr w:type="spellStart"/>
            <w:r w:rsidRPr="009C145C">
              <w:rPr>
                <w:sz w:val="18"/>
                <w:szCs w:val="18"/>
              </w:rPr>
              <w:t>behaviour</w:t>
            </w:r>
            <w:proofErr w:type="spellEnd"/>
          </w:p>
        </w:tc>
        <w:tc>
          <w:tcPr>
            <w:tcW w:w="971" w:type="pct"/>
            <w:shd w:val="clear" w:color="auto" w:fill="auto"/>
            <w:noWrap/>
            <w:vAlign w:val="bottom"/>
            <w:hideMark/>
          </w:tcPr>
          <w:p w14:paraId="19EF50BE" w14:textId="77777777" w:rsidR="00316ACF" w:rsidRPr="009C145C" w:rsidRDefault="00316ACF" w:rsidP="00316ACF">
            <w:pPr>
              <w:rPr>
                <w:rFonts w:eastAsia="宋体"/>
                <w:color w:val="000000"/>
                <w:sz w:val="18"/>
                <w:szCs w:val="18"/>
              </w:rPr>
            </w:pPr>
            <w:r w:rsidRPr="009C145C">
              <w:rPr>
                <w:sz w:val="18"/>
                <w:szCs w:val="18"/>
              </w:rPr>
              <w:t>Child Behavior Checklist</w:t>
            </w:r>
          </w:p>
        </w:tc>
        <w:tc>
          <w:tcPr>
            <w:tcW w:w="486" w:type="pct"/>
            <w:shd w:val="clear" w:color="auto" w:fill="auto"/>
            <w:noWrap/>
            <w:vAlign w:val="bottom"/>
            <w:hideMark/>
          </w:tcPr>
          <w:p w14:paraId="0CF93948" w14:textId="77777777" w:rsidR="00316ACF" w:rsidRPr="009C145C" w:rsidRDefault="00316ACF" w:rsidP="00316ACF">
            <w:pPr>
              <w:rPr>
                <w:sz w:val="18"/>
                <w:szCs w:val="18"/>
              </w:rPr>
            </w:pPr>
            <w:r w:rsidRPr="009C145C">
              <w:rPr>
                <w:sz w:val="18"/>
                <w:szCs w:val="18"/>
              </w:rPr>
              <w:t>teacher report</w:t>
            </w:r>
          </w:p>
        </w:tc>
        <w:tc>
          <w:tcPr>
            <w:tcW w:w="625" w:type="pct"/>
            <w:shd w:val="clear" w:color="auto" w:fill="auto"/>
            <w:noWrap/>
            <w:vAlign w:val="bottom"/>
            <w:hideMark/>
          </w:tcPr>
          <w:p w14:paraId="501731BB" w14:textId="77777777" w:rsidR="00316ACF" w:rsidRPr="009C145C" w:rsidRDefault="00316ACF" w:rsidP="00316ACF">
            <w:pPr>
              <w:rPr>
                <w:sz w:val="18"/>
                <w:szCs w:val="18"/>
              </w:rPr>
            </w:pPr>
            <w:r w:rsidRPr="009C145C">
              <w:rPr>
                <w:sz w:val="18"/>
                <w:szCs w:val="18"/>
              </w:rPr>
              <w:t>normative data</w:t>
            </w:r>
          </w:p>
        </w:tc>
        <w:tc>
          <w:tcPr>
            <w:tcW w:w="277" w:type="pct"/>
            <w:shd w:val="clear" w:color="auto" w:fill="auto"/>
            <w:noWrap/>
            <w:vAlign w:val="bottom"/>
            <w:hideMark/>
          </w:tcPr>
          <w:p w14:paraId="24DBC414" w14:textId="493FCBD7" w:rsidR="00316ACF" w:rsidRPr="009C145C" w:rsidRDefault="00316ACF" w:rsidP="00316ACF">
            <w:pPr>
              <w:rPr>
                <w:sz w:val="18"/>
                <w:szCs w:val="18"/>
              </w:rPr>
            </w:pPr>
            <w:r w:rsidRPr="009C145C">
              <w:rPr>
                <w:color w:val="000000"/>
                <w:sz w:val="18"/>
                <w:szCs w:val="18"/>
              </w:rPr>
              <w:t>17</w:t>
            </w:r>
          </w:p>
        </w:tc>
        <w:tc>
          <w:tcPr>
            <w:tcW w:w="348" w:type="pct"/>
            <w:shd w:val="clear" w:color="auto" w:fill="auto"/>
            <w:noWrap/>
            <w:vAlign w:val="bottom"/>
            <w:hideMark/>
          </w:tcPr>
          <w:p w14:paraId="1DFDF162" w14:textId="2F7BE135" w:rsidR="00316ACF" w:rsidRPr="009C145C" w:rsidRDefault="00316ACF" w:rsidP="00316ACF">
            <w:pPr>
              <w:rPr>
                <w:sz w:val="18"/>
                <w:szCs w:val="18"/>
              </w:rPr>
            </w:pPr>
            <w:r w:rsidRPr="009C145C">
              <w:rPr>
                <w:color w:val="000000"/>
                <w:sz w:val="18"/>
                <w:szCs w:val="18"/>
              </w:rPr>
              <w:t>17</w:t>
            </w:r>
          </w:p>
        </w:tc>
        <w:tc>
          <w:tcPr>
            <w:tcW w:w="347" w:type="pct"/>
            <w:shd w:val="clear" w:color="auto" w:fill="auto"/>
            <w:noWrap/>
            <w:vAlign w:val="bottom"/>
            <w:hideMark/>
          </w:tcPr>
          <w:p w14:paraId="32220655" w14:textId="3E7B6986" w:rsidR="00316ACF" w:rsidRPr="009C145C" w:rsidRDefault="00316ACF" w:rsidP="00316ACF">
            <w:pPr>
              <w:rPr>
                <w:sz w:val="18"/>
                <w:szCs w:val="18"/>
              </w:rPr>
            </w:pPr>
            <w:r w:rsidRPr="009C145C">
              <w:rPr>
                <w:color w:val="000000"/>
                <w:sz w:val="18"/>
                <w:szCs w:val="18"/>
              </w:rPr>
              <w:t>0.70</w:t>
            </w:r>
          </w:p>
        </w:tc>
        <w:tc>
          <w:tcPr>
            <w:tcW w:w="243" w:type="pct"/>
            <w:shd w:val="clear" w:color="auto" w:fill="auto"/>
            <w:noWrap/>
            <w:vAlign w:val="bottom"/>
            <w:hideMark/>
          </w:tcPr>
          <w:p w14:paraId="5E59BA87" w14:textId="1F8C0728" w:rsidR="00316ACF" w:rsidRPr="009C145C" w:rsidRDefault="00316ACF" w:rsidP="00316ACF">
            <w:pPr>
              <w:rPr>
                <w:sz w:val="18"/>
                <w:szCs w:val="18"/>
              </w:rPr>
            </w:pPr>
            <w:r w:rsidRPr="009C145C">
              <w:rPr>
                <w:color w:val="000000"/>
                <w:sz w:val="18"/>
                <w:szCs w:val="18"/>
              </w:rPr>
              <w:t>0.01</w:t>
            </w:r>
          </w:p>
        </w:tc>
        <w:tc>
          <w:tcPr>
            <w:tcW w:w="243" w:type="pct"/>
            <w:shd w:val="clear" w:color="auto" w:fill="auto"/>
            <w:noWrap/>
            <w:vAlign w:val="bottom"/>
            <w:hideMark/>
          </w:tcPr>
          <w:p w14:paraId="3355AA1B" w14:textId="59FB5C53" w:rsidR="00316ACF" w:rsidRPr="009C145C" w:rsidRDefault="00316ACF" w:rsidP="00316ACF">
            <w:pPr>
              <w:rPr>
                <w:sz w:val="18"/>
                <w:szCs w:val="18"/>
              </w:rPr>
            </w:pPr>
            <w:r w:rsidRPr="009C145C">
              <w:rPr>
                <w:color w:val="000000"/>
                <w:sz w:val="18"/>
                <w:szCs w:val="18"/>
              </w:rPr>
              <w:t>1.39</w:t>
            </w:r>
          </w:p>
        </w:tc>
      </w:tr>
      <w:tr w:rsidR="00DA7ADD" w:rsidRPr="002E2A7F" w14:paraId="2987D4BA" w14:textId="77777777" w:rsidTr="00786AC9">
        <w:trPr>
          <w:trHeight w:val="288"/>
        </w:trPr>
        <w:tc>
          <w:tcPr>
            <w:tcW w:w="730" w:type="pct"/>
            <w:shd w:val="clear" w:color="auto" w:fill="auto"/>
            <w:noWrap/>
            <w:vAlign w:val="bottom"/>
            <w:hideMark/>
          </w:tcPr>
          <w:p w14:paraId="52BB379E" w14:textId="77777777" w:rsidR="00DA7ADD" w:rsidRPr="009C145C" w:rsidRDefault="00DA7ADD" w:rsidP="00DA7ADD">
            <w:pPr>
              <w:rPr>
                <w:rFonts w:eastAsia="宋体"/>
                <w:color w:val="000000"/>
                <w:sz w:val="18"/>
                <w:szCs w:val="18"/>
              </w:rPr>
            </w:pPr>
            <w:r w:rsidRPr="009C145C">
              <w:rPr>
                <w:sz w:val="18"/>
                <w:szCs w:val="18"/>
              </w:rPr>
              <w:t>Dilts 1996</w:t>
            </w:r>
          </w:p>
        </w:tc>
        <w:tc>
          <w:tcPr>
            <w:tcW w:w="730" w:type="pct"/>
            <w:shd w:val="clear" w:color="auto" w:fill="auto"/>
            <w:noWrap/>
            <w:vAlign w:val="bottom"/>
            <w:hideMark/>
          </w:tcPr>
          <w:p w14:paraId="735186BB" w14:textId="77777777" w:rsidR="00DA7ADD" w:rsidRPr="009C145C" w:rsidRDefault="00DA7ADD" w:rsidP="00DA7ADD">
            <w:pPr>
              <w:rPr>
                <w:rFonts w:eastAsia="宋体"/>
                <w:color w:val="000000"/>
                <w:sz w:val="18"/>
                <w:szCs w:val="18"/>
              </w:rPr>
            </w:pPr>
            <w:r w:rsidRPr="009C145C">
              <w:rPr>
                <w:sz w:val="18"/>
                <w:szCs w:val="18"/>
              </w:rPr>
              <w:t>Aggressive Behavior</w:t>
            </w:r>
          </w:p>
        </w:tc>
        <w:tc>
          <w:tcPr>
            <w:tcW w:w="971" w:type="pct"/>
            <w:shd w:val="clear" w:color="auto" w:fill="auto"/>
            <w:noWrap/>
            <w:vAlign w:val="bottom"/>
            <w:hideMark/>
          </w:tcPr>
          <w:p w14:paraId="19AAA813" w14:textId="77777777" w:rsidR="00DA7ADD" w:rsidRPr="009C145C" w:rsidRDefault="00DA7ADD" w:rsidP="00DA7ADD">
            <w:pPr>
              <w:rPr>
                <w:rFonts w:eastAsia="宋体"/>
                <w:color w:val="000000"/>
                <w:sz w:val="18"/>
                <w:szCs w:val="18"/>
              </w:rPr>
            </w:pPr>
            <w:r w:rsidRPr="009C145C">
              <w:rPr>
                <w:sz w:val="18"/>
                <w:szCs w:val="18"/>
              </w:rPr>
              <w:t>Child Behavior Checklist</w:t>
            </w:r>
          </w:p>
        </w:tc>
        <w:tc>
          <w:tcPr>
            <w:tcW w:w="486" w:type="pct"/>
            <w:shd w:val="clear" w:color="auto" w:fill="auto"/>
            <w:noWrap/>
            <w:vAlign w:val="bottom"/>
            <w:hideMark/>
          </w:tcPr>
          <w:p w14:paraId="42FEA95C" w14:textId="77777777" w:rsidR="00DA7ADD" w:rsidRPr="009C145C" w:rsidRDefault="00DA7ADD" w:rsidP="00DA7ADD">
            <w:pPr>
              <w:rPr>
                <w:rFonts w:eastAsia="宋体"/>
                <w:color w:val="000000"/>
                <w:sz w:val="18"/>
                <w:szCs w:val="18"/>
              </w:rPr>
            </w:pPr>
            <w:r w:rsidRPr="009C145C">
              <w:rPr>
                <w:sz w:val="18"/>
                <w:szCs w:val="18"/>
              </w:rPr>
              <w:t>teacher report</w:t>
            </w:r>
          </w:p>
        </w:tc>
        <w:tc>
          <w:tcPr>
            <w:tcW w:w="625" w:type="pct"/>
            <w:shd w:val="clear" w:color="auto" w:fill="auto"/>
            <w:noWrap/>
            <w:vAlign w:val="bottom"/>
            <w:hideMark/>
          </w:tcPr>
          <w:p w14:paraId="3EB3FAB3" w14:textId="77777777" w:rsidR="00DA7ADD" w:rsidRPr="009C145C" w:rsidRDefault="00DA7ADD" w:rsidP="00DA7ADD">
            <w:pPr>
              <w:rPr>
                <w:rFonts w:eastAsia="宋体"/>
                <w:color w:val="000000"/>
                <w:sz w:val="18"/>
                <w:szCs w:val="18"/>
              </w:rPr>
            </w:pPr>
            <w:r w:rsidRPr="009C145C">
              <w:rPr>
                <w:sz w:val="18"/>
                <w:szCs w:val="18"/>
              </w:rPr>
              <w:t>unaffected siblings</w:t>
            </w:r>
          </w:p>
        </w:tc>
        <w:tc>
          <w:tcPr>
            <w:tcW w:w="277" w:type="pct"/>
            <w:shd w:val="clear" w:color="auto" w:fill="auto"/>
            <w:noWrap/>
            <w:vAlign w:val="bottom"/>
            <w:hideMark/>
          </w:tcPr>
          <w:p w14:paraId="19A57B6C" w14:textId="1B11D158" w:rsidR="00DA7ADD" w:rsidRPr="009C145C" w:rsidRDefault="00DA7ADD" w:rsidP="00DA7ADD">
            <w:pPr>
              <w:rPr>
                <w:rFonts w:eastAsia="宋体"/>
                <w:color w:val="000000"/>
                <w:sz w:val="18"/>
                <w:szCs w:val="18"/>
              </w:rPr>
            </w:pPr>
            <w:r w:rsidRPr="009C145C">
              <w:rPr>
                <w:color w:val="000000"/>
                <w:sz w:val="18"/>
                <w:szCs w:val="18"/>
              </w:rPr>
              <w:t>19</w:t>
            </w:r>
          </w:p>
        </w:tc>
        <w:tc>
          <w:tcPr>
            <w:tcW w:w="348" w:type="pct"/>
            <w:shd w:val="clear" w:color="auto" w:fill="auto"/>
            <w:noWrap/>
            <w:vAlign w:val="bottom"/>
            <w:hideMark/>
          </w:tcPr>
          <w:p w14:paraId="7C7CA244" w14:textId="1598D3BF" w:rsidR="00DA7ADD" w:rsidRPr="009C145C" w:rsidRDefault="00DA7ADD" w:rsidP="00DA7ADD">
            <w:pPr>
              <w:rPr>
                <w:rFonts w:eastAsia="宋体"/>
                <w:color w:val="000000"/>
                <w:sz w:val="18"/>
                <w:szCs w:val="18"/>
              </w:rPr>
            </w:pPr>
            <w:r w:rsidRPr="009C145C">
              <w:rPr>
                <w:color w:val="000000"/>
                <w:sz w:val="18"/>
                <w:szCs w:val="18"/>
              </w:rPr>
              <w:t>19</w:t>
            </w:r>
          </w:p>
        </w:tc>
        <w:tc>
          <w:tcPr>
            <w:tcW w:w="347" w:type="pct"/>
            <w:shd w:val="clear" w:color="auto" w:fill="auto"/>
            <w:noWrap/>
            <w:vAlign w:val="bottom"/>
            <w:hideMark/>
          </w:tcPr>
          <w:p w14:paraId="546A0835" w14:textId="22FFF166" w:rsidR="00DA7ADD" w:rsidRPr="009C145C" w:rsidRDefault="00DA7ADD" w:rsidP="00DA7ADD">
            <w:pPr>
              <w:rPr>
                <w:rFonts w:eastAsia="宋体"/>
                <w:color w:val="000000"/>
                <w:sz w:val="18"/>
                <w:szCs w:val="18"/>
              </w:rPr>
            </w:pPr>
            <w:r w:rsidRPr="009C145C">
              <w:rPr>
                <w:color w:val="000000"/>
                <w:sz w:val="18"/>
                <w:szCs w:val="18"/>
              </w:rPr>
              <w:t>0.51</w:t>
            </w:r>
          </w:p>
        </w:tc>
        <w:tc>
          <w:tcPr>
            <w:tcW w:w="243" w:type="pct"/>
            <w:shd w:val="clear" w:color="auto" w:fill="auto"/>
            <w:noWrap/>
            <w:vAlign w:val="bottom"/>
            <w:hideMark/>
          </w:tcPr>
          <w:p w14:paraId="02C9BCB0" w14:textId="4FDC9392" w:rsidR="00DA7ADD" w:rsidRPr="009C145C" w:rsidRDefault="00DA7ADD" w:rsidP="00DA7ADD">
            <w:pPr>
              <w:rPr>
                <w:rFonts w:eastAsia="宋体"/>
                <w:color w:val="000000"/>
                <w:sz w:val="18"/>
                <w:szCs w:val="18"/>
              </w:rPr>
            </w:pPr>
            <w:r w:rsidRPr="009C145C">
              <w:rPr>
                <w:color w:val="000000"/>
                <w:sz w:val="18"/>
                <w:szCs w:val="18"/>
              </w:rPr>
              <w:t>-0.14</w:t>
            </w:r>
          </w:p>
        </w:tc>
        <w:tc>
          <w:tcPr>
            <w:tcW w:w="243" w:type="pct"/>
            <w:shd w:val="clear" w:color="auto" w:fill="auto"/>
            <w:noWrap/>
            <w:vAlign w:val="bottom"/>
            <w:hideMark/>
          </w:tcPr>
          <w:p w14:paraId="105860D7" w14:textId="5C1626BF" w:rsidR="00DA7ADD" w:rsidRPr="009C145C" w:rsidRDefault="00DA7ADD" w:rsidP="00DA7ADD">
            <w:pPr>
              <w:rPr>
                <w:rFonts w:eastAsia="宋体"/>
                <w:color w:val="000000"/>
                <w:sz w:val="18"/>
                <w:szCs w:val="18"/>
              </w:rPr>
            </w:pPr>
            <w:r w:rsidRPr="009C145C">
              <w:rPr>
                <w:color w:val="000000"/>
                <w:sz w:val="18"/>
                <w:szCs w:val="18"/>
              </w:rPr>
              <w:t>1.15</w:t>
            </w:r>
          </w:p>
        </w:tc>
      </w:tr>
      <w:tr w:rsidR="00DA7ADD" w:rsidRPr="002E2A7F" w14:paraId="0FA94DC3" w14:textId="77777777" w:rsidTr="00786AC9">
        <w:trPr>
          <w:trHeight w:val="288"/>
        </w:trPr>
        <w:tc>
          <w:tcPr>
            <w:tcW w:w="730" w:type="pct"/>
            <w:shd w:val="clear" w:color="auto" w:fill="auto"/>
            <w:noWrap/>
            <w:vAlign w:val="bottom"/>
            <w:hideMark/>
          </w:tcPr>
          <w:p w14:paraId="5AF8AC06" w14:textId="77777777" w:rsidR="00DA7ADD" w:rsidRPr="009C145C" w:rsidRDefault="00DA7ADD" w:rsidP="00DA7ADD">
            <w:pPr>
              <w:rPr>
                <w:rFonts w:eastAsia="宋体"/>
                <w:color w:val="000000"/>
                <w:sz w:val="18"/>
                <w:szCs w:val="18"/>
              </w:rPr>
            </w:pPr>
            <w:r w:rsidRPr="009C145C">
              <w:rPr>
                <w:sz w:val="18"/>
                <w:szCs w:val="18"/>
              </w:rPr>
              <w:t>Dilts 1996</w:t>
            </w:r>
          </w:p>
        </w:tc>
        <w:tc>
          <w:tcPr>
            <w:tcW w:w="730" w:type="pct"/>
            <w:shd w:val="clear" w:color="auto" w:fill="auto"/>
            <w:noWrap/>
            <w:vAlign w:val="bottom"/>
            <w:hideMark/>
          </w:tcPr>
          <w:p w14:paraId="10EC54D3" w14:textId="77777777" w:rsidR="00DA7ADD" w:rsidRPr="009C145C" w:rsidRDefault="00DA7ADD" w:rsidP="00DA7ADD">
            <w:pPr>
              <w:rPr>
                <w:rFonts w:eastAsia="宋体"/>
                <w:color w:val="000000"/>
                <w:sz w:val="18"/>
                <w:szCs w:val="18"/>
              </w:rPr>
            </w:pPr>
            <w:r w:rsidRPr="009C145C">
              <w:rPr>
                <w:sz w:val="18"/>
                <w:szCs w:val="18"/>
              </w:rPr>
              <w:t>Aggressive Behavior</w:t>
            </w:r>
          </w:p>
        </w:tc>
        <w:tc>
          <w:tcPr>
            <w:tcW w:w="971" w:type="pct"/>
            <w:shd w:val="clear" w:color="auto" w:fill="auto"/>
            <w:noWrap/>
            <w:vAlign w:val="bottom"/>
            <w:hideMark/>
          </w:tcPr>
          <w:p w14:paraId="557ED2AE" w14:textId="77777777" w:rsidR="00DA7ADD" w:rsidRPr="009C145C" w:rsidRDefault="00DA7ADD" w:rsidP="00DA7ADD">
            <w:pPr>
              <w:rPr>
                <w:rFonts w:eastAsia="宋体"/>
                <w:color w:val="000000"/>
                <w:sz w:val="18"/>
                <w:szCs w:val="18"/>
              </w:rPr>
            </w:pPr>
            <w:r w:rsidRPr="009C145C">
              <w:rPr>
                <w:sz w:val="18"/>
                <w:szCs w:val="18"/>
              </w:rPr>
              <w:t>Child Behavior Checklist</w:t>
            </w:r>
          </w:p>
        </w:tc>
        <w:tc>
          <w:tcPr>
            <w:tcW w:w="486" w:type="pct"/>
            <w:shd w:val="clear" w:color="auto" w:fill="auto"/>
            <w:noWrap/>
            <w:vAlign w:val="bottom"/>
            <w:hideMark/>
          </w:tcPr>
          <w:p w14:paraId="7D65479B" w14:textId="77777777" w:rsidR="00DA7ADD" w:rsidRPr="009C145C" w:rsidRDefault="00DA7ADD" w:rsidP="00DA7ADD">
            <w:pPr>
              <w:rPr>
                <w:sz w:val="18"/>
                <w:szCs w:val="18"/>
              </w:rPr>
            </w:pPr>
            <w:r w:rsidRPr="009C145C">
              <w:rPr>
                <w:sz w:val="18"/>
                <w:szCs w:val="18"/>
              </w:rPr>
              <w:t>parent report</w:t>
            </w:r>
          </w:p>
        </w:tc>
        <w:tc>
          <w:tcPr>
            <w:tcW w:w="625" w:type="pct"/>
            <w:shd w:val="clear" w:color="auto" w:fill="auto"/>
            <w:noWrap/>
            <w:vAlign w:val="bottom"/>
            <w:hideMark/>
          </w:tcPr>
          <w:p w14:paraId="317902D1" w14:textId="77777777" w:rsidR="00DA7ADD" w:rsidRPr="009C145C" w:rsidRDefault="00DA7ADD" w:rsidP="00DA7ADD">
            <w:pPr>
              <w:rPr>
                <w:sz w:val="18"/>
                <w:szCs w:val="18"/>
              </w:rPr>
            </w:pPr>
            <w:r w:rsidRPr="009C145C">
              <w:rPr>
                <w:sz w:val="18"/>
                <w:szCs w:val="18"/>
              </w:rPr>
              <w:t>unaffected siblings</w:t>
            </w:r>
          </w:p>
        </w:tc>
        <w:tc>
          <w:tcPr>
            <w:tcW w:w="277" w:type="pct"/>
            <w:shd w:val="clear" w:color="auto" w:fill="auto"/>
            <w:noWrap/>
            <w:vAlign w:val="bottom"/>
            <w:hideMark/>
          </w:tcPr>
          <w:p w14:paraId="0A6DC8FF" w14:textId="58D95E01" w:rsidR="00DA7ADD" w:rsidRPr="009C145C" w:rsidRDefault="00DA7ADD" w:rsidP="00DA7ADD">
            <w:pPr>
              <w:rPr>
                <w:sz w:val="18"/>
                <w:szCs w:val="18"/>
              </w:rPr>
            </w:pPr>
            <w:r w:rsidRPr="009C145C">
              <w:rPr>
                <w:color w:val="000000"/>
                <w:sz w:val="18"/>
                <w:szCs w:val="18"/>
              </w:rPr>
              <w:t>19</w:t>
            </w:r>
          </w:p>
        </w:tc>
        <w:tc>
          <w:tcPr>
            <w:tcW w:w="348" w:type="pct"/>
            <w:shd w:val="clear" w:color="auto" w:fill="auto"/>
            <w:noWrap/>
            <w:vAlign w:val="bottom"/>
            <w:hideMark/>
          </w:tcPr>
          <w:p w14:paraId="30C4938A" w14:textId="25F8266E" w:rsidR="00DA7ADD" w:rsidRPr="009C145C" w:rsidRDefault="00DA7ADD" w:rsidP="00DA7ADD">
            <w:pPr>
              <w:rPr>
                <w:sz w:val="18"/>
                <w:szCs w:val="18"/>
              </w:rPr>
            </w:pPr>
            <w:r w:rsidRPr="009C145C">
              <w:rPr>
                <w:color w:val="000000"/>
                <w:sz w:val="18"/>
                <w:szCs w:val="18"/>
              </w:rPr>
              <w:t>19</w:t>
            </w:r>
          </w:p>
        </w:tc>
        <w:tc>
          <w:tcPr>
            <w:tcW w:w="347" w:type="pct"/>
            <w:shd w:val="clear" w:color="auto" w:fill="auto"/>
            <w:noWrap/>
            <w:vAlign w:val="bottom"/>
            <w:hideMark/>
          </w:tcPr>
          <w:p w14:paraId="005CD1C1" w14:textId="3BE70A2D" w:rsidR="00DA7ADD" w:rsidRPr="009C145C" w:rsidRDefault="00DA7ADD" w:rsidP="00DA7ADD">
            <w:pPr>
              <w:rPr>
                <w:sz w:val="18"/>
                <w:szCs w:val="18"/>
              </w:rPr>
            </w:pPr>
            <w:r w:rsidRPr="009C145C">
              <w:rPr>
                <w:color w:val="000000"/>
                <w:sz w:val="18"/>
                <w:szCs w:val="18"/>
              </w:rPr>
              <w:t>0.43</w:t>
            </w:r>
          </w:p>
        </w:tc>
        <w:tc>
          <w:tcPr>
            <w:tcW w:w="243" w:type="pct"/>
            <w:shd w:val="clear" w:color="auto" w:fill="auto"/>
            <w:noWrap/>
            <w:vAlign w:val="bottom"/>
            <w:hideMark/>
          </w:tcPr>
          <w:p w14:paraId="03E78A92" w14:textId="297E2D60" w:rsidR="00DA7ADD" w:rsidRPr="009C145C" w:rsidRDefault="00DA7ADD" w:rsidP="00DA7ADD">
            <w:pPr>
              <w:rPr>
                <w:sz w:val="18"/>
                <w:szCs w:val="18"/>
              </w:rPr>
            </w:pPr>
            <w:r w:rsidRPr="009C145C">
              <w:rPr>
                <w:color w:val="000000"/>
                <w:sz w:val="18"/>
                <w:szCs w:val="18"/>
              </w:rPr>
              <w:t>-0.21</w:t>
            </w:r>
          </w:p>
        </w:tc>
        <w:tc>
          <w:tcPr>
            <w:tcW w:w="243" w:type="pct"/>
            <w:shd w:val="clear" w:color="auto" w:fill="auto"/>
            <w:noWrap/>
            <w:vAlign w:val="bottom"/>
            <w:hideMark/>
          </w:tcPr>
          <w:p w14:paraId="64BBB205" w14:textId="689F8B39" w:rsidR="00DA7ADD" w:rsidRPr="009C145C" w:rsidRDefault="00DA7ADD" w:rsidP="00DA7ADD">
            <w:pPr>
              <w:rPr>
                <w:sz w:val="18"/>
                <w:szCs w:val="18"/>
              </w:rPr>
            </w:pPr>
            <w:r w:rsidRPr="009C145C">
              <w:rPr>
                <w:color w:val="000000"/>
                <w:sz w:val="18"/>
                <w:szCs w:val="18"/>
              </w:rPr>
              <w:t>1.07</w:t>
            </w:r>
          </w:p>
        </w:tc>
      </w:tr>
      <w:tr w:rsidR="00DA7ADD" w:rsidRPr="002E2A7F" w14:paraId="2D8DB2E1" w14:textId="77777777" w:rsidTr="00786AC9">
        <w:trPr>
          <w:trHeight w:val="288"/>
        </w:trPr>
        <w:tc>
          <w:tcPr>
            <w:tcW w:w="730" w:type="pct"/>
            <w:shd w:val="clear" w:color="auto" w:fill="auto"/>
            <w:noWrap/>
            <w:vAlign w:val="bottom"/>
            <w:hideMark/>
          </w:tcPr>
          <w:p w14:paraId="6D18DA4C" w14:textId="77777777" w:rsidR="00DA7ADD" w:rsidRPr="009C145C" w:rsidRDefault="00DA7ADD" w:rsidP="00DA7ADD">
            <w:pPr>
              <w:rPr>
                <w:rFonts w:eastAsia="宋体"/>
                <w:color w:val="000000"/>
                <w:sz w:val="18"/>
                <w:szCs w:val="18"/>
              </w:rPr>
            </w:pPr>
            <w:proofErr w:type="spellStart"/>
            <w:r w:rsidRPr="009C145C">
              <w:rPr>
                <w:sz w:val="18"/>
                <w:szCs w:val="18"/>
              </w:rPr>
              <w:t>Hellebrekers</w:t>
            </w:r>
            <w:proofErr w:type="spellEnd"/>
            <w:r w:rsidRPr="009C145C">
              <w:rPr>
                <w:sz w:val="18"/>
                <w:szCs w:val="18"/>
              </w:rPr>
              <w:t xml:space="preserve"> 2022</w:t>
            </w:r>
          </w:p>
        </w:tc>
        <w:tc>
          <w:tcPr>
            <w:tcW w:w="730" w:type="pct"/>
            <w:shd w:val="clear" w:color="auto" w:fill="auto"/>
            <w:noWrap/>
            <w:vAlign w:val="bottom"/>
            <w:hideMark/>
          </w:tcPr>
          <w:p w14:paraId="6D7B991B" w14:textId="77777777" w:rsidR="00DA7ADD" w:rsidRPr="009C145C" w:rsidRDefault="00DA7ADD" w:rsidP="00DA7ADD">
            <w:pPr>
              <w:rPr>
                <w:rFonts w:eastAsia="宋体"/>
                <w:color w:val="000000"/>
                <w:sz w:val="18"/>
                <w:szCs w:val="18"/>
              </w:rPr>
            </w:pPr>
            <w:r w:rsidRPr="009C145C">
              <w:rPr>
                <w:sz w:val="18"/>
                <w:szCs w:val="18"/>
              </w:rPr>
              <w:t>Aggression</w:t>
            </w:r>
          </w:p>
        </w:tc>
        <w:tc>
          <w:tcPr>
            <w:tcW w:w="971" w:type="pct"/>
            <w:shd w:val="clear" w:color="auto" w:fill="auto"/>
            <w:noWrap/>
            <w:vAlign w:val="bottom"/>
            <w:hideMark/>
          </w:tcPr>
          <w:p w14:paraId="39AD989F" w14:textId="77777777" w:rsidR="00DA7ADD" w:rsidRPr="009C145C" w:rsidRDefault="00DA7ADD" w:rsidP="00DA7ADD">
            <w:pPr>
              <w:rPr>
                <w:rFonts w:eastAsia="宋体"/>
                <w:color w:val="000000"/>
                <w:sz w:val="18"/>
                <w:szCs w:val="18"/>
              </w:rPr>
            </w:pPr>
            <w:r w:rsidRPr="009C145C">
              <w:rPr>
                <w:sz w:val="18"/>
                <w:szCs w:val="18"/>
              </w:rPr>
              <w:t>Child Behavior Checklist</w:t>
            </w:r>
          </w:p>
        </w:tc>
        <w:tc>
          <w:tcPr>
            <w:tcW w:w="486" w:type="pct"/>
            <w:shd w:val="clear" w:color="auto" w:fill="auto"/>
            <w:noWrap/>
            <w:vAlign w:val="bottom"/>
            <w:hideMark/>
          </w:tcPr>
          <w:p w14:paraId="53C4D052" w14:textId="77777777" w:rsidR="00DA7ADD" w:rsidRPr="009C145C" w:rsidRDefault="00DA7ADD" w:rsidP="00DA7ADD">
            <w:pPr>
              <w:rPr>
                <w:rFonts w:eastAsia="宋体"/>
                <w:color w:val="000000"/>
                <w:sz w:val="18"/>
                <w:szCs w:val="18"/>
              </w:rPr>
            </w:pPr>
            <w:r w:rsidRPr="009C145C">
              <w:rPr>
                <w:sz w:val="18"/>
                <w:szCs w:val="18"/>
              </w:rPr>
              <w:t>teacher report</w:t>
            </w:r>
          </w:p>
        </w:tc>
        <w:tc>
          <w:tcPr>
            <w:tcW w:w="625" w:type="pct"/>
            <w:shd w:val="clear" w:color="auto" w:fill="auto"/>
            <w:noWrap/>
            <w:vAlign w:val="bottom"/>
            <w:hideMark/>
          </w:tcPr>
          <w:p w14:paraId="4078BB59" w14:textId="77777777" w:rsidR="00DA7ADD" w:rsidRPr="009C145C" w:rsidRDefault="00DA7ADD" w:rsidP="00DA7ADD">
            <w:pPr>
              <w:rPr>
                <w:rFonts w:eastAsia="宋体"/>
                <w:color w:val="000000"/>
                <w:sz w:val="18"/>
                <w:szCs w:val="18"/>
              </w:rPr>
            </w:pPr>
            <w:r w:rsidRPr="009C145C">
              <w:rPr>
                <w:sz w:val="18"/>
                <w:szCs w:val="18"/>
              </w:rPr>
              <w:t>normative data</w:t>
            </w:r>
          </w:p>
        </w:tc>
        <w:tc>
          <w:tcPr>
            <w:tcW w:w="277" w:type="pct"/>
            <w:shd w:val="clear" w:color="auto" w:fill="auto"/>
            <w:noWrap/>
            <w:vAlign w:val="bottom"/>
            <w:hideMark/>
          </w:tcPr>
          <w:p w14:paraId="72B80BD6" w14:textId="4BACF142" w:rsidR="00DA7ADD" w:rsidRPr="009C145C" w:rsidRDefault="00DA7ADD" w:rsidP="00DA7ADD">
            <w:pPr>
              <w:rPr>
                <w:rFonts w:eastAsia="宋体"/>
                <w:color w:val="000000"/>
                <w:sz w:val="18"/>
                <w:szCs w:val="18"/>
              </w:rPr>
            </w:pPr>
            <w:r w:rsidRPr="009C145C">
              <w:rPr>
                <w:color w:val="000000"/>
                <w:sz w:val="18"/>
                <w:szCs w:val="18"/>
              </w:rPr>
              <w:t>38</w:t>
            </w:r>
          </w:p>
        </w:tc>
        <w:tc>
          <w:tcPr>
            <w:tcW w:w="348" w:type="pct"/>
            <w:shd w:val="clear" w:color="auto" w:fill="auto"/>
            <w:noWrap/>
            <w:vAlign w:val="bottom"/>
            <w:hideMark/>
          </w:tcPr>
          <w:p w14:paraId="19AB0E06" w14:textId="44B04BDD" w:rsidR="00DA7ADD" w:rsidRPr="009C145C" w:rsidRDefault="00DA7ADD" w:rsidP="00DA7ADD">
            <w:pPr>
              <w:rPr>
                <w:rFonts w:eastAsia="宋体"/>
                <w:color w:val="000000"/>
                <w:sz w:val="18"/>
                <w:szCs w:val="18"/>
              </w:rPr>
            </w:pPr>
            <w:r w:rsidRPr="009C145C">
              <w:rPr>
                <w:color w:val="000000"/>
                <w:sz w:val="18"/>
                <w:szCs w:val="18"/>
              </w:rPr>
              <w:t>38</w:t>
            </w:r>
          </w:p>
        </w:tc>
        <w:tc>
          <w:tcPr>
            <w:tcW w:w="347" w:type="pct"/>
            <w:shd w:val="clear" w:color="auto" w:fill="auto"/>
            <w:noWrap/>
            <w:vAlign w:val="bottom"/>
            <w:hideMark/>
          </w:tcPr>
          <w:p w14:paraId="5245CAA1" w14:textId="3A5B43CA" w:rsidR="00DA7ADD" w:rsidRPr="009C145C" w:rsidRDefault="00DA7ADD" w:rsidP="00DA7ADD">
            <w:pPr>
              <w:rPr>
                <w:rFonts w:eastAsia="宋体"/>
                <w:color w:val="000000"/>
                <w:sz w:val="18"/>
                <w:szCs w:val="18"/>
              </w:rPr>
            </w:pPr>
            <w:r w:rsidRPr="009C145C">
              <w:rPr>
                <w:color w:val="000000"/>
                <w:sz w:val="18"/>
                <w:szCs w:val="18"/>
              </w:rPr>
              <w:t>0.92</w:t>
            </w:r>
          </w:p>
        </w:tc>
        <w:tc>
          <w:tcPr>
            <w:tcW w:w="243" w:type="pct"/>
            <w:shd w:val="clear" w:color="auto" w:fill="auto"/>
            <w:noWrap/>
            <w:vAlign w:val="bottom"/>
            <w:hideMark/>
          </w:tcPr>
          <w:p w14:paraId="5A7B6325" w14:textId="5A446271" w:rsidR="00DA7ADD" w:rsidRPr="009C145C" w:rsidRDefault="00DA7ADD" w:rsidP="00DA7ADD">
            <w:pPr>
              <w:rPr>
                <w:rFonts w:eastAsia="宋体"/>
                <w:color w:val="000000"/>
                <w:sz w:val="18"/>
                <w:szCs w:val="18"/>
              </w:rPr>
            </w:pPr>
            <w:r w:rsidRPr="009C145C">
              <w:rPr>
                <w:color w:val="000000"/>
                <w:sz w:val="18"/>
                <w:szCs w:val="18"/>
              </w:rPr>
              <w:t>0.45</w:t>
            </w:r>
          </w:p>
        </w:tc>
        <w:tc>
          <w:tcPr>
            <w:tcW w:w="243" w:type="pct"/>
            <w:shd w:val="clear" w:color="auto" w:fill="auto"/>
            <w:noWrap/>
            <w:vAlign w:val="bottom"/>
            <w:hideMark/>
          </w:tcPr>
          <w:p w14:paraId="4A97686B" w14:textId="0C815C86" w:rsidR="00DA7ADD" w:rsidRPr="009C145C" w:rsidRDefault="00DA7ADD" w:rsidP="00DA7ADD">
            <w:pPr>
              <w:rPr>
                <w:rFonts w:eastAsia="宋体"/>
                <w:color w:val="000000"/>
                <w:sz w:val="18"/>
                <w:szCs w:val="18"/>
              </w:rPr>
            </w:pPr>
            <w:r w:rsidRPr="009C145C">
              <w:rPr>
                <w:color w:val="000000"/>
                <w:sz w:val="18"/>
                <w:szCs w:val="18"/>
              </w:rPr>
              <w:t>1.39</w:t>
            </w:r>
          </w:p>
        </w:tc>
      </w:tr>
      <w:tr w:rsidR="00DA7ADD" w:rsidRPr="002E2A7F" w14:paraId="7ED7813C" w14:textId="77777777" w:rsidTr="00786AC9">
        <w:trPr>
          <w:trHeight w:val="288"/>
        </w:trPr>
        <w:tc>
          <w:tcPr>
            <w:tcW w:w="730" w:type="pct"/>
            <w:shd w:val="clear" w:color="auto" w:fill="auto"/>
            <w:noWrap/>
            <w:vAlign w:val="bottom"/>
            <w:hideMark/>
          </w:tcPr>
          <w:p w14:paraId="30142BB2" w14:textId="77777777" w:rsidR="00DA7ADD" w:rsidRPr="009C145C" w:rsidRDefault="00DA7ADD" w:rsidP="00DA7ADD">
            <w:pPr>
              <w:rPr>
                <w:rFonts w:eastAsia="宋体"/>
                <w:color w:val="000000"/>
                <w:sz w:val="18"/>
                <w:szCs w:val="18"/>
              </w:rPr>
            </w:pPr>
            <w:proofErr w:type="spellStart"/>
            <w:r w:rsidRPr="009C145C">
              <w:rPr>
                <w:sz w:val="18"/>
                <w:szCs w:val="18"/>
              </w:rPr>
              <w:t>Hellebrekers</w:t>
            </w:r>
            <w:proofErr w:type="spellEnd"/>
            <w:r w:rsidRPr="009C145C">
              <w:rPr>
                <w:sz w:val="18"/>
                <w:szCs w:val="18"/>
              </w:rPr>
              <w:t xml:space="preserve"> 2022</w:t>
            </w:r>
          </w:p>
        </w:tc>
        <w:tc>
          <w:tcPr>
            <w:tcW w:w="730" w:type="pct"/>
            <w:shd w:val="clear" w:color="auto" w:fill="auto"/>
            <w:noWrap/>
            <w:vAlign w:val="bottom"/>
            <w:hideMark/>
          </w:tcPr>
          <w:p w14:paraId="10DD09DC" w14:textId="77777777" w:rsidR="00DA7ADD" w:rsidRPr="009C145C" w:rsidRDefault="00DA7ADD" w:rsidP="00DA7ADD">
            <w:pPr>
              <w:rPr>
                <w:rFonts w:eastAsia="宋体"/>
                <w:color w:val="000000"/>
                <w:sz w:val="18"/>
                <w:szCs w:val="18"/>
              </w:rPr>
            </w:pPr>
            <w:r w:rsidRPr="009C145C">
              <w:rPr>
                <w:sz w:val="18"/>
                <w:szCs w:val="18"/>
              </w:rPr>
              <w:t>Aggression</w:t>
            </w:r>
          </w:p>
        </w:tc>
        <w:tc>
          <w:tcPr>
            <w:tcW w:w="971" w:type="pct"/>
            <w:shd w:val="clear" w:color="auto" w:fill="auto"/>
            <w:noWrap/>
            <w:vAlign w:val="bottom"/>
            <w:hideMark/>
          </w:tcPr>
          <w:p w14:paraId="0ACFE743" w14:textId="77777777" w:rsidR="00DA7ADD" w:rsidRPr="009C145C" w:rsidRDefault="00DA7ADD" w:rsidP="00DA7ADD">
            <w:pPr>
              <w:rPr>
                <w:rFonts w:eastAsia="宋体"/>
                <w:color w:val="000000"/>
                <w:sz w:val="18"/>
                <w:szCs w:val="18"/>
              </w:rPr>
            </w:pPr>
            <w:r w:rsidRPr="009C145C">
              <w:rPr>
                <w:sz w:val="18"/>
                <w:szCs w:val="18"/>
              </w:rPr>
              <w:t>Child Behavior Checklist</w:t>
            </w:r>
          </w:p>
        </w:tc>
        <w:tc>
          <w:tcPr>
            <w:tcW w:w="486" w:type="pct"/>
            <w:shd w:val="clear" w:color="auto" w:fill="auto"/>
            <w:noWrap/>
            <w:vAlign w:val="bottom"/>
            <w:hideMark/>
          </w:tcPr>
          <w:p w14:paraId="64E79A81" w14:textId="77777777" w:rsidR="00DA7ADD" w:rsidRPr="009C145C" w:rsidRDefault="00DA7ADD" w:rsidP="00DA7ADD">
            <w:pPr>
              <w:rPr>
                <w:rFonts w:eastAsia="宋体"/>
                <w:color w:val="000000"/>
                <w:sz w:val="18"/>
                <w:szCs w:val="18"/>
              </w:rPr>
            </w:pPr>
            <w:r w:rsidRPr="009C145C">
              <w:rPr>
                <w:sz w:val="18"/>
                <w:szCs w:val="18"/>
              </w:rPr>
              <w:t>parent report</w:t>
            </w:r>
          </w:p>
        </w:tc>
        <w:tc>
          <w:tcPr>
            <w:tcW w:w="625" w:type="pct"/>
            <w:shd w:val="clear" w:color="auto" w:fill="auto"/>
            <w:noWrap/>
            <w:vAlign w:val="bottom"/>
            <w:hideMark/>
          </w:tcPr>
          <w:p w14:paraId="241F244D" w14:textId="77777777" w:rsidR="00DA7ADD" w:rsidRPr="009C145C" w:rsidRDefault="00DA7ADD" w:rsidP="00DA7ADD">
            <w:pPr>
              <w:rPr>
                <w:rFonts w:eastAsia="宋体"/>
                <w:color w:val="000000"/>
                <w:sz w:val="18"/>
                <w:szCs w:val="18"/>
              </w:rPr>
            </w:pPr>
            <w:r w:rsidRPr="009C145C">
              <w:rPr>
                <w:sz w:val="18"/>
                <w:szCs w:val="18"/>
              </w:rPr>
              <w:t>normative data</w:t>
            </w:r>
          </w:p>
        </w:tc>
        <w:tc>
          <w:tcPr>
            <w:tcW w:w="277" w:type="pct"/>
            <w:shd w:val="clear" w:color="auto" w:fill="auto"/>
            <w:noWrap/>
            <w:vAlign w:val="bottom"/>
            <w:hideMark/>
          </w:tcPr>
          <w:p w14:paraId="59C064DB" w14:textId="59C7417E" w:rsidR="00DA7ADD" w:rsidRPr="009C145C" w:rsidRDefault="00DA7ADD" w:rsidP="00DA7ADD">
            <w:pPr>
              <w:rPr>
                <w:rFonts w:eastAsia="宋体"/>
                <w:color w:val="000000"/>
                <w:sz w:val="18"/>
                <w:szCs w:val="18"/>
              </w:rPr>
            </w:pPr>
            <w:r w:rsidRPr="009C145C">
              <w:rPr>
                <w:color w:val="000000"/>
                <w:sz w:val="18"/>
                <w:szCs w:val="18"/>
              </w:rPr>
              <w:t>38</w:t>
            </w:r>
          </w:p>
        </w:tc>
        <w:tc>
          <w:tcPr>
            <w:tcW w:w="348" w:type="pct"/>
            <w:shd w:val="clear" w:color="auto" w:fill="auto"/>
            <w:noWrap/>
            <w:vAlign w:val="bottom"/>
            <w:hideMark/>
          </w:tcPr>
          <w:p w14:paraId="44E9F8F4" w14:textId="4C285D2F" w:rsidR="00DA7ADD" w:rsidRPr="009C145C" w:rsidRDefault="00DA7ADD" w:rsidP="00DA7ADD">
            <w:pPr>
              <w:rPr>
                <w:rFonts w:eastAsia="宋体"/>
                <w:color w:val="000000"/>
                <w:sz w:val="18"/>
                <w:szCs w:val="18"/>
              </w:rPr>
            </w:pPr>
            <w:r w:rsidRPr="009C145C">
              <w:rPr>
                <w:color w:val="000000"/>
                <w:sz w:val="18"/>
                <w:szCs w:val="18"/>
              </w:rPr>
              <w:t>38</w:t>
            </w:r>
          </w:p>
        </w:tc>
        <w:tc>
          <w:tcPr>
            <w:tcW w:w="347" w:type="pct"/>
            <w:shd w:val="clear" w:color="auto" w:fill="auto"/>
            <w:noWrap/>
            <w:vAlign w:val="bottom"/>
            <w:hideMark/>
          </w:tcPr>
          <w:p w14:paraId="5F0088D9" w14:textId="438BA8D1" w:rsidR="00DA7ADD" w:rsidRPr="009C145C" w:rsidRDefault="00DA7ADD" w:rsidP="00DA7ADD">
            <w:pPr>
              <w:rPr>
                <w:rFonts w:eastAsia="宋体"/>
                <w:color w:val="000000"/>
                <w:sz w:val="18"/>
                <w:szCs w:val="18"/>
              </w:rPr>
            </w:pPr>
            <w:r w:rsidRPr="009C145C">
              <w:rPr>
                <w:color w:val="000000"/>
                <w:sz w:val="18"/>
                <w:szCs w:val="18"/>
              </w:rPr>
              <w:t>1.06</w:t>
            </w:r>
          </w:p>
        </w:tc>
        <w:tc>
          <w:tcPr>
            <w:tcW w:w="243" w:type="pct"/>
            <w:shd w:val="clear" w:color="auto" w:fill="auto"/>
            <w:noWrap/>
            <w:vAlign w:val="bottom"/>
            <w:hideMark/>
          </w:tcPr>
          <w:p w14:paraId="328ECF5D" w14:textId="5FD84479" w:rsidR="00DA7ADD" w:rsidRPr="009C145C" w:rsidRDefault="00DA7ADD" w:rsidP="00DA7ADD">
            <w:pPr>
              <w:rPr>
                <w:rFonts w:eastAsia="宋体"/>
                <w:color w:val="000000"/>
                <w:sz w:val="18"/>
                <w:szCs w:val="18"/>
              </w:rPr>
            </w:pPr>
            <w:r w:rsidRPr="009C145C">
              <w:rPr>
                <w:color w:val="000000"/>
                <w:sz w:val="18"/>
                <w:szCs w:val="18"/>
              </w:rPr>
              <w:t>0.58</w:t>
            </w:r>
          </w:p>
        </w:tc>
        <w:tc>
          <w:tcPr>
            <w:tcW w:w="243" w:type="pct"/>
            <w:shd w:val="clear" w:color="auto" w:fill="auto"/>
            <w:noWrap/>
            <w:vAlign w:val="bottom"/>
            <w:hideMark/>
          </w:tcPr>
          <w:p w14:paraId="2BB5F728" w14:textId="06C7BB0A" w:rsidR="00DA7ADD" w:rsidRPr="009C145C" w:rsidRDefault="00DA7ADD" w:rsidP="00DA7ADD">
            <w:pPr>
              <w:rPr>
                <w:rFonts w:eastAsia="宋体"/>
                <w:color w:val="000000"/>
                <w:sz w:val="18"/>
                <w:szCs w:val="18"/>
              </w:rPr>
            </w:pPr>
            <w:r w:rsidRPr="009C145C">
              <w:rPr>
                <w:color w:val="000000"/>
                <w:sz w:val="18"/>
                <w:szCs w:val="18"/>
              </w:rPr>
              <w:t>1.54</w:t>
            </w:r>
          </w:p>
        </w:tc>
      </w:tr>
      <w:tr w:rsidR="00DA7ADD" w:rsidRPr="002E2A7F" w14:paraId="6A98B5AB" w14:textId="77777777" w:rsidTr="00786AC9">
        <w:trPr>
          <w:trHeight w:val="288"/>
        </w:trPr>
        <w:tc>
          <w:tcPr>
            <w:tcW w:w="730" w:type="pct"/>
            <w:shd w:val="clear" w:color="auto" w:fill="auto"/>
            <w:noWrap/>
            <w:vAlign w:val="bottom"/>
            <w:hideMark/>
          </w:tcPr>
          <w:p w14:paraId="2C85D47B" w14:textId="77777777" w:rsidR="00DA7ADD" w:rsidRPr="009C145C" w:rsidRDefault="00DA7ADD" w:rsidP="00DA7ADD">
            <w:pPr>
              <w:rPr>
                <w:rFonts w:eastAsia="宋体"/>
                <w:color w:val="000000"/>
                <w:sz w:val="18"/>
                <w:szCs w:val="18"/>
              </w:rPr>
            </w:pPr>
            <w:r w:rsidRPr="009C145C">
              <w:rPr>
                <w:sz w:val="18"/>
                <w:szCs w:val="18"/>
              </w:rPr>
              <w:t>Klein-Tasman 2014</w:t>
            </w:r>
          </w:p>
        </w:tc>
        <w:tc>
          <w:tcPr>
            <w:tcW w:w="730" w:type="pct"/>
            <w:shd w:val="clear" w:color="auto" w:fill="auto"/>
            <w:noWrap/>
            <w:vAlign w:val="bottom"/>
            <w:hideMark/>
          </w:tcPr>
          <w:p w14:paraId="25354BED" w14:textId="77777777" w:rsidR="00DA7ADD" w:rsidRPr="009C145C" w:rsidRDefault="00DA7ADD" w:rsidP="00DA7ADD">
            <w:pPr>
              <w:rPr>
                <w:rFonts w:eastAsia="宋体"/>
                <w:color w:val="000000"/>
                <w:sz w:val="18"/>
                <w:szCs w:val="18"/>
              </w:rPr>
            </w:pPr>
            <w:r w:rsidRPr="009C145C">
              <w:rPr>
                <w:sz w:val="18"/>
                <w:szCs w:val="18"/>
              </w:rPr>
              <w:t>Aggression</w:t>
            </w:r>
          </w:p>
        </w:tc>
        <w:tc>
          <w:tcPr>
            <w:tcW w:w="971" w:type="pct"/>
            <w:shd w:val="clear" w:color="auto" w:fill="auto"/>
            <w:noWrap/>
            <w:vAlign w:val="bottom"/>
            <w:hideMark/>
          </w:tcPr>
          <w:p w14:paraId="08AE8364" w14:textId="77777777" w:rsidR="00DA7ADD" w:rsidRPr="009C145C" w:rsidRDefault="00DA7ADD" w:rsidP="00DA7ADD">
            <w:pPr>
              <w:rPr>
                <w:rFonts w:eastAsia="宋体"/>
                <w:color w:val="000000"/>
                <w:sz w:val="18"/>
                <w:szCs w:val="18"/>
              </w:rPr>
            </w:pPr>
            <w:r w:rsidRPr="009C145C">
              <w:rPr>
                <w:sz w:val="18"/>
                <w:szCs w:val="18"/>
              </w:rPr>
              <w:t>Behavior Assessment System for Children</w:t>
            </w:r>
          </w:p>
        </w:tc>
        <w:tc>
          <w:tcPr>
            <w:tcW w:w="486" w:type="pct"/>
            <w:shd w:val="clear" w:color="auto" w:fill="auto"/>
            <w:noWrap/>
            <w:vAlign w:val="bottom"/>
            <w:hideMark/>
          </w:tcPr>
          <w:p w14:paraId="29F340F6" w14:textId="77777777" w:rsidR="00DA7ADD" w:rsidRPr="009C145C" w:rsidRDefault="00DA7ADD" w:rsidP="00DA7ADD">
            <w:pPr>
              <w:rPr>
                <w:rFonts w:eastAsia="宋体"/>
                <w:color w:val="000000"/>
                <w:sz w:val="18"/>
                <w:szCs w:val="18"/>
              </w:rPr>
            </w:pPr>
            <w:r w:rsidRPr="009C145C">
              <w:rPr>
                <w:sz w:val="18"/>
                <w:szCs w:val="18"/>
              </w:rPr>
              <w:t>parent report</w:t>
            </w:r>
          </w:p>
        </w:tc>
        <w:tc>
          <w:tcPr>
            <w:tcW w:w="625" w:type="pct"/>
            <w:shd w:val="clear" w:color="auto" w:fill="auto"/>
            <w:noWrap/>
            <w:vAlign w:val="bottom"/>
            <w:hideMark/>
          </w:tcPr>
          <w:p w14:paraId="740FE898" w14:textId="77777777" w:rsidR="00DA7ADD" w:rsidRPr="009C145C" w:rsidRDefault="00DA7ADD" w:rsidP="00DA7ADD">
            <w:pPr>
              <w:rPr>
                <w:rFonts w:eastAsia="宋体"/>
                <w:color w:val="000000"/>
                <w:sz w:val="18"/>
                <w:szCs w:val="18"/>
              </w:rPr>
            </w:pPr>
            <w:r w:rsidRPr="009C145C">
              <w:rPr>
                <w:sz w:val="18"/>
                <w:szCs w:val="18"/>
              </w:rPr>
              <w:t xml:space="preserve">healthy community </w:t>
            </w:r>
          </w:p>
        </w:tc>
        <w:tc>
          <w:tcPr>
            <w:tcW w:w="277" w:type="pct"/>
            <w:shd w:val="clear" w:color="auto" w:fill="auto"/>
            <w:noWrap/>
            <w:vAlign w:val="bottom"/>
            <w:hideMark/>
          </w:tcPr>
          <w:p w14:paraId="215AF726" w14:textId="375F2362" w:rsidR="00DA7ADD" w:rsidRPr="009C145C" w:rsidRDefault="00DA7ADD" w:rsidP="00DA7ADD">
            <w:pPr>
              <w:rPr>
                <w:rFonts w:eastAsia="宋体"/>
                <w:color w:val="000000"/>
                <w:sz w:val="18"/>
                <w:szCs w:val="18"/>
              </w:rPr>
            </w:pPr>
            <w:r w:rsidRPr="009C145C">
              <w:rPr>
                <w:color w:val="000000"/>
                <w:sz w:val="18"/>
                <w:szCs w:val="18"/>
              </w:rPr>
              <w:t>40</w:t>
            </w:r>
          </w:p>
        </w:tc>
        <w:tc>
          <w:tcPr>
            <w:tcW w:w="348" w:type="pct"/>
            <w:shd w:val="clear" w:color="auto" w:fill="auto"/>
            <w:noWrap/>
            <w:vAlign w:val="bottom"/>
            <w:hideMark/>
          </w:tcPr>
          <w:p w14:paraId="39C81DE2" w14:textId="57DD3BA5" w:rsidR="00DA7ADD" w:rsidRPr="009C145C" w:rsidRDefault="00DA7ADD" w:rsidP="00DA7ADD">
            <w:pPr>
              <w:rPr>
                <w:rFonts w:eastAsia="宋体"/>
                <w:color w:val="000000"/>
                <w:sz w:val="18"/>
                <w:szCs w:val="18"/>
              </w:rPr>
            </w:pPr>
            <w:r w:rsidRPr="009C145C">
              <w:rPr>
                <w:color w:val="000000"/>
                <w:sz w:val="18"/>
                <w:szCs w:val="18"/>
              </w:rPr>
              <w:t>37</w:t>
            </w:r>
          </w:p>
        </w:tc>
        <w:tc>
          <w:tcPr>
            <w:tcW w:w="347" w:type="pct"/>
            <w:shd w:val="clear" w:color="auto" w:fill="auto"/>
            <w:noWrap/>
            <w:vAlign w:val="bottom"/>
            <w:hideMark/>
          </w:tcPr>
          <w:p w14:paraId="4D2F3FF7" w14:textId="5D4608FF" w:rsidR="00DA7ADD" w:rsidRPr="009C145C" w:rsidRDefault="00DA7ADD" w:rsidP="00DA7ADD">
            <w:pPr>
              <w:rPr>
                <w:rFonts w:eastAsia="宋体"/>
                <w:color w:val="000000"/>
                <w:sz w:val="18"/>
                <w:szCs w:val="18"/>
              </w:rPr>
            </w:pPr>
            <w:r w:rsidRPr="009C145C">
              <w:rPr>
                <w:color w:val="000000"/>
                <w:sz w:val="18"/>
                <w:szCs w:val="18"/>
              </w:rPr>
              <w:t>-0.16</w:t>
            </w:r>
          </w:p>
        </w:tc>
        <w:tc>
          <w:tcPr>
            <w:tcW w:w="243" w:type="pct"/>
            <w:shd w:val="clear" w:color="auto" w:fill="auto"/>
            <w:noWrap/>
            <w:vAlign w:val="bottom"/>
            <w:hideMark/>
          </w:tcPr>
          <w:p w14:paraId="28B5D0E8" w14:textId="62D41998" w:rsidR="00DA7ADD" w:rsidRPr="009C145C" w:rsidRDefault="00DA7ADD" w:rsidP="00DA7ADD">
            <w:pPr>
              <w:rPr>
                <w:rFonts w:eastAsia="宋体"/>
                <w:color w:val="000000"/>
                <w:sz w:val="18"/>
                <w:szCs w:val="18"/>
              </w:rPr>
            </w:pPr>
            <w:r w:rsidRPr="009C145C">
              <w:rPr>
                <w:color w:val="000000"/>
                <w:sz w:val="18"/>
                <w:szCs w:val="18"/>
              </w:rPr>
              <w:t>-0.61</w:t>
            </w:r>
          </w:p>
        </w:tc>
        <w:tc>
          <w:tcPr>
            <w:tcW w:w="243" w:type="pct"/>
            <w:shd w:val="clear" w:color="auto" w:fill="auto"/>
            <w:noWrap/>
            <w:vAlign w:val="bottom"/>
            <w:hideMark/>
          </w:tcPr>
          <w:p w14:paraId="621C1684" w14:textId="7DE6B8D4" w:rsidR="00DA7ADD" w:rsidRPr="009C145C" w:rsidRDefault="00DA7ADD" w:rsidP="00DA7ADD">
            <w:pPr>
              <w:rPr>
                <w:rFonts w:eastAsia="宋体"/>
                <w:color w:val="000000"/>
                <w:sz w:val="18"/>
                <w:szCs w:val="18"/>
              </w:rPr>
            </w:pPr>
            <w:r w:rsidRPr="009C145C">
              <w:rPr>
                <w:color w:val="000000"/>
                <w:sz w:val="18"/>
                <w:szCs w:val="18"/>
              </w:rPr>
              <w:t>0.29</w:t>
            </w:r>
          </w:p>
        </w:tc>
      </w:tr>
      <w:tr w:rsidR="00DA7ADD" w:rsidRPr="002E2A7F" w14:paraId="00E8A9AC" w14:textId="77777777" w:rsidTr="00786AC9">
        <w:trPr>
          <w:trHeight w:val="288"/>
        </w:trPr>
        <w:tc>
          <w:tcPr>
            <w:tcW w:w="730" w:type="pct"/>
            <w:shd w:val="clear" w:color="auto" w:fill="auto"/>
            <w:noWrap/>
            <w:vAlign w:val="bottom"/>
            <w:hideMark/>
          </w:tcPr>
          <w:p w14:paraId="6EB38EA0" w14:textId="77777777" w:rsidR="00DA7ADD" w:rsidRPr="009C145C" w:rsidRDefault="00DA7ADD" w:rsidP="00DA7ADD">
            <w:pPr>
              <w:rPr>
                <w:rFonts w:eastAsia="宋体"/>
                <w:color w:val="000000"/>
                <w:sz w:val="18"/>
                <w:szCs w:val="18"/>
              </w:rPr>
            </w:pPr>
            <w:proofErr w:type="spellStart"/>
            <w:r w:rsidRPr="009C145C">
              <w:rPr>
                <w:sz w:val="18"/>
                <w:szCs w:val="18"/>
              </w:rPr>
              <w:t>Loitfelder</w:t>
            </w:r>
            <w:proofErr w:type="spellEnd"/>
            <w:r w:rsidRPr="009C145C">
              <w:rPr>
                <w:sz w:val="18"/>
                <w:szCs w:val="18"/>
              </w:rPr>
              <w:t xml:space="preserve"> 2015</w:t>
            </w:r>
          </w:p>
        </w:tc>
        <w:tc>
          <w:tcPr>
            <w:tcW w:w="730" w:type="pct"/>
            <w:shd w:val="clear" w:color="auto" w:fill="auto"/>
            <w:noWrap/>
            <w:vAlign w:val="bottom"/>
            <w:hideMark/>
          </w:tcPr>
          <w:p w14:paraId="797371FA" w14:textId="77777777" w:rsidR="00DA7ADD" w:rsidRPr="009C145C" w:rsidRDefault="00DA7ADD" w:rsidP="00DA7ADD">
            <w:pPr>
              <w:rPr>
                <w:rFonts w:eastAsia="宋体"/>
                <w:color w:val="000000"/>
                <w:sz w:val="18"/>
                <w:szCs w:val="18"/>
              </w:rPr>
            </w:pPr>
            <w:r w:rsidRPr="009C145C">
              <w:rPr>
                <w:sz w:val="18"/>
                <w:szCs w:val="18"/>
              </w:rPr>
              <w:t>Aggressive behavior</w:t>
            </w:r>
          </w:p>
        </w:tc>
        <w:tc>
          <w:tcPr>
            <w:tcW w:w="971" w:type="pct"/>
            <w:shd w:val="clear" w:color="auto" w:fill="auto"/>
            <w:noWrap/>
            <w:vAlign w:val="bottom"/>
            <w:hideMark/>
          </w:tcPr>
          <w:p w14:paraId="5CE88CB6" w14:textId="77777777" w:rsidR="00DA7ADD" w:rsidRPr="009C145C" w:rsidRDefault="00DA7ADD" w:rsidP="00DA7ADD">
            <w:pPr>
              <w:rPr>
                <w:rFonts w:eastAsia="宋体"/>
                <w:color w:val="000000"/>
                <w:sz w:val="18"/>
                <w:szCs w:val="18"/>
              </w:rPr>
            </w:pPr>
            <w:r w:rsidRPr="009C145C">
              <w:rPr>
                <w:sz w:val="18"/>
                <w:szCs w:val="18"/>
              </w:rPr>
              <w:t>Child Behavior Checklist</w:t>
            </w:r>
          </w:p>
        </w:tc>
        <w:tc>
          <w:tcPr>
            <w:tcW w:w="486" w:type="pct"/>
            <w:shd w:val="clear" w:color="auto" w:fill="auto"/>
            <w:noWrap/>
            <w:vAlign w:val="bottom"/>
            <w:hideMark/>
          </w:tcPr>
          <w:p w14:paraId="606B1CEC" w14:textId="77777777" w:rsidR="00DA7ADD" w:rsidRPr="009C145C" w:rsidRDefault="00DA7ADD" w:rsidP="00DA7ADD">
            <w:pPr>
              <w:rPr>
                <w:rFonts w:eastAsia="宋体"/>
                <w:color w:val="000000"/>
                <w:sz w:val="18"/>
                <w:szCs w:val="18"/>
              </w:rPr>
            </w:pPr>
            <w:r w:rsidRPr="009C145C">
              <w:rPr>
                <w:sz w:val="18"/>
                <w:szCs w:val="18"/>
              </w:rPr>
              <w:t>parent report</w:t>
            </w:r>
          </w:p>
        </w:tc>
        <w:tc>
          <w:tcPr>
            <w:tcW w:w="625" w:type="pct"/>
            <w:shd w:val="clear" w:color="auto" w:fill="auto"/>
            <w:noWrap/>
            <w:vAlign w:val="bottom"/>
            <w:hideMark/>
          </w:tcPr>
          <w:p w14:paraId="08417EC7" w14:textId="77777777" w:rsidR="00DA7ADD" w:rsidRPr="009C145C" w:rsidRDefault="00DA7ADD" w:rsidP="00DA7ADD">
            <w:pPr>
              <w:rPr>
                <w:rFonts w:eastAsia="宋体"/>
                <w:color w:val="000000"/>
                <w:sz w:val="18"/>
                <w:szCs w:val="18"/>
              </w:rPr>
            </w:pPr>
            <w:r w:rsidRPr="009C145C">
              <w:rPr>
                <w:sz w:val="18"/>
                <w:szCs w:val="18"/>
              </w:rPr>
              <w:t xml:space="preserve">healthy community </w:t>
            </w:r>
          </w:p>
        </w:tc>
        <w:tc>
          <w:tcPr>
            <w:tcW w:w="277" w:type="pct"/>
            <w:shd w:val="clear" w:color="auto" w:fill="auto"/>
            <w:noWrap/>
            <w:vAlign w:val="bottom"/>
            <w:hideMark/>
          </w:tcPr>
          <w:p w14:paraId="53A94121" w14:textId="45B29CCB" w:rsidR="00DA7ADD" w:rsidRPr="009C145C" w:rsidRDefault="00DA7ADD" w:rsidP="00DA7ADD">
            <w:pPr>
              <w:rPr>
                <w:rFonts w:eastAsia="宋体"/>
                <w:color w:val="000000"/>
                <w:sz w:val="18"/>
                <w:szCs w:val="18"/>
              </w:rPr>
            </w:pPr>
            <w:r w:rsidRPr="009C145C">
              <w:rPr>
                <w:color w:val="000000"/>
                <w:sz w:val="18"/>
                <w:szCs w:val="18"/>
              </w:rPr>
              <w:t>14</w:t>
            </w:r>
          </w:p>
        </w:tc>
        <w:tc>
          <w:tcPr>
            <w:tcW w:w="348" w:type="pct"/>
            <w:shd w:val="clear" w:color="auto" w:fill="auto"/>
            <w:noWrap/>
            <w:vAlign w:val="bottom"/>
            <w:hideMark/>
          </w:tcPr>
          <w:p w14:paraId="1F34689B" w14:textId="7035FEB2" w:rsidR="00DA7ADD" w:rsidRPr="009C145C" w:rsidRDefault="00DA7ADD" w:rsidP="00DA7ADD">
            <w:pPr>
              <w:rPr>
                <w:rFonts w:eastAsia="宋体"/>
                <w:color w:val="000000"/>
                <w:sz w:val="18"/>
                <w:szCs w:val="18"/>
              </w:rPr>
            </w:pPr>
            <w:r w:rsidRPr="009C145C">
              <w:rPr>
                <w:color w:val="000000"/>
                <w:sz w:val="18"/>
                <w:szCs w:val="18"/>
              </w:rPr>
              <w:t>30</w:t>
            </w:r>
          </w:p>
        </w:tc>
        <w:tc>
          <w:tcPr>
            <w:tcW w:w="347" w:type="pct"/>
            <w:shd w:val="clear" w:color="auto" w:fill="auto"/>
            <w:noWrap/>
            <w:vAlign w:val="bottom"/>
            <w:hideMark/>
          </w:tcPr>
          <w:p w14:paraId="389DBF14" w14:textId="6278E288" w:rsidR="00DA7ADD" w:rsidRPr="009C145C" w:rsidRDefault="00DA7ADD" w:rsidP="00DA7ADD">
            <w:pPr>
              <w:rPr>
                <w:rFonts w:eastAsia="宋体"/>
                <w:color w:val="000000"/>
                <w:sz w:val="18"/>
                <w:szCs w:val="18"/>
              </w:rPr>
            </w:pPr>
            <w:r w:rsidRPr="009C145C">
              <w:rPr>
                <w:color w:val="000000"/>
                <w:sz w:val="18"/>
                <w:szCs w:val="18"/>
              </w:rPr>
              <w:t>1.09</w:t>
            </w:r>
          </w:p>
        </w:tc>
        <w:tc>
          <w:tcPr>
            <w:tcW w:w="243" w:type="pct"/>
            <w:shd w:val="clear" w:color="auto" w:fill="auto"/>
            <w:noWrap/>
            <w:vAlign w:val="bottom"/>
            <w:hideMark/>
          </w:tcPr>
          <w:p w14:paraId="16B821A8" w14:textId="52975C96" w:rsidR="00DA7ADD" w:rsidRPr="009C145C" w:rsidRDefault="00DA7ADD" w:rsidP="00DA7ADD">
            <w:pPr>
              <w:rPr>
                <w:rFonts w:eastAsia="宋体"/>
                <w:color w:val="000000"/>
                <w:sz w:val="18"/>
                <w:szCs w:val="18"/>
              </w:rPr>
            </w:pPr>
            <w:r w:rsidRPr="009C145C">
              <w:rPr>
                <w:color w:val="000000"/>
                <w:sz w:val="18"/>
                <w:szCs w:val="18"/>
              </w:rPr>
              <w:t>0.41</w:t>
            </w:r>
          </w:p>
        </w:tc>
        <w:tc>
          <w:tcPr>
            <w:tcW w:w="243" w:type="pct"/>
            <w:shd w:val="clear" w:color="auto" w:fill="auto"/>
            <w:noWrap/>
            <w:vAlign w:val="bottom"/>
            <w:hideMark/>
          </w:tcPr>
          <w:p w14:paraId="30EFF722" w14:textId="13C7D6E3" w:rsidR="00DA7ADD" w:rsidRPr="009C145C" w:rsidRDefault="00DA7ADD" w:rsidP="00DA7ADD">
            <w:pPr>
              <w:rPr>
                <w:rFonts w:eastAsia="宋体"/>
                <w:color w:val="000000"/>
                <w:sz w:val="18"/>
                <w:szCs w:val="18"/>
              </w:rPr>
            </w:pPr>
            <w:r w:rsidRPr="009C145C">
              <w:rPr>
                <w:color w:val="000000"/>
                <w:sz w:val="18"/>
                <w:szCs w:val="18"/>
              </w:rPr>
              <w:t>1.76</w:t>
            </w:r>
          </w:p>
        </w:tc>
      </w:tr>
      <w:tr w:rsidR="00DA7ADD" w:rsidRPr="002E2A7F" w14:paraId="6869FD62" w14:textId="77777777" w:rsidTr="00786AC9">
        <w:trPr>
          <w:trHeight w:val="288"/>
        </w:trPr>
        <w:tc>
          <w:tcPr>
            <w:tcW w:w="730" w:type="pct"/>
            <w:shd w:val="clear" w:color="auto" w:fill="auto"/>
            <w:noWrap/>
            <w:vAlign w:val="bottom"/>
            <w:hideMark/>
          </w:tcPr>
          <w:p w14:paraId="78C1E88C" w14:textId="77777777" w:rsidR="00DA7ADD" w:rsidRPr="009C145C" w:rsidRDefault="00DA7ADD" w:rsidP="00DA7ADD">
            <w:pPr>
              <w:rPr>
                <w:rFonts w:eastAsia="宋体"/>
                <w:color w:val="000000"/>
                <w:sz w:val="18"/>
                <w:szCs w:val="18"/>
              </w:rPr>
            </w:pPr>
            <w:r w:rsidRPr="009C145C">
              <w:rPr>
                <w:sz w:val="18"/>
                <w:szCs w:val="18"/>
              </w:rPr>
              <w:t>Lorenzo 2011</w:t>
            </w:r>
          </w:p>
        </w:tc>
        <w:tc>
          <w:tcPr>
            <w:tcW w:w="730" w:type="pct"/>
            <w:shd w:val="clear" w:color="auto" w:fill="auto"/>
            <w:noWrap/>
            <w:vAlign w:val="bottom"/>
            <w:hideMark/>
          </w:tcPr>
          <w:p w14:paraId="4203447D" w14:textId="77777777" w:rsidR="00DA7ADD" w:rsidRPr="009C145C" w:rsidRDefault="00DA7ADD" w:rsidP="00DA7ADD">
            <w:pPr>
              <w:rPr>
                <w:rFonts w:eastAsia="宋体"/>
                <w:color w:val="000000"/>
                <w:sz w:val="18"/>
                <w:szCs w:val="18"/>
              </w:rPr>
            </w:pPr>
            <w:r w:rsidRPr="009C145C">
              <w:rPr>
                <w:sz w:val="18"/>
                <w:szCs w:val="18"/>
              </w:rPr>
              <w:t>Aggression</w:t>
            </w:r>
          </w:p>
        </w:tc>
        <w:tc>
          <w:tcPr>
            <w:tcW w:w="971" w:type="pct"/>
            <w:shd w:val="clear" w:color="auto" w:fill="auto"/>
            <w:noWrap/>
            <w:vAlign w:val="bottom"/>
            <w:hideMark/>
          </w:tcPr>
          <w:p w14:paraId="12673792" w14:textId="77777777" w:rsidR="00DA7ADD" w:rsidRPr="009C145C" w:rsidRDefault="00DA7ADD" w:rsidP="00DA7ADD">
            <w:pPr>
              <w:rPr>
                <w:rFonts w:eastAsia="宋体"/>
                <w:color w:val="000000"/>
                <w:sz w:val="18"/>
                <w:szCs w:val="18"/>
              </w:rPr>
            </w:pPr>
            <w:r w:rsidRPr="009C145C">
              <w:rPr>
                <w:sz w:val="18"/>
                <w:szCs w:val="18"/>
              </w:rPr>
              <w:t>Behavior Assessment System for Children</w:t>
            </w:r>
          </w:p>
        </w:tc>
        <w:tc>
          <w:tcPr>
            <w:tcW w:w="486" w:type="pct"/>
            <w:shd w:val="clear" w:color="auto" w:fill="auto"/>
            <w:noWrap/>
            <w:vAlign w:val="bottom"/>
            <w:hideMark/>
          </w:tcPr>
          <w:p w14:paraId="1CCB8C72" w14:textId="77777777" w:rsidR="00DA7ADD" w:rsidRPr="009C145C" w:rsidRDefault="00DA7ADD" w:rsidP="00DA7ADD">
            <w:pPr>
              <w:rPr>
                <w:rFonts w:eastAsia="宋体"/>
                <w:color w:val="000000"/>
                <w:sz w:val="18"/>
                <w:szCs w:val="18"/>
              </w:rPr>
            </w:pPr>
            <w:r w:rsidRPr="009C145C">
              <w:rPr>
                <w:sz w:val="18"/>
                <w:szCs w:val="18"/>
              </w:rPr>
              <w:t>parent report</w:t>
            </w:r>
          </w:p>
        </w:tc>
        <w:tc>
          <w:tcPr>
            <w:tcW w:w="625" w:type="pct"/>
            <w:shd w:val="clear" w:color="auto" w:fill="auto"/>
            <w:noWrap/>
            <w:vAlign w:val="bottom"/>
            <w:hideMark/>
          </w:tcPr>
          <w:p w14:paraId="47D7B1ED" w14:textId="77777777" w:rsidR="00DA7ADD" w:rsidRPr="009C145C" w:rsidRDefault="00DA7ADD" w:rsidP="00DA7ADD">
            <w:pPr>
              <w:rPr>
                <w:rFonts w:eastAsia="宋体"/>
                <w:color w:val="000000"/>
                <w:sz w:val="18"/>
                <w:szCs w:val="18"/>
              </w:rPr>
            </w:pPr>
            <w:r w:rsidRPr="009C145C">
              <w:rPr>
                <w:sz w:val="18"/>
                <w:szCs w:val="18"/>
              </w:rPr>
              <w:t xml:space="preserve">healthy community </w:t>
            </w:r>
          </w:p>
        </w:tc>
        <w:tc>
          <w:tcPr>
            <w:tcW w:w="277" w:type="pct"/>
            <w:shd w:val="clear" w:color="auto" w:fill="auto"/>
            <w:noWrap/>
            <w:vAlign w:val="bottom"/>
            <w:hideMark/>
          </w:tcPr>
          <w:p w14:paraId="38D1B9FF" w14:textId="748B879F" w:rsidR="00DA7ADD" w:rsidRPr="009C145C" w:rsidRDefault="00DA7ADD" w:rsidP="00DA7ADD">
            <w:pPr>
              <w:rPr>
                <w:rFonts w:eastAsia="宋体"/>
                <w:color w:val="000000"/>
                <w:sz w:val="18"/>
                <w:szCs w:val="18"/>
              </w:rPr>
            </w:pPr>
            <w:r w:rsidRPr="009C145C">
              <w:rPr>
                <w:color w:val="000000"/>
                <w:sz w:val="18"/>
                <w:szCs w:val="18"/>
              </w:rPr>
              <w:t>39</w:t>
            </w:r>
          </w:p>
        </w:tc>
        <w:tc>
          <w:tcPr>
            <w:tcW w:w="348" w:type="pct"/>
            <w:shd w:val="clear" w:color="auto" w:fill="auto"/>
            <w:noWrap/>
            <w:vAlign w:val="bottom"/>
            <w:hideMark/>
          </w:tcPr>
          <w:p w14:paraId="60D950DD" w14:textId="27DED1B4" w:rsidR="00DA7ADD" w:rsidRPr="009C145C" w:rsidRDefault="00DA7ADD" w:rsidP="00DA7ADD">
            <w:pPr>
              <w:rPr>
                <w:rFonts w:eastAsia="宋体"/>
                <w:color w:val="000000"/>
                <w:sz w:val="18"/>
                <w:szCs w:val="18"/>
              </w:rPr>
            </w:pPr>
            <w:r w:rsidRPr="009C145C">
              <w:rPr>
                <w:color w:val="000000"/>
                <w:sz w:val="18"/>
                <w:szCs w:val="18"/>
              </w:rPr>
              <w:t>42</w:t>
            </w:r>
          </w:p>
        </w:tc>
        <w:tc>
          <w:tcPr>
            <w:tcW w:w="347" w:type="pct"/>
            <w:shd w:val="clear" w:color="auto" w:fill="auto"/>
            <w:noWrap/>
            <w:vAlign w:val="bottom"/>
            <w:hideMark/>
          </w:tcPr>
          <w:p w14:paraId="0C001757" w14:textId="2A1FB272" w:rsidR="00DA7ADD" w:rsidRPr="009C145C" w:rsidRDefault="00DA7ADD" w:rsidP="00DA7ADD">
            <w:pPr>
              <w:rPr>
                <w:rFonts w:eastAsia="宋体"/>
                <w:color w:val="000000"/>
                <w:sz w:val="18"/>
                <w:szCs w:val="18"/>
              </w:rPr>
            </w:pPr>
            <w:r w:rsidRPr="009C145C">
              <w:rPr>
                <w:color w:val="000000"/>
                <w:sz w:val="18"/>
                <w:szCs w:val="18"/>
              </w:rPr>
              <w:t>-0.88</w:t>
            </w:r>
          </w:p>
        </w:tc>
        <w:tc>
          <w:tcPr>
            <w:tcW w:w="243" w:type="pct"/>
            <w:shd w:val="clear" w:color="auto" w:fill="auto"/>
            <w:noWrap/>
            <w:vAlign w:val="bottom"/>
            <w:hideMark/>
          </w:tcPr>
          <w:p w14:paraId="7A8C0B0A" w14:textId="1D0D80E7" w:rsidR="00DA7ADD" w:rsidRPr="009C145C" w:rsidRDefault="00DA7ADD" w:rsidP="00DA7ADD">
            <w:pPr>
              <w:rPr>
                <w:rFonts w:eastAsia="宋体"/>
                <w:color w:val="000000"/>
                <w:sz w:val="18"/>
                <w:szCs w:val="18"/>
              </w:rPr>
            </w:pPr>
            <w:r w:rsidRPr="009C145C">
              <w:rPr>
                <w:color w:val="000000"/>
                <w:sz w:val="18"/>
                <w:szCs w:val="18"/>
              </w:rPr>
              <w:t>-1.34</w:t>
            </w:r>
          </w:p>
        </w:tc>
        <w:tc>
          <w:tcPr>
            <w:tcW w:w="243" w:type="pct"/>
            <w:shd w:val="clear" w:color="auto" w:fill="auto"/>
            <w:noWrap/>
            <w:vAlign w:val="bottom"/>
            <w:hideMark/>
          </w:tcPr>
          <w:p w14:paraId="699085CD" w14:textId="2A16EE51" w:rsidR="00DA7ADD" w:rsidRPr="009C145C" w:rsidRDefault="00DA7ADD" w:rsidP="00DA7ADD">
            <w:pPr>
              <w:rPr>
                <w:rFonts w:eastAsia="宋体"/>
                <w:color w:val="000000"/>
                <w:sz w:val="18"/>
                <w:szCs w:val="18"/>
              </w:rPr>
            </w:pPr>
            <w:r w:rsidRPr="009C145C">
              <w:rPr>
                <w:color w:val="000000"/>
                <w:sz w:val="18"/>
                <w:szCs w:val="18"/>
              </w:rPr>
              <w:t>-0.42</w:t>
            </w:r>
          </w:p>
        </w:tc>
      </w:tr>
      <w:tr w:rsidR="00A30051" w:rsidRPr="002E2A7F" w14:paraId="7F442852" w14:textId="77777777" w:rsidTr="00786AC9">
        <w:trPr>
          <w:trHeight w:val="288"/>
        </w:trPr>
        <w:tc>
          <w:tcPr>
            <w:tcW w:w="730" w:type="pct"/>
            <w:shd w:val="clear" w:color="auto" w:fill="auto"/>
            <w:noWrap/>
            <w:vAlign w:val="bottom"/>
            <w:hideMark/>
          </w:tcPr>
          <w:p w14:paraId="452A98BB" w14:textId="77777777" w:rsidR="00A30051" w:rsidRPr="009C145C" w:rsidRDefault="00A30051" w:rsidP="00A30051">
            <w:pPr>
              <w:rPr>
                <w:rFonts w:eastAsia="宋体"/>
                <w:color w:val="000000"/>
                <w:sz w:val="18"/>
                <w:szCs w:val="18"/>
              </w:rPr>
            </w:pPr>
            <w:r w:rsidRPr="009C145C">
              <w:rPr>
                <w:sz w:val="18"/>
                <w:szCs w:val="18"/>
              </w:rPr>
              <w:t>Martin 2012</w:t>
            </w:r>
          </w:p>
        </w:tc>
        <w:tc>
          <w:tcPr>
            <w:tcW w:w="730" w:type="pct"/>
            <w:shd w:val="clear" w:color="auto" w:fill="auto"/>
            <w:noWrap/>
            <w:vAlign w:val="bottom"/>
            <w:hideMark/>
          </w:tcPr>
          <w:p w14:paraId="0E3208A4" w14:textId="77777777" w:rsidR="00A30051" w:rsidRPr="009C145C" w:rsidRDefault="00A30051" w:rsidP="00A30051">
            <w:pPr>
              <w:rPr>
                <w:rFonts w:eastAsia="宋体"/>
                <w:color w:val="000000"/>
                <w:sz w:val="18"/>
                <w:szCs w:val="18"/>
              </w:rPr>
            </w:pPr>
            <w:r w:rsidRPr="009C145C">
              <w:rPr>
                <w:sz w:val="18"/>
                <w:szCs w:val="18"/>
              </w:rPr>
              <w:t>Aggression</w:t>
            </w:r>
          </w:p>
        </w:tc>
        <w:tc>
          <w:tcPr>
            <w:tcW w:w="971" w:type="pct"/>
            <w:shd w:val="clear" w:color="auto" w:fill="auto"/>
            <w:noWrap/>
            <w:vAlign w:val="bottom"/>
            <w:hideMark/>
          </w:tcPr>
          <w:p w14:paraId="308232BA" w14:textId="77777777" w:rsidR="00A30051" w:rsidRPr="009C145C" w:rsidRDefault="00A30051" w:rsidP="00A30051">
            <w:pPr>
              <w:rPr>
                <w:rFonts w:eastAsia="宋体"/>
                <w:color w:val="000000"/>
                <w:sz w:val="18"/>
                <w:szCs w:val="18"/>
              </w:rPr>
            </w:pPr>
            <w:r w:rsidRPr="009C145C">
              <w:rPr>
                <w:sz w:val="18"/>
                <w:szCs w:val="18"/>
              </w:rPr>
              <w:t>Behavior Assessment System for Children</w:t>
            </w:r>
          </w:p>
        </w:tc>
        <w:tc>
          <w:tcPr>
            <w:tcW w:w="486" w:type="pct"/>
            <w:shd w:val="clear" w:color="auto" w:fill="auto"/>
            <w:noWrap/>
            <w:vAlign w:val="bottom"/>
            <w:hideMark/>
          </w:tcPr>
          <w:p w14:paraId="0DE0D76D" w14:textId="77777777" w:rsidR="00A30051" w:rsidRPr="009C145C" w:rsidRDefault="00A30051" w:rsidP="00A30051">
            <w:pPr>
              <w:rPr>
                <w:rFonts w:eastAsia="宋体"/>
                <w:color w:val="000000"/>
                <w:sz w:val="18"/>
                <w:szCs w:val="18"/>
              </w:rPr>
            </w:pPr>
            <w:r w:rsidRPr="009C145C">
              <w:rPr>
                <w:sz w:val="18"/>
                <w:szCs w:val="18"/>
              </w:rPr>
              <w:t>parent report</w:t>
            </w:r>
          </w:p>
        </w:tc>
        <w:tc>
          <w:tcPr>
            <w:tcW w:w="625" w:type="pct"/>
            <w:shd w:val="clear" w:color="auto" w:fill="auto"/>
            <w:noWrap/>
            <w:vAlign w:val="bottom"/>
            <w:hideMark/>
          </w:tcPr>
          <w:p w14:paraId="05B51983" w14:textId="77777777" w:rsidR="00A30051" w:rsidRPr="009C145C" w:rsidRDefault="00A30051" w:rsidP="00A30051">
            <w:pPr>
              <w:rPr>
                <w:rFonts w:eastAsia="宋体"/>
                <w:color w:val="000000"/>
                <w:sz w:val="18"/>
                <w:szCs w:val="18"/>
              </w:rPr>
            </w:pPr>
            <w:r w:rsidRPr="009C145C">
              <w:rPr>
                <w:sz w:val="18"/>
                <w:szCs w:val="18"/>
              </w:rPr>
              <w:t>normative data</w:t>
            </w:r>
          </w:p>
        </w:tc>
        <w:tc>
          <w:tcPr>
            <w:tcW w:w="277" w:type="pct"/>
            <w:shd w:val="clear" w:color="auto" w:fill="auto"/>
            <w:noWrap/>
            <w:vAlign w:val="bottom"/>
            <w:hideMark/>
          </w:tcPr>
          <w:p w14:paraId="0FA070D0" w14:textId="4CC16F71" w:rsidR="00A30051" w:rsidRPr="009C145C" w:rsidRDefault="00A30051" w:rsidP="00A30051">
            <w:pPr>
              <w:rPr>
                <w:rFonts w:eastAsia="宋体"/>
                <w:color w:val="000000"/>
                <w:sz w:val="18"/>
                <w:szCs w:val="18"/>
              </w:rPr>
            </w:pPr>
            <w:r w:rsidRPr="009C145C">
              <w:rPr>
                <w:color w:val="000000"/>
                <w:sz w:val="18"/>
                <w:szCs w:val="18"/>
              </w:rPr>
              <w:t>53</w:t>
            </w:r>
          </w:p>
        </w:tc>
        <w:tc>
          <w:tcPr>
            <w:tcW w:w="348" w:type="pct"/>
            <w:shd w:val="clear" w:color="auto" w:fill="auto"/>
            <w:noWrap/>
            <w:vAlign w:val="bottom"/>
            <w:hideMark/>
          </w:tcPr>
          <w:p w14:paraId="19149436" w14:textId="33DD2FF9" w:rsidR="00A30051" w:rsidRPr="009C145C" w:rsidRDefault="00A30051" w:rsidP="00A30051">
            <w:pPr>
              <w:rPr>
                <w:rFonts w:eastAsia="宋体"/>
                <w:color w:val="000000"/>
                <w:sz w:val="18"/>
                <w:szCs w:val="18"/>
              </w:rPr>
            </w:pPr>
            <w:r w:rsidRPr="009C145C">
              <w:rPr>
                <w:color w:val="000000"/>
                <w:sz w:val="18"/>
                <w:szCs w:val="18"/>
              </w:rPr>
              <w:t>53</w:t>
            </w:r>
          </w:p>
        </w:tc>
        <w:tc>
          <w:tcPr>
            <w:tcW w:w="347" w:type="pct"/>
            <w:shd w:val="clear" w:color="auto" w:fill="auto"/>
            <w:noWrap/>
            <w:vAlign w:val="bottom"/>
            <w:hideMark/>
          </w:tcPr>
          <w:p w14:paraId="45869B62" w14:textId="478628D7" w:rsidR="00A30051" w:rsidRPr="009C145C" w:rsidRDefault="00A30051" w:rsidP="00A30051">
            <w:pPr>
              <w:rPr>
                <w:rFonts w:eastAsia="宋体"/>
                <w:color w:val="000000"/>
                <w:sz w:val="18"/>
                <w:szCs w:val="18"/>
              </w:rPr>
            </w:pPr>
            <w:r w:rsidRPr="009C145C">
              <w:rPr>
                <w:color w:val="000000"/>
                <w:sz w:val="18"/>
                <w:szCs w:val="18"/>
              </w:rPr>
              <w:t>-0.20</w:t>
            </w:r>
          </w:p>
        </w:tc>
        <w:tc>
          <w:tcPr>
            <w:tcW w:w="243" w:type="pct"/>
            <w:shd w:val="clear" w:color="auto" w:fill="auto"/>
            <w:noWrap/>
            <w:vAlign w:val="bottom"/>
            <w:hideMark/>
          </w:tcPr>
          <w:p w14:paraId="5803C82E" w14:textId="00D9A197" w:rsidR="00A30051" w:rsidRPr="009C145C" w:rsidRDefault="00A30051" w:rsidP="00A30051">
            <w:pPr>
              <w:rPr>
                <w:rFonts w:eastAsia="宋体"/>
                <w:color w:val="000000"/>
                <w:sz w:val="18"/>
                <w:szCs w:val="18"/>
              </w:rPr>
            </w:pPr>
            <w:r w:rsidRPr="009C145C">
              <w:rPr>
                <w:color w:val="000000"/>
                <w:sz w:val="18"/>
                <w:szCs w:val="18"/>
              </w:rPr>
              <w:t>-0.58</w:t>
            </w:r>
          </w:p>
        </w:tc>
        <w:tc>
          <w:tcPr>
            <w:tcW w:w="243" w:type="pct"/>
            <w:shd w:val="clear" w:color="auto" w:fill="auto"/>
            <w:noWrap/>
            <w:vAlign w:val="bottom"/>
            <w:hideMark/>
          </w:tcPr>
          <w:p w14:paraId="242374CA" w14:textId="3818DD65" w:rsidR="00A30051" w:rsidRPr="009C145C" w:rsidRDefault="00A30051" w:rsidP="00A30051">
            <w:pPr>
              <w:rPr>
                <w:rFonts w:eastAsia="宋体"/>
                <w:color w:val="000000"/>
                <w:sz w:val="18"/>
                <w:szCs w:val="18"/>
              </w:rPr>
            </w:pPr>
            <w:r w:rsidRPr="009C145C">
              <w:rPr>
                <w:color w:val="000000"/>
                <w:sz w:val="18"/>
                <w:szCs w:val="18"/>
              </w:rPr>
              <w:t>0.18</w:t>
            </w:r>
          </w:p>
        </w:tc>
      </w:tr>
      <w:tr w:rsidR="00A30051" w:rsidRPr="002E2A7F" w14:paraId="6EAC61DE" w14:textId="77777777" w:rsidTr="00786AC9">
        <w:trPr>
          <w:trHeight w:val="288"/>
        </w:trPr>
        <w:tc>
          <w:tcPr>
            <w:tcW w:w="730" w:type="pct"/>
            <w:shd w:val="clear" w:color="auto" w:fill="auto"/>
            <w:noWrap/>
            <w:vAlign w:val="bottom"/>
            <w:hideMark/>
          </w:tcPr>
          <w:p w14:paraId="74CBC1CE" w14:textId="77777777" w:rsidR="00A30051" w:rsidRPr="009C145C" w:rsidRDefault="00A30051" w:rsidP="00A30051">
            <w:pPr>
              <w:rPr>
                <w:rFonts w:eastAsia="宋体"/>
                <w:color w:val="000000"/>
                <w:sz w:val="18"/>
                <w:szCs w:val="18"/>
              </w:rPr>
            </w:pPr>
            <w:r w:rsidRPr="009C145C">
              <w:rPr>
                <w:sz w:val="18"/>
                <w:szCs w:val="18"/>
              </w:rPr>
              <w:t>Martin 2012</w:t>
            </w:r>
          </w:p>
        </w:tc>
        <w:tc>
          <w:tcPr>
            <w:tcW w:w="730" w:type="pct"/>
            <w:shd w:val="clear" w:color="auto" w:fill="auto"/>
            <w:noWrap/>
            <w:vAlign w:val="bottom"/>
            <w:hideMark/>
          </w:tcPr>
          <w:p w14:paraId="47D6EAF4" w14:textId="77777777" w:rsidR="00A30051" w:rsidRPr="009C145C" w:rsidRDefault="00A30051" w:rsidP="00A30051">
            <w:pPr>
              <w:rPr>
                <w:rFonts w:eastAsia="宋体"/>
                <w:color w:val="000000"/>
                <w:sz w:val="18"/>
                <w:szCs w:val="18"/>
              </w:rPr>
            </w:pPr>
            <w:r w:rsidRPr="009C145C">
              <w:rPr>
                <w:sz w:val="18"/>
                <w:szCs w:val="18"/>
              </w:rPr>
              <w:t>Aggression</w:t>
            </w:r>
          </w:p>
        </w:tc>
        <w:tc>
          <w:tcPr>
            <w:tcW w:w="971" w:type="pct"/>
            <w:shd w:val="clear" w:color="auto" w:fill="auto"/>
            <w:noWrap/>
            <w:vAlign w:val="bottom"/>
            <w:hideMark/>
          </w:tcPr>
          <w:p w14:paraId="1B007ADE" w14:textId="77777777" w:rsidR="00A30051" w:rsidRPr="009C145C" w:rsidRDefault="00A30051" w:rsidP="00A30051">
            <w:pPr>
              <w:rPr>
                <w:rFonts w:eastAsia="宋体"/>
                <w:color w:val="000000"/>
                <w:sz w:val="18"/>
                <w:szCs w:val="18"/>
              </w:rPr>
            </w:pPr>
            <w:r w:rsidRPr="009C145C">
              <w:rPr>
                <w:sz w:val="18"/>
                <w:szCs w:val="18"/>
              </w:rPr>
              <w:t>Behavior Assessment System for Children</w:t>
            </w:r>
          </w:p>
        </w:tc>
        <w:tc>
          <w:tcPr>
            <w:tcW w:w="486" w:type="pct"/>
            <w:shd w:val="clear" w:color="auto" w:fill="auto"/>
            <w:noWrap/>
            <w:vAlign w:val="bottom"/>
            <w:hideMark/>
          </w:tcPr>
          <w:p w14:paraId="7C766386" w14:textId="77777777" w:rsidR="00A30051" w:rsidRPr="009C145C" w:rsidRDefault="00A30051" w:rsidP="00A30051">
            <w:pPr>
              <w:rPr>
                <w:rFonts w:eastAsia="宋体"/>
                <w:color w:val="000000"/>
                <w:sz w:val="18"/>
                <w:szCs w:val="18"/>
              </w:rPr>
            </w:pPr>
            <w:r w:rsidRPr="009C145C">
              <w:rPr>
                <w:sz w:val="18"/>
                <w:szCs w:val="18"/>
              </w:rPr>
              <w:t>teacher report</w:t>
            </w:r>
          </w:p>
        </w:tc>
        <w:tc>
          <w:tcPr>
            <w:tcW w:w="625" w:type="pct"/>
            <w:shd w:val="clear" w:color="auto" w:fill="auto"/>
            <w:noWrap/>
            <w:vAlign w:val="bottom"/>
            <w:hideMark/>
          </w:tcPr>
          <w:p w14:paraId="64D4F374" w14:textId="77777777" w:rsidR="00A30051" w:rsidRPr="009C145C" w:rsidRDefault="00A30051" w:rsidP="00A30051">
            <w:pPr>
              <w:rPr>
                <w:rFonts w:eastAsia="宋体"/>
                <w:color w:val="000000"/>
                <w:sz w:val="18"/>
                <w:szCs w:val="18"/>
              </w:rPr>
            </w:pPr>
            <w:r w:rsidRPr="009C145C">
              <w:rPr>
                <w:sz w:val="18"/>
                <w:szCs w:val="18"/>
              </w:rPr>
              <w:t>normative data</w:t>
            </w:r>
          </w:p>
        </w:tc>
        <w:tc>
          <w:tcPr>
            <w:tcW w:w="277" w:type="pct"/>
            <w:shd w:val="clear" w:color="auto" w:fill="auto"/>
            <w:noWrap/>
            <w:vAlign w:val="bottom"/>
            <w:hideMark/>
          </w:tcPr>
          <w:p w14:paraId="588C9902" w14:textId="2CF246BB" w:rsidR="00A30051" w:rsidRPr="009C145C" w:rsidRDefault="00A30051" w:rsidP="00A30051">
            <w:pPr>
              <w:rPr>
                <w:rFonts w:eastAsia="宋体"/>
                <w:color w:val="000000"/>
                <w:sz w:val="18"/>
                <w:szCs w:val="18"/>
              </w:rPr>
            </w:pPr>
            <w:r w:rsidRPr="009C145C">
              <w:rPr>
                <w:color w:val="000000"/>
                <w:sz w:val="18"/>
                <w:szCs w:val="18"/>
              </w:rPr>
              <w:t>53</w:t>
            </w:r>
          </w:p>
        </w:tc>
        <w:tc>
          <w:tcPr>
            <w:tcW w:w="348" w:type="pct"/>
            <w:shd w:val="clear" w:color="auto" w:fill="auto"/>
            <w:noWrap/>
            <w:vAlign w:val="bottom"/>
            <w:hideMark/>
          </w:tcPr>
          <w:p w14:paraId="24D6C2D6" w14:textId="65904D79" w:rsidR="00A30051" w:rsidRPr="009C145C" w:rsidRDefault="00A30051" w:rsidP="00A30051">
            <w:pPr>
              <w:rPr>
                <w:rFonts w:eastAsia="宋体"/>
                <w:color w:val="000000"/>
                <w:sz w:val="18"/>
                <w:szCs w:val="18"/>
              </w:rPr>
            </w:pPr>
            <w:r w:rsidRPr="009C145C">
              <w:rPr>
                <w:color w:val="000000"/>
                <w:sz w:val="18"/>
                <w:szCs w:val="18"/>
              </w:rPr>
              <w:t>53</w:t>
            </w:r>
          </w:p>
        </w:tc>
        <w:tc>
          <w:tcPr>
            <w:tcW w:w="347" w:type="pct"/>
            <w:shd w:val="clear" w:color="auto" w:fill="auto"/>
            <w:noWrap/>
            <w:vAlign w:val="bottom"/>
            <w:hideMark/>
          </w:tcPr>
          <w:p w14:paraId="5DFD4ECD" w14:textId="6BF8F71E" w:rsidR="00A30051" w:rsidRPr="009C145C" w:rsidRDefault="00A30051" w:rsidP="00A30051">
            <w:pPr>
              <w:rPr>
                <w:rFonts w:eastAsia="宋体"/>
                <w:color w:val="000000"/>
                <w:sz w:val="18"/>
                <w:szCs w:val="18"/>
              </w:rPr>
            </w:pPr>
            <w:r w:rsidRPr="009C145C">
              <w:rPr>
                <w:color w:val="000000"/>
                <w:sz w:val="18"/>
                <w:szCs w:val="18"/>
              </w:rPr>
              <w:t>-0.08</w:t>
            </w:r>
          </w:p>
        </w:tc>
        <w:tc>
          <w:tcPr>
            <w:tcW w:w="243" w:type="pct"/>
            <w:shd w:val="clear" w:color="auto" w:fill="auto"/>
            <w:noWrap/>
            <w:vAlign w:val="bottom"/>
            <w:hideMark/>
          </w:tcPr>
          <w:p w14:paraId="59C4FE1D" w14:textId="492D23C6" w:rsidR="00A30051" w:rsidRPr="009C145C" w:rsidRDefault="00A30051" w:rsidP="00A30051">
            <w:pPr>
              <w:rPr>
                <w:rFonts w:eastAsia="宋体"/>
                <w:color w:val="000000"/>
                <w:sz w:val="18"/>
                <w:szCs w:val="18"/>
              </w:rPr>
            </w:pPr>
            <w:r w:rsidRPr="009C145C">
              <w:rPr>
                <w:color w:val="000000"/>
                <w:sz w:val="18"/>
                <w:szCs w:val="18"/>
              </w:rPr>
              <w:t>-0.46</w:t>
            </w:r>
          </w:p>
        </w:tc>
        <w:tc>
          <w:tcPr>
            <w:tcW w:w="243" w:type="pct"/>
            <w:shd w:val="clear" w:color="auto" w:fill="auto"/>
            <w:noWrap/>
            <w:vAlign w:val="bottom"/>
            <w:hideMark/>
          </w:tcPr>
          <w:p w14:paraId="75559119" w14:textId="63C22FBB" w:rsidR="00A30051" w:rsidRPr="009C145C" w:rsidRDefault="00A30051" w:rsidP="00A30051">
            <w:pPr>
              <w:rPr>
                <w:rFonts w:eastAsia="宋体"/>
                <w:color w:val="000000"/>
                <w:sz w:val="18"/>
                <w:szCs w:val="18"/>
              </w:rPr>
            </w:pPr>
            <w:r w:rsidRPr="009C145C">
              <w:rPr>
                <w:color w:val="000000"/>
                <w:sz w:val="18"/>
                <w:szCs w:val="18"/>
              </w:rPr>
              <w:t>0.30</w:t>
            </w:r>
          </w:p>
        </w:tc>
      </w:tr>
      <w:tr w:rsidR="00A30051" w:rsidRPr="002E2A7F" w14:paraId="0A41A42C" w14:textId="77777777" w:rsidTr="00786AC9">
        <w:trPr>
          <w:trHeight w:val="288"/>
        </w:trPr>
        <w:tc>
          <w:tcPr>
            <w:tcW w:w="730" w:type="pct"/>
            <w:shd w:val="clear" w:color="auto" w:fill="auto"/>
            <w:noWrap/>
            <w:vAlign w:val="bottom"/>
            <w:hideMark/>
          </w:tcPr>
          <w:p w14:paraId="6633702A" w14:textId="2BADF9BE" w:rsidR="00A30051" w:rsidRPr="009C145C" w:rsidRDefault="00A30051" w:rsidP="00A30051">
            <w:pPr>
              <w:rPr>
                <w:rFonts w:eastAsia="宋体"/>
                <w:color w:val="000000"/>
                <w:sz w:val="18"/>
                <w:szCs w:val="18"/>
              </w:rPr>
            </w:pPr>
            <w:r w:rsidRPr="009C145C">
              <w:rPr>
                <w:sz w:val="18"/>
                <w:szCs w:val="18"/>
              </w:rPr>
              <w:t xml:space="preserve">Mautner 2002 </w:t>
            </w:r>
          </w:p>
        </w:tc>
        <w:tc>
          <w:tcPr>
            <w:tcW w:w="730" w:type="pct"/>
            <w:shd w:val="clear" w:color="auto" w:fill="auto"/>
            <w:noWrap/>
            <w:vAlign w:val="bottom"/>
            <w:hideMark/>
          </w:tcPr>
          <w:p w14:paraId="5E62F876" w14:textId="77777777" w:rsidR="00A30051" w:rsidRPr="009C145C" w:rsidRDefault="00A30051" w:rsidP="00A30051">
            <w:pPr>
              <w:rPr>
                <w:rFonts w:eastAsia="宋体"/>
                <w:color w:val="000000"/>
                <w:sz w:val="18"/>
                <w:szCs w:val="18"/>
              </w:rPr>
            </w:pPr>
            <w:r w:rsidRPr="009C145C">
              <w:rPr>
                <w:sz w:val="18"/>
                <w:szCs w:val="18"/>
              </w:rPr>
              <w:t>Aggressive</w:t>
            </w:r>
          </w:p>
        </w:tc>
        <w:tc>
          <w:tcPr>
            <w:tcW w:w="971" w:type="pct"/>
            <w:shd w:val="clear" w:color="auto" w:fill="auto"/>
            <w:noWrap/>
            <w:vAlign w:val="bottom"/>
            <w:hideMark/>
          </w:tcPr>
          <w:p w14:paraId="15E2B4B7" w14:textId="77777777" w:rsidR="00A30051" w:rsidRPr="009C145C" w:rsidRDefault="00A30051" w:rsidP="00A30051">
            <w:pPr>
              <w:rPr>
                <w:rFonts w:eastAsia="宋体"/>
                <w:color w:val="000000"/>
                <w:sz w:val="18"/>
                <w:szCs w:val="18"/>
              </w:rPr>
            </w:pPr>
            <w:r w:rsidRPr="009C145C">
              <w:rPr>
                <w:sz w:val="18"/>
                <w:szCs w:val="18"/>
              </w:rPr>
              <w:t>Child Behavior Checklist</w:t>
            </w:r>
          </w:p>
        </w:tc>
        <w:tc>
          <w:tcPr>
            <w:tcW w:w="486" w:type="pct"/>
            <w:shd w:val="clear" w:color="auto" w:fill="auto"/>
            <w:noWrap/>
            <w:vAlign w:val="bottom"/>
            <w:hideMark/>
          </w:tcPr>
          <w:p w14:paraId="353B8EE6" w14:textId="77777777" w:rsidR="00A30051" w:rsidRPr="009C145C" w:rsidRDefault="00A30051" w:rsidP="00A30051">
            <w:pPr>
              <w:rPr>
                <w:rFonts w:eastAsia="宋体"/>
                <w:color w:val="000000"/>
                <w:sz w:val="18"/>
                <w:szCs w:val="18"/>
              </w:rPr>
            </w:pPr>
            <w:r w:rsidRPr="009C145C">
              <w:rPr>
                <w:sz w:val="18"/>
                <w:szCs w:val="18"/>
              </w:rPr>
              <w:t>teacher report</w:t>
            </w:r>
          </w:p>
        </w:tc>
        <w:tc>
          <w:tcPr>
            <w:tcW w:w="625" w:type="pct"/>
            <w:shd w:val="clear" w:color="auto" w:fill="auto"/>
            <w:noWrap/>
            <w:vAlign w:val="bottom"/>
            <w:hideMark/>
          </w:tcPr>
          <w:p w14:paraId="48E5CCCB" w14:textId="0F9D5E85" w:rsidR="00A30051" w:rsidRPr="009C145C" w:rsidRDefault="00A30051" w:rsidP="00A30051">
            <w:pPr>
              <w:rPr>
                <w:rFonts w:eastAsia="宋体"/>
                <w:color w:val="000000"/>
                <w:sz w:val="18"/>
                <w:szCs w:val="18"/>
              </w:rPr>
            </w:pPr>
            <w:r w:rsidRPr="009C145C">
              <w:rPr>
                <w:sz w:val="18"/>
                <w:szCs w:val="18"/>
              </w:rPr>
              <w:t>normative data</w:t>
            </w:r>
          </w:p>
        </w:tc>
        <w:tc>
          <w:tcPr>
            <w:tcW w:w="277" w:type="pct"/>
            <w:shd w:val="clear" w:color="auto" w:fill="auto"/>
            <w:noWrap/>
            <w:vAlign w:val="bottom"/>
            <w:hideMark/>
          </w:tcPr>
          <w:p w14:paraId="32EE6D46" w14:textId="4C52BB93" w:rsidR="00A30051" w:rsidRPr="009C145C" w:rsidRDefault="00A30051" w:rsidP="00A30051">
            <w:pPr>
              <w:rPr>
                <w:rFonts w:eastAsia="宋体"/>
                <w:color w:val="000000"/>
                <w:sz w:val="18"/>
                <w:szCs w:val="18"/>
              </w:rPr>
            </w:pPr>
            <w:r w:rsidRPr="009C145C">
              <w:rPr>
                <w:color w:val="000000"/>
                <w:sz w:val="18"/>
                <w:szCs w:val="18"/>
              </w:rPr>
              <w:t>46</w:t>
            </w:r>
          </w:p>
        </w:tc>
        <w:tc>
          <w:tcPr>
            <w:tcW w:w="348" w:type="pct"/>
            <w:shd w:val="clear" w:color="auto" w:fill="auto"/>
            <w:noWrap/>
            <w:vAlign w:val="bottom"/>
            <w:hideMark/>
          </w:tcPr>
          <w:p w14:paraId="7FE2F4FC" w14:textId="1CF2D02B" w:rsidR="00A30051" w:rsidRPr="009C145C" w:rsidRDefault="00A30051" w:rsidP="00A30051">
            <w:pPr>
              <w:rPr>
                <w:rFonts w:eastAsiaTheme="minorEastAsia"/>
                <w:color w:val="000000"/>
                <w:sz w:val="18"/>
                <w:szCs w:val="18"/>
                <w:lang w:eastAsia="zh-CN"/>
              </w:rPr>
            </w:pPr>
            <w:r w:rsidRPr="009C145C">
              <w:rPr>
                <w:color w:val="000000"/>
                <w:sz w:val="18"/>
                <w:szCs w:val="18"/>
              </w:rPr>
              <w:t>46</w:t>
            </w:r>
          </w:p>
        </w:tc>
        <w:tc>
          <w:tcPr>
            <w:tcW w:w="347" w:type="pct"/>
            <w:shd w:val="clear" w:color="auto" w:fill="auto"/>
            <w:noWrap/>
            <w:vAlign w:val="bottom"/>
            <w:hideMark/>
          </w:tcPr>
          <w:p w14:paraId="40DD7097" w14:textId="2A28CC54" w:rsidR="00A30051" w:rsidRPr="009C145C" w:rsidRDefault="00A30051" w:rsidP="00A30051">
            <w:pPr>
              <w:rPr>
                <w:rFonts w:eastAsia="宋体"/>
                <w:color w:val="000000"/>
                <w:sz w:val="18"/>
                <w:szCs w:val="18"/>
              </w:rPr>
            </w:pPr>
            <w:r w:rsidRPr="009C145C">
              <w:rPr>
                <w:color w:val="000000"/>
                <w:sz w:val="18"/>
                <w:szCs w:val="18"/>
              </w:rPr>
              <w:t>0.66</w:t>
            </w:r>
          </w:p>
        </w:tc>
        <w:tc>
          <w:tcPr>
            <w:tcW w:w="243" w:type="pct"/>
            <w:shd w:val="clear" w:color="auto" w:fill="auto"/>
            <w:noWrap/>
            <w:vAlign w:val="bottom"/>
            <w:hideMark/>
          </w:tcPr>
          <w:p w14:paraId="0A35333D" w14:textId="7A3369A9" w:rsidR="00A30051" w:rsidRPr="009C145C" w:rsidRDefault="00A30051" w:rsidP="00A30051">
            <w:pPr>
              <w:rPr>
                <w:rFonts w:eastAsia="宋体"/>
                <w:color w:val="000000"/>
                <w:sz w:val="18"/>
                <w:szCs w:val="18"/>
              </w:rPr>
            </w:pPr>
            <w:r w:rsidRPr="009C145C">
              <w:rPr>
                <w:color w:val="000000"/>
                <w:sz w:val="18"/>
                <w:szCs w:val="18"/>
              </w:rPr>
              <w:t>0.24</w:t>
            </w:r>
          </w:p>
        </w:tc>
        <w:tc>
          <w:tcPr>
            <w:tcW w:w="243" w:type="pct"/>
            <w:shd w:val="clear" w:color="auto" w:fill="auto"/>
            <w:noWrap/>
            <w:vAlign w:val="bottom"/>
            <w:hideMark/>
          </w:tcPr>
          <w:p w14:paraId="35FB7198" w14:textId="21696C9C" w:rsidR="00A30051" w:rsidRPr="009C145C" w:rsidRDefault="00A30051" w:rsidP="00A30051">
            <w:pPr>
              <w:rPr>
                <w:rFonts w:eastAsia="宋体"/>
                <w:color w:val="000000"/>
                <w:sz w:val="18"/>
                <w:szCs w:val="18"/>
              </w:rPr>
            </w:pPr>
            <w:r w:rsidRPr="009C145C">
              <w:rPr>
                <w:color w:val="000000"/>
                <w:sz w:val="18"/>
                <w:szCs w:val="18"/>
              </w:rPr>
              <w:t>1.08</w:t>
            </w:r>
          </w:p>
        </w:tc>
      </w:tr>
      <w:tr w:rsidR="00A30051" w:rsidRPr="002E2A7F" w14:paraId="5E323AA3" w14:textId="77777777" w:rsidTr="00786AC9">
        <w:trPr>
          <w:trHeight w:val="288"/>
        </w:trPr>
        <w:tc>
          <w:tcPr>
            <w:tcW w:w="730" w:type="pct"/>
            <w:shd w:val="clear" w:color="auto" w:fill="auto"/>
            <w:noWrap/>
            <w:vAlign w:val="bottom"/>
            <w:hideMark/>
          </w:tcPr>
          <w:p w14:paraId="1343D832" w14:textId="64786C05" w:rsidR="00A30051" w:rsidRPr="009C145C" w:rsidRDefault="00A30051" w:rsidP="00A30051">
            <w:pPr>
              <w:rPr>
                <w:rFonts w:eastAsia="宋体"/>
                <w:color w:val="000000"/>
                <w:sz w:val="18"/>
                <w:szCs w:val="18"/>
              </w:rPr>
            </w:pPr>
            <w:r w:rsidRPr="009C145C">
              <w:rPr>
                <w:sz w:val="18"/>
                <w:szCs w:val="18"/>
              </w:rPr>
              <w:t xml:space="preserve">Mautner 2002 </w:t>
            </w:r>
          </w:p>
        </w:tc>
        <w:tc>
          <w:tcPr>
            <w:tcW w:w="730" w:type="pct"/>
            <w:shd w:val="clear" w:color="auto" w:fill="auto"/>
            <w:noWrap/>
            <w:vAlign w:val="bottom"/>
            <w:hideMark/>
          </w:tcPr>
          <w:p w14:paraId="2CC9B016" w14:textId="77777777" w:rsidR="00A30051" w:rsidRPr="009C145C" w:rsidRDefault="00A30051" w:rsidP="00A30051">
            <w:pPr>
              <w:rPr>
                <w:rFonts w:eastAsia="宋体"/>
                <w:color w:val="000000"/>
                <w:sz w:val="18"/>
                <w:szCs w:val="18"/>
              </w:rPr>
            </w:pPr>
            <w:r w:rsidRPr="009C145C">
              <w:rPr>
                <w:sz w:val="18"/>
                <w:szCs w:val="18"/>
              </w:rPr>
              <w:t>Aggressive</w:t>
            </w:r>
          </w:p>
        </w:tc>
        <w:tc>
          <w:tcPr>
            <w:tcW w:w="971" w:type="pct"/>
            <w:shd w:val="clear" w:color="auto" w:fill="auto"/>
            <w:noWrap/>
            <w:vAlign w:val="bottom"/>
            <w:hideMark/>
          </w:tcPr>
          <w:p w14:paraId="5074FF21" w14:textId="77777777" w:rsidR="00A30051" w:rsidRPr="009C145C" w:rsidRDefault="00A30051" w:rsidP="00A30051">
            <w:pPr>
              <w:rPr>
                <w:rFonts w:eastAsia="宋体"/>
                <w:color w:val="000000"/>
                <w:sz w:val="18"/>
                <w:szCs w:val="18"/>
              </w:rPr>
            </w:pPr>
            <w:r w:rsidRPr="009C145C">
              <w:rPr>
                <w:sz w:val="18"/>
                <w:szCs w:val="18"/>
              </w:rPr>
              <w:t>Child Behavior Checklist</w:t>
            </w:r>
          </w:p>
        </w:tc>
        <w:tc>
          <w:tcPr>
            <w:tcW w:w="486" w:type="pct"/>
            <w:shd w:val="clear" w:color="auto" w:fill="auto"/>
            <w:noWrap/>
            <w:vAlign w:val="bottom"/>
            <w:hideMark/>
          </w:tcPr>
          <w:p w14:paraId="336C653D" w14:textId="77777777" w:rsidR="00A30051" w:rsidRPr="009C145C" w:rsidRDefault="00A30051" w:rsidP="00A30051">
            <w:pPr>
              <w:rPr>
                <w:rFonts w:eastAsia="宋体"/>
                <w:color w:val="000000"/>
                <w:sz w:val="18"/>
                <w:szCs w:val="18"/>
              </w:rPr>
            </w:pPr>
            <w:r w:rsidRPr="009C145C">
              <w:rPr>
                <w:sz w:val="18"/>
                <w:szCs w:val="18"/>
              </w:rPr>
              <w:t>parent report</w:t>
            </w:r>
          </w:p>
        </w:tc>
        <w:tc>
          <w:tcPr>
            <w:tcW w:w="625" w:type="pct"/>
            <w:shd w:val="clear" w:color="auto" w:fill="auto"/>
            <w:noWrap/>
            <w:vAlign w:val="bottom"/>
            <w:hideMark/>
          </w:tcPr>
          <w:p w14:paraId="60749D3D" w14:textId="3FB0C2AF" w:rsidR="00A30051" w:rsidRPr="009C145C" w:rsidRDefault="00A30051" w:rsidP="00A30051">
            <w:pPr>
              <w:rPr>
                <w:rFonts w:eastAsia="宋体"/>
                <w:color w:val="000000"/>
                <w:sz w:val="18"/>
                <w:szCs w:val="18"/>
              </w:rPr>
            </w:pPr>
            <w:r w:rsidRPr="009C145C">
              <w:rPr>
                <w:sz w:val="18"/>
                <w:szCs w:val="18"/>
              </w:rPr>
              <w:t>normative data</w:t>
            </w:r>
          </w:p>
        </w:tc>
        <w:tc>
          <w:tcPr>
            <w:tcW w:w="277" w:type="pct"/>
            <w:shd w:val="clear" w:color="auto" w:fill="auto"/>
            <w:noWrap/>
            <w:vAlign w:val="bottom"/>
            <w:hideMark/>
          </w:tcPr>
          <w:p w14:paraId="74C12352" w14:textId="7AD4E35D" w:rsidR="00A30051" w:rsidRPr="009C145C" w:rsidRDefault="00A30051" w:rsidP="00A30051">
            <w:pPr>
              <w:rPr>
                <w:rFonts w:eastAsia="宋体"/>
                <w:color w:val="000000"/>
                <w:sz w:val="18"/>
                <w:szCs w:val="18"/>
              </w:rPr>
            </w:pPr>
            <w:r w:rsidRPr="009C145C">
              <w:rPr>
                <w:color w:val="000000"/>
                <w:sz w:val="18"/>
                <w:szCs w:val="18"/>
              </w:rPr>
              <w:t>46</w:t>
            </w:r>
          </w:p>
        </w:tc>
        <w:tc>
          <w:tcPr>
            <w:tcW w:w="348" w:type="pct"/>
            <w:shd w:val="clear" w:color="auto" w:fill="auto"/>
            <w:noWrap/>
            <w:vAlign w:val="bottom"/>
            <w:hideMark/>
          </w:tcPr>
          <w:p w14:paraId="3074EBCA" w14:textId="54236809" w:rsidR="00A30051" w:rsidRPr="009C145C" w:rsidRDefault="00A30051" w:rsidP="00A30051">
            <w:pPr>
              <w:rPr>
                <w:rFonts w:eastAsiaTheme="minorEastAsia"/>
                <w:color w:val="000000"/>
                <w:sz w:val="18"/>
                <w:szCs w:val="18"/>
                <w:lang w:eastAsia="zh-CN"/>
              </w:rPr>
            </w:pPr>
            <w:r w:rsidRPr="009C145C">
              <w:rPr>
                <w:color w:val="000000"/>
                <w:sz w:val="18"/>
                <w:szCs w:val="18"/>
              </w:rPr>
              <w:t>46</w:t>
            </w:r>
          </w:p>
        </w:tc>
        <w:tc>
          <w:tcPr>
            <w:tcW w:w="347" w:type="pct"/>
            <w:shd w:val="clear" w:color="auto" w:fill="auto"/>
            <w:noWrap/>
            <w:vAlign w:val="bottom"/>
            <w:hideMark/>
          </w:tcPr>
          <w:p w14:paraId="1086668C" w14:textId="6D5B07D8" w:rsidR="00A30051" w:rsidRPr="009C145C" w:rsidRDefault="00A30051" w:rsidP="00A30051">
            <w:pPr>
              <w:rPr>
                <w:rFonts w:eastAsia="宋体"/>
                <w:color w:val="000000"/>
                <w:sz w:val="18"/>
                <w:szCs w:val="18"/>
              </w:rPr>
            </w:pPr>
            <w:r w:rsidRPr="009C145C">
              <w:rPr>
                <w:color w:val="000000"/>
                <w:sz w:val="18"/>
                <w:szCs w:val="18"/>
              </w:rPr>
              <w:t>1.08</w:t>
            </w:r>
          </w:p>
        </w:tc>
        <w:tc>
          <w:tcPr>
            <w:tcW w:w="243" w:type="pct"/>
            <w:shd w:val="clear" w:color="auto" w:fill="auto"/>
            <w:noWrap/>
            <w:vAlign w:val="bottom"/>
            <w:hideMark/>
          </w:tcPr>
          <w:p w14:paraId="0F18CB40" w14:textId="5848DCDB" w:rsidR="00A30051" w:rsidRPr="009C145C" w:rsidRDefault="00A30051" w:rsidP="00A30051">
            <w:pPr>
              <w:rPr>
                <w:rFonts w:eastAsia="宋体"/>
                <w:color w:val="000000"/>
                <w:sz w:val="18"/>
                <w:szCs w:val="18"/>
              </w:rPr>
            </w:pPr>
            <w:r w:rsidRPr="009C145C">
              <w:rPr>
                <w:color w:val="000000"/>
                <w:sz w:val="18"/>
                <w:szCs w:val="18"/>
              </w:rPr>
              <w:t>0.64</w:t>
            </w:r>
          </w:p>
        </w:tc>
        <w:tc>
          <w:tcPr>
            <w:tcW w:w="243" w:type="pct"/>
            <w:shd w:val="clear" w:color="auto" w:fill="auto"/>
            <w:noWrap/>
            <w:vAlign w:val="bottom"/>
            <w:hideMark/>
          </w:tcPr>
          <w:p w14:paraId="453A072E" w14:textId="7E4DB344" w:rsidR="00A30051" w:rsidRPr="009C145C" w:rsidRDefault="00A30051" w:rsidP="00A30051">
            <w:pPr>
              <w:rPr>
                <w:rFonts w:eastAsia="宋体"/>
                <w:color w:val="000000"/>
                <w:sz w:val="18"/>
                <w:szCs w:val="18"/>
              </w:rPr>
            </w:pPr>
            <w:r w:rsidRPr="009C145C">
              <w:rPr>
                <w:color w:val="000000"/>
                <w:sz w:val="18"/>
                <w:szCs w:val="18"/>
              </w:rPr>
              <w:t>1.52</w:t>
            </w:r>
          </w:p>
        </w:tc>
      </w:tr>
      <w:tr w:rsidR="004F59A0" w:rsidRPr="002E2A7F" w14:paraId="75368703" w14:textId="77777777" w:rsidTr="00786AC9">
        <w:trPr>
          <w:trHeight w:val="288"/>
        </w:trPr>
        <w:tc>
          <w:tcPr>
            <w:tcW w:w="730" w:type="pct"/>
            <w:shd w:val="clear" w:color="auto" w:fill="auto"/>
            <w:noWrap/>
            <w:vAlign w:val="bottom"/>
            <w:hideMark/>
          </w:tcPr>
          <w:p w14:paraId="1CEC2978" w14:textId="7EEF425F" w:rsidR="004F59A0" w:rsidRPr="009C145C" w:rsidRDefault="004F59A0" w:rsidP="004F59A0">
            <w:pPr>
              <w:rPr>
                <w:rFonts w:eastAsia="宋体"/>
                <w:color w:val="000000"/>
                <w:sz w:val="18"/>
                <w:szCs w:val="18"/>
                <w:vertAlign w:val="superscript"/>
              </w:rPr>
            </w:pPr>
            <w:r w:rsidRPr="009C145C">
              <w:rPr>
                <w:sz w:val="18"/>
                <w:szCs w:val="18"/>
              </w:rPr>
              <w:t>McCurdy 2019</w:t>
            </w:r>
            <w:r w:rsidR="00005DF1">
              <w:rPr>
                <w:sz w:val="18"/>
                <w:szCs w:val="18"/>
                <w:vertAlign w:val="superscript"/>
              </w:rPr>
              <w:t>b</w:t>
            </w:r>
          </w:p>
        </w:tc>
        <w:tc>
          <w:tcPr>
            <w:tcW w:w="730" w:type="pct"/>
            <w:shd w:val="clear" w:color="auto" w:fill="auto"/>
            <w:noWrap/>
            <w:vAlign w:val="bottom"/>
            <w:hideMark/>
          </w:tcPr>
          <w:p w14:paraId="2AFFAEBF" w14:textId="77777777" w:rsidR="004F59A0" w:rsidRPr="009C145C" w:rsidRDefault="004F59A0" w:rsidP="004F59A0">
            <w:pPr>
              <w:rPr>
                <w:rFonts w:eastAsia="宋体"/>
                <w:color w:val="000000"/>
                <w:sz w:val="18"/>
                <w:szCs w:val="18"/>
              </w:rPr>
            </w:pPr>
            <w:r w:rsidRPr="009C145C">
              <w:rPr>
                <w:sz w:val="18"/>
                <w:szCs w:val="18"/>
              </w:rPr>
              <w:t>Aggression</w:t>
            </w:r>
          </w:p>
        </w:tc>
        <w:tc>
          <w:tcPr>
            <w:tcW w:w="971" w:type="pct"/>
            <w:shd w:val="clear" w:color="auto" w:fill="auto"/>
            <w:noWrap/>
            <w:vAlign w:val="bottom"/>
            <w:hideMark/>
          </w:tcPr>
          <w:p w14:paraId="2DDF9A2C" w14:textId="77777777" w:rsidR="004F59A0" w:rsidRPr="009C145C" w:rsidRDefault="004F59A0" w:rsidP="004F59A0">
            <w:pPr>
              <w:rPr>
                <w:rFonts w:eastAsia="宋体"/>
                <w:color w:val="000000"/>
                <w:sz w:val="18"/>
                <w:szCs w:val="18"/>
              </w:rPr>
            </w:pPr>
            <w:r w:rsidRPr="009C145C">
              <w:rPr>
                <w:sz w:val="18"/>
                <w:szCs w:val="18"/>
              </w:rPr>
              <w:t>Behavior Assessment System for Children</w:t>
            </w:r>
          </w:p>
        </w:tc>
        <w:tc>
          <w:tcPr>
            <w:tcW w:w="486" w:type="pct"/>
            <w:shd w:val="clear" w:color="auto" w:fill="auto"/>
            <w:noWrap/>
            <w:vAlign w:val="bottom"/>
            <w:hideMark/>
          </w:tcPr>
          <w:p w14:paraId="762A5A14" w14:textId="77777777" w:rsidR="004F59A0" w:rsidRPr="009C145C" w:rsidRDefault="004F59A0" w:rsidP="004F59A0">
            <w:pPr>
              <w:rPr>
                <w:rFonts w:eastAsia="宋体"/>
                <w:color w:val="000000"/>
                <w:sz w:val="18"/>
                <w:szCs w:val="18"/>
              </w:rPr>
            </w:pPr>
            <w:r w:rsidRPr="009C145C">
              <w:rPr>
                <w:sz w:val="18"/>
                <w:szCs w:val="18"/>
              </w:rPr>
              <w:t>parent report</w:t>
            </w:r>
          </w:p>
        </w:tc>
        <w:tc>
          <w:tcPr>
            <w:tcW w:w="625" w:type="pct"/>
            <w:shd w:val="clear" w:color="auto" w:fill="auto"/>
            <w:noWrap/>
            <w:vAlign w:val="bottom"/>
            <w:hideMark/>
          </w:tcPr>
          <w:p w14:paraId="51CEB823" w14:textId="77777777" w:rsidR="004F59A0" w:rsidRPr="009C145C" w:rsidRDefault="004F59A0" w:rsidP="004F59A0">
            <w:pPr>
              <w:rPr>
                <w:rFonts w:eastAsia="宋体"/>
                <w:color w:val="000000"/>
                <w:sz w:val="18"/>
                <w:szCs w:val="18"/>
              </w:rPr>
            </w:pPr>
            <w:r w:rsidRPr="009C145C">
              <w:rPr>
                <w:sz w:val="18"/>
                <w:szCs w:val="18"/>
              </w:rPr>
              <w:t xml:space="preserve">healthy community </w:t>
            </w:r>
          </w:p>
        </w:tc>
        <w:tc>
          <w:tcPr>
            <w:tcW w:w="277" w:type="pct"/>
            <w:shd w:val="clear" w:color="auto" w:fill="auto"/>
            <w:noWrap/>
            <w:vAlign w:val="bottom"/>
            <w:hideMark/>
          </w:tcPr>
          <w:p w14:paraId="027AEEC2" w14:textId="6C6323AD" w:rsidR="004F59A0" w:rsidRPr="009C145C" w:rsidRDefault="004F59A0" w:rsidP="004F59A0">
            <w:pPr>
              <w:rPr>
                <w:rFonts w:eastAsia="宋体"/>
                <w:color w:val="000000"/>
                <w:sz w:val="18"/>
                <w:szCs w:val="18"/>
              </w:rPr>
            </w:pPr>
            <w:r w:rsidRPr="009C145C">
              <w:rPr>
                <w:color w:val="000000"/>
                <w:sz w:val="18"/>
                <w:szCs w:val="18"/>
              </w:rPr>
              <w:t>20</w:t>
            </w:r>
          </w:p>
        </w:tc>
        <w:tc>
          <w:tcPr>
            <w:tcW w:w="348" w:type="pct"/>
            <w:shd w:val="clear" w:color="auto" w:fill="auto"/>
            <w:noWrap/>
            <w:vAlign w:val="bottom"/>
            <w:hideMark/>
          </w:tcPr>
          <w:p w14:paraId="41264C5D" w14:textId="325CA0AE" w:rsidR="004F59A0" w:rsidRPr="009C145C" w:rsidRDefault="004F59A0" w:rsidP="004F59A0">
            <w:pPr>
              <w:rPr>
                <w:rFonts w:eastAsia="宋体"/>
                <w:color w:val="000000"/>
                <w:sz w:val="18"/>
                <w:szCs w:val="18"/>
              </w:rPr>
            </w:pPr>
            <w:r w:rsidRPr="009C145C">
              <w:rPr>
                <w:color w:val="000000"/>
                <w:sz w:val="18"/>
                <w:szCs w:val="18"/>
              </w:rPr>
              <w:t>14</w:t>
            </w:r>
          </w:p>
        </w:tc>
        <w:tc>
          <w:tcPr>
            <w:tcW w:w="347" w:type="pct"/>
            <w:shd w:val="clear" w:color="auto" w:fill="auto"/>
            <w:noWrap/>
            <w:vAlign w:val="bottom"/>
            <w:hideMark/>
          </w:tcPr>
          <w:p w14:paraId="754C54FD" w14:textId="268CFE5E" w:rsidR="004F59A0" w:rsidRPr="009C145C" w:rsidRDefault="004F59A0" w:rsidP="004F59A0">
            <w:pPr>
              <w:rPr>
                <w:rFonts w:eastAsia="宋体"/>
                <w:color w:val="000000"/>
                <w:sz w:val="18"/>
                <w:szCs w:val="18"/>
              </w:rPr>
            </w:pPr>
            <w:r w:rsidRPr="009C145C">
              <w:rPr>
                <w:color w:val="000000"/>
                <w:sz w:val="18"/>
                <w:szCs w:val="18"/>
              </w:rPr>
              <w:t>0.37</w:t>
            </w:r>
          </w:p>
        </w:tc>
        <w:tc>
          <w:tcPr>
            <w:tcW w:w="243" w:type="pct"/>
            <w:shd w:val="clear" w:color="auto" w:fill="auto"/>
            <w:noWrap/>
            <w:vAlign w:val="bottom"/>
            <w:hideMark/>
          </w:tcPr>
          <w:p w14:paraId="0C657083" w14:textId="0A0716BF" w:rsidR="004F59A0" w:rsidRPr="009C145C" w:rsidRDefault="004F59A0" w:rsidP="004F59A0">
            <w:pPr>
              <w:rPr>
                <w:rFonts w:eastAsia="宋体"/>
                <w:color w:val="000000"/>
                <w:sz w:val="18"/>
                <w:szCs w:val="18"/>
              </w:rPr>
            </w:pPr>
            <w:r w:rsidRPr="009C145C">
              <w:rPr>
                <w:color w:val="000000"/>
                <w:sz w:val="18"/>
                <w:szCs w:val="18"/>
              </w:rPr>
              <w:t>-0.32</w:t>
            </w:r>
          </w:p>
        </w:tc>
        <w:tc>
          <w:tcPr>
            <w:tcW w:w="243" w:type="pct"/>
            <w:shd w:val="clear" w:color="auto" w:fill="auto"/>
            <w:noWrap/>
            <w:vAlign w:val="bottom"/>
            <w:hideMark/>
          </w:tcPr>
          <w:p w14:paraId="2A9A1C25" w14:textId="4D005283" w:rsidR="004F59A0" w:rsidRPr="009C145C" w:rsidRDefault="004F59A0" w:rsidP="004F59A0">
            <w:pPr>
              <w:rPr>
                <w:rFonts w:eastAsia="宋体"/>
                <w:color w:val="000000"/>
                <w:sz w:val="18"/>
                <w:szCs w:val="18"/>
              </w:rPr>
            </w:pPr>
            <w:r w:rsidRPr="009C145C">
              <w:rPr>
                <w:color w:val="000000"/>
                <w:sz w:val="18"/>
                <w:szCs w:val="18"/>
              </w:rPr>
              <w:t>1.05</w:t>
            </w:r>
          </w:p>
        </w:tc>
      </w:tr>
      <w:tr w:rsidR="004F59A0" w:rsidRPr="002E2A7F" w14:paraId="396AB2C4" w14:textId="77777777" w:rsidTr="00786AC9">
        <w:trPr>
          <w:trHeight w:val="288"/>
        </w:trPr>
        <w:tc>
          <w:tcPr>
            <w:tcW w:w="730" w:type="pct"/>
            <w:shd w:val="clear" w:color="auto" w:fill="auto"/>
            <w:noWrap/>
            <w:vAlign w:val="bottom"/>
            <w:hideMark/>
          </w:tcPr>
          <w:p w14:paraId="47E67A8C" w14:textId="3BD243FA" w:rsidR="004F59A0" w:rsidRPr="009C145C" w:rsidRDefault="004F59A0" w:rsidP="004F59A0">
            <w:pPr>
              <w:rPr>
                <w:rFonts w:eastAsia="宋体"/>
                <w:color w:val="000000"/>
                <w:sz w:val="18"/>
                <w:szCs w:val="18"/>
                <w:vertAlign w:val="superscript"/>
              </w:rPr>
            </w:pPr>
            <w:r w:rsidRPr="009C145C">
              <w:rPr>
                <w:sz w:val="18"/>
                <w:szCs w:val="18"/>
              </w:rPr>
              <w:t>McCurdy 2019</w:t>
            </w:r>
            <w:r w:rsidR="00005DF1">
              <w:rPr>
                <w:sz w:val="18"/>
                <w:szCs w:val="18"/>
                <w:vertAlign w:val="superscript"/>
              </w:rPr>
              <w:t>b</w:t>
            </w:r>
          </w:p>
        </w:tc>
        <w:tc>
          <w:tcPr>
            <w:tcW w:w="730" w:type="pct"/>
            <w:shd w:val="clear" w:color="auto" w:fill="auto"/>
            <w:noWrap/>
            <w:vAlign w:val="bottom"/>
            <w:hideMark/>
          </w:tcPr>
          <w:p w14:paraId="6FF81B75" w14:textId="77777777" w:rsidR="004F59A0" w:rsidRPr="009C145C" w:rsidRDefault="004F59A0" w:rsidP="004F59A0">
            <w:pPr>
              <w:rPr>
                <w:rFonts w:eastAsia="宋体"/>
                <w:color w:val="000000"/>
                <w:sz w:val="18"/>
                <w:szCs w:val="18"/>
              </w:rPr>
            </w:pPr>
            <w:r w:rsidRPr="009C145C">
              <w:rPr>
                <w:sz w:val="18"/>
                <w:szCs w:val="18"/>
              </w:rPr>
              <w:t>Aggression</w:t>
            </w:r>
          </w:p>
        </w:tc>
        <w:tc>
          <w:tcPr>
            <w:tcW w:w="971" w:type="pct"/>
            <w:shd w:val="clear" w:color="auto" w:fill="auto"/>
            <w:noWrap/>
            <w:vAlign w:val="bottom"/>
            <w:hideMark/>
          </w:tcPr>
          <w:p w14:paraId="1C42461A" w14:textId="77777777" w:rsidR="004F59A0" w:rsidRPr="009C145C" w:rsidRDefault="004F59A0" w:rsidP="004F59A0">
            <w:pPr>
              <w:rPr>
                <w:rFonts w:eastAsia="宋体"/>
                <w:color w:val="000000"/>
                <w:sz w:val="18"/>
                <w:szCs w:val="18"/>
              </w:rPr>
            </w:pPr>
            <w:r w:rsidRPr="009C145C">
              <w:rPr>
                <w:sz w:val="18"/>
                <w:szCs w:val="18"/>
              </w:rPr>
              <w:t>Behavior Assessment System for Children</w:t>
            </w:r>
          </w:p>
        </w:tc>
        <w:tc>
          <w:tcPr>
            <w:tcW w:w="486" w:type="pct"/>
            <w:shd w:val="clear" w:color="auto" w:fill="auto"/>
            <w:noWrap/>
            <w:vAlign w:val="bottom"/>
            <w:hideMark/>
          </w:tcPr>
          <w:p w14:paraId="35880AD1" w14:textId="77777777" w:rsidR="004F59A0" w:rsidRPr="009C145C" w:rsidRDefault="004F59A0" w:rsidP="004F59A0">
            <w:pPr>
              <w:rPr>
                <w:rFonts w:eastAsia="宋体"/>
                <w:color w:val="000000"/>
                <w:sz w:val="18"/>
                <w:szCs w:val="18"/>
              </w:rPr>
            </w:pPr>
            <w:r w:rsidRPr="009C145C">
              <w:rPr>
                <w:sz w:val="18"/>
                <w:szCs w:val="18"/>
              </w:rPr>
              <w:t>teacher report</w:t>
            </w:r>
          </w:p>
        </w:tc>
        <w:tc>
          <w:tcPr>
            <w:tcW w:w="625" w:type="pct"/>
            <w:shd w:val="clear" w:color="auto" w:fill="auto"/>
            <w:noWrap/>
            <w:vAlign w:val="bottom"/>
            <w:hideMark/>
          </w:tcPr>
          <w:p w14:paraId="3F13D6AF" w14:textId="77777777" w:rsidR="004F59A0" w:rsidRPr="009C145C" w:rsidRDefault="004F59A0" w:rsidP="004F59A0">
            <w:pPr>
              <w:rPr>
                <w:rFonts w:eastAsia="宋体"/>
                <w:color w:val="000000"/>
                <w:sz w:val="18"/>
                <w:szCs w:val="18"/>
              </w:rPr>
            </w:pPr>
            <w:r w:rsidRPr="009C145C">
              <w:rPr>
                <w:sz w:val="18"/>
                <w:szCs w:val="18"/>
              </w:rPr>
              <w:t xml:space="preserve">healthy community </w:t>
            </w:r>
          </w:p>
        </w:tc>
        <w:tc>
          <w:tcPr>
            <w:tcW w:w="277" w:type="pct"/>
            <w:shd w:val="clear" w:color="auto" w:fill="auto"/>
            <w:noWrap/>
            <w:vAlign w:val="bottom"/>
            <w:hideMark/>
          </w:tcPr>
          <w:p w14:paraId="771FBA7B" w14:textId="206A3D1D" w:rsidR="004F59A0" w:rsidRPr="009C145C" w:rsidRDefault="004F59A0" w:rsidP="004F59A0">
            <w:pPr>
              <w:rPr>
                <w:rFonts w:eastAsia="宋体"/>
                <w:color w:val="000000"/>
                <w:sz w:val="18"/>
                <w:szCs w:val="18"/>
              </w:rPr>
            </w:pPr>
            <w:r w:rsidRPr="009C145C">
              <w:rPr>
                <w:color w:val="000000"/>
                <w:sz w:val="18"/>
                <w:szCs w:val="18"/>
              </w:rPr>
              <w:t>20</w:t>
            </w:r>
          </w:p>
        </w:tc>
        <w:tc>
          <w:tcPr>
            <w:tcW w:w="348" w:type="pct"/>
            <w:shd w:val="clear" w:color="auto" w:fill="auto"/>
            <w:noWrap/>
            <w:vAlign w:val="bottom"/>
            <w:hideMark/>
          </w:tcPr>
          <w:p w14:paraId="174208C2" w14:textId="26B74CFD" w:rsidR="004F59A0" w:rsidRPr="009C145C" w:rsidRDefault="004F59A0" w:rsidP="004F59A0">
            <w:pPr>
              <w:rPr>
                <w:rFonts w:eastAsia="宋体"/>
                <w:color w:val="000000"/>
                <w:sz w:val="18"/>
                <w:szCs w:val="18"/>
              </w:rPr>
            </w:pPr>
            <w:r w:rsidRPr="009C145C">
              <w:rPr>
                <w:color w:val="000000"/>
                <w:sz w:val="18"/>
                <w:szCs w:val="18"/>
              </w:rPr>
              <w:t>14</w:t>
            </w:r>
          </w:p>
        </w:tc>
        <w:tc>
          <w:tcPr>
            <w:tcW w:w="347" w:type="pct"/>
            <w:shd w:val="clear" w:color="auto" w:fill="auto"/>
            <w:noWrap/>
            <w:vAlign w:val="bottom"/>
            <w:hideMark/>
          </w:tcPr>
          <w:p w14:paraId="5B56A88E" w14:textId="61115C60" w:rsidR="004F59A0" w:rsidRPr="009C145C" w:rsidRDefault="004F59A0" w:rsidP="004F59A0">
            <w:pPr>
              <w:rPr>
                <w:rFonts w:eastAsia="宋体"/>
                <w:color w:val="000000"/>
                <w:sz w:val="18"/>
                <w:szCs w:val="18"/>
              </w:rPr>
            </w:pPr>
            <w:r w:rsidRPr="009C145C">
              <w:rPr>
                <w:color w:val="000000"/>
                <w:sz w:val="18"/>
                <w:szCs w:val="18"/>
              </w:rPr>
              <w:t>-0.17</w:t>
            </w:r>
          </w:p>
        </w:tc>
        <w:tc>
          <w:tcPr>
            <w:tcW w:w="243" w:type="pct"/>
            <w:shd w:val="clear" w:color="auto" w:fill="auto"/>
            <w:noWrap/>
            <w:vAlign w:val="bottom"/>
            <w:hideMark/>
          </w:tcPr>
          <w:p w14:paraId="268D44A0" w14:textId="7211C03D" w:rsidR="004F59A0" w:rsidRPr="009C145C" w:rsidRDefault="004F59A0" w:rsidP="004F59A0">
            <w:pPr>
              <w:rPr>
                <w:rFonts w:eastAsia="宋体"/>
                <w:color w:val="000000"/>
                <w:sz w:val="18"/>
                <w:szCs w:val="18"/>
              </w:rPr>
            </w:pPr>
            <w:r w:rsidRPr="009C145C">
              <w:rPr>
                <w:color w:val="000000"/>
                <w:sz w:val="18"/>
                <w:szCs w:val="18"/>
              </w:rPr>
              <w:t>-0.86</w:t>
            </w:r>
          </w:p>
        </w:tc>
        <w:tc>
          <w:tcPr>
            <w:tcW w:w="243" w:type="pct"/>
            <w:shd w:val="clear" w:color="auto" w:fill="auto"/>
            <w:noWrap/>
            <w:vAlign w:val="bottom"/>
            <w:hideMark/>
          </w:tcPr>
          <w:p w14:paraId="148E7D54" w14:textId="2E08DD8C" w:rsidR="004F59A0" w:rsidRPr="009C145C" w:rsidRDefault="004F59A0" w:rsidP="004F59A0">
            <w:pPr>
              <w:rPr>
                <w:rFonts w:eastAsia="宋体"/>
                <w:color w:val="000000"/>
                <w:sz w:val="18"/>
                <w:szCs w:val="18"/>
              </w:rPr>
            </w:pPr>
            <w:r w:rsidRPr="009C145C">
              <w:rPr>
                <w:color w:val="000000"/>
                <w:sz w:val="18"/>
                <w:szCs w:val="18"/>
              </w:rPr>
              <w:t>0.51</w:t>
            </w:r>
          </w:p>
        </w:tc>
      </w:tr>
      <w:tr w:rsidR="004F59A0" w:rsidRPr="002E2A7F" w14:paraId="214F4851" w14:textId="77777777" w:rsidTr="00786AC9">
        <w:trPr>
          <w:trHeight w:val="288"/>
        </w:trPr>
        <w:tc>
          <w:tcPr>
            <w:tcW w:w="730" w:type="pct"/>
            <w:shd w:val="clear" w:color="auto" w:fill="auto"/>
            <w:noWrap/>
            <w:vAlign w:val="bottom"/>
            <w:hideMark/>
          </w:tcPr>
          <w:p w14:paraId="4D58EC55" w14:textId="77777777" w:rsidR="004F59A0" w:rsidRPr="009C145C" w:rsidRDefault="004F59A0" w:rsidP="004F59A0">
            <w:pPr>
              <w:rPr>
                <w:rFonts w:eastAsia="宋体"/>
                <w:color w:val="000000"/>
                <w:sz w:val="18"/>
                <w:szCs w:val="18"/>
              </w:rPr>
            </w:pPr>
            <w:r w:rsidRPr="009C145C">
              <w:rPr>
                <w:sz w:val="18"/>
                <w:szCs w:val="18"/>
              </w:rPr>
              <w:t>McNeill 2019</w:t>
            </w:r>
          </w:p>
        </w:tc>
        <w:tc>
          <w:tcPr>
            <w:tcW w:w="730" w:type="pct"/>
            <w:shd w:val="clear" w:color="auto" w:fill="auto"/>
            <w:noWrap/>
            <w:vAlign w:val="bottom"/>
            <w:hideMark/>
          </w:tcPr>
          <w:p w14:paraId="676F5EA1" w14:textId="77777777" w:rsidR="004F59A0" w:rsidRPr="009C145C" w:rsidRDefault="004F59A0" w:rsidP="004F59A0">
            <w:pPr>
              <w:rPr>
                <w:rFonts w:eastAsia="宋体"/>
                <w:color w:val="000000"/>
                <w:sz w:val="18"/>
                <w:szCs w:val="18"/>
              </w:rPr>
            </w:pPr>
            <w:r w:rsidRPr="009C145C">
              <w:rPr>
                <w:sz w:val="18"/>
                <w:szCs w:val="18"/>
              </w:rPr>
              <w:t>Aggression</w:t>
            </w:r>
          </w:p>
        </w:tc>
        <w:tc>
          <w:tcPr>
            <w:tcW w:w="971" w:type="pct"/>
            <w:shd w:val="clear" w:color="auto" w:fill="auto"/>
            <w:noWrap/>
            <w:vAlign w:val="bottom"/>
            <w:hideMark/>
          </w:tcPr>
          <w:p w14:paraId="368E39F4" w14:textId="77777777" w:rsidR="004F59A0" w:rsidRPr="009C145C" w:rsidRDefault="004F59A0" w:rsidP="004F59A0">
            <w:pPr>
              <w:rPr>
                <w:rFonts w:eastAsia="宋体"/>
                <w:color w:val="000000"/>
                <w:sz w:val="18"/>
                <w:szCs w:val="18"/>
              </w:rPr>
            </w:pPr>
            <w:r w:rsidRPr="009C145C">
              <w:rPr>
                <w:sz w:val="18"/>
                <w:szCs w:val="18"/>
              </w:rPr>
              <w:t>Behavior Assessment System for Children</w:t>
            </w:r>
          </w:p>
        </w:tc>
        <w:tc>
          <w:tcPr>
            <w:tcW w:w="486" w:type="pct"/>
            <w:shd w:val="clear" w:color="auto" w:fill="auto"/>
            <w:noWrap/>
            <w:vAlign w:val="bottom"/>
            <w:hideMark/>
          </w:tcPr>
          <w:p w14:paraId="09521BF6" w14:textId="77777777" w:rsidR="004F59A0" w:rsidRPr="009C145C" w:rsidRDefault="004F59A0" w:rsidP="004F59A0">
            <w:pPr>
              <w:rPr>
                <w:rFonts w:eastAsia="宋体"/>
                <w:color w:val="000000"/>
                <w:sz w:val="18"/>
                <w:szCs w:val="18"/>
              </w:rPr>
            </w:pPr>
            <w:r w:rsidRPr="009C145C">
              <w:rPr>
                <w:sz w:val="18"/>
                <w:szCs w:val="18"/>
              </w:rPr>
              <w:t>parent report</w:t>
            </w:r>
          </w:p>
        </w:tc>
        <w:tc>
          <w:tcPr>
            <w:tcW w:w="625" w:type="pct"/>
            <w:shd w:val="clear" w:color="auto" w:fill="auto"/>
            <w:noWrap/>
            <w:vAlign w:val="bottom"/>
            <w:hideMark/>
          </w:tcPr>
          <w:p w14:paraId="2E07696F" w14:textId="77777777" w:rsidR="004F59A0" w:rsidRPr="009C145C" w:rsidRDefault="004F59A0" w:rsidP="004F59A0">
            <w:pPr>
              <w:rPr>
                <w:rFonts w:eastAsia="宋体"/>
                <w:color w:val="000000"/>
                <w:sz w:val="18"/>
                <w:szCs w:val="18"/>
              </w:rPr>
            </w:pPr>
            <w:r w:rsidRPr="009C145C">
              <w:rPr>
                <w:sz w:val="18"/>
                <w:szCs w:val="18"/>
              </w:rPr>
              <w:t>unaffected siblings</w:t>
            </w:r>
          </w:p>
        </w:tc>
        <w:tc>
          <w:tcPr>
            <w:tcW w:w="277" w:type="pct"/>
            <w:shd w:val="clear" w:color="auto" w:fill="auto"/>
            <w:noWrap/>
            <w:vAlign w:val="bottom"/>
            <w:hideMark/>
          </w:tcPr>
          <w:p w14:paraId="6D64A296" w14:textId="2528013A" w:rsidR="004F59A0" w:rsidRPr="009C145C" w:rsidRDefault="004F59A0" w:rsidP="004F59A0">
            <w:pPr>
              <w:rPr>
                <w:rFonts w:eastAsia="宋体"/>
                <w:color w:val="000000"/>
                <w:sz w:val="18"/>
                <w:szCs w:val="18"/>
              </w:rPr>
            </w:pPr>
            <w:r w:rsidRPr="009C145C">
              <w:rPr>
                <w:color w:val="000000"/>
                <w:sz w:val="18"/>
                <w:szCs w:val="18"/>
              </w:rPr>
              <w:t>39</w:t>
            </w:r>
          </w:p>
        </w:tc>
        <w:tc>
          <w:tcPr>
            <w:tcW w:w="348" w:type="pct"/>
            <w:shd w:val="clear" w:color="auto" w:fill="auto"/>
            <w:noWrap/>
            <w:vAlign w:val="bottom"/>
            <w:hideMark/>
          </w:tcPr>
          <w:p w14:paraId="48BE3779" w14:textId="0AC3DED9" w:rsidR="004F59A0" w:rsidRPr="009C145C" w:rsidRDefault="004F59A0" w:rsidP="004F59A0">
            <w:pPr>
              <w:rPr>
                <w:rFonts w:eastAsia="宋体"/>
                <w:color w:val="000000"/>
                <w:sz w:val="18"/>
                <w:szCs w:val="18"/>
              </w:rPr>
            </w:pPr>
            <w:r w:rsidRPr="009C145C">
              <w:rPr>
                <w:color w:val="000000"/>
                <w:sz w:val="18"/>
                <w:szCs w:val="18"/>
              </w:rPr>
              <w:t>32</w:t>
            </w:r>
          </w:p>
        </w:tc>
        <w:tc>
          <w:tcPr>
            <w:tcW w:w="347" w:type="pct"/>
            <w:shd w:val="clear" w:color="auto" w:fill="auto"/>
            <w:noWrap/>
            <w:vAlign w:val="bottom"/>
            <w:hideMark/>
          </w:tcPr>
          <w:p w14:paraId="4462F4D9" w14:textId="1748D6F8" w:rsidR="004F59A0" w:rsidRPr="009C145C" w:rsidRDefault="004F59A0" w:rsidP="004F59A0">
            <w:pPr>
              <w:rPr>
                <w:rFonts w:eastAsia="宋体"/>
                <w:color w:val="000000"/>
                <w:sz w:val="18"/>
                <w:szCs w:val="18"/>
              </w:rPr>
            </w:pPr>
            <w:r w:rsidRPr="009C145C">
              <w:rPr>
                <w:color w:val="000000"/>
                <w:sz w:val="18"/>
                <w:szCs w:val="18"/>
              </w:rPr>
              <w:t>0.64</w:t>
            </w:r>
          </w:p>
        </w:tc>
        <w:tc>
          <w:tcPr>
            <w:tcW w:w="243" w:type="pct"/>
            <w:shd w:val="clear" w:color="auto" w:fill="auto"/>
            <w:noWrap/>
            <w:vAlign w:val="bottom"/>
            <w:hideMark/>
          </w:tcPr>
          <w:p w14:paraId="23580525" w14:textId="606B9B0B" w:rsidR="004F59A0" w:rsidRPr="009C145C" w:rsidRDefault="004F59A0" w:rsidP="004F59A0">
            <w:pPr>
              <w:rPr>
                <w:rFonts w:eastAsia="宋体"/>
                <w:color w:val="000000"/>
                <w:sz w:val="18"/>
                <w:szCs w:val="18"/>
              </w:rPr>
            </w:pPr>
            <w:r w:rsidRPr="009C145C">
              <w:rPr>
                <w:color w:val="000000"/>
                <w:sz w:val="18"/>
                <w:szCs w:val="18"/>
              </w:rPr>
              <w:t>0.16</w:t>
            </w:r>
          </w:p>
        </w:tc>
        <w:tc>
          <w:tcPr>
            <w:tcW w:w="243" w:type="pct"/>
            <w:shd w:val="clear" w:color="auto" w:fill="auto"/>
            <w:noWrap/>
            <w:vAlign w:val="bottom"/>
            <w:hideMark/>
          </w:tcPr>
          <w:p w14:paraId="02CA2DE4" w14:textId="1B27E29E" w:rsidR="004F59A0" w:rsidRPr="009C145C" w:rsidRDefault="004F59A0" w:rsidP="004F59A0">
            <w:pPr>
              <w:rPr>
                <w:rFonts w:eastAsia="宋体"/>
                <w:color w:val="000000"/>
                <w:sz w:val="18"/>
                <w:szCs w:val="18"/>
              </w:rPr>
            </w:pPr>
            <w:r w:rsidRPr="009C145C">
              <w:rPr>
                <w:color w:val="000000"/>
                <w:sz w:val="18"/>
                <w:szCs w:val="18"/>
              </w:rPr>
              <w:t>1.12</w:t>
            </w:r>
          </w:p>
        </w:tc>
      </w:tr>
      <w:tr w:rsidR="00CF6343" w:rsidRPr="002E2A7F" w14:paraId="041977CA" w14:textId="77777777" w:rsidTr="00786AC9">
        <w:trPr>
          <w:trHeight w:val="288"/>
        </w:trPr>
        <w:tc>
          <w:tcPr>
            <w:tcW w:w="730" w:type="pct"/>
            <w:shd w:val="clear" w:color="auto" w:fill="auto"/>
            <w:noWrap/>
            <w:vAlign w:val="bottom"/>
            <w:hideMark/>
          </w:tcPr>
          <w:p w14:paraId="072DB8DD" w14:textId="77777777" w:rsidR="00CF6343" w:rsidRPr="009C145C" w:rsidRDefault="00CF6343" w:rsidP="00CF6343">
            <w:pPr>
              <w:rPr>
                <w:rFonts w:eastAsia="宋体"/>
                <w:color w:val="000000"/>
                <w:sz w:val="18"/>
                <w:szCs w:val="18"/>
              </w:rPr>
            </w:pPr>
            <w:r w:rsidRPr="009C145C">
              <w:rPr>
                <w:sz w:val="18"/>
                <w:szCs w:val="18"/>
              </w:rPr>
              <w:t>Noll 2007</w:t>
            </w:r>
          </w:p>
        </w:tc>
        <w:tc>
          <w:tcPr>
            <w:tcW w:w="730" w:type="pct"/>
            <w:shd w:val="clear" w:color="auto" w:fill="auto"/>
            <w:noWrap/>
            <w:vAlign w:val="bottom"/>
            <w:hideMark/>
          </w:tcPr>
          <w:p w14:paraId="0019A0B3" w14:textId="77777777" w:rsidR="00CF6343" w:rsidRPr="009C145C" w:rsidRDefault="00CF6343" w:rsidP="00CF6343">
            <w:pPr>
              <w:rPr>
                <w:rFonts w:eastAsia="宋体"/>
                <w:color w:val="000000"/>
                <w:sz w:val="18"/>
                <w:szCs w:val="18"/>
              </w:rPr>
            </w:pPr>
            <w:r w:rsidRPr="009C145C">
              <w:rPr>
                <w:sz w:val="18"/>
                <w:szCs w:val="18"/>
              </w:rPr>
              <w:t>Aggressive behavior</w:t>
            </w:r>
          </w:p>
        </w:tc>
        <w:tc>
          <w:tcPr>
            <w:tcW w:w="971" w:type="pct"/>
            <w:shd w:val="clear" w:color="auto" w:fill="auto"/>
            <w:noWrap/>
            <w:vAlign w:val="bottom"/>
            <w:hideMark/>
          </w:tcPr>
          <w:p w14:paraId="72369F28" w14:textId="77777777" w:rsidR="00CF6343" w:rsidRPr="009C145C" w:rsidRDefault="00CF6343" w:rsidP="00CF6343">
            <w:pPr>
              <w:rPr>
                <w:rFonts w:eastAsia="宋体"/>
                <w:color w:val="000000"/>
                <w:sz w:val="18"/>
                <w:szCs w:val="18"/>
              </w:rPr>
            </w:pPr>
            <w:r w:rsidRPr="009C145C">
              <w:rPr>
                <w:sz w:val="18"/>
                <w:szCs w:val="18"/>
              </w:rPr>
              <w:t>Child Behavior Checklist</w:t>
            </w:r>
          </w:p>
        </w:tc>
        <w:tc>
          <w:tcPr>
            <w:tcW w:w="486" w:type="pct"/>
            <w:shd w:val="clear" w:color="auto" w:fill="auto"/>
            <w:noWrap/>
            <w:vAlign w:val="bottom"/>
            <w:hideMark/>
          </w:tcPr>
          <w:p w14:paraId="3484C136" w14:textId="77777777" w:rsidR="00CF6343" w:rsidRPr="009C145C" w:rsidRDefault="00CF6343" w:rsidP="00CF6343">
            <w:pPr>
              <w:rPr>
                <w:rFonts w:eastAsia="宋体"/>
                <w:color w:val="000000"/>
                <w:sz w:val="18"/>
                <w:szCs w:val="18"/>
              </w:rPr>
            </w:pPr>
            <w:r w:rsidRPr="009C145C">
              <w:rPr>
                <w:sz w:val="18"/>
                <w:szCs w:val="18"/>
              </w:rPr>
              <w:t>parent report</w:t>
            </w:r>
          </w:p>
        </w:tc>
        <w:tc>
          <w:tcPr>
            <w:tcW w:w="625" w:type="pct"/>
            <w:shd w:val="clear" w:color="auto" w:fill="auto"/>
            <w:noWrap/>
            <w:vAlign w:val="bottom"/>
            <w:hideMark/>
          </w:tcPr>
          <w:p w14:paraId="63F509A9" w14:textId="77777777" w:rsidR="00CF6343" w:rsidRPr="009C145C" w:rsidRDefault="00CF6343" w:rsidP="00CF6343">
            <w:pPr>
              <w:rPr>
                <w:rFonts w:eastAsia="宋体"/>
                <w:color w:val="000000"/>
                <w:sz w:val="18"/>
                <w:szCs w:val="18"/>
              </w:rPr>
            </w:pPr>
            <w:r w:rsidRPr="009C145C">
              <w:rPr>
                <w:sz w:val="18"/>
                <w:szCs w:val="18"/>
              </w:rPr>
              <w:t xml:space="preserve">healthy community </w:t>
            </w:r>
          </w:p>
        </w:tc>
        <w:tc>
          <w:tcPr>
            <w:tcW w:w="277" w:type="pct"/>
            <w:shd w:val="clear" w:color="auto" w:fill="auto"/>
            <w:noWrap/>
            <w:vAlign w:val="bottom"/>
            <w:hideMark/>
          </w:tcPr>
          <w:p w14:paraId="4A807874" w14:textId="15584413" w:rsidR="00CF6343" w:rsidRPr="009C145C" w:rsidRDefault="00CF6343" w:rsidP="00CF6343">
            <w:pPr>
              <w:rPr>
                <w:rFonts w:eastAsia="宋体"/>
                <w:color w:val="000000"/>
                <w:sz w:val="18"/>
                <w:szCs w:val="18"/>
              </w:rPr>
            </w:pPr>
            <w:r w:rsidRPr="009C145C">
              <w:rPr>
                <w:color w:val="000000"/>
                <w:sz w:val="18"/>
                <w:szCs w:val="18"/>
              </w:rPr>
              <w:t>59</w:t>
            </w:r>
          </w:p>
        </w:tc>
        <w:tc>
          <w:tcPr>
            <w:tcW w:w="348" w:type="pct"/>
            <w:shd w:val="clear" w:color="auto" w:fill="auto"/>
            <w:noWrap/>
            <w:vAlign w:val="bottom"/>
            <w:hideMark/>
          </w:tcPr>
          <w:p w14:paraId="3D99CEBC" w14:textId="76384266" w:rsidR="00CF6343" w:rsidRPr="009C145C" w:rsidRDefault="00CF6343" w:rsidP="00CF6343">
            <w:pPr>
              <w:rPr>
                <w:rFonts w:eastAsia="宋体"/>
                <w:color w:val="000000"/>
                <w:sz w:val="18"/>
                <w:szCs w:val="18"/>
              </w:rPr>
            </w:pPr>
            <w:r w:rsidRPr="009C145C">
              <w:rPr>
                <w:color w:val="000000"/>
                <w:sz w:val="18"/>
                <w:szCs w:val="18"/>
              </w:rPr>
              <w:t>59</w:t>
            </w:r>
          </w:p>
        </w:tc>
        <w:tc>
          <w:tcPr>
            <w:tcW w:w="347" w:type="pct"/>
            <w:shd w:val="clear" w:color="auto" w:fill="auto"/>
            <w:noWrap/>
            <w:vAlign w:val="bottom"/>
            <w:hideMark/>
          </w:tcPr>
          <w:p w14:paraId="509CDEE8" w14:textId="6758376B" w:rsidR="00CF6343" w:rsidRPr="009C145C" w:rsidRDefault="00CF6343" w:rsidP="00CF6343">
            <w:pPr>
              <w:rPr>
                <w:rFonts w:eastAsia="宋体"/>
                <w:color w:val="000000"/>
                <w:sz w:val="18"/>
                <w:szCs w:val="18"/>
              </w:rPr>
            </w:pPr>
            <w:r w:rsidRPr="009C145C">
              <w:rPr>
                <w:color w:val="000000"/>
                <w:sz w:val="18"/>
                <w:szCs w:val="18"/>
              </w:rPr>
              <w:t>0.53</w:t>
            </w:r>
          </w:p>
        </w:tc>
        <w:tc>
          <w:tcPr>
            <w:tcW w:w="243" w:type="pct"/>
            <w:shd w:val="clear" w:color="auto" w:fill="auto"/>
            <w:noWrap/>
            <w:vAlign w:val="bottom"/>
            <w:hideMark/>
          </w:tcPr>
          <w:p w14:paraId="2D20579A" w14:textId="3E52E128" w:rsidR="00CF6343" w:rsidRPr="009C145C" w:rsidRDefault="00CF6343" w:rsidP="00CF6343">
            <w:pPr>
              <w:rPr>
                <w:rFonts w:eastAsia="宋体"/>
                <w:color w:val="000000"/>
                <w:sz w:val="18"/>
                <w:szCs w:val="18"/>
              </w:rPr>
            </w:pPr>
            <w:r w:rsidRPr="009C145C">
              <w:rPr>
                <w:color w:val="000000"/>
                <w:sz w:val="18"/>
                <w:szCs w:val="18"/>
              </w:rPr>
              <w:t>0.17</w:t>
            </w:r>
          </w:p>
        </w:tc>
        <w:tc>
          <w:tcPr>
            <w:tcW w:w="243" w:type="pct"/>
            <w:shd w:val="clear" w:color="auto" w:fill="auto"/>
            <w:noWrap/>
            <w:vAlign w:val="bottom"/>
            <w:hideMark/>
          </w:tcPr>
          <w:p w14:paraId="4CCD894F" w14:textId="0C949AD8" w:rsidR="00CF6343" w:rsidRPr="009C145C" w:rsidRDefault="00CF6343" w:rsidP="00CF6343">
            <w:pPr>
              <w:rPr>
                <w:rFonts w:eastAsia="宋体"/>
                <w:color w:val="000000"/>
                <w:sz w:val="18"/>
                <w:szCs w:val="18"/>
              </w:rPr>
            </w:pPr>
            <w:r w:rsidRPr="009C145C">
              <w:rPr>
                <w:color w:val="000000"/>
                <w:sz w:val="18"/>
                <w:szCs w:val="18"/>
              </w:rPr>
              <w:t>0.90</w:t>
            </w:r>
          </w:p>
        </w:tc>
      </w:tr>
      <w:tr w:rsidR="00CF6343" w:rsidRPr="002E2A7F" w14:paraId="49E86CF6" w14:textId="77777777" w:rsidTr="00786AC9">
        <w:trPr>
          <w:trHeight w:val="288"/>
        </w:trPr>
        <w:tc>
          <w:tcPr>
            <w:tcW w:w="730" w:type="pct"/>
            <w:shd w:val="clear" w:color="auto" w:fill="auto"/>
            <w:noWrap/>
            <w:vAlign w:val="bottom"/>
            <w:hideMark/>
          </w:tcPr>
          <w:p w14:paraId="3DDB7568" w14:textId="77777777" w:rsidR="00CF6343" w:rsidRPr="009C145C" w:rsidRDefault="00CF6343" w:rsidP="00CF6343">
            <w:pPr>
              <w:rPr>
                <w:rFonts w:eastAsia="宋体"/>
                <w:color w:val="000000"/>
                <w:sz w:val="18"/>
                <w:szCs w:val="18"/>
              </w:rPr>
            </w:pPr>
            <w:r w:rsidRPr="009C145C">
              <w:rPr>
                <w:sz w:val="18"/>
                <w:szCs w:val="18"/>
              </w:rPr>
              <w:t>Noll 2007</w:t>
            </w:r>
          </w:p>
        </w:tc>
        <w:tc>
          <w:tcPr>
            <w:tcW w:w="730" w:type="pct"/>
            <w:shd w:val="clear" w:color="auto" w:fill="auto"/>
            <w:noWrap/>
            <w:vAlign w:val="bottom"/>
            <w:hideMark/>
          </w:tcPr>
          <w:p w14:paraId="2733FF02" w14:textId="77777777" w:rsidR="00CF6343" w:rsidRPr="009C145C" w:rsidRDefault="00CF6343" w:rsidP="00CF6343">
            <w:pPr>
              <w:rPr>
                <w:rFonts w:eastAsia="宋体"/>
                <w:color w:val="000000"/>
                <w:sz w:val="18"/>
                <w:szCs w:val="18"/>
              </w:rPr>
            </w:pPr>
            <w:r w:rsidRPr="009C145C">
              <w:rPr>
                <w:sz w:val="18"/>
                <w:szCs w:val="18"/>
              </w:rPr>
              <w:t>Aggressive behavior</w:t>
            </w:r>
          </w:p>
        </w:tc>
        <w:tc>
          <w:tcPr>
            <w:tcW w:w="971" w:type="pct"/>
            <w:shd w:val="clear" w:color="auto" w:fill="auto"/>
            <w:noWrap/>
            <w:vAlign w:val="bottom"/>
            <w:hideMark/>
          </w:tcPr>
          <w:p w14:paraId="10CABC9B" w14:textId="77777777" w:rsidR="00CF6343" w:rsidRPr="009C145C" w:rsidRDefault="00CF6343" w:rsidP="00CF6343">
            <w:pPr>
              <w:rPr>
                <w:rFonts w:eastAsia="宋体"/>
                <w:color w:val="000000"/>
                <w:sz w:val="18"/>
                <w:szCs w:val="18"/>
              </w:rPr>
            </w:pPr>
            <w:r w:rsidRPr="009C145C">
              <w:rPr>
                <w:sz w:val="18"/>
                <w:szCs w:val="18"/>
              </w:rPr>
              <w:t>Child Behavior Checklist</w:t>
            </w:r>
          </w:p>
        </w:tc>
        <w:tc>
          <w:tcPr>
            <w:tcW w:w="486" w:type="pct"/>
            <w:shd w:val="clear" w:color="auto" w:fill="auto"/>
            <w:noWrap/>
            <w:vAlign w:val="bottom"/>
            <w:hideMark/>
          </w:tcPr>
          <w:p w14:paraId="4CB247B8" w14:textId="77777777" w:rsidR="00CF6343" w:rsidRPr="009C145C" w:rsidRDefault="00CF6343" w:rsidP="00CF6343">
            <w:pPr>
              <w:rPr>
                <w:rFonts w:eastAsia="宋体"/>
                <w:color w:val="000000"/>
                <w:sz w:val="18"/>
                <w:szCs w:val="18"/>
              </w:rPr>
            </w:pPr>
            <w:r w:rsidRPr="009C145C">
              <w:rPr>
                <w:sz w:val="18"/>
                <w:szCs w:val="18"/>
              </w:rPr>
              <w:t>parent report</w:t>
            </w:r>
          </w:p>
        </w:tc>
        <w:tc>
          <w:tcPr>
            <w:tcW w:w="625" w:type="pct"/>
            <w:shd w:val="clear" w:color="auto" w:fill="auto"/>
            <w:noWrap/>
            <w:vAlign w:val="bottom"/>
            <w:hideMark/>
          </w:tcPr>
          <w:p w14:paraId="6E764DA2" w14:textId="77777777" w:rsidR="00CF6343" w:rsidRPr="009C145C" w:rsidRDefault="00CF6343" w:rsidP="00CF6343">
            <w:pPr>
              <w:rPr>
                <w:rFonts w:eastAsia="宋体"/>
                <w:color w:val="000000"/>
                <w:sz w:val="18"/>
                <w:szCs w:val="18"/>
              </w:rPr>
            </w:pPr>
            <w:r w:rsidRPr="009C145C">
              <w:rPr>
                <w:sz w:val="18"/>
                <w:szCs w:val="18"/>
              </w:rPr>
              <w:t xml:space="preserve">healthy community </w:t>
            </w:r>
          </w:p>
        </w:tc>
        <w:tc>
          <w:tcPr>
            <w:tcW w:w="277" w:type="pct"/>
            <w:shd w:val="clear" w:color="auto" w:fill="auto"/>
            <w:noWrap/>
            <w:vAlign w:val="bottom"/>
            <w:hideMark/>
          </w:tcPr>
          <w:p w14:paraId="4B8D405A" w14:textId="06F899CD" w:rsidR="00CF6343" w:rsidRPr="009C145C" w:rsidRDefault="00CF6343" w:rsidP="00CF6343">
            <w:pPr>
              <w:rPr>
                <w:rFonts w:eastAsia="宋体"/>
                <w:color w:val="000000"/>
                <w:sz w:val="18"/>
                <w:szCs w:val="18"/>
              </w:rPr>
            </w:pPr>
            <w:r w:rsidRPr="009C145C">
              <w:rPr>
                <w:color w:val="000000"/>
                <w:sz w:val="18"/>
                <w:szCs w:val="18"/>
              </w:rPr>
              <w:t>59</w:t>
            </w:r>
          </w:p>
        </w:tc>
        <w:tc>
          <w:tcPr>
            <w:tcW w:w="348" w:type="pct"/>
            <w:shd w:val="clear" w:color="auto" w:fill="auto"/>
            <w:noWrap/>
            <w:vAlign w:val="bottom"/>
            <w:hideMark/>
          </w:tcPr>
          <w:p w14:paraId="04EAAA52" w14:textId="0A310EBD" w:rsidR="00CF6343" w:rsidRPr="009C145C" w:rsidRDefault="00CF6343" w:rsidP="00CF6343">
            <w:pPr>
              <w:rPr>
                <w:rFonts w:eastAsia="宋体"/>
                <w:color w:val="000000"/>
                <w:sz w:val="18"/>
                <w:szCs w:val="18"/>
              </w:rPr>
            </w:pPr>
            <w:r w:rsidRPr="009C145C">
              <w:rPr>
                <w:color w:val="000000"/>
                <w:sz w:val="18"/>
                <w:szCs w:val="18"/>
              </w:rPr>
              <w:t>59</w:t>
            </w:r>
          </w:p>
        </w:tc>
        <w:tc>
          <w:tcPr>
            <w:tcW w:w="347" w:type="pct"/>
            <w:shd w:val="clear" w:color="auto" w:fill="auto"/>
            <w:noWrap/>
            <w:vAlign w:val="bottom"/>
            <w:hideMark/>
          </w:tcPr>
          <w:p w14:paraId="3994B54D" w14:textId="170F2428" w:rsidR="00CF6343" w:rsidRPr="009C145C" w:rsidRDefault="00CF6343" w:rsidP="00CF6343">
            <w:pPr>
              <w:rPr>
                <w:rFonts w:eastAsia="宋体"/>
                <w:color w:val="000000"/>
                <w:sz w:val="18"/>
                <w:szCs w:val="18"/>
              </w:rPr>
            </w:pPr>
            <w:r w:rsidRPr="009C145C">
              <w:rPr>
                <w:color w:val="000000"/>
                <w:sz w:val="18"/>
                <w:szCs w:val="18"/>
              </w:rPr>
              <w:t>0.29</w:t>
            </w:r>
          </w:p>
        </w:tc>
        <w:tc>
          <w:tcPr>
            <w:tcW w:w="243" w:type="pct"/>
            <w:shd w:val="clear" w:color="auto" w:fill="auto"/>
            <w:noWrap/>
            <w:vAlign w:val="bottom"/>
            <w:hideMark/>
          </w:tcPr>
          <w:p w14:paraId="18FC1694" w14:textId="3AEACE8D" w:rsidR="00CF6343" w:rsidRPr="009C145C" w:rsidRDefault="00CF6343" w:rsidP="00CF6343">
            <w:pPr>
              <w:rPr>
                <w:rFonts w:eastAsia="宋体"/>
                <w:color w:val="000000"/>
                <w:sz w:val="18"/>
                <w:szCs w:val="18"/>
              </w:rPr>
            </w:pPr>
            <w:r w:rsidRPr="009C145C">
              <w:rPr>
                <w:color w:val="000000"/>
                <w:sz w:val="18"/>
                <w:szCs w:val="18"/>
              </w:rPr>
              <w:t>-0.08</w:t>
            </w:r>
          </w:p>
        </w:tc>
        <w:tc>
          <w:tcPr>
            <w:tcW w:w="243" w:type="pct"/>
            <w:shd w:val="clear" w:color="auto" w:fill="auto"/>
            <w:noWrap/>
            <w:vAlign w:val="bottom"/>
            <w:hideMark/>
          </w:tcPr>
          <w:p w14:paraId="19FAE9CF" w14:textId="5D02BDA7" w:rsidR="00CF6343" w:rsidRPr="009C145C" w:rsidRDefault="00CF6343" w:rsidP="00CF6343">
            <w:pPr>
              <w:rPr>
                <w:rFonts w:eastAsia="宋体"/>
                <w:color w:val="000000"/>
                <w:sz w:val="18"/>
                <w:szCs w:val="18"/>
              </w:rPr>
            </w:pPr>
            <w:r w:rsidRPr="009C145C">
              <w:rPr>
                <w:color w:val="000000"/>
                <w:sz w:val="18"/>
                <w:szCs w:val="18"/>
              </w:rPr>
              <w:t>0.65</w:t>
            </w:r>
          </w:p>
        </w:tc>
      </w:tr>
      <w:tr w:rsidR="00CF6343" w:rsidRPr="002E2A7F" w14:paraId="1263ACE2" w14:textId="77777777" w:rsidTr="00786AC9">
        <w:trPr>
          <w:trHeight w:val="288"/>
        </w:trPr>
        <w:tc>
          <w:tcPr>
            <w:tcW w:w="730" w:type="pct"/>
            <w:shd w:val="clear" w:color="auto" w:fill="auto"/>
            <w:noWrap/>
            <w:vAlign w:val="bottom"/>
            <w:hideMark/>
          </w:tcPr>
          <w:p w14:paraId="6614CE1C" w14:textId="77777777" w:rsidR="00CF6343" w:rsidRPr="009C145C" w:rsidRDefault="00CF6343" w:rsidP="00CF6343">
            <w:pPr>
              <w:rPr>
                <w:rFonts w:eastAsia="宋体"/>
                <w:color w:val="000000"/>
                <w:sz w:val="18"/>
                <w:szCs w:val="18"/>
              </w:rPr>
            </w:pPr>
            <w:r w:rsidRPr="009C145C">
              <w:rPr>
                <w:sz w:val="18"/>
                <w:szCs w:val="18"/>
              </w:rPr>
              <w:t>Rietman 2018</w:t>
            </w:r>
          </w:p>
        </w:tc>
        <w:tc>
          <w:tcPr>
            <w:tcW w:w="730" w:type="pct"/>
            <w:shd w:val="clear" w:color="auto" w:fill="auto"/>
            <w:noWrap/>
            <w:vAlign w:val="bottom"/>
            <w:hideMark/>
          </w:tcPr>
          <w:p w14:paraId="4733ED7A" w14:textId="77777777" w:rsidR="00CF6343" w:rsidRPr="009C145C" w:rsidRDefault="00CF6343" w:rsidP="00CF6343">
            <w:pPr>
              <w:rPr>
                <w:rFonts w:eastAsia="宋体"/>
                <w:color w:val="000000"/>
                <w:sz w:val="18"/>
                <w:szCs w:val="18"/>
              </w:rPr>
            </w:pPr>
            <w:r w:rsidRPr="009C145C">
              <w:rPr>
                <w:sz w:val="18"/>
                <w:szCs w:val="18"/>
              </w:rPr>
              <w:t>Aggressive behavior</w:t>
            </w:r>
          </w:p>
        </w:tc>
        <w:tc>
          <w:tcPr>
            <w:tcW w:w="971" w:type="pct"/>
            <w:shd w:val="clear" w:color="auto" w:fill="auto"/>
            <w:noWrap/>
            <w:vAlign w:val="bottom"/>
            <w:hideMark/>
          </w:tcPr>
          <w:p w14:paraId="2E2A2AFA" w14:textId="77777777" w:rsidR="00CF6343" w:rsidRPr="009C145C" w:rsidRDefault="00CF6343" w:rsidP="00CF6343">
            <w:pPr>
              <w:rPr>
                <w:rFonts w:eastAsia="宋体"/>
                <w:color w:val="000000"/>
                <w:sz w:val="18"/>
                <w:szCs w:val="18"/>
              </w:rPr>
            </w:pPr>
            <w:r w:rsidRPr="009C145C">
              <w:rPr>
                <w:sz w:val="18"/>
                <w:szCs w:val="18"/>
              </w:rPr>
              <w:t>Child Behavior Checklist</w:t>
            </w:r>
          </w:p>
        </w:tc>
        <w:tc>
          <w:tcPr>
            <w:tcW w:w="486" w:type="pct"/>
            <w:shd w:val="clear" w:color="auto" w:fill="auto"/>
            <w:noWrap/>
            <w:vAlign w:val="bottom"/>
            <w:hideMark/>
          </w:tcPr>
          <w:p w14:paraId="22BF8181" w14:textId="77777777" w:rsidR="00CF6343" w:rsidRPr="009C145C" w:rsidRDefault="00CF6343" w:rsidP="00CF6343">
            <w:pPr>
              <w:rPr>
                <w:rFonts w:eastAsia="宋体"/>
                <w:color w:val="000000"/>
                <w:sz w:val="18"/>
                <w:szCs w:val="18"/>
              </w:rPr>
            </w:pPr>
            <w:r w:rsidRPr="009C145C">
              <w:rPr>
                <w:sz w:val="18"/>
                <w:szCs w:val="18"/>
              </w:rPr>
              <w:t>parent report</w:t>
            </w:r>
          </w:p>
        </w:tc>
        <w:tc>
          <w:tcPr>
            <w:tcW w:w="625" w:type="pct"/>
            <w:shd w:val="clear" w:color="auto" w:fill="auto"/>
            <w:noWrap/>
            <w:vAlign w:val="bottom"/>
            <w:hideMark/>
          </w:tcPr>
          <w:p w14:paraId="27D7ECAF" w14:textId="77777777" w:rsidR="00CF6343" w:rsidRPr="009C145C" w:rsidRDefault="00CF6343" w:rsidP="00CF6343">
            <w:pPr>
              <w:rPr>
                <w:rFonts w:eastAsia="宋体"/>
                <w:color w:val="000000"/>
                <w:sz w:val="18"/>
                <w:szCs w:val="18"/>
              </w:rPr>
            </w:pPr>
            <w:r w:rsidRPr="009C145C">
              <w:rPr>
                <w:sz w:val="18"/>
                <w:szCs w:val="18"/>
              </w:rPr>
              <w:t>normative data</w:t>
            </w:r>
          </w:p>
        </w:tc>
        <w:tc>
          <w:tcPr>
            <w:tcW w:w="277" w:type="pct"/>
            <w:shd w:val="clear" w:color="auto" w:fill="auto"/>
            <w:noWrap/>
            <w:vAlign w:val="bottom"/>
            <w:hideMark/>
          </w:tcPr>
          <w:p w14:paraId="219FBF9B" w14:textId="5145B071" w:rsidR="00CF6343" w:rsidRPr="009C145C" w:rsidRDefault="00CF6343" w:rsidP="00CF6343">
            <w:pPr>
              <w:rPr>
                <w:rFonts w:eastAsia="宋体"/>
                <w:color w:val="000000"/>
                <w:sz w:val="18"/>
                <w:szCs w:val="18"/>
              </w:rPr>
            </w:pPr>
            <w:r w:rsidRPr="009C145C">
              <w:rPr>
                <w:color w:val="000000"/>
                <w:sz w:val="18"/>
                <w:szCs w:val="18"/>
              </w:rPr>
              <w:t>183</w:t>
            </w:r>
          </w:p>
        </w:tc>
        <w:tc>
          <w:tcPr>
            <w:tcW w:w="348" w:type="pct"/>
            <w:shd w:val="clear" w:color="auto" w:fill="auto"/>
            <w:noWrap/>
            <w:vAlign w:val="bottom"/>
            <w:hideMark/>
          </w:tcPr>
          <w:p w14:paraId="08866279" w14:textId="798EBCC8" w:rsidR="00CF6343" w:rsidRPr="009C145C" w:rsidRDefault="00CF6343" w:rsidP="00CF6343">
            <w:pPr>
              <w:rPr>
                <w:rFonts w:eastAsia="宋体"/>
                <w:color w:val="000000"/>
                <w:sz w:val="18"/>
                <w:szCs w:val="18"/>
              </w:rPr>
            </w:pPr>
            <w:r w:rsidRPr="009C145C">
              <w:rPr>
                <w:color w:val="000000"/>
                <w:sz w:val="18"/>
                <w:szCs w:val="18"/>
              </w:rPr>
              <w:t>183</w:t>
            </w:r>
          </w:p>
        </w:tc>
        <w:tc>
          <w:tcPr>
            <w:tcW w:w="347" w:type="pct"/>
            <w:shd w:val="clear" w:color="auto" w:fill="auto"/>
            <w:noWrap/>
            <w:vAlign w:val="bottom"/>
            <w:hideMark/>
          </w:tcPr>
          <w:p w14:paraId="267C622C" w14:textId="73ED4DC6" w:rsidR="00CF6343" w:rsidRPr="009C145C" w:rsidRDefault="00CF6343" w:rsidP="00CF6343">
            <w:pPr>
              <w:rPr>
                <w:rFonts w:eastAsia="宋体"/>
                <w:color w:val="000000"/>
                <w:sz w:val="18"/>
                <w:szCs w:val="18"/>
              </w:rPr>
            </w:pPr>
            <w:r w:rsidRPr="009C145C">
              <w:rPr>
                <w:color w:val="000000"/>
                <w:sz w:val="18"/>
                <w:szCs w:val="18"/>
              </w:rPr>
              <w:t>0.83</w:t>
            </w:r>
          </w:p>
        </w:tc>
        <w:tc>
          <w:tcPr>
            <w:tcW w:w="243" w:type="pct"/>
            <w:shd w:val="clear" w:color="auto" w:fill="auto"/>
            <w:noWrap/>
            <w:vAlign w:val="bottom"/>
            <w:hideMark/>
          </w:tcPr>
          <w:p w14:paraId="0CCEFDE4" w14:textId="71CD8E5A" w:rsidR="00CF6343" w:rsidRPr="009C145C" w:rsidRDefault="00CF6343" w:rsidP="00CF6343">
            <w:pPr>
              <w:rPr>
                <w:rFonts w:eastAsia="宋体"/>
                <w:color w:val="000000"/>
                <w:sz w:val="18"/>
                <w:szCs w:val="18"/>
              </w:rPr>
            </w:pPr>
            <w:r w:rsidRPr="009C145C">
              <w:rPr>
                <w:color w:val="000000"/>
                <w:sz w:val="18"/>
                <w:szCs w:val="18"/>
              </w:rPr>
              <w:t>0.61</w:t>
            </w:r>
          </w:p>
        </w:tc>
        <w:tc>
          <w:tcPr>
            <w:tcW w:w="243" w:type="pct"/>
            <w:shd w:val="clear" w:color="auto" w:fill="auto"/>
            <w:noWrap/>
            <w:vAlign w:val="bottom"/>
            <w:hideMark/>
          </w:tcPr>
          <w:p w14:paraId="7BEEC760" w14:textId="75DB0269" w:rsidR="00CF6343" w:rsidRPr="009C145C" w:rsidRDefault="00CF6343" w:rsidP="00CF6343">
            <w:pPr>
              <w:rPr>
                <w:rFonts w:eastAsia="宋体"/>
                <w:color w:val="000000"/>
                <w:sz w:val="18"/>
                <w:szCs w:val="18"/>
              </w:rPr>
            </w:pPr>
            <w:r w:rsidRPr="009C145C">
              <w:rPr>
                <w:color w:val="000000"/>
                <w:sz w:val="18"/>
                <w:szCs w:val="18"/>
              </w:rPr>
              <w:t>1.04</w:t>
            </w:r>
          </w:p>
        </w:tc>
      </w:tr>
      <w:tr w:rsidR="00CF6343" w:rsidRPr="002E2A7F" w14:paraId="3EBD7B1D" w14:textId="77777777" w:rsidTr="00786AC9">
        <w:trPr>
          <w:trHeight w:val="288"/>
        </w:trPr>
        <w:tc>
          <w:tcPr>
            <w:tcW w:w="730" w:type="pct"/>
            <w:shd w:val="clear" w:color="auto" w:fill="auto"/>
            <w:noWrap/>
            <w:vAlign w:val="bottom"/>
            <w:hideMark/>
          </w:tcPr>
          <w:p w14:paraId="14EC0916" w14:textId="77777777" w:rsidR="00CF6343" w:rsidRPr="009C145C" w:rsidRDefault="00CF6343" w:rsidP="00CF6343">
            <w:pPr>
              <w:rPr>
                <w:rFonts w:eastAsia="宋体"/>
                <w:color w:val="000000"/>
                <w:sz w:val="18"/>
                <w:szCs w:val="18"/>
              </w:rPr>
            </w:pPr>
            <w:r w:rsidRPr="009C145C">
              <w:rPr>
                <w:sz w:val="18"/>
                <w:szCs w:val="18"/>
              </w:rPr>
              <w:t>Rietman 2018</w:t>
            </w:r>
          </w:p>
        </w:tc>
        <w:tc>
          <w:tcPr>
            <w:tcW w:w="730" w:type="pct"/>
            <w:shd w:val="clear" w:color="auto" w:fill="auto"/>
            <w:noWrap/>
            <w:vAlign w:val="bottom"/>
          </w:tcPr>
          <w:p w14:paraId="3E254033" w14:textId="77777777" w:rsidR="00CF6343" w:rsidRPr="009C145C" w:rsidRDefault="00CF6343" w:rsidP="00CF6343">
            <w:pPr>
              <w:rPr>
                <w:rFonts w:eastAsia="宋体"/>
                <w:color w:val="000000"/>
                <w:sz w:val="18"/>
                <w:szCs w:val="18"/>
              </w:rPr>
            </w:pPr>
            <w:r w:rsidRPr="009C145C">
              <w:rPr>
                <w:sz w:val="18"/>
                <w:szCs w:val="18"/>
              </w:rPr>
              <w:t>Aggressive behavior</w:t>
            </w:r>
          </w:p>
        </w:tc>
        <w:tc>
          <w:tcPr>
            <w:tcW w:w="971" w:type="pct"/>
            <w:shd w:val="clear" w:color="auto" w:fill="auto"/>
            <w:noWrap/>
            <w:vAlign w:val="bottom"/>
          </w:tcPr>
          <w:p w14:paraId="361CA8A3" w14:textId="77777777" w:rsidR="00CF6343" w:rsidRPr="009C145C" w:rsidRDefault="00CF6343" w:rsidP="00CF6343">
            <w:pPr>
              <w:rPr>
                <w:rFonts w:eastAsia="宋体"/>
                <w:color w:val="000000"/>
                <w:sz w:val="18"/>
                <w:szCs w:val="18"/>
              </w:rPr>
            </w:pPr>
            <w:r w:rsidRPr="009C145C">
              <w:rPr>
                <w:sz w:val="18"/>
                <w:szCs w:val="18"/>
              </w:rPr>
              <w:t>Child Behavior Checklist</w:t>
            </w:r>
          </w:p>
        </w:tc>
        <w:tc>
          <w:tcPr>
            <w:tcW w:w="486" w:type="pct"/>
            <w:shd w:val="clear" w:color="auto" w:fill="auto"/>
            <w:noWrap/>
            <w:vAlign w:val="bottom"/>
            <w:hideMark/>
          </w:tcPr>
          <w:p w14:paraId="047E5354" w14:textId="77777777" w:rsidR="00CF6343" w:rsidRPr="009C145C" w:rsidRDefault="00CF6343" w:rsidP="00CF6343">
            <w:pPr>
              <w:rPr>
                <w:rFonts w:eastAsia="宋体"/>
                <w:color w:val="000000"/>
                <w:sz w:val="18"/>
                <w:szCs w:val="18"/>
              </w:rPr>
            </w:pPr>
            <w:r w:rsidRPr="009C145C">
              <w:rPr>
                <w:sz w:val="18"/>
                <w:szCs w:val="18"/>
              </w:rPr>
              <w:t>teacher report</w:t>
            </w:r>
          </w:p>
        </w:tc>
        <w:tc>
          <w:tcPr>
            <w:tcW w:w="625" w:type="pct"/>
            <w:shd w:val="clear" w:color="auto" w:fill="auto"/>
            <w:noWrap/>
            <w:vAlign w:val="bottom"/>
            <w:hideMark/>
          </w:tcPr>
          <w:p w14:paraId="7D4F7662" w14:textId="77777777" w:rsidR="00CF6343" w:rsidRPr="009C145C" w:rsidRDefault="00CF6343" w:rsidP="00CF6343">
            <w:pPr>
              <w:rPr>
                <w:rFonts w:eastAsia="宋体"/>
                <w:color w:val="000000"/>
                <w:sz w:val="18"/>
                <w:szCs w:val="18"/>
              </w:rPr>
            </w:pPr>
            <w:r w:rsidRPr="009C145C">
              <w:rPr>
                <w:sz w:val="18"/>
                <w:szCs w:val="18"/>
              </w:rPr>
              <w:t>normative data</w:t>
            </w:r>
          </w:p>
        </w:tc>
        <w:tc>
          <w:tcPr>
            <w:tcW w:w="277" w:type="pct"/>
            <w:shd w:val="clear" w:color="auto" w:fill="auto"/>
            <w:noWrap/>
            <w:vAlign w:val="bottom"/>
            <w:hideMark/>
          </w:tcPr>
          <w:p w14:paraId="6C7D88A2" w14:textId="6DF86FC0" w:rsidR="00CF6343" w:rsidRPr="009C145C" w:rsidRDefault="00CF6343" w:rsidP="00CF6343">
            <w:pPr>
              <w:rPr>
                <w:rFonts w:eastAsia="宋体"/>
                <w:color w:val="000000"/>
                <w:sz w:val="18"/>
                <w:szCs w:val="18"/>
              </w:rPr>
            </w:pPr>
            <w:r w:rsidRPr="009C145C">
              <w:rPr>
                <w:color w:val="000000"/>
                <w:sz w:val="18"/>
                <w:szCs w:val="18"/>
              </w:rPr>
              <w:t>183</w:t>
            </w:r>
          </w:p>
        </w:tc>
        <w:tc>
          <w:tcPr>
            <w:tcW w:w="348" w:type="pct"/>
            <w:shd w:val="clear" w:color="auto" w:fill="auto"/>
            <w:noWrap/>
            <w:vAlign w:val="bottom"/>
            <w:hideMark/>
          </w:tcPr>
          <w:p w14:paraId="26EF9295" w14:textId="6EE41175" w:rsidR="00CF6343" w:rsidRPr="009C145C" w:rsidRDefault="00CF6343" w:rsidP="00CF6343">
            <w:pPr>
              <w:rPr>
                <w:rFonts w:eastAsia="宋体"/>
                <w:color w:val="000000"/>
                <w:sz w:val="18"/>
                <w:szCs w:val="18"/>
              </w:rPr>
            </w:pPr>
            <w:r w:rsidRPr="009C145C">
              <w:rPr>
                <w:color w:val="000000"/>
                <w:sz w:val="18"/>
                <w:szCs w:val="18"/>
              </w:rPr>
              <w:t>183</w:t>
            </w:r>
          </w:p>
        </w:tc>
        <w:tc>
          <w:tcPr>
            <w:tcW w:w="347" w:type="pct"/>
            <w:shd w:val="clear" w:color="auto" w:fill="auto"/>
            <w:noWrap/>
            <w:vAlign w:val="bottom"/>
            <w:hideMark/>
          </w:tcPr>
          <w:p w14:paraId="4FD72EFA" w14:textId="3E7EA752" w:rsidR="00CF6343" w:rsidRPr="009C145C" w:rsidRDefault="00CF6343" w:rsidP="00CF6343">
            <w:pPr>
              <w:rPr>
                <w:rFonts w:eastAsia="宋体"/>
                <w:color w:val="000000"/>
                <w:sz w:val="18"/>
                <w:szCs w:val="18"/>
              </w:rPr>
            </w:pPr>
            <w:r w:rsidRPr="009C145C">
              <w:rPr>
                <w:color w:val="000000"/>
                <w:sz w:val="18"/>
                <w:szCs w:val="18"/>
              </w:rPr>
              <w:t>0.65</w:t>
            </w:r>
          </w:p>
        </w:tc>
        <w:tc>
          <w:tcPr>
            <w:tcW w:w="243" w:type="pct"/>
            <w:shd w:val="clear" w:color="auto" w:fill="auto"/>
            <w:noWrap/>
            <w:vAlign w:val="bottom"/>
            <w:hideMark/>
          </w:tcPr>
          <w:p w14:paraId="0D32064A" w14:textId="1BE5CB55" w:rsidR="00CF6343" w:rsidRPr="009C145C" w:rsidRDefault="00CF6343" w:rsidP="00CF6343">
            <w:pPr>
              <w:rPr>
                <w:rFonts w:eastAsia="宋体"/>
                <w:color w:val="000000"/>
                <w:sz w:val="18"/>
                <w:szCs w:val="18"/>
              </w:rPr>
            </w:pPr>
            <w:r w:rsidRPr="009C145C">
              <w:rPr>
                <w:color w:val="000000"/>
                <w:sz w:val="18"/>
                <w:szCs w:val="18"/>
              </w:rPr>
              <w:t>0.44</w:t>
            </w:r>
          </w:p>
        </w:tc>
        <w:tc>
          <w:tcPr>
            <w:tcW w:w="243" w:type="pct"/>
            <w:shd w:val="clear" w:color="auto" w:fill="auto"/>
            <w:noWrap/>
            <w:vAlign w:val="bottom"/>
            <w:hideMark/>
          </w:tcPr>
          <w:p w14:paraId="5327F3B6" w14:textId="59B64DD9" w:rsidR="00CF6343" w:rsidRPr="009C145C" w:rsidRDefault="00CF6343" w:rsidP="00CF6343">
            <w:pPr>
              <w:rPr>
                <w:rFonts w:eastAsia="宋体"/>
                <w:color w:val="000000"/>
                <w:sz w:val="18"/>
                <w:szCs w:val="18"/>
              </w:rPr>
            </w:pPr>
            <w:r w:rsidRPr="009C145C">
              <w:rPr>
                <w:color w:val="000000"/>
                <w:sz w:val="18"/>
                <w:szCs w:val="18"/>
              </w:rPr>
              <w:t>0.86</w:t>
            </w:r>
          </w:p>
        </w:tc>
      </w:tr>
      <w:tr w:rsidR="00CF6343" w:rsidRPr="002E2A7F" w14:paraId="123B461C" w14:textId="77777777" w:rsidTr="00786AC9">
        <w:trPr>
          <w:trHeight w:val="288"/>
        </w:trPr>
        <w:tc>
          <w:tcPr>
            <w:tcW w:w="730" w:type="pct"/>
            <w:shd w:val="clear" w:color="auto" w:fill="auto"/>
            <w:noWrap/>
            <w:vAlign w:val="bottom"/>
            <w:hideMark/>
          </w:tcPr>
          <w:p w14:paraId="0628D3E4" w14:textId="77777777" w:rsidR="00CF6343" w:rsidRPr="009C145C" w:rsidRDefault="00CF6343" w:rsidP="00CF6343">
            <w:pPr>
              <w:rPr>
                <w:rFonts w:eastAsia="宋体"/>
                <w:color w:val="000000"/>
                <w:sz w:val="18"/>
                <w:szCs w:val="18"/>
              </w:rPr>
            </w:pPr>
            <w:r w:rsidRPr="009C145C">
              <w:rPr>
                <w:sz w:val="18"/>
                <w:szCs w:val="18"/>
              </w:rPr>
              <w:lastRenderedPageBreak/>
              <w:t>Rietman 2018</w:t>
            </w:r>
          </w:p>
        </w:tc>
        <w:tc>
          <w:tcPr>
            <w:tcW w:w="730" w:type="pct"/>
            <w:shd w:val="clear" w:color="auto" w:fill="auto"/>
            <w:noWrap/>
            <w:vAlign w:val="bottom"/>
          </w:tcPr>
          <w:p w14:paraId="675588D3" w14:textId="77777777" w:rsidR="00CF6343" w:rsidRPr="009C145C" w:rsidRDefault="00CF6343" w:rsidP="00CF6343">
            <w:pPr>
              <w:rPr>
                <w:rFonts w:eastAsia="宋体"/>
                <w:color w:val="000000"/>
                <w:sz w:val="18"/>
                <w:szCs w:val="18"/>
              </w:rPr>
            </w:pPr>
            <w:r w:rsidRPr="009C145C">
              <w:rPr>
                <w:sz w:val="18"/>
                <w:szCs w:val="18"/>
              </w:rPr>
              <w:t>Aggressive behavior</w:t>
            </w:r>
          </w:p>
        </w:tc>
        <w:tc>
          <w:tcPr>
            <w:tcW w:w="971" w:type="pct"/>
            <w:shd w:val="clear" w:color="auto" w:fill="auto"/>
            <w:noWrap/>
            <w:vAlign w:val="bottom"/>
          </w:tcPr>
          <w:p w14:paraId="576EECEE" w14:textId="77777777" w:rsidR="00CF6343" w:rsidRPr="009C145C" w:rsidRDefault="00CF6343" w:rsidP="00CF6343">
            <w:pPr>
              <w:rPr>
                <w:rFonts w:eastAsia="宋体"/>
                <w:color w:val="000000"/>
                <w:sz w:val="18"/>
                <w:szCs w:val="18"/>
              </w:rPr>
            </w:pPr>
            <w:r w:rsidRPr="009C145C">
              <w:rPr>
                <w:sz w:val="18"/>
                <w:szCs w:val="18"/>
              </w:rPr>
              <w:t>Child Behavior Checklist</w:t>
            </w:r>
          </w:p>
        </w:tc>
        <w:tc>
          <w:tcPr>
            <w:tcW w:w="486" w:type="pct"/>
            <w:shd w:val="clear" w:color="auto" w:fill="auto"/>
            <w:noWrap/>
            <w:vAlign w:val="bottom"/>
            <w:hideMark/>
          </w:tcPr>
          <w:p w14:paraId="55843DFA" w14:textId="77777777" w:rsidR="00CF6343" w:rsidRPr="009C145C" w:rsidRDefault="00CF6343" w:rsidP="00CF6343">
            <w:pPr>
              <w:rPr>
                <w:rFonts w:eastAsia="宋体"/>
                <w:color w:val="000000"/>
                <w:sz w:val="18"/>
                <w:szCs w:val="18"/>
              </w:rPr>
            </w:pPr>
            <w:r w:rsidRPr="009C145C">
              <w:rPr>
                <w:sz w:val="18"/>
                <w:szCs w:val="18"/>
              </w:rPr>
              <w:t>self-report</w:t>
            </w:r>
          </w:p>
        </w:tc>
        <w:tc>
          <w:tcPr>
            <w:tcW w:w="625" w:type="pct"/>
            <w:shd w:val="clear" w:color="auto" w:fill="auto"/>
            <w:noWrap/>
            <w:vAlign w:val="bottom"/>
            <w:hideMark/>
          </w:tcPr>
          <w:p w14:paraId="4D4A7FA7" w14:textId="77777777" w:rsidR="00CF6343" w:rsidRPr="009C145C" w:rsidRDefault="00CF6343" w:rsidP="00CF6343">
            <w:pPr>
              <w:rPr>
                <w:rFonts w:eastAsia="宋体"/>
                <w:color w:val="000000"/>
                <w:sz w:val="18"/>
                <w:szCs w:val="18"/>
              </w:rPr>
            </w:pPr>
            <w:r w:rsidRPr="009C145C">
              <w:rPr>
                <w:sz w:val="18"/>
                <w:szCs w:val="18"/>
              </w:rPr>
              <w:t>normative data</w:t>
            </w:r>
          </w:p>
        </w:tc>
        <w:tc>
          <w:tcPr>
            <w:tcW w:w="277" w:type="pct"/>
            <w:shd w:val="clear" w:color="auto" w:fill="auto"/>
            <w:noWrap/>
            <w:vAlign w:val="bottom"/>
            <w:hideMark/>
          </w:tcPr>
          <w:p w14:paraId="3E100FB9" w14:textId="41D57318" w:rsidR="00CF6343" w:rsidRPr="009C145C" w:rsidRDefault="00CF6343" w:rsidP="00CF6343">
            <w:pPr>
              <w:rPr>
                <w:rFonts w:eastAsia="宋体"/>
                <w:color w:val="000000"/>
                <w:sz w:val="18"/>
                <w:szCs w:val="18"/>
              </w:rPr>
            </w:pPr>
            <w:r w:rsidRPr="009C145C">
              <w:rPr>
                <w:color w:val="000000"/>
                <w:sz w:val="18"/>
                <w:szCs w:val="18"/>
              </w:rPr>
              <w:t>183</w:t>
            </w:r>
          </w:p>
        </w:tc>
        <w:tc>
          <w:tcPr>
            <w:tcW w:w="348" w:type="pct"/>
            <w:shd w:val="clear" w:color="auto" w:fill="auto"/>
            <w:noWrap/>
            <w:vAlign w:val="bottom"/>
            <w:hideMark/>
          </w:tcPr>
          <w:p w14:paraId="0937EED2" w14:textId="34AD43D3" w:rsidR="00CF6343" w:rsidRPr="009C145C" w:rsidRDefault="00CF6343" w:rsidP="00CF6343">
            <w:pPr>
              <w:rPr>
                <w:rFonts w:eastAsia="宋体"/>
                <w:color w:val="000000"/>
                <w:sz w:val="18"/>
                <w:szCs w:val="18"/>
              </w:rPr>
            </w:pPr>
            <w:r w:rsidRPr="009C145C">
              <w:rPr>
                <w:color w:val="000000"/>
                <w:sz w:val="18"/>
                <w:szCs w:val="18"/>
              </w:rPr>
              <w:t>183</w:t>
            </w:r>
          </w:p>
        </w:tc>
        <w:tc>
          <w:tcPr>
            <w:tcW w:w="347" w:type="pct"/>
            <w:shd w:val="clear" w:color="auto" w:fill="auto"/>
            <w:noWrap/>
            <w:vAlign w:val="bottom"/>
            <w:hideMark/>
          </w:tcPr>
          <w:p w14:paraId="41D1B41F" w14:textId="760FC2E7" w:rsidR="00CF6343" w:rsidRPr="009C145C" w:rsidRDefault="00CF6343" w:rsidP="00CF6343">
            <w:pPr>
              <w:rPr>
                <w:rFonts w:eastAsia="宋体"/>
                <w:color w:val="000000"/>
                <w:sz w:val="18"/>
                <w:szCs w:val="18"/>
              </w:rPr>
            </w:pPr>
            <w:r w:rsidRPr="009C145C">
              <w:rPr>
                <w:color w:val="000000"/>
                <w:sz w:val="18"/>
                <w:szCs w:val="18"/>
              </w:rPr>
              <w:t>0.41</w:t>
            </w:r>
          </w:p>
        </w:tc>
        <w:tc>
          <w:tcPr>
            <w:tcW w:w="243" w:type="pct"/>
            <w:shd w:val="clear" w:color="auto" w:fill="auto"/>
            <w:noWrap/>
            <w:vAlign w:val="bottom"/>
            <w:hideMark/>
          </w:tcPr>
          <w:p w14:paraId="24F7EE31" w14:textId="55B4FC2C" w:rsidR="00CF6343" w:rsidRPr="009C145C" w:rsidRDefault="00CF6343" w:rsidP="00CF6343">
            <w:pPr>
              <w:rPr>
                <w:rFonts w:eastAsia="宋体"/>
                <w:color w:val="000000"/>
                <w:sz w:val="18"/>
                <w:szCs w:val="18"/>
              </w:rPr>
            </w:pPr>
            <w:r w:rsidRPr="009C145C">
              <w:rPr>
                <w:color w:val="000000"/>
                <w:sz w:val="18"/>
                <w:szCs w:val="18"/>
              </w:rPr>
              <w:t>0.20</w:t>
            </w:r>
          </w:p>
        </w:tc>
        <w:tc>
          <w:tcPr>
            <w:tcW w:w="243" w:type="pct"/>
            <w:shd w:val="clear" w:color="auto" w:fill="auto"/>
            <w:noWrap/>
            <w:vAlign w:val="bottom"/>
            <w:hideMark/>
          </w:tcPr>
          <w:p w14:paraId="56799AFA" w14:textId="1B3AFF53" w:rsidR="00CF6343" w:rsidRPr="009C145C" w:rsidRDefault="00CF6343" w:rsidP="00CF6343">
            <w:pPr>
              <w:rPr>
                <w:rFonts w:eastAsia="宋体"/>
                <w:color w:val="000000"/>
                <w:sz w:val="18"/>
                <w:szCs w:val="18"/>
              </w:rPr>
            </w:pPr>
            <w:r w:rsidRPr="009C145C">
              <w:rPr>
                <w:color w:val="000000"/>
                <w:sz w:val="18"/>
                <w:szCs w:val="18"/>
              </w:rPr>
              <w:t>0.61</w:t>
            </w:r>
          </w:p>
        </w:tc>
      </w:tr>
      <w:tr w:rsidR="00CF6343" w:rsidRPr="002E2A7F" w14:paraId="0ACA012E" w14:textId="77777777" w:rsidTr="00786AC9">
        <w:trPr>
          <w:trHeight w:val="288"/>
        </w:trPr>
        <w:tc>
          <w:tcPr>
            <w:tcW w:w="730" w:type="pct"/>
            <w:shd w:val="clear" w:color="auto" w:fill="auto"/>
            <w:noWrap/>
            <w:vAlign w:val="bottom"/>
            <w:hideMark/>
          </w:tcPr>
          <w:p w14:paraId="06FD591F" w14:textId="77777777" w:rsidR="00CF6343" w:rsidRPr="009C145C" w:rsidRDefault="00CF6343" w:rsidP="00CF6343">
            <w:pPr>
              <w:rPr>
                <w:rFonts w:eastAsia="宋体"/>
                <w:color w:val="000000"/>
                <w:sz w:val="18"/>
                <w:szCs w:val="18"/>
              </w:rPr>
            </w:pPr>
            <w:r w:rsidRPr="009C145C">
              <w:rPr>
                <w:sz w:val="18"/>
                <w:szCs w:val="18"/>
              </w:rPr>
              <w:t>Sangster 2011</w:t>
            </w:r>
          </w:p>
        </w:tc>
        <w:tc>
          <w:tcPr>
            <w:tcW w:w="730" w:type="pct"/>
            <w:shd w:val="clear" w:color="auto" w:fill="auto"/>
            <w:noWrap/>
            <w:vAlign w:val="bottom"/>
          </w:tcPr>
          <w:p w14:paraId="4050AF89" w14:textId="77777777" w:rsidR="00CF6343" w:rsidRPr="009C145C" w:rsidRDefault="00CF6343" w:rsidP="00CF6343">
            <w:pPr>
              <w:rPr>
                <w:rFonts w:eastAsia="宋体"/>
                <w:color w:val="000000"/>
                <w:sz w:val="18"/>
                <w:szCs w:val="18"/>
              </w:rPr>
            </w:pPr>
            <w:r w:rsidRPr="009C145C">
              <w:rPr>
                <w:sz w:val="18"/>
                <w:szCs w:val="18"/>
              </w:rPr>
              <w:t>Aggression</w:t>
            </w:r>
          </w:p>
        </w:tc>
        <w:tc>
          <w:tcPr>
            <w:tcW w:w="971" w:type="pct"/>
            <w:shd w:val="clear" w:color="auto" w:fill="auto"/>
            <w:noWrap/>
            <w:vAlign w:val="bottom"/>
          </w:tcPr>
          <w:p w14:paraId="726AFA3A" w14:textId="77777777" w:rsidR="00CF6343" w:rsidRPr="009C145C" w:rsidRDefault="00CF6343" w:rsidP="00CF6343">
            <w:pPr>
              <w:rPr>
                <w:rFonts w:eastAsia="宋体"/>
                <w:color w:val="000000"/>
                <w:sz w:val="18"/>
                <w:szCs w:val="18"/>
              </w:rPr>
            </w:pPr>
            <w:r w:rsidRPr="009C145C">
              <w:rPr>
                <w:sz w:val="18"/>
                <w:szCs w:val="18"/>
              </w:rPr>
              <w:t>Behavior Assessment System for Children</w:t>
            </w:r>
          </w:p>
        </w:tc>
        <w:tc>
          <w:tcPr>
            <w:tcW w:w="486" w:type="pct"/>
            <w:shd w:val="clear" w:color="auto" w:fill="auto"/>
            <w:noWrap/>
            <w:vAlign w:val="bottom"/>
            <w:hideMark/>
          </w:tcPr>
          <w:p w14:paraId="0D0E6CA6" w14:textId="77777777" w:rsidR="00CF6343" w:rsidRPr="009C145C" w:rsidRDefault="00CF6343" w:rsidP="00CF6343">
            <w:pPr>
              <w:rPr>
                <w:rFonts w:eastAsia="宋体"/>
                <w:color w:val="000000"/>
                <w:sz w:val="18"/>
                <w:szCs w:val="18"/>
              </w:rPr>
            </w:pPr>
            <w:r w:rsidRPr="009C145C">
              <w:rPr>
                <w:sz w:val="18"/>
                <w:szCs w:val="18"/>
              </w:rPr>
              <w:t>parent report</w:t>
            </w:r>
          </w:p>
        </w:tc>
        <w:tc>
          <w:tcPr>
            <w:tcW w:w="625" w:type="pct"/>
            <w:shd w:val="clear" w:color="auto" w:fill="auto"/>
            <w:noWrap/>
            <w:vAlign w:val="bottom"/>
            <w:hideMark/>
          </w:tcPr>
          <w:p w14:paraId="7D6ACD3B" w14:textId="77777777" w:rsidR="00CF6343" w:rsidRPr="009C145C" w:rsidRDefault="00CF6343" w:rsidP="00CF6343">
            <w:pPr>
              <w:rPr>
                <w:rFonts w:eastAsia="宋体"/>
                <w:color w:val="000000"/>
                <w:sz w:val="18"/>
                <w:szCs w:val="18"/>
              </w:rPr>
            </w:pPr>
            <w:r w:rsidRPr="009C145C">
              <w:rPr>
                <w:sz w:val="18"/>
                <w:szCs w:val="18"/>
              </w:rPr>
              <w:t xml:space="preserve">healthy community </w:t>
            </w:r>
          </w:p>
        </w:tc>
        <w:tc>
          <w:tcPr>
            <w:tcW w:w="277" w:type="pct"/>
            <w:shd w:val="clear" w:color="auto" w:fill="auto"/>
            <w:noWrap/>
            <w:vAlign w:val="bottom"/>
            <w:hideMark/>
          </w:tcPr>
          <w:p w14:paraId="055041BB" w14:textId="4161D6BD" w:rsidR="00CF6343" w:rsidRPr="009C145C" w:rsidRDefault="00CF6343" w:rsidP="00CF6343">
            <w:pPr>
              <w:rPr>
                <w:rFonts w:eastAsia="宋体"/>
                <w:color w:val="000000"/>
                <w:sz w:val="18"/>
                <w:szCs w:val="18"/>
              </w:rPr>
            </w:pPr>
            <w:r w:rsidRPr="009C145C">
              <w:rPr>
                <w:color w:val="000000"/>
                <w:sz w:val="18"/>
                <w:szCs w:val="18"/>
              </w:rPr>
              <w:t>26</w:t>
            </w:r>
          </w:p>
        </w:tc>
        <w:tc>
          <w:tcPr>
            <w:tcW w:w="348" w:type="pct"/>
            <w:shd w:val="clear" w:color="auto" w:fill="auto"/>
            <w:noWrap/>
            <w:vAlign w:val="bottom"/>
            <w:hideMark/>
          </w:tcPr>
          <w:p w14:paraId="72F6489F" w14:textId="6177E45A" w:rsidR="00CF6343" w:rsidRPr="009C145C" w:rsidRDefault="00CF6343" w:rsidP="00CF6343">
            <w:pPr>
              <w:rPr>
                <w:rFonts w:eastAsia="宋体"/>
                <w:color w:val="000000"/>
                <w:sz w:val="18"/>
                <w:szCs w:val="18"/>
              </w:rPr>
            </w:pPr>
            <w:r w:rsidRPr="009C145C">
              <w:rPr>
                <w:color w:val="000000"/>
                <w:sz w:val="18"/>
                <w:szCs w:val="18"/>
              </w:rPr>
              <w:t>21</w:t>
            </w:r>
          </w:p>
        </w:tc>
        <w:tc>
          <w:tcPr>
            <w:tcW w:w="347" w:type="pct"/>
            <w:shd w:val="clear" w:color="auto" w:fill="auto"/>
            <w:noWrap/>
            <w:vAlign w:val="bottom"/>
            <w:hideMark/>
          </w:tcPr>
          <w:p w14:paraId="6D4CE39C" w14:textId="4F804CC7" w:rsidR="00CF6343" w:rsidRPr="009C145C" w:rsidRDefault="00CF6343" w:rsidP="00CF6343">
            <w:pPr>
              <w:rPr>
                <w:rFonts w:eastAsia="宋体"/>
                <w:color w:val="000000"/>
                <w:sz w:val="18"/>
                <w:szCs w:val="18"/>
              </w:rPr>
            </w:pPr>
            <w:r w:rsidRPr="009C145C">
              <w:rPr>
                <w:color w:val="000000"/>
                <w:sz w:val="18"/>
                <w:szCs w:val="18"/>
              </w:rPr>
              <w:t>0.06</w:t>
            </w:r>
          </w:p>
        </w:tc>
        <w:tc>
          <w:tcPr>
            <w:tcW w:w="243" w:type="pct"/>
            <w:shd w:val="clear" w:color="auto" w:fill="auto"/>
            <w:noWrap/>
            <w:vAlign w:val="bottom"/>
            <w:hideMark/>
          </w:tcPr>
          <w:p w14:paraId="39C4CE95" w14:textId="080E4058" w:rsidR="00CF6343" w:rsidRPr="009C145C" w:rsidRDefault="00CF6343" w:rsidP="00CF6343">
            <w:pPr>
              <w:rPr>
                <w:rFonts w:eastAsia="宋体"/>
                <w:color w:val="000000"/>
                <w:sz w:val="18"/>
                <w:szCs w:val="18"/>
              </w:rPr>
            </w:pPr>
            <w:r w:rsidRPr="009C145C">
              <w:rPr>
                <w:color w:val="000000"/>
                <w:sz w:val="18"/>
                <w:szCs w:val="18"/>
              </w:rPr>
              <w:t>-0.51</w:t>
            </w:r>
          </w:p>
        </w:tc>
        <w:tc>
          <w:tcPr>
            <w:tcW w:w="243" w:type="pct"/>
            <w:shd w:val="clear" w:color="auto" w:fill="auto"/>
            <w:noWrap/>
            <w:vAlign w:val="bottom"/>
            <w:hideMark/>
          </w:tcPr>
          <w:p w14:paraId="4E360E28" w14:textId="25C71F7A" w:rsidR="00CF6343" w:rsidRPr="009C145C" w:rsidRDefault="00CF6343" w:rsidP="00CF6343">
            <w:pPr>
              <w:rPr>
                <w:rFonts w:eastAsia="宋体"/>
                <w:color w:val="000000"/>
                <w:sz w:val="18"/>
                <w:szCs w:val="18"/>
              </w:rPr>
            </w:pPr>
            <w:r w:rsidRPr="009C145C">
              <w:rPr>
                <w:color w:val="000000"/>
                <w:sz w:val="18"/>
                <w:szCs w:val="18"/>
              </w:rPr>
              <w:t>0.64</w:t>
            </w:r>
          </w:p>
        </w:tc>
      </w:tr>
      <w:tr w:rsidR="00CF6343" w:rsidRPr="002E2A7F" w14:paraId="6D2ED20B" w14:textId="77777777" w:rsidTr="00786AC9">
        <w:trPr>
          <w:trHeight w:val="288"/>
        </w:trPr>
        <w:tc>
          <w:tcPr>
            <w:tcW w:w="730" w:type="pct"/>
            <w:shd w:val="clear" w:color="auto" w:fill="auto"/>
            <w:noWrap/>
            <w:vAlign w:val="bottom"/>
            <w:hideMark/>
          </w:tcPr>
          <w:p w14:paraId="029C03BA" w14:textId="77777777" w:rsidR="00CF6343" w:rsidRPr="009C145C" w:rsidRDefault="00CF6343" w:rsidP="00CF6343">
            <w:pPr>
              <w:rPr>
                <w:rFonts w:eastAsia="宋体"/>
                <w:color w:val="000000"/>
                <w:sz w:val="18"/>
                <w:szCs w:val="18"/>
              </w:rPr>
            </w:pPr>
            <w:proofErr w:type="spellStart"/>
            <w:r w:rsidRPr="009C145C">
              <w:rPr>
                <w:sz w:val="18"/>
                <w:szCs w:val="18"/>
              </w:rPr>
              <w:t>Stivaros</w:t>
            </w:r>
            <w:proofErr w:type="spellEnd"/>
            <w:r w:rsidRPr="009C145C">
              <w:rPr>
                <w:sz w:val="18"/>
                <w:szCs w:val="18"/>
              </w:rPr>
              <w:t xml:space="preserve"> 2018</w:t>
            </w:r>
          </w:p>
        </w:tc>
        <w:tc>
          <w:tcPr>
            <w:tcW w:w="730" w:type="pct"/>
            <w:shd w:val="clear" w:color="auto" w:fill="auto"/>
            <w:noWrap/>
            <w:vAlign w:val="bottom"/>
          </w:tcPr>
          <w:p w14:paraId="3647AB05" w14:textId="77777777" w:rsidR="00CF6343" w:rsidRPr="009C145C" w:rsidRDefault="00CF6343" w:rsidP="00CF6343">
            <w:pPr>
              <w:rPr>
                <w:rFonts w:eastAsia="宋体"/>
                <w:color w:val="000000"/>
                <w:sz w:val="18"/>
                <w:szCs w:val="18"/>
              </w:rPr>
            </w:pPr>
            <w:r w:rsidRPr="009C145C">
              <w:rPr>
                <w:sz w:val="18"/>
                <w:szCs w:val="18"/>
              </w:rPr>
              <w:t>Aggression</w:t>
            </w:r>
          </w:p>
        </w:tc>
        <w:tc>
          <w:tcPr>
            <w:tcW w:w="971" w:type="pct"/>
            <w:shd w:val="clear" w:color="auto" w:fill="auto"/>
            <w:noWrap/>
            <w:vAlign w:val="bottom"/>
          </w:tcPr>
          <w:p w14:paraId="7678BE59" w14:textId="77777777" w:rsidR="00CF6343" w:rsidRPr="009C145C" w:rsidRDefault="00CF6343" w:rsidP="00CF6343">
            <w:pPr>
              <w:rPr>
                <w:rFonts w:eastAsia="宋体"/>
                <w:color w:val="000000"/>
                <w:sz w:val="18"/>
                <w:szCs w:val="18"/>
              </w:rPr>
            </w:pPr>
            <w:r w:rsidRPr="009C145C">
              <w:rPr>
                <w:sz w:val="18"/>
                <w:szCs w:val="18"/>
              </w:rPr>
              <w:t>Conners</w:t>
            </w:r>
          </w:p>
        </w:tc>
        <w:tc>
          <w:tcPr>
            <w:tcW w:w="486" w:type="pct"/>
            <w:shd w:val="clear" w:color="auto" w:fill="auto"/>
            <w:noWrap/>
            <w:vAlign w:val="bottom"/>
            <w:hideMark/>
          </w:tcPr>
          <w:p w14:paraId="112B63E1" w14:textId="77777777" w:rsidR="00CF6343" w:rsidRPr="009C145C" w:rsidRDefault="00CF6343" w:rsidP="00CF6343">
            <w:pPr>
              <w:rPr>
                <w:rFonts w:eastAsia="宋体"/>
                <w:color w:val="000000"/>
                <w:sz w:val="18"/>
                <w:szCs w:val="18"/>
              </w:rPr>
            </w:pPr>
            <w:r w:rsidRPr="009C145C">
              <w:rPr>
                <w:sz w:val="18"/>
                <w:szCs w:val="18"/>
              </w:rPr>
              <w:t>parent report</w:t>
            </w:r>
          </w:p>
        </w:tc>
        <w:tc>
          <w:tcPr>
            <w:tcW w:w="625" w:type="pct"/>
            <w:shd w:val="clear" w:color="auto" w:fill="auto"/>
            <w:noWrap/>
            <w:vAlign w:val="bottom"/>
            <w:hideMark/>
          </w:tcPr>
          <w:p w14:paraId="48A378D8" w14:textId="77777777" w:rsidR="00CF6343" w:rsidRPr="009C145C" w:rsidRDefault="00CF6343" w:rsidP="00CF6343">
            <w:pPr>
              <w:rPr>
                <w:rFonts w:eastAsia="宋体"/>
                <w:color w:val="000000"/>
                <w:sz w:val="18"/>
                <w:szCs w:val="18"/>
              </w:rPr>
            </w:pPr>
            <w:r w:rsidRPr="009C145C">
              <w:rPr>
                <w:sz w:val="18"/>
                <w:szCs w:val="18"/>
              </w:rPr>
              <w:t>normative data</w:t>
            </w:r>
          </w:p>
        </w:tc>
        <w:tc>
          <w:tcPr>
            <w:tcW w:w="277" w:type="pct"/>
            <w:shd w:val="clear" w:color="auto" w:fill="auto"/>
            <w:noWrap/>
            <w:vAlign w:val="bottom"/>
            <w:hideMark/>
          </w:tcPr>
          <w:p w14:paraId="425FC299" w14:textId="630F44F0" w:rsidR="00CF6343" w:rsidRPr="009C145C" w:rsidRDefault="00CF6343" w:rsidP="00CF6343">
            <w:pPr>
              <w:rPr>
                <w:rFonts w:eastAsia="宋体"/>
                <w:color w:val="000000"/>
                <w:sz w:val="18"/>
                <w:szCs w:val="18"/>
              </w:rPr>
            </w:pPr>
            <w:r w:rsidRPr="009C145C">
              <w:rPr>
                <w:color w:val="000000"/>
                <w:sz w:val="18"/>
                <w:szCs w:val="18"/>
              </w:rPr>
              <w:t>28</w:t>
            </w:r>
          </w:p>
        </w:tc>
        <w:tc>
          <w:tcPr>
            <w:tcW w:w="348" w:type="pct"/>
            <w:shd w:val="clear" w:color="auto" w:fill="auto"/>
            <w:noWrap/>
            <w:vAlign w:val="bottom"/>
            <w:hideMark/>
          </w:tcPr>
          <w:p w14:paraId="6EB93009" w14:textId="5BD49F2D" w:rsidR="00CF6343" w:rsidRPr="009C145C" w:rsidRDefault="00CF6343" w:rsidP="00CF6343">
            <w:pPr>
              <w:rPr>
                <w:rFonts w:eastAsia="宋体"/>
                <w:color w:val="000000"/>
                <w:sz w:val="18"/>
                <w:szCs w:val="18"/>
              </w:rPr>
            </w:pPr>
            <w:r w:rsidRPr="009C145C">
              <w:rPr>
                <w:color w:val="000000"/>
                <w:sz w:val="18"/>
                <w:szCs w:val="18"/>
              </w:rPr>
              <w:t>28</w:t>
            </w:r>
          </w:p>
        </w:tc>
        <w:tc>
          <w:tcPr>
            <w:tcW w:w="347" w:type="pct"/>
            <w:shd w:val="clear" w:color="auto" w:fill="auto"/>
            <w:noWrap/>
            <w:vAlign w:val="bottom"/>
            <w:hideMark/>
          </w:tcPr>
          <w:p w14:paraId="5174BBE9" w14:textId="06EB6215" w:rsidR="00CF6343" w:rsidRPr="009C145C" w:rsidRDefault="00CF6343" w:rsidP="00CF6343">
            <w:pPr>
              <w:rPr>
                <w:rFonts w:eastAsia="宋体"/>
                <w:color w:val="000000"/>
                <w:sz w:val="18"/>
                <w:szCs w:val="18"/>
              </w:rPr>
            </w:pPr>
            <w:r w:rsidRPr="009C145C">
              <w:rPr>
                <w:color w:val="000000"/>
                <w:sz w:val="18"/>
                <w:szCs w:val="18"/>
              </w:rPr>
              <w:t>1.35</w:t>
            </w:r>
          </w:p>
        </w:tc>
        <w:tc>
          <w:tcPr>
            <w:tcW w:w="243" w:type="pct"/>
            <w:shd w:val="clear" w:color="auto" w:fill="auto"/>
            <w:noWrap/>
            <w:vAlign w:val="bottom"/>
            <w:hideMark/>
          </w:tcPr>
          <w:p w14:paraId="0659B031" w14:textId="0F1E8637" w:rsidR="00CF6343" w:rsidRPr="009C145C" w:rsidRDefault="00CF6343" w:rsidP="00CF6343">
            <w:pPr>
              <w:rPr>
                <w:rFonts w:eastAsia="宋体"/>
                <w:color w:val="000000"/>
                <w:sz w:val="18"/>
                <w:szCs w:val="18"/>
              </w:rPr>
            </w:pPr>
            <w:r w:rsidRPr="009C145C">
              <w:rPr>
                <w:color w:val="000000"/>
                <w:sz w:val="18"/>
                <w:szCs w:val="18"/>
              </w:rPr>
              <w:t>0.77</w:t>
            </w:r>
          </w:p>
        </w:tc>
        <w:tc>
          <w:tcPr>
            <w:tcW w:w="243" w:type="pct"/>
            <w:shd w:val="clear" w:color="auto" w:fill="auto"/>
            <w:noWrap/>
            <w:vAlign w:val="bottom"/>
            <w:hideMark/>
          </w:tcPr>
          <w:p w14:paraId="39C8F369" w14:textId="210FA381" w:rsidR="00CF6343" w:rsidRPr="009C145C" w:rsidRDefault="00CF6343" w:rsidP="00CF6343">
            <w:pPr>
              <w:rPr>
                <w:rFonts w:eastAsia="宋体"/>
                <w:color w:val="000000"/>
                <w:sz w:val="18"/>
                <w:szCs w:val="18"/>
              </w:rPr>
            </w:pPr>
            <w:r w:rsidRPr="009C145C">
              <w:rPr>
                <w:color w:val="000000"/>
                <w:sz w:val="18"/>
                <w:szCs w:val="18"/>
              </w:rPr>
              <w:t>1.93</w:t>
            </w:r>
          </w:p>
        </w:tc>
      </w:tr>
      <w:tr w:rsidR="001A3F5D" w:rsidRPr="002E2A7F" w14:paraId="69E4BF5F" w14:textId="77777777" w:rsidTr="00786AC9">
        <w:trPr>
          <w:trHeight w:val="288"/>
        </w:trPr>
        <w:tc>
          <w:tcPr>
            <w:tcW w:w="730" w:type="pct"/>
            <w:shd w:val="clear" w:color="auto" w:fill="auto"/>
            <w:noWrap/>
            <w:vAlign w:val="bottom"/>
          </w:tcPr>
          <w:p w14:paraId="4D6C5BB7" w14:textId="62274011" w:rsidR="001A3F5D" w:rsidRPr="009C145C" w:rsidRDefault="001A3F5D" w:rsidP="001A3F5D">
            <w:pPr>
              <w:rPr>
                <w:sz w:val="18"/>
                <w:szCs w:val="18"/>
              </w:rPr>
            </w:pPr>
            <w:r w:rsidRPr="009C145C">
              <w:rPr>
                <w:sz w:val="18"/>
                <w:szCs w:val="18"/>
              </w:rPr>
              <w:t>Vaucheret Paz 2019</w:t>
            </w:r>
          </w:p>
        </w:tc>
        <w:tc>
          <w:tcPr>
            <w:tcW w:w="730" w:type="pct"/>
            <w:shd w:val="clear" w:color="auto" w:fill="auto"/>
            <w:noWrap/>
            <w:vAlign w:val="bottom"/>
          </w:tcPr>
          <w:p w14:paraId="51076B33" w14:textId="16D1AD10" w:rsidR="001A3F5D" w:rsidRPr="009C145C" w:rsidRDefault="001A3F5D" w:rsidP="001A3F5D">
            <w:pPr>
              <w:rPr>
                <w:sz w:val="18"/>
                <w:szCs w:val="18"/>
              </w:rPr>
            </w:pPr>
            <w:r w:rsidRPr="009C145C">
              <w:rPr>
                <w:sz w:val="18"/>
                <w:szCs w:val="18"/>
              </w:rPr>
              <w:t xml:space="preserve">Aggressive </w:t>
            </w:r>
            <w:proofErr w:type="spellStart"/>
            <w:r w:rsidRPr="009C145C">
              <w:rPr>
                <w:sz w:val="18"/>
                <w:szCs w:val="18"/>
              </w:rPr>
              <w:t>behaviour</w:t>
            </w:r>
            <w:proofErr w:type="spellEnd"/>
          </w:p>
        </w:tc>
        <w:tc>
          <w:tcPr>
            <w:tcW w:w="971" w:type="pct"/>
            <w:shd w:val="clear" w:color="auto" w:fill="auto"/>
            <w:noWrap/>
            <w:vAlign w:val="bottom"/>
          </w:tcPr>
          <w:p w14:paraId="24A86DB4" w14:textId="04E8ECF9" w:rsidR="001A3F5D" w:rsidRPr="009C145C" w:rsidRDefault="001A3F5D" w:rsidP="001A3F5D">
            <w:pPr>
              <w:rPr>
                <w:sz w:val="18"/>
                <w:szCs w:val="18"/>
              </w:rPr>
            </w:pPr>
            <w:r w:rsidRPr="009C145C">
              <w:rPr>
                <w:sz w:val="18"/>
                <w:szCs w:val="18"/>
              </w:rPr>
              <w:t>Child Behavior Checklist</w:t>
            </w:r>
          </w:p>
        </w:tc>
        <w:tc>
          <w:tcPr>
            <w:tcW w:w="486" w:type="pct"/>
            <w:shd w:val="clear" w:color="auto" w:fill="auto"/>
            <w:noWrap/>
            <w:vAlign w:val="bottom"/>
          </w:tcPr>
          <w:p w14:paraId="6C8554A0" w14:textId="76D7BBBC" w:rsidR="001A3F5D" w:rsidRPr="009C145C" w:rsidRDefault="001A3F5D" w:rsidP="001A3F5D">
            <w:pPr>
              <w:rPr>
                <w:sz w:val="18"/>
                <w:szCs w:val="18"/>
              </w:rPr>
            </w:pPr>
            <w:r w:rsidRPr="009C145C">
              <w:rPr>
                <w:sz w:val="18"/>
                <w:szCs w:val="18"/>
              </w:rPr>
              <w:t>parent report</w:t>
            </w:r>
          </w:p>
        </w:tc>
        <w:tc>
          <w:tcPr>
            <w:tcW w:w="625" w:type="pct"/>
            <w:shd w:val="clear" w:color="auto" w:fill="auto"/>
            <w:noWrap/>
            <w:vAlign w:val="bottom"/>
          </w:tcPr>
          <w:p w14:paraId="520C6DD8" w14:textId="4D4A0CBD" w:rsidR="001A3F5D" w:rsidRPr="009C145C" w:rsidRDefault="001A3F5D" w:rsidP="001A3F5D">
            <w:pPr>
              <w:rPr>
                <w:sz w:val="18"/>
                <w:szCs w:val="18"/>
              </w:rPr>
            </w:pPr>
            <w:r w:rsidRPr="009C145C">
              <w:rPr>
                <w:sz w:val="18"/>
                <w:szCs w:val="18"/>
              </w:rPr>
              <w:t>normative data</w:t>
            </w:r>
          </w:p>
        </w:tc>
        <w:tc>
          <w:tcPr>
            <w:tcW w:w="277" w:type="pct"/>
            <w:shd w:val="clear" w:color="auto" w:fill="auto"/>
            <w:noWrap/>
            <w:vAlign w:val="bottom"/>
          </w:tcPr>
          <w:p w14:paraId="41DECAB7" w14:textId="2CD788CD" w:rsidR="001A3F5D" w:rsidRPr="009C145C" w:rsidRDefault="001A3F5D" w:rsidP="001A3F5D">
            <w:pPr>
              <w:rPr>
                <w:color w:val="000000"/>
                <w:sz w:val="18"/>
                <w:szCs w:val="18"/>
              </w:rPr>
            </w:pPr>
            <w:r w:rsidRPr="009C145C">
              <w:rPr>
                <w:color w:val="000000"/>
                <w:sz w:val="18"/>
                <w:szCs w:val="18"/>
              </w:rPr>
              <w:t>24</w:t>
            </w:r>
          </w:p>
        </w:tc>
        <w:tc>
          <w:tcPr>
            <w:tcW w:w="348" w:type="pct"/>
            <w:shd w:val="clear" w:color="auto" w:fill="auto"/>
            <w:noWrap/>
            <w:vAlign w:val="bottom"/>
          </w:tcPr>
          <w:p w14:paraId="1B13A0C1" w14:textId="63A7E7A7" w:rsidR="001A3F5D" w:rsidRPr="009C145C" w:rsidRDefault="001A3F5D" w:rsidP="001A3F5D">
            <w:pPr>
              <w:rPr>
                <w:color w:val="000000"/>
                <w:sz w:val="18"/>
                <w:szCs w:val="18"/>
              </w:rPr>
            </w:pPr>
            <w:r w:rsidRPr="009C145C">
              <w:rPr>
                <w:color w:val="000000"/>
                <w:sz w:val="18"/>
                <w:szCs w:val="18"/>
              </w:rPr>
              <w:t>24</w:t>
            </w:r>
          </w:p>
        </w:tc>
        <w:tc>
          <w:tcPr>
            <w:tcW w:w="347" w:type="pct"/>
            <w:shd w:val="clear" w:color="auto" w:fill="auto"/>
            <w:noWrap/>
            <w:vAlign w:val="bottom"/>
          </w:tcPr>
          <w:p w14:paraId="5B0AD086" w14:textId="3B6EE0F0" w:rsidR="001A3F5D" w:rsidRPr="009C145C" w:rsidRDefault="001A3F5D" w:rsidP="001A3F5D">
            <w:pPr>
              <w:rPr>
                <w:color w:val="000000"/>
                <w:sz w:val="18"/>
                <w:szCs w:val="18"/>
              </w:rPr>
            </w:pPr>
            <w:r w:rsidRPr="009C145C">
              <w:rPr>
                <w:color w:val="000000"/>
                <w:sz w:val="18"/>
                <w:szCs w:val="18"/>
              </w:rPr>
              <w:t>0.85</w:t>
            </w:r>
          </w:p>
        </w:tc>
        <w:tc>
          <w:tcPr>
            <w:tcW w:w="243" w:type="pct"/>
            <w:shd w:val="clear" w:color="auto" w:fill="auto"/>
            <w:noWrap/>
            <w:vAlign w:val="bottom"/>
          </w:tcPr>
          <w:p w14:paraId="48EE784D" w14:textId="27B826EA" w:rsidR="001A3F5D" w:rsidRPr="009C145C" w:rsidRDefault="001A3F5D" w:rsidP="001A3F5D">
            <w:pPr>
              <w:rPr>
                <w:color w:val="000000"/>
                <w:sz w:val="18"/>
                <w:szCs w:val="18"/>
              </w:rPr>
            </w:pPr>
            <w:r w:rsidRPr="009C145C">
              <w:rPr>
                <w:color w:val="000000"/>
                <w:sz w:val="18"/>
                <w:szCs w:val="18"/>
              </w:rPr>
              <w:t>0.26</w:t>
            </w:r>
          </w:p>
        </w:tc>
        <w:tc>
          <w:tcPr>
            <w:tcW w:w="243" w:type="pct"/>
            <w:shd w:val="clear" w:color="auto" w:fill="auto"/>
            <w:noWrap/>
            <w:vAlign w:val="bottom"/>
          </w:tcPr>
          <w:p w14:paraId="7F89F0B8" w14:textId="5EB99CAC" w:rsidR="001A3F5D" w:rsidRPr="009C145C" w:rsidRDefault="001A3F5D" w:rsidP="001A3F5D">
            <w:pPr>
              <w:rPr>
                <w:color w:val="000000"/>
                <w:sz w:val="18"/>
                <w:szCs w:val="18"/>
              </w:rPr>
            </w:pPr>
            <w:r w:rsidRPr="009C145C">
              <w:rPr>
                <w:color w:val="000000"/>
                <w:sz w:val="18"/>
                <w:szCs w:val="18"/>
              </w:rPr>
              <w:t>1.45</w:t>
            </w:r>
          </w:p>
        </w:tc>
      </w:tr>
      <w:tr w:rsidR="00CF6343" w:rsidRPr="002E2A7F" w14:paraId="6CB2D773" w14:textId="77777777" w:rsidTr="00786AC9">
        <w:trPr>
          <w:trHeight w:val="288"/>
        </w:trPr>
        <w:tc>
          <w:tcPr>
            <w:tcW w:w="730" w:type="pct"/>
            <w:shd w:val="clear" w:color="auto" w:fill="auto"/>
            <w:noWrap/>
            <w:vAlign w:val="bottom"/>
            <w:hideMark/>
          </w:tcPr>
          <w:p w14:paraId="383CD41A" w14:textId="70005631" w:rsidR="00CF6343" w:rsidRPr="009C145C" w:rsidRDefault="00CF6343" w:rsidP="00CF6343">
            <w:pPr>
              <w:rPr>
                <w:rFonts w:eastAsia="宋体"/>
                <w:color w:val="000000"/>
                <w:sz w:val="18"/>
                <w:szCs w:val="18"/>
              </w:rPr>
            </w:pPr>
            <w:r w:rsidRPr="009C145C">
              <w:rPr>
                <w:sz w:val="18"/>
                <w:szCs w:val="18"/>
              </w:rPr>
              <w:t>Zöller 1999</w:t>
            </w:r>
          </w:p>
        </w:tc>
        <w:tc>
          <w:tcPr>
            <w:tcW w:w="730" w:type="pct"/>
            <w:shd w:val="clear" w:color="auto" w:fill="auto"/>
            <w:noWrap/>
            <w:vAlign w:val="bottom"/>
            <w:hideMark/>
          </w:tcPr>
          <w:p w14:paraId="10A1B6B3" w14:textId="77777777" w:rsidR="00CF6343" w:rsidRPr="009C145C" w:rsidRDefault="00CF6343" w:rsidP="00CF6343">
            <w:pPr>
              <w:rPr>
                <w:rFonts w:eastAsia="宋体"/>
                <w:color w:val="000000"/>
                <w:sz w:val="18"/>
                <w:szCs w:val="18"/>
              </w:rPr>
            </w:pPr>
            <w:r w:rsidRPr="009C145C">
              <w:rPr>
                <w:sz w:val="18"/>
                <w:szCs w:val="18"/>
              </w:rPr>
              <w:t>Aggression</w:t>
            </w:r>
          </w:p>
        </w:tc>
        <w:tc>
          <w:tcPr>
            <w:tcW w:w="971" w:type="pct"/>
            <w:shd w:val="clear" w:color="auto" w:fill="auto"/>
            <w:noWrap/>
            <w:vAlign w:val="bottom"/>
            <w:hideMark/>
          </w:tcPr>
          <w:p w14:paraId="26EAAEEC" w14:textId="77777777" w:rsidR="00CF6343" w:rsidRPr="009C145C" w:rsidRDefault="00CF6343" w:rsidP="00CF6343">
            <w:pPr>
              <w:rPr>
                <w:rFonts w:eastAsia="宋体"/>
                <w:color w:val="000000"/>
                <w:sz w:val="18"/>
                <w:szCs w:val="18"/>
              </w:rPr>
            </w:pPr>
            <w:r w:rsidRPr="009C145C">
              <w:rPr>
                <w:sz w:val="18"/>
                <w:szCs w:val="18"/>
              </w:rPr>
              <w:t>Karolinska Scales of Personality Inventory</w:t>
            </w:r>
          </w:p>
        </w:tc>
        <w:tc>
          <w:tcPr>
            <w:tcW w:w="486" w:type="pct"/>
            <w:shd w:val="clear" w:color="auto" w:fill="auto"/>
            <w:noWrap/>
            <w:vAlign w:val="bottom"/>
            <w:hideMark/>
          </w:tcPr>
          <w:p w14:paraId="14454890" w14:textId="77777777" w:rsidR="00CF6343" w:rsidRPr="009C145C" w:rsidRDefault="00CF6343" w:rsidP="00CF6343">
            <w:pPr>
              <w:rPr>
                <w:rFonts w:eastAsia="宋体"/>
                <w:color w:val="000000"/>
                <w:sz w:val="18"/>
                <w:szCs w:val="18"/>
              </w:rPr>
            </w:pPr>
            <w:r w:rsidRPr="009C145C">
              <w:rPr>
                <w:sz w:val="18"/>
                <w:szCs w:val="18"/>
              </w:rPr>
              <w:t>self-report</w:t>
            </w:r>
          </w:p>
        </w:tc>
        <w:tc>
          <w:tcPr>
            <w:tcW w:w="625" w:type="pct"/>
            <w:shd w:val="clear" w:color="auto" w:fill="auto"/>
            <w:noWrap/>
            <w:vAlign w:val="bottom"/>
            <w:hideMark/>
          </w:tcPr>
          <w:p w14:paraId="40FD71F6" w14:textId="77777777" w:rsidR="00CF6343" w:rsidRPr="009C145C" w:rsidRDefault="00CF6343" w:rsidP="00CF6343">
            <w:pPr>
              <w:rPr>
                <w:rFonts w:eastAsia="宋体"/>
                <w:color w:val="000000"/>
                <w:sz w:val="18"/>
                <w:szCs w:val="18"/>
              </w:rPr>
            </w:pPr>
            <w:r w:rsidRPr="009C145C">
              <w:rPr>
                <w:sz w:val="18"/>
                <w:szCs w:val="18"/>
              </w:rPr>
              <w:t xml:space="preserve">healthy community </w:t>
            </w:r>
          </w:p>
        </w:tc>
        <w:tc>
          <w:tcPr>
            <w:tcW w:w="277" w:type="pct"/>
            <w:shd w:val="clear" w:color="auto" w:fill="auto"/>
            <w:noWrap/>
            <w:vAlign w:val="bottom"/>
            <w:hideMark/>
          </w:tcPr>
          <w:p w14:paraId="5609C64E" w14:textId="57F776D5" w:rsidR="00CF6343" w:rsidRPr="009C145C" w:rsidRDefault="00CF6343" w:rsidP="00CF6343">
            <w:pPr>
              <w:rPr>
                <w:rFonts w:eastAsia="宋体"/>
                <w:color w:val="000000"/>
                <w:sz w:val="18"/>
                <w:szCs w:val="18"/>
              </w:rPr>
            </w:pPr>
            <w:r w:rsidRPr="009C145C">
              <w:rPr>
                <w:color w:val="000000"/>
                <w:sz w:val="18"/>
                <w:szCs w:val="18"/>
              </w:rPr>
              <w:t>37</w:t>
            </w:r>
          </w:p>
        </w:tc>
        <w:tc>
          <w:tcPr>
            <w:tcW w:w="348" w:type="pct"/>
            <w:shd w:val="clear" w:color="auto" w:fill="auto"/>
            <w:noWrap/>
            <w:vAlign w:val="bottom"/>
            <w:hideMark/>
          </w:tcPr>
          <w:p w14:paraId="5009734E" w14:textId="4B96ABE9" w:rsidR="00CF6343" w:rsidRPr="009C145C" w:rsidRDefault="00CF6343" w:rsidP="00CF6343">
            <w:pPr>
              <w:rPr>
                <w:rFonts w:eastAsia="宋体"/>
                <w:color w:val="000000"/>
                <w:sz w:val="18"/>
                <w:szCs w:val="18"/>
              </w:rPr>
            </w:pPr>
            <w:r w:rsidRPr="009C145C">
              <w:rPr>
                <w:color w:val="000000"/>
                <w:sz w:val="18"/>
                <w:szCs w:val="18"/>
              </w:rPr>
              <w:t>27</w:t>
            </w:r>
          </w:p>
        </w:tc>
        <w:tc>
          <w:tcPr>
            <w:tcW w:w="347" w:type="pct"/>
            <w:shd w:val="clear" w:color="auto" w:fill="auto"/>
            <w:noWrap/>
            <w:vAlign w:val="bottom"/>
            <w:hideMark/>
          </w:tcPr>
          <w:p w14:paraId="1599506E" w14:textId="6E4DDE03" w:rsidR="00CF6343" w:rsidRPr="009C145C" w:rsidRDefault="00CF6343" w:rsidP="00CF6343">
            <w:pPr>
              <w:rPr>
                <w:rFonts w:eastAsia="宋体"/>
                <w:color w:val="000000"/>
                <w:sz w:val="18"/>
                <w:szCs w:val="18"/>
              </w:rPr>
            </w:pPr>
            <w:r w:rsidRPr="009C145C">
              <w:rPr>
                <w:color w:val="000000"/>
                <w:sz w:val="18"/>
                <w:szCs w:val="18"/>
              </w:rPr>
              <w:t>-0.78</w:t>
            </w:r>
          </w:p>
        </w:tc>
        <w:tc>
          <w:tcPr>
            <w:tcW w:w="243" w:type="pct"/>
            <w:shd w:val="clear" w:color="auto" w:fill="auto"/>
            <w:noWrap/>
            <w:vAlign w:val="bottom"/>
            <w:hideMark/>
          </w:tcPr>
          <w:p w14:paraId="35AF3E50" w14:textId="3C4B0729" w:rsidR="00CF6343" w:rsidRPr="009C145C" w:rsidRDefault="00CF6343" w:rsidP="00CF6343">
            <w:pPr>
              <w:rPr>
                <w:rFonts w:eastAsia="宋体"/>
                <w:color w:val="000000"/>
                <w:sz w:val="18"/>
                <w:szCs w:val="18"/>
              </w:rPr>
            </w:pPr>
            <w:r w:rsidRPr="009C145C">
              <w:rPr>
                <w:color w:val="000000"/>
                <w:sz w:val="18"/>
                <w:szCs w:val="18"/>
              </w:rPr>
              <w:t>-1.29</w:t>
            </w:r>
          </w:p>
        </w:tc>
        <w:tc>
          <w:tcPr>
            <w:tcW w:w="243" w:type="pct"/>
            <w:shd w:val="clear" w:color="auto" w:fill="auto"/>
            <w:noWrap/>
            <w:vAlign w:val="bottom"/>
            <w:hideMark/>
          </w:tcPr>
          <w:p w14:paraId="1EF65F4D" w14:textId="255E834B" w:rsidR="00CF6343" w:rsidRPr="009C145C" w:rsidRDefault="00CF6343" w:rsidP="00CF6343">
            <w:pPr>
              <w:rPr>
                <w:rFonts w:eastAsia="宋体"/>
                <w:color w:val="000000"/>
                <w:sz w:val="18"/>
                <w:szCs w:val="18"/>
              </w:rPr>
            </w:pPr>
            <w:r w:rsidRPr="009C145C">
              <w:rPr>
                <w:color w:val="000000"/>
                <w:sz w:val="18"/>
                <w:szCs w:val="18"/>
              </w:rPr>
              <w:t>-0.26</w:t>
            </w:r>
          </w:p>
        </w:tc>
      </w:tr>
      <w:tr w:rsidR="00CF6343" w:rsidRPr="002E2A7F" w14:paraId="71190DD9" w14:textId="77777777" w:rsidTr="00786AC9">
        <w:trPr>
          <w:trHeight w:val="288"/>
        </w:trPr>
        <w:tc>
          <w:tcPr>
            <w:tcW w:w="730" w:type="pct"/>
            <w:shd w:val="clear" w:color="auto" w:fill="auto"/>
            <w:noWrap/>
            <w:vAlign w:val="bottom"/>
            <w:hideMark/>
          </w:tcPr>
          <w:p w14:paraId="240045C0" w14:textId="35DF8E17" w:rsidR="00CF6343" w:rsidRPr="009C145C" w:rsidRDefault="00CF6343" w:rsidP="00CF6343">
            <w:pPr>
              <w:rPr>
                <w:rFonts w:eastAsia="宋体"/>
                <w:color w:val="000000"/>
                <w:sz w:val="18"/>
                <w:szCs w:val="18"/>
              </w:rPr>
            </w:pPr>
            <w:r w:rsidRPr="009C145C">
              <w:rPr>
                <w:sz w:val="18"/>
                <w:szCs w:val="18"/>
              </w:rPr>
              <w:t>Zöller 1999</w:t>
            </w:r>
          </w:p>
        </w:tc>
        <w:tc>
          <w:tcPr>
            <w:tcW w:w="730" w:type="pct"/>
            <w:shd w:val="clear" w:color="auto" w:fill="auto"/>
            <w:noWrap/>
            <w:vAlign w:val="bottom"/>
          </w:tcPr>
          <w:p w14:paraId="39808AAD" w14:textId="77777777" w:rsidR="00CF6343" w:rsidRPr="009C145C" w:rsidRDefault="00CF6343" w:rsidP="00CF6343">
            <w:pPr>
              <w:rPr>
                <w:rFonts w:eastAsia="宋体"/>
                <w:color w:val="000000"/>
                <w:sz w:val="18"/>
                <w:szCs w:val="18"/>
              </w:rPr>
            </w:pPr>
            <w:r w:rsidRPr="009C145C">
              <w:rPr>
                <w:sz w:val="18"/>
                <w:szCs w:val="18"/>
              </w:rPr>
              <w:t>Hostility</w:t>
            </w:r>
          </w:p>
        </w:tc>
        <w:tc>
          <w:tcPr>
            <w:tcW w:w="971" w:type="pct"/>
            <w:shd w:val="clear" w:color="auto" w:fill="auto"/>
            <w:noWrap/>
            <w:vAlign w:val="bottom"/>
          </w:tcPr>
          <w:p w14:paraId="1354E3F8" w14:textId="77777777" w:rsidR="00CF6343" w:rsidRPr="009C145C" w:rsidRDefault="00CF6343" w:rsidP="00CF6343">
            <w:pPr>
              <w:rPr>
                <w:rFonts w:eastAsia="宋体"/>
                <w:color w:val="000000"/>
                <w:sz w:val="18"/>
                <w:szCs w:val="18"/>
              </w:rPr>
            </w:pPr>
            <w:r w:rsidRPr="009C145C">
              <w:rPr>
                <w:sz w:val="18"/>
                <w:szCs w:val="18"/>
              </w:rPr>
              <w:t>Karolinska Scales of Personality Inventory</w:t>
            </w:r>
          </w:p>
        </w:tc>
        <w:tc>
          <w:tcPr>
            <w:tcW w:w="486" w:type="pct"/>
            <w:shd w:val="clear" w:color="auto" w:fill="auto"/>
            <w:noWrap/>
            <w:vAlign w:val="bottom"/>
            <w:hideMark/>
          </w:tcPr>
          <w:p w14:paraId="3ABA61C2" w14:textId="77777777" w:rsidR="00CF6343" w:rsidRPr="009C145C" w:rsidRDefault="00CF6343" w:rsidP="00CF6343">
            <w:pPr>
              <w:rPr>
                <w:rFonts w:eastAsia="宋体"/>
                <w:color w:val="000000"/>
                <w:sz w:val="18"/>
                <w:szCs w:val="18"/>
              </w:rPr>
            </w:pPr>
            <w:r w:rsidRPr="009C145C">
              <w:rPr>
                <w:sz w:val="18"/>
                <w:szCs w:val="18"/>
              </w:rPr>
              <w:t>self-report</w:t>
            </w:r>
          </w:p>
        </w:tc>
        <w:tc>
          <w:tcPr>
            <w:tcW w:w="625" w:type="pct"/>
            <w:shd w:val="clear" w:color="auto" w:fill="auto"/>
            <w:noWrap/>
            <w:vAlign w:val="bottom"/>
            <w:hideMark/>
          </w:tcPr>
          <w:p w14:paraId="1B451FF4" w14:textId="77777777" w:rsidR="00CF6343" w:rsidRPr="009C145C" w:rsidRDefault="00CF6343" w:rsidP="00CF6343">
            <w:pPr>
              <w:rPr>
                <w:rFonts w:eastAsia="宋体"/>
                <w:color w:val="000000"/>
                <w:sz w:val="18"/>
                <w:szCs w:val="18"/>
              </w:rPr>
            </w:pPr>
            <w:r w:rsidRPr="009C145C">
              <w:rPr>
                <w:sz w:val="18"/>
                <w:szCs w:val="18"/>
              </w:rPr>
              <w:t xml:space="preserve">healthy community </w:t>
            </w:r>
          </w:p>
        </w:tc>
        <w:tc>
          <w:tcPr>
            <w:tcW w:w="277" w:type="pct"/>
            <w:shd w:val="clear" w:color="auto" w:fill="auto"/>
            <w:noWrap/>
            <w:vAlign w:val="bottom"/>
            <w:hideMark/>
          </w:tcPr>
          <w:p w14:paraId="45E78A43" w14:textId="5C5AEAE3" w:rsidR="00CF6343" w:rsidRPr="009C145C" w:rsidRDefault="00CF6343" w:rsidP="00CF6343">
            <w:pPr>
              <w:rPr>
                <w:rFonts w:eastAsia="宋体"/>
                <w:color w:val="000000"/>
                <w:sz w:val="18"/>
                <w:szCs w:val="18"/>
              </w:rPr>
            </w:pPr>
            <w:r w:rsidRPr="009C145C">
              <w:rPr>
                <w:color w:val="000000"/>
                <w:sz w:val="18"/>
                <w:szCs w:val="18"/>
              </w:rPr>
              <w:t>37</w:t>
            </w:r>
          </w:p>
        </w:tc>
        <w:tc>
          <w:tcPr>
            <w:tcW w:w="348" w:type="pct"/>
            <w:shd w:val="clear" w:color="auto" w:fill="auto"/>
            <w:noWrap/>
            <w:vAlign w:val="bottom"/>
            <w:hideMark/>
          </w:tcPr>
          <w:p w14:paraId="5EB01623" w14:textId="26F1DAD6" w:rsidR="00CF6343" w:rsidRPr="009C145C" w:rsidRDefault="00CF6343" w:rsidP="00CF6343">
            <w:pPr>
              <w:rPr>
                <w:rFonts w:eastAsia="宋体"/>
                <w:color w:val="000000"/>
                <w:sz w:val="18"/>
                <w:szCs w:val="18"/>
              </w:rPr>
            </w:pPr>
            <w:r w:rsidRPr="009C145C">
              <w:rPr>
                <w:color w:val="000000"/>
                <w:sz w:val="18"/>
                <w:szCs w:val="18"/>
              </w:rPr>
              <w:t>27</w:t>
            </w:r>
          </w:p>
        </w:tc>
        <w:tc>
          <w:tcPr>
            <w:tcW w:w="347" w:type="pct"/>
            <w:shd w:val="clear" w:color="auto" w:fill="auto"/>
            <w:noWrap/>
            <w:vAlign w:val="bottom"/>
            <w:hideMark/>
          </w:tcPr>
          <w:p w14:paraId="244E28D7" w14:textId="27650B73" w:rsidR="00CF6343" w:rsidRPr="009C145C" w:rsidRDefault="00CF6343" w:rsidP="00CF6343">
            <w:pPr>
              <w:rPr>
                <w:rFonts w:eastAsia="宋体"/>
                <w:color w:val="000000"/>
                <w:sz w:val="18"/>
                <w:szCs w:val="18"/>
              </w:rPr>
            </w:pPr>
            <w:r w:rsidRPr="009C145C">
              <w:rPr>
                <w:color w:val="000000"/>
                <w:sz w:val="18"/>
                <w:szCs w:val="18"/>
              </w:rPr>
              <w:t>0.16</w:t>
            </w:r>
          </w:p>
        </w:tc>
        <w:tc>
          <w:tcPr>
            <w:tcW w:w="243" w:type="pct"/>
            <w:shd w:val="clear" w:color="auto" w:fill="auto"/>
            <w:noWrap/>
            <w:vAlign w:val="bottom"/>
            <w:hideMark/>
          </w:tcPr>
          <w:p w14:paraId="658177B3" w14:textId="6A750E18" w:rsidR="00CF6343" w:rsidRPr="009C145C" w:rsidRDefault="00CF6343" w:rsidP="00CF6343">
            <w:pPr>
              <w:rPr>
                <w:rFonts w:eastAsia="宋体"/>
                <w:color w:val="000000"/>
                <w:sz w:val="18"/>
                <w:szCs w:val="18"/>
              </w:rPr>
            </w:pPr>
            <w:r w:rsidRPr="009C145C">
              <w:rPr>
                <w:color w:val="000000"/>
                <w:sz w:val="18"/>
                <w:szCs w:val="18"/>
              </w:rPr>
              <w:t>-0.33</w:t>
            </w:r>
          </w:p>
        </w:tc>
        <w:tc>
          <w:tcPr>
            <w:tcW w:w="243" w:type="pct"/>
            <w:shd w:val="clear" w:color="auto" w:fill="auto"/>
            <w:noWrap/>
            <w:vAlign w:val="bottom"/>
            <w:hideMark/>
          </w:tcPr>
          <w:p w14:paraId="32DA05B0" w14:textId="27AAAE53" w:rsidR="00CF6343" w:rsidRPr="009C145C" w:rsidRDefault="00CF6343" w:rsidP="00CF6343">
            <w:pPr>
              <w:rPr>
                <w:rFonts w:eastAsia="宋体"/>
                <w:color w:val="000000"/>
                <w:sz w:val="18"/>
                <w:szCs w:val="18"/>
              </w:rPr>
            </w:pPr>
            <w:r w:rsidRPr="009C145C">
              <w:rPr>
                <w:color w:val="000000"/>
                <w:sz w:val="18"/>
                <w:szCs w:val="18"/>
              </w:rPr>
              <w:t>0.66</w:t>
            </w:r>
          </w:p>
        </w:tc>
      </w:tr>
      <w:tr w:rsidR="00CF6343" w:rsidRPr="002E2A7F" w14:paraId="67235B0E" w14:textId="77777777" w:rsidTr="00786AC9">
        <w:trPr>
          <w:trHeight w:val="288"/>
        </w:trPr>
        <w:tc>
          <w:tcPr>
            <w:tcW w:w="730" w:type="pct"/>
            <w:shd w:val="clear" w:color="auto" w:fill="auto"/>
            <w:noWrap/>
            <w:vAlign w:val="bottom"/>
            <w:hideMark/>
          </w:tcPr>
          <w:p w14:paraId="693520A9" w14:textId="59EE6671" w:rsidR="00CF6343" w:rsidRPr="009C145C" w:rsidRDefault="00CF6343" w:rsidP="00CF6343">
            <w:pPr>
              <w:rPr>
                <w:rFonts w:eastAsia="宋体"/>
                <w:color w:val="000000"/>
                <w:sz w:val="18"/>
                <w:szCs w:val="18"/>
              </w:rPr>
            </w:pPr>
            <w:r w:rsidRPr="009C145C">
              <w:rPr>
                <w:sz w:val="18"/>
                <w:szCs w:val="18"/>
              </w:rPr>
              <w:t>Zöller 1999</w:t>
            </w:r>
          </w:p>
        </w:tc>
        <w:tc>
          <w:tcPr>
            <w:tcW w:w="730" w:type="pct"/>
            <w:shd w:val="clear" w:color="auto" w:fill="auto"/>
            <w:noWrap/>
            <w:vAlign w:val="bottom"/>
          </w:tcPr>
          <w:p w14:paraId="3632E3B7" w14:textId="77777777" w:rsidR="00CF6343" w:rsidRPr="009C145C" w:rsidRDefault="00CF6343" w:rsidP="00CF6343">
            <w:pPr>
              <w:rPr>
                <w:rFonts w:eastAsia="宋体"/>
                <w:color w:val="000000"/>
                <w:sz w:val="18"/>
                <w:szCs w:val="18"/>
              </w:rPr>
            </w:pPr>
            <w:r w:rsidRPr="009C145C">
              <w:rPr>
                <w:sz w:val="18"/>
                <w:szCs w:val="18"/>
              </w:rPr>
              <w:t>Indirect aggression</w:t>
            </w:r>
          </w:p>
        </w:tc>
        <w:tc>
          <w:tcPr>
            <w:tcW w:w="971" w:type="pct"/>
            <w:shd w:val="clear" w:color="auto" w:fill="auto"/>
            <w:noWrap/>
            <w:vAlign w:val="bottom"/>
          </w:tcPr>
          <w:p w14:paraId="5956A1AB" w14:textId="77777777" w:rsidR="00CF6343" w:rsidRPr="009C145C" w:rsidRDefault="00CF6343" w:rsidP="00CF6343">
            <w:pPr>
              <w:rPr>
                <w:rFonts w:eastAsia="宋体"/>
                <w:color w:val="000000"/>
                <w:sz w:val="18"/>
                <w:szCs w:val="18"/>
              </w:rPr>
            </w:pPr>
            <w:r w:rsidRPr="009C145C">
              <w:rPr>
                <w:sz w:val="18"/>
                <w:szCs w:val="18"/>
              </w:rPr>
              <w:t>Karolinska Scales of Personality Inventory</w:t>
            </w:r>
          </w:p>
        </w:tc>
        <w:tc>
          <w:tcPr>
            <w:tcW w:w="486" w:type="pct"/>
            <w:shd w:val="clear" w:color="auto" w:fill="auto"/>
            <w:noWrap/>
            <w:vAlign w:val="bottom"/>
            <w:hideMark/>
          </w:tcPr>
          <w:p w14:paraId="6B85142E" w14:textId="77777777" w:rsidR="00CF6343" w:rsidRPr="009C145C" w:rsidRDefault="00CF6343" w:rsidP="00CF6343">
            <w:pPr>
              <w:rPr>
                <w:rFonts w:eastAsia="宋体"/>
                <w:color w:val="000000"/>
                <w:sz w:val="18"/>
                <w:szCs w:val="18"/>
              </w:rPr>
            </w:pPr>
            <w:r w:rsidRPr="009C145C">
              <w:rPr>
                <w:sz w:val="18"/>
                <w:szCs w:val="18"/>
              </w:rPr>
              <w:t>self-report</w:t>
            </w:r>
          </w:p>
        </w:tc>
        <w:tc>
          <w:tcPr>
            <w:tcW w:w="625" w:type="pct"/>
            <w:shd w:val="clear" w:color="auto" w:fill="auto"/>
            <w:noWrap/>
            <w:vAlign w:val="bottom"/>
            <w:hideMark/>
          </w:tcPr>
          <w:p w14:paraId="6B641A9A" w14:textId="77777777" w:rsidR="00CF6343" w:rsidRPr="009C145C" w:rsidRDefault="00CF6343" w:rsidP="00CF6343">
            <w:pPr>
              <w:rPr>
                <w:rFonts w:eastAsia="宋体"/>
                <w:color w:val="000000"/>
                <w:sz w:val="18"/>
                <w:szCs w:val="18"/>
              </w:rPr>
            </w:pPr>
            <w:r w:rsidRPr="009C145C">
              <w:rPr>
                <w:sz w:val="18"/>
                <w:szCs w:val="18"/>
              </w:rPr>
              <w:t xml:space="preserve">healthy community </w:t>
            </w:r>
          </w:p>
        </w:tc>
        <w:tc>
          <w:tcPr>
            <w:tcW w:w="277" w:type="pct"/>
            <w:shd w:val="clear" w:color="auto" w:fill="auto"/>
            <w:noWrap/>
            <w:vAlign w:val="bottom"/>
            <w:hideMark/>
          </w:tcPr>
          <w:p w14:paraId="7A5D6361" w14:textId="29DCD10C" w:rsidR="00CF6343" w:rsidRPr="009C145C" w:rsidRDefault="00CF6343" w:rsidP="00CF6343">
            <w:pPr>
              <w:rPr>
                <w:rFonts w:eastAsia="宋体"/>
                <w:color w:val="000000"/>
                <w:sz w:val="18"/>
                <w:szCs w:val="18"/>
              </w:rPr>
            </w:pPr>
            <w:r w:rsidRPr="009C145C">
              <w:rPr>
                <w:color w:val="000000"/>
                <w:sz w:val="18"/>
                <w:szCs w:val="18"/>
              </w:rPr>
              <w:t>37</w:t>
            </w:r>
          </w:p>
        </w:tc>
        <w:tc>
          <w:tcPr>
            <w:tcW w:w="348" w:type="pct"/>
            <w:shd w:val="clear" w:color="auto" w:fill="auto"/>
            <w:noWrap/>
            <w:vAlign w:val="bottom"/>
            <w:hideMark/>
          </w:tcPr>
          <w:p w14:paraId="6BBA6D8E" w14:textId="174C8497" w:rsidR="00CF6343" w:rsidRPr="009C145C" w:rsidRDefault="00CF6343" w:rsidP="00CF6343">
            <w:pPr>
              <w:rPr>
                <w:rFonts w:eastAsia="宋体"/>
                <w:color w:val="000000"/>
                <w:sz w:val="18"/>
                <w:szCs w:val="18"/>
              </w:rPr>
            </w:pPr>
            <w:r w:rsidRPr="009C145C">
              <w:rPr>
                <w:color w:val="000000"/>
                <w:sz w:val="18"/>
                <w:szCs w:val="18"/>
              </w:rPr>
              <w:t>27</w:t>
            </w:r>
          </w:p>
        </w:tc>
        <w:tc>
          <w:tcPr>
            <w:tcW w:w="347" w:type="pct"/>
            <w:shd w:val="clear" w:color="auto" w:fill="auto"/>
            <w:noWrap/>
            <w:vAlign w:val="bottom"/>
            <w:hideMark/>
          </w:tcPr>
          <w:p w14:paraId="6A09E163" w14:textId="6D87566A" w:rsidR="00CF6343" w:rsidRPr="009C145C" w:rsidRDefault="00CF6343" w:rsidP="00CF6343">
            <w:pPr>
              <w:rPr>
                <w:rFonts w:eastAsia="宋体"/>
                <w:color w:val="000000"/>
                <w:sz w:val="18"/>
                <w:szCs w:val="18"/>
              </w:rPr>
            </w:pPr>
            <w:r w:rsidRPr="009C145C">
              <w:rPr>
                <w:color w:val="000000"/>
                <w:sz w:val="18"/>
                <w:szCs w:val="18"/>
              </w:rPr>
              <w:t>-0.69</w:t>
            </w:r>
          </w:p>
        </w:tc>
        <w:tc>
          <w:tcPr>
            <w:tcW w:w="243" w:type="pct"/>
            <w:shd w:val="clear" w:color="auto" w:fill="auto"/>
            <w:noWrap/>
            <w:vAlign w:val="bottom"/>
            <w:hideMark/>
          </w:tcPr>
          <w:p w14:paraId="18187619" w14:textId="7C0B1E3C" w:rsidR="00CF6343" w:rsidRPr="009C145C" w:rsidRDefault="00CF6343" w:rsidP="00CF6343">
            <w:pPr>
              <w:rPr>
                <w:rFonts w:eastAsia="宋体"/>
                <w:color w:val="000000"/>
                <w:sz w:val="18"/>
                <w:szCs w:val="18"/>
              </w:rPr>
            </w:pPr>
            <w:r w:rsidRPr="009C145C">
              <w:rPr>
                <w:color w:val="000000"/>
                <w:sz w:val="18"/>
                <w:szCs w:val="18"/>
              </w:rPr>
              <w:t>-1.20</w:t>
            </w:r>
          </w:p>
        </w:tc>
        <w:tc>
          <w:tcPr>
            <w:tcW w:w="243" w:type="pct"/>
            <w:shd w:val="clear" w:color="auto" w:fill="auto"/>
            <w:noWrap/>
            <w:vAlign w:val="bottom"/>
            <w:hideMark/>
          </w:tcPr>
          <w:p w14:paraId="7D775C78" w14:textId="5193DC35" w:rsidR="00CF6343" w:rsidRPr="009C145C" w:rsidRDefault="00CF6343" w:rsidP="00CF6343">
            <w:pPr>
              <w:rPr>
                <w:rFonts w:eastAsia="宋体"/>
                <w:color w:val="000000"/>
                <w:sz w:val="18"/>
                <w:szCs w:val="18"/>
              </w:rPr>
            </w:pPr>
            <w:r w:rsidRPr="009C145C">
              <w:rPr>
                <w:color w:val="000000"/>
                <w:sz w:val="18"/>
                <w:szCs w:val="18"/>
              </w:rPr>
              <w:t>-0.18</w:t>
            </w:r>
          </w:p>
        </w:tc>
      </w:tr>
    </w:tbl>
    <w:p w14:paraId="79EB27B7" w14:textId="259D8586" w:rsidR="00934D8E" w:rsidRPr="009C145C" w:rsidRDefault="00934D8E" w:rsidP="00934D8E">
      <w:pPr>
        <w:spacing w:after="160" w:line="259" w:lineRule="auto"/>
        <w:rPr>
          <w:rFonts w:eastAsia="宋体"/>
          <w:color w:val="000000" w:themeColor="text1"/>
          <w:sz w:val="18"/>
          <w:szCs w:val="18"/>
        </w:rPr>
      </w:pPr>
      <w:r w:rsidRPr="009C145C">
        <w:rPr>
          <w:rFonts w:eastAsia="宋体"/>
          <w:i/>
          <w:iCs/>
          <w:color w:val="000000" w:themeColor="text1"/>
          <w:sz w:val="18"/>
          <w:szCs w:val="18"/>
        </w:rPr>
        <w:t>Note</w:t>
      </w:r>
      <w:r w:rsidRPr="009C145C">
        <w:rPr>
          <w:rFonts w:eastAsia="宋体"/>
          <w:color w:val="000000" w:themeColor="text1"/>
          <w:sz w:val="18"/>
          <w:szCs w:val="18"/>
        </w:rPr>
        <w:t xml:space="preserve">. </w:t>
      </w:r>
      <w:proofErr w:type="spellStart"/>
      <w:r w:rsidRPr="009C145C">
        <w:rPr>
          <w:rFonts w:eastAsia="等线"/>
          <w:sz w:val="18"/>
          <w:szCs w:val="18"/>
          <w:vertAlign w:val="superscript"/>
        </w:rPr>
        <w:t>a</w:t>
      </w:r>
      <w:r w:rsidRPr="009C145C">
        <w:rPr>
          <w:rFonts w:eastAsia="等线"/>
          <w:sz w:val="18"/>
          <w:szCs w:val="18"/>
        </w:rPr>
        <w:t>Study</w:t>
      </w:r>
      <w:proofErr w:type="spellEnd"/>
      <w:r w:rsidRPr="009C145C">
        <w:rPr>
          <w:rFonts w:eastAsia="等线"/>
          <w:sz w:val="18"/>
          <w:szCs w:val="18"/>
        </w:rPr>
        <w:t xml:space="preserve"> labels are mostly composed of first author’s last name and year of publication; for studies that had subgroups of NF1 participants and that only subgroup data were used in analysis, study labels also include the NF1 subgroup name as labeled in each study. </w:t>
      </w:r>
      <w:proofErr w:type="spellStart"/>
      <w:r w:rsidR="00005DF1">
        <w:rPr>
          <w:rFonts w:eastAsia="等线"/>
          <w:sz w:val="18"/>
          <w:szCs w:val="18"/>
          <w:vertAlign w:val="superscript"/>
        </w:rPr>
        <w:t>b</w:t>
      </w:r>
      <w:r w:rsidRPr="009C145C">
        <w:rPr>
          <w:rFonts w:eastAsia="等线"/>
          <w:sz w:val="18"/>
          <w:szCs w:val="18"/>
        </w:rPr>
        <w:t>These</w:t>
      </w:r>
      <w:proofErr w:type="spellEnd"/>
      <w:r w:rsidRPr="009C145C">
        <w:rPr>
          <w:rFonts w:eastAsia="等线"/>
          <w:sz w:val="18"/>
          <w:szCs w:val="18"/>
        </w:rPr>
        <w:t xml:space="preserve"> studies are</w:t>
      </w:r>
      <w:r w:rsidR="00F90638" w:rsidRPr="009C145C">
        <w:rPr>
          <w:rFonts w:eastAsia="等线"/>
          <w:sz w:val="18"/>
          <w:szCs w:val="18"/>
        </w:rPr>
        <w:t xml:space="preserve"> </w:t>
      </w:r>
      <w:r w:rsidR="006F5CA0" w:rsidRPr="009C145C">
        <w:rPr>
          <w:rFonts w:eastAsia="等线"/>
          <w:sz w:val="18"/>
          <w:szCs w:val="18"/>
        </w:rPr>
        <w:t>un</w:t>
      </w:r>
      <w:r w:rsidR="00F90638" w:rsidRPr="009C145C">
        <w:rPr>
          <w:rFonts w:eastAsia="等线"/>
          <w:sz w:val="18"/>
          <w:szCs w:val="18"/>
        </w:rPr>
        <w:t>published</w:t>
      </w:r>
      <w:r w:rsidRPr="009C145C">
        <w:rPr>
          <w:rFonts w:eastAsia="等线"/>
          <w:sz w:val="18"/>
          <w:szCs w:val="18"/>
        </w:rPr>
        <w:t xml:space="preserve"> dissertations; all other studies are published journal articles. NF1 </w:t>
      </w:r>
      <w:r w:rsidRPr="009C145C">
        <w:rPr>
          <w:rFonts w:eastAsia="等线"/>
          <w:i/>
          <w:iCs/>
          <w:sz w:val="18"/>
          <w:szCs w:val="18"/>
        </w:rPr>
        <w:t>N</w:t>
      </w:r>
      <w:r w:rsidRPr="009C145C">
        <w:rPr>
          <w:rFonts w:eastAsia="等线"/>
          <w:sz w:val="18"/>
          <w:szCs w:val="18"/>
        </w:rPr>
        <w:t xml:space="preserve"> = sample size of the included NF1 group. </w:t>
      </w:r>
      <w:r w:rsidR="007E0055" w:rsidRPr="009C145C">
        <w:rPr>
          <w:rFonts w:eastAsia="等线"/>
          <w:sz w:val="18"/>
          <w:szCs w:val="18"/>
        </w:rPr>
        <w:t>Control N</w:t>
      </w:r>
      <w:r w:rsidRPr="009C145C">
        <w:rPr>
          <w:rFonts w:eastAsia="等线"/>
          <w:sz w:val="18"/>
          <w:szCs w:val="18"/>
        </w:rPr>
        <w:t xml:space="preserve"> = sample size of the control group. LL = lower limit; UL = upper limit.</w:t>
      </w:r>
    </w:p>
    <w:p w14:paraId="4D5F9429" w14:textId="77777777" w:rsidR="00934D8E" w:rsidRPr="009C145C" w:rsidRDefault="00934D8E" w:rsidP="00934D8E">
      <w:pPr>
        <w:spacing w:after="160" w:line="259" w:lineRule="auto"/>
        <w:rPr>
          <w:rFonts w:eastAsia="宋体"/>
          <w:color w:val="000000" w:themeColor="text1"/>
          <w:sz w:val="18"/>
          <w:szCs w:val="18"/>
        </w:rPr>
      </w:pPr>
      <w:r w:rsidRPr="009C145C">
        <w:rPr>
          <w:rFonts w:eastAsia="宋体"/>
          <w:color w:val="000000" w:themeColor="text1"/>
          <w:sz w:val="18"/>
          <w:szCs w:val="18"/>
        </w:rPr>
        <w:t xml:space="preserve"> </w:t>
      </w:r>
    </w:p>
    <w:p w14:paraId="66C3CC53" w14:textId="77777777" w:rsidR="00934D8E" w:rsidRPr="009C145C" w:rsidRDefault="00934D8E" w:rsidP="00934D8E">
      <w:pPr>
        <w:spacing w:after="160" w:line="259" w:lineRule="auto"/>
        <w:rPr>
          <w:rFonts w:eastAsia="宋体"/>
          <w:color w:val="000000" w:themeColor="text1"/>
          <w:sz w:val="18"/>
          <w:szCs w:val="18"/>
        </w:rPr>
      </w:pPr>
      <w:r w:rsidRPr="009C145C">
        <w:rPr>
          <w:rFonts w:eastAsia="宋体"/>
          <w:color w:val="000000" w:themeColor="text1"/>
          <w:sz w:val="18"/>
          <w:szCs w:val="18"/>
        </w:rPr>
        <w:br w:type="page"/>
      </w:r>
    </w:p>
    <w:p w14:paraId="5B1F193E" w14:textId="280C4AFC" w:rsidR="007905A6" w:rsidRPr="009C145C" w:rsidRDefault="001879E5" w:rsidP="007905A6">
      <w:pPr>
        <w:outlineLvl w:val="0"/>
        <w:rPr>
          <w:rFonts w:eastAsia="宋体"/>
          <w:color w:val="000000" w:themeColor="text1"/>
          <w:sz w:val="18"/>
          <w:szCs w:val="18"/>
        </w:rPr>
      </w:pPr>
      <w:bookmarkStart w:id="55" w:name="_Toc168521095"/>
      <w:r>
        <w:rPr>
          <w:rFonts w:eastAsia="宋体"/>
          <w:color w:val="000000" w:themeColor="text1"/>
          <w:sz w:val="18"/>
          <w:szCs w:val="18"/>
        </w:rPr>
        <w:lastRenderedPageBreak/>
        <w:t>Table S</w:t>
      </w:r>
      <w:r w:rsidR="007905A6" w:rsidRPr="009C145C">
        <w:rPr>
          <w:rFonts w:eastAsia="宋体"/>
          <w:color w:val="000000" w:themeColor="text1"/>
          <w:sz w:val="18"/>
          <w:szCs w:val="18"/>
        </w:rPr>
        <w:t>1</w:t>
      </w:r>
      <w:r w:rsidR="003E606C" w:rsidRPr="009C145C">
        <w:rPr>
          <w:rFonts w:eastAsia="宋体"/>
          <w:color w:val="000000" w:themeColor="text1"/>
          <w:sz w:val="18"/>
          <w:szCs w:val="18"/>
        </w:rPr>
        <w:t>1</w:t>
      </w:r>
      <w:r w:rsidR="007905A6" w:rsidRPr="009C145C">
        <w:rPr>
          <w:rFonts w:eastAsia="宋体"/>
          <w:color w:val="000000" w:themeColor="text1"/>
          <w:sz w:val="18"/>
          <w:szCs w:val="18"/>
        </w:rPr>
        <w:t>. Characteristics of Studies Included in the Meta-Analysis of Delinquency</w:t>
      </w:r>
      <w:bookmarkEnd w:id="55"/>
    </w:p>
    <w:tbl>
      <w:tblPr>
        <w:tblW w:w="0" w:type="auto"/>
        <w:tblBorders>
          <w:top w:val="single" w:sz="4" w:space="0" w:color="auto"/>
          <w:bottom w:val="single" w:sz="4" w:space="0" w:color="auto"/>
        </w:tblBorders>
        <w:tblLook w:val="04A0" w:firstRow="1" w:lastRow="0" w:firstColumn="1" w:lastColumn="0" w:noHBand="0" w:noVBand="1"/>
      </w:tblPr>
      <w:tblGrid>
        <w:gridCol w:w="1929"/>
        <w:gridCol w:w="1654"/>
        <w:gridCol w:w="1900"/>
        <w:gridCol w:w="1446"/>
        <w:gridCol w:w="1509"/>
        <w:gridCol w:w="604"/>
        <w:gridCol w:w="906"/>
        <w:gridCol w:w="1423"/>
        <w:gridCol w:w="870"/>
        <w:gridCol w:w="719"/>
      </w:tblGrid>
      <w:tr w:rsidR="00883D0D" w:rsidRPr="002E2A7F" w14:paraId="13F874FB" w14:textId="77777777" w:rsidTr="00883D0D">
        <w:trPr>
          <w:trHeight w:val="288"/>
          <w:tblHeader/>
        </w:trPr>
        <w:tc>
          <w:tcPr>
            <w:tcW w:w="1931" w:type="dxa"/>
            <w:tcBorders>
              <w:top w:val="single" w:sz="4" w:space="0" w:color="auto"/>
              <w:bottom w:val="single" w:sz="4" w:space="0" w:color="auto"/>
            </w:tcBorders>
            <w:shd w:val="clear" w:color="auto" w:fill="auto"/>
            <w:noWrap/>
            <w:vAlign w:val="bottom"/>
            <w:hideMark/>
          </w:tcPr>
          <w:p w14:paraId="25C6307D" w14:textId="77777777" w:rsidR="00934D8E" w:rsidRPr="009C145C" w:rsidRDefault="00934D8E" w:rsidP="00786AC9">
            <w:pPr>
              <w:rPr>
                <w:rFonts w:eastAsia="宋体"/>
                <w:b/>
                <w:bCs/>
                <w:color w:val="000000"/>
                <w:sz w:val="18"/>
                <w:szCs w:val="18"/>
                <w:vertAlign w:val="superscript"/>
              </w:rPr>
            </w:pPr>
            <w:r w:rsidRPr="009C145C">
              <w:rPr>
                <w:rFonts w:eastAsia="宋体"/>
                <w:b/>
                <w:bCs/>
                <w:color w:val="000000"/>
                <w:sz w:val="18"/>
                <w:szCs w:val="18"/>
              </w:rPr>
              <w:t xml:space="preserve">Study </w:t>
            </w:r>
            <w:proofErr w:type="spellStart"/>
            <w:r w:rsidRPr="009C145C">
              <w:rPr>
                <w:rFonts w:eastAsia="宋体"/>
                <w:b/>
                <w:bCs/>
                <w:color w:val="000000"/>
                <w:sz w:val="18"/>
                <w:szCs w:val="18"/>
              </w:rPr>
              <w:t>Labe</w:t>
            </w:r>
            <w:r w:rsidRPr="009C145C">
              <w:rPr>
                <w:rFonts w:eastAsia="宋体"/>
                <w:color w:val="000000"/>
                <w:sz w:val="18"/>
                <w:szCs w:val="18"/>
              </w:rPr>
              <w:t>l</w:t>
            </w:r>
            <w:r w:rsidRPr="009C145C">
              <w:rPr>
                <w:rFonts w:eastAsia="宋体"/>
                <w:color w:val="000000"/>
                <w:sz w:val="18"/>
                <w:szCs w:val="18"/>
                <w:vertAlign w:val="superscript"/>
              </w:rPr>
              <w:t>a</w:t>
            </w:r>
            <w:proofErr w:type="spellEnd"/>
          </w:p>
        </w:tc>
        <w:tc>
          <w:tcPr>
            <w:tcW w:w="1639" w:type="dxa"/>
            <w:tcBorders>
              <w:top w:val="single" w:sz="4" w:space="0" w:color="auto"/>
              <w:bottom w:val="single" w:sz="4" w:space="0" w:color="auto"/>
            </w:tcBorders>
            <w:shd w:val="clear" w:color="auto" w:fill="auto"/>
            <w:noWrap/>
            <w:vAlign w:val="bottom"/>
            <w:hideMark/>
          </w:tcPr>
          <w:p w14:paraId="3F3F033A" w14:textId="4DCD83E9" w:rsidR="00934D8E" w:rsidRPr="009C145C" w:rsidRDefault="007E0055" w:rsidP="00786AC9">
            <w:pPr>
              <w:rPr>
                <w:rFonts w:eastAsia="宋体"/>
                <w:b/>
                <w:bCs/>
                <w:color w:val="000000"/>
                <w:sz w:val="18"/>
                <w:szCs w:val="18"/>
              </w:rPr>
            </w:pPr>
            <w:r w:rsidRPr="009C145C">
              <w:rPr>
                <w:rFonts w:eastAsia="宋体"/>
                <w:b/>
                <w:bCs/>
                <w:color w:val="000000"/>
                <w:sz w:val="18"/>
                <w:szCs w:val="18"/>
              </w:rPr>
              <w:t>Variable Name</w:t>
            </w:r>
          </w:p>
        </w:tc>
        <w:tc>
          <w:tcPr>
            <w:tcW w:w="1903" w:type="dxa"/>
            <w:tcBorders>
              <w:top w:val="single" w:sz="4" w:space="0" w:color="auto"/>
              <w:bottom w:val="single" w:sz="4" w:space="0" w:color="auto"/>
            </w:tcBorders>
            <w:shd w:val="clear" w:color="auto" w:fill="auto"/>
            <w:noWrap/>
            <w:vAlign w:val="bottom"/>
            <w:hideMark/>
          </w:tcPr>
          <w:p w14:paraId="6F6BA8EA" w14:textId="77777777" w:rsidR="00934D8E" w:rsidRPr="009C145C" w:rsidRDefault="00934D8E" w:rsidP="00786AC9">
            <w:pPr>
              <w:rPr>
                <w:rFonts w:eastAsia="宋体"/>
                <w:b/>
                <w:bCs/>
                <w:color w:val="000000"/>
                <w:sz w:val="18"/>
                <w:szCs w:val="18"/>
              </w:rPr>
            </w:pPr>
            <w:r w:rsidRPr="009C145C">
              <w:rPr>
                <w:rFonts w:eastAsia="宋体"/>
                <w:b/>
                <w:bCs/>
                <w:color w:val="000000"/>
                <w:sz w:val="18"/>
                <w:szCs w:val="18"/>
              </w:rPr>
              <w:t>Measure</w:t>
            </w:r>
          </w:p>
        </w:tc>
        <w:tc>
          <w:tcPr>
            <w:tcW w:w="1448" w:type="dxa"/>
            <w:tcBorders>
              <w:top w:val="single" w:sz="4" w:space="0" w:color="auto"/>
              <w:bottom w:val="single" w:sz="4" w:space="0" w:color="auto"/>
            </w:tcBorders>
            <w:shd w:val="clear" w:color="auto" w:fill="auto"/>
            <w:noWrap/>
            <w:vAlign w:val="bottom"/>
            <w:hideMark/>
          </w:tcPr>
          <w:p w14:paraId="103BFD44" w14:textId="604A61C7" w:rsidR="00934D8E" w:rsidRPr="009C145C" w:rsidRDefault="007E0055" w:rsidP="00786AC9">
            <w:pPr>
              <w:rPr>
                <w:rFonts w:eastAsia="宋体"/>
                <w:b/>
                <w:bCs/>
                <w:color w:val="000000"/>
                <w:sz w:val="18"/>
                <w:szCs w:val="18"/>
              </w:rPr>
            </w:pPr>
            <w:r w:rsidRPr="009C145C">
              <w:rPr>
                <w:rFonts w:eastAsia="宋体"/>
                <w:b/>
                <w:bCs/>
                <w:color w:val="000000"/>
                <w:sz w:val="18"/>
                <w:szCs w:val="18"/>
              </w:rPr>
              <w:t>Informant</w:t>
            </w:r>
          </w:p>
        </w:tc>
        <w:tc>
          <w:tcPr>
            <w:tcW w:w="1511" w:type="dxa"/>
            <w:tcBorders>
              <w:top w:val="single" w:sz="4" w:space="0" w:color="auto"/>
              <w:bottom w:val="single" w:sz="4" w:space="0" w:color="auto"/>
            </w:tcBorders>
            <w:shd w:val="clear" w:color="auto" w:fill="auto"/>
            <w:noWrap/>
            <w:vAlign w:val="bottom"/>
            <w:hideMark/>
          </w:tcPr>
          <w:p w14:paraId="686FCEAD" w14:textId="2095EADC" w:rsidR="00934D8E" w:rsidRPr="009C145C" w:rsidRDefault="007E0055" w:rsidP="00786AC9">
            <w:pPr>
              <w:rPr>
                <w:rFonts w:eastAsia="宋体"/>
                <w:b/>
                <w:bCs/>
                <w:color w:val="000000"/>
                <w:sz w:val="18"/>
                <w:szCs w:val="18"/>
              </w:rPr>
            </w:pPr>
            <w:r w:rsidRPr="009C145C">
              <w:rPr>
                <w:rFonts w:eastAsia="宋体"/>
                <w:b/>
                <w:bCs/>
                <w:color w:val="000000"/>
                <w:sz w:val="18"/>
                <w:szCs w:val="18"/>
              </w:rPr>
              <w:t>Control Group Type</w:t>
            </w:r>
          </w:p>
        </w:tc>
        <w:tc>
          <w:tcPr>
            <w:tcW w:w="605" w:type="dxa"/>
            <w:tcBorders>
              <w:top w:val="single" w:sz="4" w:space="0" w:color="auto"/>
              <w:bottom w:val="single" w:sz="4" w:space="0" w:color="auto"/>
            </w:tcBorders>
            <w:shd w:val="clear" w:color="auto" w:fill="auto"/>
            <w:noWrap/>
            <w:vAlign w:val="bottom"/>
            <w:hideMark/>
          </w:tcPr>
          <w:p w14:paraId="2458ACCC" w14:textId="77777777" w:rsidR="00934D8E" w:rsidRPr="009C145C" w:rsidRDefault="00934D8E" w:rsidP="00786AC9">
            <w:pPr>
              <w:rPr>
                <w:rFonts w:eastAsia="宋体"/>
                <w:b/>
                <w:bCs/>
                <w:color w:val="000000"/>
                <w:sz w:val="18"/>
                <w:szCs w:val="18"/>
              </w:rPr>
            </w:pPr>
            <w:r w:rsidRPr="009C145C">
              <w:rPr>
                <w:rFonts w:eastAsia="宋体"/>
                <w:b/>
                <w:bCs/>
                <w:color w:val="000000"/>
                <w:sz w:val="18"/>
                <w:szCs w:val="18"/>
              </w:rPr>
              <w:t>NF1 N</w:t>
            </w:r>
          </w:p>
        </w:tc>
        <w:tc>
          <w:tcPr>
            <w:tcW w:w="907" w:type="dxa"/>
            <w:tcBorders>
              <w:top w:val="single" w:sz="4" w:space="0" w:color="auto"/>
              <w:bottom w:val="single" w:sz="4" w:space="0" w:color="auto"/>
            </w:tcBorders>
            <w:shd w:val="clear" w:color="auto" w:fill="auto"/>
            <w:noWrap/>
            <w:vAlign w:val="bottom"/>
            <w:hideMark/>
          </w:tcPr>
          <w:p w14:paraId="78E9E1CD" w14:textId="325FAC0D" w:rsidR="00934D8E" w:rsidRPr="009C145C" w:rsidRDefault="007E0055" w:rsidP="00786AC9">
            <w:pPr>
              <w:rPr>
                <w:rFonts w:eastAsia="宋体"/>
                <w:b/>
                <w:bCs/>
                <w:color w:val="000000"/>
                <w:sz w:val="18"/>
                <w:szCs w:val="18"/>
              </w:rPr>
            </w:pPr>
            <w:r w:rsidRPr="009C145C">
              <w:rPr>
                <w:rFonts w:eastAsia="宋体"/>
                <w:b/>
                <w:bCs/>
                <w:color w:val="000000"/>
                <w:sz w:val="18"/>
                <w:szCs w:val="18"/>
              </w:rPr>
              <w:t>Control N</w:t>
            </w:r>
          </w:p>
        </w:tc>
        <w:tc>
          <w:tcPr>
            <w:tcW w:w="1425" w:type="dxa"/>
            <w:tcBorders>
              <w:top w:val="single" w:sz="4" w:space="0" w:color="auto"/>
              <w:bottom w:val="single" w:sz="4" w:space="0" w:color="auto"/>
            </w:tcBorders>
            <w:shd w:val="clear" w:color="auto" w:fill="auto"/>
            <w:noWrap/>
            <w:vAlign w:val="bottom"/>
            <w:hideMark/>
          </w:tcPr>
          <w:p w14:paraId="3F88718E" w14:textId="27183D6C" w:rsidR="00934D8E" w:rsidRPr="009C145C" w:rsidRDefault="00EF59B2" w:rsidP="00786AC9">
            <w:pPr>
              <w:rPr>
                <w:rFonts w:eastAsia="宋体"/>
                <w:b/>
                <w:bCs/>
                <w:color w:val="000000"/>
                <w:sz w:val="18"/>
                <w:szCs w:val="18"/>
              </w:rPr>
            </w:pPr>
            <w:r>
              <w:rPr>
                <w:rFonts w:eastAsia="宋体"/>
                <w:b/>
                <w:bCs/>
                <w:color w:val="000000"/>
                <w:sz w:val="18"/>
                <w:szCs w:val="18"/>
              </w:rPr>
              <w:t>Hedges’</w:t>
            </w:r>
            <w:r w:rsidR="00934D8E" w:rsidRPr="009C145C">
              <w:rPr>
                <w:rFonts w:eastAsia="宋体"/>
                <w:b/>
                <w:bCs/>
                <w:color w:val="000000"/>
                <w:sz w:val="18"/>
                <w:szCs w:val="18"/>
              </w:rPr>
              <w:t xml:space="preserve"> </w:t>
            </w:r>
            <w:r w:rsidR="00934D8E" w:rsidRPr="009C145C">
              <w:rPr>
                <w:rFonts w:eastAsia="宋体"/>
                <w:b/>
                <w:bCs/>
                <w:i/>
                <w:iCs/>
                <w:color w:val="000000"/>
                <w:sz w:val="18"/>
                <w:szCs w:val="18"/>
              </w:rPr>
              <w:t>g</w:t>
            </w:r>
          </w:p>
        </w:tc>
        <w:tc>
          <w:tcPr>
            <w:tcW w:w="871" w:type="dxa"/>
            <w:tcBorders>
              <w:top w:val="single" w:sz="4" w:space="0" w:color="auto"/>
              <w:bottom w:val="single" w:sz="4" w:space="0" w:color="auto"/>
            </w:tcBorders>
            <w:shd w:val="clear" w:color="auto" w:fill="auto"/>
            <w:noWrap/>
            <w:vAlign w:val="bottom"/>
            <w:hideMark/>
          </w:tcPr>
          <w:p w14:paraId="707926A1" w14:textId="77777777" w:rsidR="00934D8E" w:rsidRPr="009C145C" w:rsidRDefault="00934D8E" w:rsidP="00786AC9">
            <w:pPr>
              <w:rPr>
                <w:rFonts w:eastAsia="宋体"/>
                <w:b/>
                <w:bCs/>
                <w:i/>
                <w:iCs/>
                <w:color w:val="000000"/>
                <w:sz w:val="18"/>
                <w:szCs w:val="18"/>
              </w:rPr>
            </w:pPr>
            <w:r w:rsidRPr="009C145C">
              <w:rPr>
                <w:rFonts w:eastAsia="宋体"/>
                <w:b/>
                <w:bCs/>
                <w:i/>
                <w:iCs/>
                <w:color w:val="000000"/>
                <w:sz w:val="18"/>
                <w:szCs w:val="18"/>
              </w:rPr>
              <w:t>LL</w:t>
            </w:r>
          </w:p>
        </w:tc>
        <w:tc>
          <w:tcPr>
            <w:tcW w:w="720" w:type="dxa"/>
            <w:tcBorders>
              <w:top w:val="single" w:sz="4" w:space="0" w:color="auto"/>
              <w:bottom w:val="single" w:sz="4" w:space="0" w:color="auto"/>
            </w:tcBorders>
            <w:shd w:val="clear" w:color="auto" w:fill="auto"/>
            <w:noWrap/>
            <w:vAlign w:val="bottom"/>
            <w:hideMark/>
          </w:tcPr>
          <w:p w14:paraId="72CBEAB7" w14:textId="666CD5EC" w:rsidR="00934D8E" w:rsidRPr="009C145C" w:rsidRDefault="00934D8E" w:rsidP="00786AC9">
            <w:pPr>
              <w:rPr>
                <w:rFonts w:eastAsia="宋体"/>
                <w:b/>
                <w:bCs/>
                <w:i/>
                <w:iCs/>
                <w:color w:val="000000"/>
                <w:sz w:val="18"/>
                <w:szCs w:val="18"/>
              </w:rPr>
            </w:pPr>
            <w:r w:rsidRPr="009C145C">
              <w:rPr>
                <w:rFonts w:eastAsia="宋体"/>
                <w:b/>
                <w:bCs/>
                <w:i/>
                <w:iCs/>
                <w:color w:val="000000"/>
                <w:sz w:val="18"/>
                <w:szCs w:val="18"/>
              </w:rPr>
              <w:t>UL</w:t>
            </w:r>
          </w:p>
        </w:tc>
      </w:tr>
      <w:tr w:rsidR="00883D0D" w:rsidRPr="002E2A7F" w14:paraId="1B43E74E" w14:textId="77777777" w:rsidTr="00883D0D">
        <w:trPr>
          <w:trHeight w:val="288"/>
        </w:trPr>
        <w:tc>
          <w:tcPr>
            <w:tcW w:w="1931" w:type="dxa"/>
            <w:tcBorders>
              <w:top w:val="single" w:sz="4" w:space="0" w:color="auto"/>
            </w:tcBorders>
            <w:shd w:val="clear" w:color="auto" w:fill="auto"/>
            <w:noWrap/>
            <w:vAlign w:val="bottom"/>
            <w:hideMark/>
          </w:tcPr>
          <w:p w14:paraId="3DAC7675" w14:textId="77777777" w:rsidR="00934D8E" w:rsidRPr="009C145C" w:rsidRDefault="00934D8E" w:rsidP="00786AC9">
            <w:pPr>
              <w:rPr>
                <w:rFonts w:eastAsia="宋体"/>
                <w:color w:val="000000"/>
                <w:sz w:val="18"/>
                <w:szCs w:val="18"/>
              </w:rPr>
            </w:pPr>
            <w:r w:rsidRPr="009C145C">
              <w:rPr>
                <w:sz w:val="18"/>
                <w:szCs w:val="18"/>
              </w:rPr>
              <w:t>Barton 2004</w:t>
            </w:r>
          </w:p>
        </w:tc>
        <w:tc>
          <w:tcPr>
            <w:tcW w:w="1639" w:type="dxa"/>
            <w:tcBorders>
              <w:top w:val="single" w:sz="4" w:space="0" w:color="auto"/>
            </w:tcBorders>
            <w:shd w:val="clear" w:color="auto" w:fill="auto"/>
            <w:noWrap/>
            <w:vAlign w:val="bottom"/>
            <w:hideMark/>
          </w:tcPr>
          <w:p w14:paraId="1C4945F7" w14:textId="77777777" w:rsidR="00934D8E" w:rsidRPr="009C145C" w:rsidRDefault="00934D8E" w:rsidP="00786AC9">
            <w:pPr>
              <w:rPr>
                <w:rFonts w:eastAsia="宋体"/>
                <w:color w:val="000000"/>
                <w:sz w:val="18"/>
                <w:szCs w:val="18"/>
              </w:rPr>
            </w:pPr>
            <w:r w:rsidRPr="009C145C">
              <w:rPr>
                <w:sz w:val="18"/>
                <w:szCs w:val="18"/>
              </w:rPr>
              <w:t>Delinquent Behavior</w:t>
            </w:r>
          </w:p>
        </w:tc>
        <w:tc>
          <w:tcPr>
            <w:tcW w:w="1903" w:type="dxa"/>
            <w:tcBorders>
              <w:top w:val="single" w:sz="4" w:space="0" w:color="auto"/>
            </w:tcBorders>
            <w:shd w:val="clear" w:color="auto" w:fill="auto"/>
            <w:noWrap/>
            <w:vAlign w:val="bottom"/>
            <w:hideMark/>
          </w:tcPr>
          <w:p w14:paraId="420DD7F1"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448" w:type="dxa"/>
            <w:tcBorders>
              <w:top w:val="single" w:sz="4" w:space="0" w:color="auto"/>
            </w:tcBorders>
            <w:shd w:val="clear" w:color="auto" w:fill="auto"/>
            <w:noWrap/>
            <w:vAlign w:val="bottom"/>
            <w:hideMark/>
          </w:tcPr>
          <w:p w14:paraId="28220FC5" w14:textId="77777777" w:rsidR="00934D8E" w:rsidRPr="009C145C" w:rsidRDefault="00934D8E" w:rsidP="00786AC9">
            <w:pPr>
              <w:rPr>
                <w:rFonts w:eastAsia="宋体"/>
                <w:color w:val="000000"/>
                <w:sz w:val="18"/>
                <w:szCs w:val="18"/>
              </w:rPr>
            </w:pPr>
            <w:r w:rsidRPr="009C145C">
              <w:rPr>
                <w:sz w:val="18"/>
                <w:szCs w:val="18"/>
              </w:rPr>
              <w:t>parent report</w:t>
            </w:r>
          </w:p>
        </w:tc>
        <w:tc>
          <w:tcPr>
            <w:tcW w:w="1511" w:type="dxa"/>
            <w:tcBorders>
              <w:top w:val="single" w:sz="4" w:space="0" w:color="auto"/>
            </w:tcBorders>
            <w:shd w:val="clear" w:color="auto" w:fill="auto"/>
            <w:noWrap/>
            <w:vAlign w:val="bottom"/>
            <w:hideMark/>
          </w:tcPr>
          <w:p w14:paraId="3DC3BC87" w14:textId="77777777" w:rsidR="00934D8E" w:rsidRPr="009C145C" w:rsidRDefault="00934D8E" w:rsidP="00786AC9">
            <w:pPr>
              <w:rPr>
                <w:rFonts w:eastAsia="宋体"/>
                <w:color w:val="000000"/>
                <w:sz w:val="18"/>
                <w:szCs w:val="18"/>
              </w:rPr>
            </w:pPr>
            <w:r w:rsidRPr="009C145C">
              <w:rPr>
                <w:sz w:val="18"/>
                <w:szCs w:val="18"/>
              </w:rPr>
              <w:t>unaffected siblings</w:t>
            </w:r>
          </w:p>
        </w:tc>
        <w:tc>
          <w:tcPr>
            <w:tcW w:w="605" w:type="dxa"/>
            <w:tcBorders>
              <w:top w:val="single" w:sz="4" w:space="0" w:color="auto"/>
            </w:tcBorders>
            <w:shd w:val="clear" w:color="auto" w:fill="auto"/>
            <w:noWrap/>
            <w:vAlign w:val="bottom"/>
            <w:hideMark/>
          </w:tcPr>
          <w:p w14:paraId="19245738" w14:textId="77777777" w:rsidR="00934D8E" w:rsidRPr="009C145C" w:rsidRDefault="00934D8E" w:rsidP="00786AC9">
            <w:pPr>
              <w:rPr>
                <w:rFonts w:eastAsia="宋体"/>
                <w:color w:val="000000"/>
                <w:sz w:val="18"/>
                <w:szCs w:val="18"/>
              </w:rPr>
            </w:pPr>
            <w:r w:rsidRPr="009C145C">
              <w:rPr>
                <w:sz w:val="18"/>
                <w:szCs w:val="18"/>
              </w:rPr>
              <w:t>79</w:t>
            </w:r>
          </w:p>
        </w:tc>
        <w:tc>
          <w:tcPr>
            <w:tcW w:w="907" w:type="dxa"/>
            <w:tcBorders>
              <w:top w:val="single" w:sz="4" w:space="0" w:color="auto"/>
            </w:tcBorders>
            <w:shd w:val="clear" w:color="auto" w:fill="auto"/>
            <w:noWrap/>
            <w:vAlign w:val="bottom"/>
            <w:hideMark/>
          </w:tcPr>
          <w:p w14:paraId="2232C075" w14:textId="77777777" w:rsidR="00934D8E" w:rsidRPr="009C145C" w:rsidRDefault="00934D8E" w:rsidP="00786AC9">
            <w:pPr>
              <w:rPr>
                <w:rFonts w:eastAsia="宋体"/>
                <w:color w:val="000000"/>
                <w:sz w:val="18"/>
                <w:szCs w:val="18"/>
              </w:rPr>
            </w:pPr>
            <w:r w:rsidRPr="009C145C">
              <w:rPr>
                <w:sz w:val="18"/>
                <w:szCs w:val="18"/>
              </w:rPr>
              <w:t>46</w:t>
            </w:r>
          </w:p>
        </w:tc>
        <w:tc>
          <w:tcPr>
            <w:tcW w:w="1425" w:type="dxa"/>
            <w:tcBorders>
              <w:top w:val="single" w:sz="4" w:space="0" w:color="auto"/>
            </w:tcBorders>
            <w:shd w:val="clear" w:color="auto" w:fill="auto"/>
            <w:noWrap/>
            <w:vAlign w:val="bottom"/>
            <w:hideMark/>
          </w:tcPr>
          <w:p w14:paraId="100E1C6D" w14:textId="77777777" w:rsidR="00934D8E" w:rsidRPr="009C145C" w:rsidRDefault="00934D8E" w:rsidP="00786AC9">
            <w:pPr>
              <w:rPr>
                <w:rFonts w:eastAsia="宋体"/>
                <w:color w:val="000000"/>
                <w:sz w:val="18"/>
                <w:szCs w:val="18"/>
              </w:rPr>
            </w:pPr>
            <w:r w:rsidRPr="009C145C">
              <w:rPr>
                <w:sz w:val="18"/>
                <w:szCs w:val="18"/>
              </w:rPr>
              <w:t>0.12</w:t>
            </w:r>
          </w:p>
        </w:tc>
        <w:tc>
          <w:tcPr>
            <w:tcW w:w="871" w:type="dxa"/>
            <w:tcBorders>
              <w:top w:val="single" w:sz="4" w:space="0" w:color="auto"/>
            </w:tcBorders>
            <w:shd w:val="clear" w:color="auto" w:fill="auto"/>
            <w:noWrap/>
            <w:vAlign w:val="bottom"/>
            <w:hideMark/>
          </w:tcPr>
          <w:p w14:paraId="086545DC" w14:textId="77777777" w:rsidR="00934D8E" w:rsidRPr="009C145C" w:rsidRDefault="00934D8E" w:rsidP="00786AC9">
            <w:pPr>
              <w:rPr>
                <w:rFonts w:eastAsia="宋体"/>
                <w:color w:val="000000"/>
                <w:sz w:val="18"/>
                <w:szCs w:val="18"/>
              </w:rPr>
            </w:pPr>
            <w:r w:rsidRPr="009C145C">
              <w:rPr>
                <w:sz w:val="18"/>
                <w:szCs w:val="18"/>
              </w:rPr>
              <w:t>-0.24</w:t>
            </w:r>
          </w:p>
        </w:tc>
        <w:tc>
          <w:tcPr>
            <w:tcW w:w="720" w:type="dxa"/>
            <w:tcBorders>
              <w:top w:val="single" w:sz="4" w:space="0" w:color="auto"/>
            </w:tcBorders>
            <w:shd w:val="clear" w:color="auto" w:fill="auto"/>
            <w:noWrap/>
            <w:vAlign w:val="bottom"/>
            <w:hideMark/>
          </w:tcPr>
          <w:p w14:paraId="3035CE9B" w14:textId="77777777" w:rsidR="00934D8E" w:rsidRPr="009C145C" w:rsidRDefault="00934D8E" w:rsidP="00786AC9">
            <w:pPr>
              <w:rPr>
                <w:rFonts w:eastAsia="宋体"/>
                <w:color w:val="000000"/>
                <w:sz w:val="18"/>
                <w:szCs w:val="18"/>
              </w:rPr>
            </w:pPr>
            <w:r w:rsidRPr="009C145C">
              <w:rPr>
                <w:sz w:val="18"/>
                <w:szCs w:val="18"/>
              </w:rPr>
              <w:t>0.49</w:t>
            </w:r>
          </w:p>
        </w:tc>
      </w:tr>
      <w:tr w:rsidR="00883D0D" w:rsidRPr="002E2A7F" w14:paraId="7BB1E4A1" w14:textId="77777777" w:rsidTr="00883D0D">
        <w:trPr>
          <w:trHeight w:val="288"/>
        </w:trPr>
        <w:tc>
          <w:tcPr>
            <w:tcW w:w="1931" w:type="dxa"/>
            <w:shd w:val="clear" w:color="auto" w:fill="auto"/>
            <w:noWrap/>
            <w:vAlign w:val="bottom"/>
            <w:hideMark/>
          </w:tcPr>
          <w:p w14:paraId="170D4A65" w14:textId="77777777" w:rsidR="00934D8E" w:rsidRPr="009C145C" w:rsidRDefault="00934D8E" w:rsidP="00786AC9">
            <w:pPr>
              <w:rPr>
                <w:rFonts w:eastAsia="宋体"/>
                <w:color w:val="000000"/>
                <w:sz w:val="18"/>
                <w:szCs w:val="18"/>
              </w:rPr>
            </w:pPr>
            <w:r w:rsidRPr="009C145C">
              <w:rPr>
                <w:sz w:val="18"/>
                <w:szCs w:val="18"/>
              </w:rPr>
              <w:t>Barton 2004</w:t>
            </w:r>
          </w:p>
        </w:tc>
        <w:tc>
          <w:tcPr>
            <w:tcW w:w="1639" w:type="dxa"/>
            <w:shd w:val="clear" w:color="auto" w:fill="auto"/>
            <w:noWrap/>
            <w:vAlign w:val="bottom"/>
            <w:hideMark/>
          </w:tcPr>
          <w:p w14:paraId="73EBBADD" w14:textId="77777777" w:rsidR="00934D8E" w:rsidRPr="009C145C" w:rsidRDefault="00934D8E" w:rsidP="00786AC9">
            <w:pPr>
              <w:rPr>
                <w:rFonts w:eastAsia="宋体"/>
                <w:color w:val="000000"/>
                <w:sz w:val="18"/>
                <w:szCs w:val="18"/>
              </w:rPr>
            </w:pPr>
            <w:r w:rsidRPr="009C145C">
              <w:rPr>
                <w:sz w:val="18"/>
                <w:szCs w:val="18"/>
              </w:rPr>
              <w:t>Delinquent Behavior</w:t>
            </w:r>
          </w:p>
        </w:tc>
        <w:tc>
          <w:tcPr>
            <w:tcW w:w="1903" w:type="dxa"/>
            <w:shd w:val="clear" w:color="auto" w:fill="auto"/>
            <w:noWrap/>
            <w:vAlign w:val="bottom"/>
            <w:hideMark/>
          </w:tcPr>
          <w:p w14:paraId="356C96A3"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448" w:type="dxa"/>
            <w:shd w:val="clear" w:color="auto" w:fill="auto"/>
            <w:noWrap/>
            <w:vAlign w:val="bottom"/>
            <w:hideMark/>
          </w:tcPr>
          <w:p w14:paraId="21DBC9DA" w14:textId="77777777" w:rsidR="00934D8E" w:rsidRPr="009C145C" w:rsidRDefault="00934D8E" w:rsidP="00786AC9">
            <w:pPr>
              <w:rPr>
                <w:rFonts w:eastAsia="宋体"/>
                <w:color w:val="000000"/>
                <w:sz w:val="18"/>
                <w:szCs w:val="18"/>
              </w:rPr>
            </w:pPr>
            <w:r w:rsidRPr="009C145C">
              <w:rPr>
                <w:sz w:val="18"/>
                <w:szCs w:val="18"/>
              </w:rPr>
              <w:t>teacher report</w:t>
            </w:r>
          </w:p>
        </w:tc>
        <w:tc>
          <w:tcPr>
            <w:tcW w:w="1511" w:type="dxa"/>
            <w:shd w:val="clear" w:color="auto" w:fill="auto"/>
            <w:noWrap/>
            <w:vAlign w:val="bottom"/>
            <w:hideMark/>
          </w:tcPr>
          <w:p w14:paraId="07DB737C" w14:textId="77777777" w:rsidR="00934D8E" w:rsidRPr="009C145C" w:rsidRDefault="00934D8E" w:rsidP="00786AC9">
            <w:pPr>
              <w:rPr>
                <w:rFonts w:eastAsia="宋体"/>
                <w:color w:val="000000"/>
                <w:sz w:val="18"/>
                <w:szCs w:val="18"/>
              </w:rPr>
            </w:pPr>
            <w:r w:rsidRPr="009C145C">
              <w:rPr>
                <w:sz w:val="18"/>
                <w:szCs w:val="18"/>
              </w:rPr>
              <w:t>unaffected siblings</w:t>
            </w:r>
          </w:p>
        </w:tc>
        <w:tc>
          <w:tcPr>
            <w:tcW w:w="605" w:type="dxa"/>
            <w:shd w:val="clear" w:color="auto" w:fill="auto"/>
            <w:noWrap/>
            <w:vAlign w:val="bottom"/>
            <w:hideMark/>
          </w:tcPr>
          <w:p w14:paraId="08EA13DF" w14:textId="77777777" w:rsidR="00934D8E" w:rsidRPr="009C145C" w:rsidRDefault="00934D8E" w:rsidP="00786AC9">
            <w:pPr>
              <w:rPr>
                <w:rFonts w:eastAsia="宋体"/>
                <w:color w:val="000000"/>
                <w:sz w:val="18"/>
                <w:szCs w:val="18"/>
              </w:rPr>
            </w:pPr>
            <w:r w:rsidRPr="009C145C">
              <w:rPr>
                <w:sz w:val="18"/>
                <w:szCs w:val="18"/>
              </w:rPr>
              <w:t>79</w:t>
            </w:r>
          </w:p>
        </w:tc>
        <w:tc>
          <w:tcPr>
            <w:tcW w:w="907" w:type="dxa"/>
            <w:shd w:val="clear" w:color="auto" w:fill="auto"/>
            <w:noWrap/>
            <w:vAlign w:val="bottom"/>
            <w:hideMark/>
          </w:tcPr>
          <w:p w14:paraId="170911DA" w14:textId="77777777" w:rsidR="00934D8E" w:rsidRPr="009C145C" w:rsidRDefault="00934D8E" w:rsidP="00786AC9">
            <w:pPr>
              <w:rPr>
                <w:rFonts w:eastAsia="宋体"/>
                <w:color w:val="000000"/>
                <w:sz w:val="18"/>
                <w:szCs w:val="18"/>
              </w:rPr>
            </w:pPr>
            <w:r w:rsidRPr="009C145C">
              <w:rPr>
                <w:sz w:val="18"/>
                <w:szCs w:val="18"/>
              </w:rPr>
              <w:t>46</w:t>
            </w:r>
          </w:p>
        </w:tc>
        <w:tc>
          <w:tcPr>
            <w:tcW w:w="1425" w:type="dxa"/>
            <w:shd w:val="clear" w:color="auto" w:fill="auto"/>
            <w:noWrap/>
            <w:vAlign w:val="bottom"/>
            <w:hideMark/>
          </w:tcPr>
          <w:p w14:paraId="51FEA8BE" w14:textId="77777777" w:rsidR="00934D8E" w:rsidRPr="009C145C" w:rsidRDefault="00934D8E" w:rsidP="00786AC9">
            <w:pPr>
              <w:rPr>
                <w:rFonts w:eastAsia="宋体"/>
                <w:color w:val="000000"/>
                <w:sz w:val="18"/>
                <w:szCs w:val="18"/>
              </w:rPr>
            </w:pPr>
            <w:r w:rsidRPr="009C145C">
              <w:rPr>
                <w:sz w:val="18"/>
                <w:szCs w:val="18"/>
              </w:rPr>
              <w:t>-0.09</w:t>
            </w:r>
          </w:p>
        </w:tc>
        <w:tc>
          <w:tcPr>
            <w:tcW w:w="871" w:type="dxa"/>
            <w:shd w:val="clear" w:color="auto" w:fill="auto"/>
            <w:noWrap/>
            <w:vAlign w:val="bottom"/>
            <w:hideMark/>
          </w:tcPr>
          <w:p w14:paraId="319C64FB" w14:textId="77777777" w:rsidR="00934D8E" w:rsidRPr="009C145C" w:rsidRDefault="00934D8E" w:rsidP="00786AC9">
            <w:pPr>
              <w:rPr>
                <w:rFonts w:eastAsia="宋体"/>
                <w:color w:val="000000"/>
                <w:sz w:val="18"/>
                <w:szCs w:val="18"/>
              </w:rPr>
            </w:pPr>
            <w:r w:rsidRPr="009C145C">
              <w:rPr>
                <w:sz w:val="18"/>
                <w:szCs w:val="18"/>
              </w:rPr>
              <w:t>-0.45</w:t>
            </w:r>
          </w:p>
        </w:tc>
        <w:tc>
          <w:tcPr>
            <w:tcW w:w="720" w:type="dxa"/>
            <w:shd w:val="clear" w:color="auto" w:fill="auto"/>
            <w:noWrap/>
            <w:vAlign w:val="bottom"/>
            <w:hideMark/>
          </w:tcPr>
          <w:p w14:paraId="57DAB07F" w14:textId="77777777" w:rsidR="00934D8E" w:rsidRPr="009C145C" w:rsidRDefault="00934D8E" w:rsidP="00786AC9">
            <w:pPr>
              <w:rPr>
                <w:rFonts w:eastAsia="宋体"/>
                <w:color w:val="000000"/>
                <w:sz w:val="18"/>
                <w:szCs w:val="18"/>
              </w:rPr>
            </w:pPr>
            <w:r w:rsidRPr="009C145C">
              <w:rPr>
                <w:sz w:val="18"/>
                <w:szCs w:val="18"/>
              </w:rPr>
              <w:t>0.28</w:t>
            </w:r>
          </w:p>
        </w:tc>
      </w:tr>
      <w:tr w:rsidR="00883D0D" w:rsidRPr="002E2A7F" w14:paraId="213604B4" w14:textId="77777777" w:rsidTr="00883D0D">
        <w:trPr>
          <w:trHeight w:val="288"/>
        </w:trPr>
        <w:tc>
          <w:tcPr>
            <w:tcW w:w="1931" w:type="dxa"/>
            <w:shd w:val="clear" w:color="auto" w:fill="auto"/>
            <w:noWrap/>
            <w:vAlign w:val="bottom"/>
            <w:hideMark/>
          </w:tcPr>
          <w:p w14:paraId="729CF54A" w14:textId="77777777" w:rsidR="00934D8E" w:rsidRPr="009C145C" w:rsidRDefault="00934D8E" w:rsidP="00786AC9">
            <w:pPr>
              <w:rPr>
                <w:rFonts w:eastAsia="宋体"/>
                <w:color w:val="000000"/>
                <w:sz w:val="18"/>
                <w:szCs w:val="18"/>
              </w:rPr>
            </w:pPr>
            <w:r w:rsidRPr="009C145C">
              <w:rPr>
                <w:sz w:val="18"/>
                <w:szCs w:val="18"/>
              </w:rPr>
              <w:t>Bawden 1996</w:t>
            </w:r>
          </w:p>
        </w:tc>
        <w:tc>
          <w:tcPr>
            <w:tcW w:w="1639" w:type="dxa"/>
            <w:shd w:val="clear" w:color="auto" w:fill="auto"/>
            <w:noWrap/>
            <w:vAlign w:val="bottom"/>
            <w:hideMark/>
          </w:tcPr>
          <w:p w14:paraId="0A7AFB04" w14:textId="77777777" w:rsidR="00934D8E" w:rsidRPr="009C145C" w:rsidRDefault="00934D8E" w:rsidP="00786AC9">
            <w:pPr>
              <w:rPr>
                <w:rFonts w:eastAsia="宋体"/>
                <w:color w:val="000000"/>
                <w:sz w:val="18"/>
                <w:szCs w:val="18"/>
              </w:rPr>
            </w:pPr>
            <w:r w:rsidRPr="009C145C">
              <w:rPr>
                <w:sz w:val="18"/>
                <w:szCs w:val="18"/>
              </w:rPr>
              <w:t>Delinquent Behavior</w:t>
            </w:r>
          </w:p>
        </w:tc>
        <w:tc>
          <w:tcPr>
            <w:tcW w:w="1903" w:type="dxa"/>
            <w:shd w:val="clear" w:color="auto" w:fill="auto"/>
            <w:noWrap/>
            <w:vAlign w:val="bottom"/>
            <w:hideMark/>
          </w:tcPr>
          <w:p w14:paraId="2AFC87EB"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448" w:type="dxa"/>
            <w:shd w:val="clear" w:color="auto" w:fill="auto"/>
            <w:noWrap/>
            <w:vAlign w:val="bottom"/>
            <w:hideMark/>
          </w:tcPr>
          <w:p w14:paraId="34F71671" w14:textId="77777777" w:rsidR="00934D8E" w:rsidRPr="009C145C" w:rsidRDefault="00934D8E" w:rsidP="00786AC9">
            <w:pPr>
              <w:rPr>
                <w:rFonts w:eastAsia="宋体"/>
                <w:color w:val="000000"/>
                <w:sz w:val="18"/>
                <w:szCs w:val="18"/>
              </w:rPr>
            </w:pPr>
            <w:r w:rsidRPr="009C145C">
              <w:rPr>
                <w:sz w:val="18"/>
                <w:szCs w:val="18"/>
              </w:rPr>
              <w:t>parent report</w:t>
            </w:r>
          </w:p>
        </w:tc>
        <w:tc>
          <w:tcPr>
            <w:tcW w:w="1511" w:type="dxa"/>
            <w:shd w:val="clear" w:color="auto" w:fill="auto"/>
            <w:noWrap/>
            <w:vAlign w:val="bottom"/>
            <w:hideMark/>
          </w:tcPr>
          <w:p w14:paraId="0624BF40" w14:textId="77777777" w:rsidR="00934D8E" w:rsidRPr="009C145C" w:rsidRDefault="00934D8E" w:rsidP="00786AC9">
            <w:pPr>
              <w:rPr>
                <w:rFonts w:eastAsia="宋体"/>
                <w:color w:val="000000"/>
                <w:sz w:val="18"/>
                <w:szCs w:val="18"/>
              </w:rPr>
            </w:pPr>
            <w:r w:rsidRPr="009C145C">
              <w:rPr>
                <w:sz w:val="18"/>
                <w:szCs w:val="18"/>
              </w:rPr>
              <w:t>normative data</w:t>
            </w:r>
          </w:p>
        </w:tc>
        <w:tc>
          <w:tcPr>
            <w:tcW w:w="605" w:type="dxa"/>
            <w:shd w:val="clear" w:color="auto" w:fill="auto"/>
            <w:noWrap/>
            <w:vAlign w:val="bottom"/>
            <w:hideMark/>
          </w:tcPr>
          <w:p w14:paraId="4AC9B7B1" w14:textId="77777777" w:rsidR="00934D8E" w:rsidRPr="009C145C" w:rsidRDefault="00934D8E" w:rsidP="00786AC9">
            <w:pPr>
              <w:rPr>
                <w:rFonts w:eastAsia="宋体"/>
                <w:color w:val="000000"/>
                <w:sz w:val="18"/>
                <w:szCs w:val="18"/>
              </w:rPr>
            </w:pPr>
            <w:r w:rsidRPr="009C145C">
              <w:rPr>
                <w:sz w:val="18"/>
                <w:szCs w:val="18"/>
              </w:rPr>
              <w:t>17</w:t>
            </w:r>
          </w:p>
        </w:tc>
        <w:tc>
          <w:tcPr>
            <w:tcW w:w="907" w:type="dxa"/>
            <w:shd w:val="clear" w:color="auto" w:fill="auto"/>
            <w:noWrap/>
            <w:vAlign w:val="bottom"/>
            <w:hideMark/>
          </w:tcPr>
          <w:p w14:paraId="3798D90B" w14:textId="77777777" w:rsidR="00934D8E" w:rsidRPr="009C145C" w:rsidRDefault="00934D8E" w:rsidP="00786AC9">
            <w:pPr>
              <w:rPr>
                <w:rFonts w:eastAsia="宋体"/>
                <w:color w:val="000000"/>
                <w:sz w:val="18"/>
                <w:szCs w:val="18"/>
              </w:rPr>
            </w:pPr>
            <w:r w:rsidRPr="009C145C">
              <w:rPr>
                <w:sz w:val="18"/>
                <w:szCs w:val="18"/>
              </w:rPr>
              <w:t>17</w:t>
            </w:r>
          </w:p>
        </w:tc>
        <w:tc>
          <w:tcPr>
            <w:tcW w:w="1425" w:type="dxa"/>
            <w:shd w:val="clear" w:color="auto" w:fill="auto"/>
            <w:noWrap/>
            <w:vAlign w:val="bottom"/>
            <w:hideMark/>
          </w:tcPr>
          <w:p w14:paraId="7DCB495E" w14:textId="77777777" w:rsidR="00934D8E" w:rsidRPr="009C145C" w:rsidRDefault="00934D8E" w:rsidP="00786AC9">
            <w:pPr>
              <w:rPr>
                <w:rFonts w:eastAsia="宋体"/>
                <w:color w:val="000000"/>
                <w:sz w:val="18"/>
                <w:szCs w:val="18"/>
              </w:rPr>
            </w:pPr>
            <w:r w:rsidRPr="009C145C">
              <w:rPr>
                <w:sz w:val="18"/>
                <w:szCs w:val="18"/>
              </w:rPr>
              <w:t>0.53</w:t>
            </w:r>
          </w:p>
        </w:tc>
        <w:tc>
          <w:tcPr>
            <w:tcW w:w="871" w:type="dxa"/>
            <w:shd w:val="clear" w:color="auto" w:fill="auto"/>
            <w:noWrap/>
            <w:vAlign w:val="bottom"/>
            <w:hideMark/>
          </w:tcPr>
          <w:p w14:paraId="7ACA9B33" w14:textId="77777777" w:rsidR="00934D8E" w:rsidRPr="009C145C" w:rsidRDefault="00934D8E" w:rsidP="00786AC9">
            <w:pPr>
              <w:rPr>
                <w:rFonts w:eastAsia="宋体"/>
                <w:color w:val="000000"/>
                <w:sz w:val="18"/>
                <w:szCs w:val="18"/>
              </w:rPr>
            </w:pPr>
            <w:r w:rsidRPr="009C145C">
              <w:rPr>
                <w:sz w:val="18"/>
                <w:szCs w:val="18"/>
              </w:rPr>
              <w:t>-0.16</w:t>
            </w:r>
          </w:p>
        </w:tc>
        <w:tc>
          <w:tcPr>
            <w:tcW w:w="720" w:type="dxa"/>
            <w:shd w:val="clear" w:color="auto" w:fill="auto"/>
            <w:noWrap/>
            <w:vAlign w:val="bottom"/>
            <w:hideMark/>
          </w:tcPr>
          <w:p w14:paraId="49B0DDB3" w14:textId="77777777" w:rsidR="00934D8E" w:rsidRPr="009C145C" w:rsidRDefault="00934D8E" w:rsidP="00786AC9">
            <w:pPr>
              <w:rPr>
                <w:rFonts w:eastAsia="宋体"/>
                <w:color w:val="000000"/>
                <w:sz w:val="18"/>
                <w:szCs w:val="18"/>
              </w:rPr>
            </w:pPr>
            <w:r w:rsidRPr="009C145C">
              <w:rPr>
                <w:sz w:val="18"/>
                <w:szCs w:val="18"/>
              </w:rPr>
              <w:t>1.21</w:t>
            </w:r>
          </w:p>
        </w:tc>
      </w:tr>
      <w:tr w:rsidR="00883D0D" w:rsidRPr="002E2A7F" w14:paraId="29E35B42" w14:textId="77777777" w:rsidTr="00883D0D">
        <w:trPr>
          <w:trHeight w:val="288"/>
        </w:trPr>
        <w:tc>
          <w:tcPr>
            <w:tcW w:w="1931" w:type="dxa"/>
            <w:shd w:val="clear" w:color="auto" w:fill="auto"/>
            <w:noWrap/>
            <w:vAlign w:val="bottom"/>
            <w:hideMark/>
          </w:tcPr>
          <w:p w14:paraId="305F3DB7" w14:textId="22E369CF" w:rsidR="00934D8E" w:rsidRPr="009C145C" w:rsidRDefault="00934D8E" w:rsidP="00786AC9">
            <w:pPr>
              <w:rPr>
                <w:rFonts w:eastAsia="宋体"/>
                <w:color w:val="000000"/>
                <w:sz w:val="18"/>
                <w:szCs w:val="18"/>
              </w:rPr>
            </w:pPr>
            <w:proofErr w:type="spellStart"/>
            <w:r w:rsidRPr="009C145C">
              <w:rPr>
                <w:sz w:val="18"/>
                <w:szCs w:val="18"/>
              </w:rPr>
              <w:t>Biotteau</w:t>
            </w:r>
            <w:proofErr w:type="spellEnd"/>
            <w:r w:rsidRPr="009C145C">
              <w:rPr>
                <w:sz w:val="18"/>
                <w:szCs w:val="18"/>
              </w:rPr>
              <w:t xml:space="preserve"> 2020 (Sporadic)</w:t>
            </w:r>
          </w:p>
        </w:tc>
        <w:tc>
          <w:tcPr>
            <w:tcW w:w="1639" w:type="dxa"/>
            <w:shd w:val="clear" w:color="auto" w:fill="auto"/>
            <w:noWrap/>
            <w:vAlign w:val="bottom"/>
            <w:hideMark/>
          </w:tcPr>
          <w:p w14:paraId="50CF6487" w14:textId="77777777" w:rsidR="00934D8E" w:rsidRPr="009C145C" w:rsidRDefault="00934D8E" w:rsidP="00786AC9">
            <w:pPr>
              <w:rPr>
                <w:rFonts w:eastAsia="宋体"/>
                <w:color w:val="000000"/>
                <w:sz w:val="18"/>
                <w:szCs w:val="18"/>
              </w:rPr>
            </w:pPr>
            <w:r w:rsidRPr="009C145C">
              <w:rPr>
                <w:sz w:val="18"/>
                <w:szCs w:val="18"/>
              </w:rPr>
              <w:t>Delinquent behaviors</w:t>
            </w:r>
          </w:p>
        </w:tc>
        <w:tc>
          <w:tcPr>
            <w:tcW w:w="1903" w:type="dxa"/>
            <w:shd w:val="clear" w:color="auto" w:fill="auto"/>
            <w:noWrap/>
            <w:vAlign w:val="bottom"/>
            <w:hideMark/>
          </w:tcPr>
          <w:p w14:paraId="3F508116"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448" w:type="dxa"/>
            <w:shd w:val="clear" w:color="auto" w:fill="auto"/>
            <w:noWrap/>
            <w:vAlign w:val="bottom"/>
            <w:hideMark/>
          </w:tcPr>
          <w:p w14:paraId="0E74EE01" w14:textId="77777777" w:rsidR="00934D8E" w:rsidRPr="009C145C" w:rsidRDefault="00934D8E" w:rsidP="00786AC9">
            <w:pPr>
              <w:rPr>
                <w:rFonts w:eastAsia="宋体"/>
                <w:color w:val="000000"/>
                <w:sz w:val="18"/>
                <w:szCs w:val="18"/>
              </w:rPr>
            </w:pPr>
            <w:r w:rsidRPr="009C145C">
              <w:rPr>
                <w:sz w:val="18"/>
                <w:szCs w:val="18"/>
              </w:rPr>
              <w:t>parent report</w:t>
            </w:r>
          </w:p>
        </w:tc>
        <w:tc>
          <w:tcPr>
            <w:tcW w:w="1511" w:type="dxa"/>
            <w:shd w:val="clear" w:color="auto" w:fill="auto"/>
            <w:noWrap/>
            <w:vAlign w:val="bottom"/>
            <w:hideMark/>
          </w:tcPr>
          <w:p w14:paraId="36DB5B01" w14:textId="77777777" w:rsidR="00934D8E" w:rsidRPr="009C145C" w:rsidRDefault="00934D8E" w:rsidP="00786AC9">
            <w:pPr>
              <w:rPr>
                <w:rFonts w:eastAsia="宋体"/>
                <w:color w:val="000000"/>
                <w:sz w:val="18"/>
                <w:szCs w:val="18"/>
              </w:rPr>
            </w:pPr>
            <w:r w:rsidRPr="009C145C">
              <w:rPr>
                <w:sz w:val="18"/>
                <w:szCs w:val="18"/>
              </w:rPr>
              <w:t>normative data</w:t>
            </w:r>
          </w:p>
        </w:tc>
        <w:tc>
          <w:tcPr>
            <w:tcW w:w="605" w:type="dxa"/>
            <w:shd w:val="clear" w:color="auto" w:fill="auto"/>
            <w:noWrap/>
            <w:vAlign w:val="bottom"/>
            <w:hideMark/>
          </w:tcPr>
          <w:p w14:paraId="183F0983" w14:textId="77777777" w:rsidR="00934D8E" w:rsidRPr="009C145C" w:rsidRDefault="00934D8E" w:rsidP="00786AC9">
            <w:pPr>
              <w:rPr>
                <w:rFonts w:eastAsia="宋体"/>
                <w:color w:val="000000"/>
                <w:sz w:val="18"/>
                <w:szCs w:val="18"/>
              </w:rPr>
            </w:pPr>
            <w:r w:rsidRPr="009C145C">
              <w:rPr>
                <w:sz w:val="18"/>
                <w:szCs w:val="18"/>
              </w:rPr>
              <w:t>55</w:t>
            </w:r>
          </w:p>
        </w:tc>
        <w:tc>
          <w:tcPr>
            <w:tcW w:w="907" w:type="dxa"/>
            <w:shd w:val="clear" w:color="auto" w:fill="auto"/>
            <w:noWrap/>
            <w:vAlign w:val="bottom"/>
            <w:hideMark/>
          </w:tcPr>
          <w:p w14:paraId="455C9964" w14:textId="77777777" w:rsidR="00934D8E" w:rsidRPr="009C145C" w:rsidRDefault="00934D8E" w:rsidP="00786AC9">
            <w:pPr>
              <w:rPr>
                <w:rFonts w:eastAsia="宋体"/>
                <w:color w:val="000000"/>
                <w:sz w:val="18"/>
                <w:szCs w:val="18"/>
              </w:rPr>
            </w:pPr>
            <w:r w:rsidRPr="009C145C">
              <w:rPr>
                <w:sz w:val="18"/>
                <w:szCs w:val="18"/>
              </w:rPr>
              <w:t>55</w:t>
            </w:r>
          </w:p>
        </w:tc>
        <w:tc>
          <w:tcPr>
            <w:tcW w:w="1425" w:type="dxa"/>
            <w:shd w:val="clear" w:color="auto" w:fill="auto"/>
            <w:noWrap/>
            <w:vAlign w:val="bottom"/>
            <w:hideMark/>
          </w:tcPr>
          <w:p w14:paraId="0C757104" w14:textId="77777777" w:rsidR="00934D8E" w:rsidRPr="009C145C" w:rsidRDefault="00934D8E" w:rsidP="00786AC9">
            <w:pPr>
              <w:rPr>
                <w:rFonts w:eastAsia="宋体"/>
                <w:color w:val="000000"/>
                <w:sz w:val="18"/>
                <w:szCs w:val="18"/>
              </w:rPr>
            </w:pPr>
            <w:r w:rsidRPr="009C145C">
              <w:rPr>
                <w:sz w:val="18"/>
                <w:szCs w:val="18"/>
              </w:rPr>
              <w:t>-0.19</w:t>
            </w:r>
          </w:p>
        </w:tc>
        <w:tc>
          <w:tcPr>
            <w:tcW w:w="871" w:type="dxa"/>
            <w:shd w:val="clear" w:color="auto" w:fill="auto"/>
            <w:noWrap/>
            <w:vAlign w:val="bottom"/>
            <w:hideMark/>
          </w:tcPr>
          <w:p w14:paraId="107D5835" w14:textId="77777777" w:rsidR="00934D8E" w:rsidRPr="009C145C" w:rsidRDefault="00934D8E" w:rsidP="00786AC9">
            <w:pPr>
              <w:rPr>
                <w:rFonts w:eastAsia="宋体"/>
                <w:color w:val="000000"/>
                <w:sz w:val="18"/>
                <w:szCs w:val="18"/>
              </w:rPr>
            </w:pPr>
            <w:r w:rsidRPr="009C145C">
              <w:rPr>
                <w:sz w:val="18"/>
                <w:szCs w:val="18"/>
              </w:rPr>
              <w:t>-0.57</w:t>
            </w:r>
          </w:p>
        </w:tc>
        <w:tc>
          <w:tcPr>
            <w:tcW w:w="720" w:type="dxa"/>
            <w:shd w:val="clear" w:color="auto" w:fill="auto"/>
            <w:noWrap/>
            <w:vAlign w:val="bottom"/>
            <w:hideMark/>
          </w:tcPr>
          <w:p w14:paraId="33ADB41C" w14:textId="77777777" w:rsidR="00934D8E" w:rsidRPr="009C145C" w:rsidRDefault="00934D8E" w:rsidP="00786AC9">
            <w:pPr>
              <w:rPr>
                <w:rFonts w:eastAsia="宋体"/>
                <w:color w:val="000000"/>
                <w:sz w:val="18"/>
                <w:szCs w:val="18"/>
              </w:rPr>
            </w:pPr>
            <w:r w:rsidRPr="009C145C">
              <w:rPr>
                <w:sz w:val="18"/>
                <w:szCs w:val="18"/>
              </w:rPr>
              <w:t>0.18</w:t>
            </w:r>
          </w:p>
        </w:tc>
      </w:tr>
      <w:tr w:rsidR="00883D0D" w:rsidRPr="002E2A7F" w14:paraId="2BDE0E24" w14:textId="77777777" w:rsidTr="00883D0D">
        <w:trPr>
          <w:trHeight w:val="288"/>
        </w:trPr>
        <w:tc>
          <w:tcPr>
            <w:tcW w:w="1931" w:type="dxa"/>
            <w:shd w:val="clear" w:color="auto" w:fill="auto"/>
            <w:noWrap/>
            <w:vAlign w:val="bottom"/>
            <w:hideMark/>
          </w:tcPr>
          <w:p w14:paraId="1230B897" w14:textId="095EF31C" w:rsidR="00934D8E" w:rsidRPr="009C145C" w:rsidRDefault="00934D8E" w:rsidP="00786AC9">
            <w:pPr>
              <w:rPr>
                <w:rFonts w:eastAsia="宋体"/>
                <w:color w:val="000000"/>
                <w:sz w:val="18"/>
                <w:szCs w:val="18"/>
              </w:rPr>
            </w:pPr>
            <w:proofErr w:type="spellStart"/>
            <w:r w:rsidRPr="009C145C">
              <w:rPr>
                <w:sz w:val="18"/>
                <w:szCs w:val="18"/>
              </w:rPr>
              <w:t>Biotteau</w:t>
            </w:r>
            <w:proofErr w:type="spellEnd"/>
            <w:r w:rsidRPr="009C145C">
              <w:rPr>
                <w:sz w:val="18"/>
                <w:szCs w:val="18"/>
              </w:rPr>
              <w:t xml:space="preserve"> 2020 (Familial)</w:t>
            </w:r>
          </w:p>
        </w:tc>
        <w:tc>
          <w:tcPr>
            <w:tcW w:w="1639" w:type="dxa"/>
            <w:shd w:val="clear" w:color="auto" w:fill="auto"/>
            <w:noWrap/>
            <w:vAlign w:val="bottom"/>
            <w:hideMark/>
          </w:tcPr>
          <w:p w14:paraId="72262283" w14:textId="77777777" w:rsidR="00934D8E" w:rsidRPr="009C145C" w:rsidRDefault="00934D8E" w:rsidP="00786AC9">
            <w:pPr>
              <w:rPr>
                <w:rFonts w:eastAsia="宋体"/>
                <w:color w:val="000000"/>
                <w:sz w:val="18"/>
                <w:szCs w:val="18"/>
              </w:rPr>
            </w:pPr>
            <w:r w:rsidRPr="009C145C">
              <w:rPr>
                <w:sz w:val="18"/>
                <w:szCs w:val="18"/>
              </w:rPr>
              <w:t>Delinquent behaviors</w:t>
            </w:r>
          </w:p>
        </w:tc>
        <w:tc>
          <w:tcPr>
            <w:tcW w:w="1903" w:type="dxa"/>
            <w:shd w:val="clear" w:color="auto" w:fill="auto"/>
            <w:noWrap/>
            <w:vAlign w:val="bottom"/>
            <w:hideMark/>
          </w:tcPr>
          <w:p w14:paraId="3C06FB7E"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448" w:type="dxa"/>
            <w:shd w:val="clear" w:color="auto" w:fill="auto"/>
            <w:noWrap/>
            <w:vAlign w:val="bottom"/>
            <w:hideMark/>
          </w:tcPr>
          <w:p w14:paraId="72EAED02" w14:textId="77777777" w:rsidR="00934D8E" w:rsidRPr="009C145C" w:rsidRDefault="00934D8E" w:rsidP="00786AC9">
            <w:pPr>
              <w:rPr>
                <w:rFonts w:eastAsia="宋体"/>
                <w:color w:val="000000"/>
                <w:sz w:val="18"/>
                <w:szCs w:val="18"/>
              </w:rPr>
            </w:pPr>
            <w:r w:rsidRPr="009C145C">
              <w:rPr>
                <w:sz w:val="18"/>
                <w:szCs w:val="18"/>
              </w:rPr>
              <w:t>parent report</w:t>
            </w:r>
          </w:p>
        </w:tc>
        <w:tc>
          <w:tcPr>
            <w:tcW w:w="1511" w:type="dxa"/>
            <w:shd w:val="clear" w:color="auto" w:fill="auto"/>
            <w:noWrap/>
            <w:vAlign w:val="bottom"/>
            <w:hideMark/>
          </w:tcPr>
          <w:p w14:paraId="39935692" w14:textId="77777777" w:rsidR="00934D8E" w:rsidRPr="009C145C" w:rsidRDefault="00934D8E" w:rsidP="00786AC9">
            <w:pPr>
              <w:rPr>
                <w:rFonts w:eastAsia="宋体"/>
                <w:color w:val="000000"/>
                <w:sz w:val="18"/>
                <w:szCs w:val="18"/>
              </w:rPr>
            </w:pPr>
            <w:r w:rsidRPr="009C145C">
              <w:rPr>
                <w:sz w:val="18"/>
                <w:szCs w:val="18"/>
              </w:rPr>
              <w:t>normative data</w:t>
            </w:r>
          </w:p>
        </w:tc>
        <w:tc>
          <w:tcPr>
            <w:tcW w:w="605" w:type="dxa"/>
            <w:shd w:val="clear" w:color="auto" w:fill="auto"/>
            <w:noWrap/>
            <w:vAlign w:val="bottom"/>
            <w:hideMark/>
          </w:tcPr>
          <w:p w14:paraId="646CE7CB" w14:textId="77777777" w:rsidR="00934D8E" w:rsidRPr="009C145C" w:rsidRDefault="00934D8E" w:rsidP="00786AC9">
            <w:pPr>
              <w:rPr>
                <w:rFonts w:eastAsia="宋体"/>
                <w:color w:val="000000"/>
                <w:sz w:val="18"/>
                <w:szCs w:val="18"/>
              </w:rPr>
            </w:pPr>
            <w:r w:rsidRPr="009C145C">
              <w:rPr>
                <w:sz w:val="18"/>
                <w:szCs w:val="18"/>
              </w:rPr>
              <w:t>41</w:t>
            </w:r>
          </w:p>
        </w:tc>
        <w:tc>
          <w:tcPr>
            <w:tcW w:w="907" w:type="dxa"/>
            <w:shd w:val="clear" w:color="auto" w:fill="auto"/>
            <w:noWrap/>
            <w:vAlign w:val="bottom"/>
            <w:hideMark/>
          </w:tcPr>
          <w:p w14:paraId="41053EE6" w14:textId="77777777" w:rsidR="00934D8E" w:rsidRPr="009C145C" w:rsidRDefault="00934D8E" w:rsidP="00786AC9">
            <w:pPr>
              <w:rPr>
                <w:rFonts w:eastAsia="宋体"/>
                <w:color w:val="000000"/>
                <w:sz w:val="18"/>
                <w:szCs w:val="18"/>
              </w:rPr>
            </w:pPr>
            <w:r w:rsidRPr="009C145C">
              <w:rPr>
                <w:sz w:val="18"/>
                <w:szCs w:val="18"/>
              </w:rPr>
              <w:t>41</w:t>
            </w:r>
          </w:p>
        </w:tc>
        <w:tc>
          <w:tcPr>
            <w:tcW w:w="1425" w:type="dxa"/>
            <w:shd w:val="clear" w:color="auto" w:fill="auto"/>
            <w:noWrap/>
            <w:vAlign w:val="bottom"/>
            <w:hideMark/>
          </w:tcPr>
          <w:p w14:paraId="014AC378" w14:textId="77777777" w:rsidR="00934D8E" w:rsidRPr="009C145C" w:rsidRDefault="00934D8E" w:rsidP="00786AC9">
            <w:pPr>
              <w:rPr>
                <w:rFonts w:eastAsia="宋体"/>
                <w:color w:val="000000"/>
                <w:sz w:val="18"/>
                <w:szCs w:val="18"/>
              </w:rPr>
            </w:pPr>
            <w:r w:rsidRPr="009C145C">
              <w:rPr>
                <w:sz w:val="18"/>
                <w:szCs w:val="18"/>
              </w:rPr>
              <w:t>-0.29</w:t>
            </w:r>
          </w:p>
        </w:tc>
        <w:tc>
          <w:tcPr>
            <w:tcW w:w="871" w:type="dxa"/>
            <w:shd w:val="clear" w:color="auto" w:fill="auto"/>
            <w:noWrap/>
            <w:vAlign w:val="bottom"/>
            <w:hideMark/>
          </w:tcPr>
          <w:p w14:paraId="2C3971C4" w14:textId="77777777" w:rsidR="00934D8E" w:rsidRPr="009C145C" w:rsidRDefault="00934D8E" w:rsidP="00786AC9">
            <w:pPr>
              <w:rPr>
                <w:rFonts w:eastAsia="宋体"/>
                <w:color w:val="000000"/>
                <w:sz w:val="18"/>
                <w:szCs w:val="18"/>
              </w:rPr>
            </w:pPr>
            <w:r w:rsidRPr="009C145C">
              <w:rPr>
                <w:sz w:val="18"/>
                <w:szCs w:val="18"/>
              </w:rPr>
              <w:t>-0.72</w:t>
            </w:r>
          </w:p>
        </w:tc>
        <w:tc>
          <w:tcPr>
            <w:tcW w:w="720" w:type="dxa"/>
            <w:shd w:val="clear" w:color="auto" w:fill="auto"/>
            <w:noWrap/>
            <w:vAlign w:val="bottom"/>
            <w:hideMark/>
          </w:tcPr>
          <w:p w14:paraId="32CE3543" w14:textId="77777777" w:rsidR="00934D8E" w:rsidRPr="009C145C" w:rsidRDefault="00934D8E" w:rsidP="00786AC9">
            <w:pPr>
              <w:rPr>
                <w:rFonts w:eastAsia="宋体"/>
                <w:color w:val="000000"/>
                <w:sz w:val="18"/>
                <w:szCs w:val="18"/>
              </w:rPr>
            </w:pPr>
            <w:r w:rsidRPr="009C145C">
              <w:rPr>
                <w:sz w:val="18"/>
                <w:szCs w:val="18"/>
              </w:rPr>
              <w:t>0.15</w:t>
            </w:r>
          </w:p>
        </w:tc>
      </w:tr>
      <w:tr w:rsidR="00883D0D" w:rsidRPr="002E2A7F" w14:paraId="14C3DFA3" w14:textId="77777777" w:rsidTr="00883D0D">
        <w:trPr>
          <w:trHeight w:val="288"/>
        </w:trPr>
        <w:tc>
          <w:tcPr>
            <w:tcW w:w="1931" w:type="dxa"/>
            <w:shd w:val="clear" w:color="auto" w:fill="auto"/>
            <w:noWrap/>
            <w:vAlign w:val="bottom"/>
            <w:hideMark/>
          </w:tcPr>
          <w:p w14:paraId="00D13F28" w14:textId="77777777" w:rsidR="00934D8E" w:rsidRPr="009C145C" w:rsidRDefault="00934D8E" w:rsidP="00786AC9">
            <w:pPr>
              <w:rPr>
                <w:rFonts w:eastAsia="宋体"/>
                <w:color w:val="000000"/>
                <w:sz w:val="18"/>
                <w:szCs w:val="18"/>
              </w:rPr>
            </w:pPr>
            <w:r w:rsidRPr="009C145C">
              <w:rPr>
                <w:sz w:val="18"/>
                <w:szCs w:val="18"/>
              </w:rPr>
              <w:t>Chisholm 2022</w:t>
            </w:r>
          </w:p>
        </w:tc>
        <w:tc>
          <w:tcPr>
            <w:tcW w:w="1639" w:type="dxa"/>
            <w:shd w:val="clear" w:color="auto" w:fill="auto"/>
            <w:noWrap/>
            <w:vAlign w:val="bottom"/>
            <w:hideMark/>
          </w:tcPr>
          <w:p w14:paraId="7670829C" w14:textId="77777777" w:rsidR="00934D8E" w:rsidRPr="009C145C" w:rsidRDefault="00934D8E" w:rsidP="00786AC9">
            <w:pPr>
              <w:rPr>
                <w:rFonts w:eastAsia="宋体"/>
                <w:color w:val="000000"/>
                <w:sz w:val="18"/>
                <w:szCs w:val="18"/>
              </w:rPr>
            </w:pPr>
            <w:r w:rsidRPr="009C145C">
              <w:rPr>
                <w:sz w:val="18"/>
                <w:szCs w:val="18"/>
              </w:rPr>
              <w:t xml:space="preserve">Oppositional </w:t>
            </w:r>
            <w:proofErr w:type="spellStart"/>
            <w:r w:rsidRPr="009C145C">
              <w:rPr>
                <w:sz w:val="18"/>
                <w:szCs w:val="18"/>
              </w:rPr>
              <w:t>Defant</w:t>
            </w:r>
            <w:proofErr w:type="spellEnd"/>
            <w:r w:rsidRPr="009C145C">
              <w:rPr>
                <w:sz w:val="18"/>
                <w:szCs w:val="18"/>
              </w:rPr>
              <w:t xml:space="preserve"> Problems</w:t>
            </w:r>
          </w:p>
        </w:tc>
        <w:tc>
          <w:tcPr>
            <w:tcW w:w="1903" w:type="dxa"/>
            <w:shd w:val="clear" w:color="auto" w:fill="auto"/>
            <w:noWrap/>
            <w:vAlign w:val="bottom"/>
            <w:hideMark/>
          </w:tcPr>
          <w:p w14:paraId="554F8F26"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448" w:type="dxa"/>
            <w:shd w:val="clear" w:color="auto" w:fill="auto"/>
            <w:noWrap/>
            <w:vAlign w:val="bottom"/>
            <w:hideMark/>
          </w:tcPr>
          <w:p w14:paraId="683384C9" w14:textId="77777777" w:rsidR="00934D8E" w:rsidRPr="009C145C" w:rsidRDefault="00934D8E" w:rsidP="00786AC9">
            <w:pPr>
              <w:rPr>
                <w:rFonts w:eastAsia="宋体"/>
                <w:color w:val="000000"/>
                <w:sz w:val="18"/>
                <w:szCs w:val="18"/>
              </w:rPr>
            </w:pPr>
            <w:r w:rsidRPr="009C145C">
              <w:rPr>
                <w:sz w:val="18"/>
                <w:szCs w:val="18"/>
              </w:rPr>
              <w:t>parent report</w:t>
            </w:r>
          </w:p>
        </w:tc>
        <w:tc>
          <w:tcPr>
            <w:tcW w:w="1511" w:type="dxa"/>
            <w:shd w:val="clear" w:color="auto" w:fill="auto"/>
            <w:noWrap/>
            <w:vAlign w:val="bottom"/>
            <w:hideMark/>
          </w:tcPr>
          <w:p w14:paraId="1B7A0703" w14:textId="77777777" w:rsidR="00934D8E" w:rsidRPr="009C145C" w:rsidRDefault="00934D8E" w:rsidP="00786AC9">
            <w:pPr>
              <w:rPr>
                <w:rFonts w:eastAsia="宋体"/>
                <w:color w:val="000000"/>
                <w:sz w:val="18"/>
                <w:szCs w:val="18"/>
              </w:rPr>
            </w:pPr>
            <w:r w:rsidRPr="009C145C">
              <w:rPr>
                <w:sz w:val="18"/>
                <w:szCs w:val="18"/>
              </w:rPr>
              <w:t>normative data</w:t>
            </w:r>
          </w:p>
        </w:tc>
        <w:tc>
          <w:tcPr>
            <w:tcW w:w="605" w:type="dxa"/>
            <w:shd w:val="clear" w:color="auto" w:fill="auto"/>
            <w:noWrap/>
            <w:vAlign w:val="bottom"/>
            <w:hideMark/>
          </w:tcPr>
          <w:p w14:paraId="336BB876" w14:textId="77777777" w:rsidR="00934D8E" w:rsidRPr="009C145C" w:rsidRDefault="00934D8E" w:rsidP="00786AC9">
            <w:pPr>
              <w:rPr>
                <w:rFonts w:eastAsia="宋体"/>
                <w:color w:val="000000"/>
                <w:sz w:val="18"/>
                <w:szCs w:val="18"/>
              </w:rPr>
            </w:pPr>
            <w:r w:rsidRPr="009C145C">
              <w:rPr>
                <w:sz w:val="18"/>
                <w:szCs w:val="18"/>
              </w:rPr>
              <w:t>68</w:t>
            </w:r>
          </w:p>
        </w:tc>
        <w:tc>
          <w:tcPr>
            <w:tcW w:w="907" w:type="dxa"/>
            <w:shd w:val="clear" w:color="auto" w:fill="auto"/>
            <w:noWrap/>
            <w:vAlign w:val="bottom"/>
            <w:hideMark/>
          </w:tcPr>
          <w:p w14:paraId="46904D73" w14:textId="77777777" w:rsidR="00934D8E" w:rsidRPr="009C145C" w:rsidRDefault="00934D8E" w:rsidP="00786AC9">
            <w:pPr>
              <w:rPr>
                <w:rFonts w:eastAsia="宋体"/>
                <w:color w:val="000000"/>
                <w:sz w:val="18"/>
                <w:szCs w:val="18"/>
              </w:rPr>
            </w:pPr>
            <w:r w:rsidRPr="009C145C">
              <w:rPr>
                <w:sz w:val="18"/>
                <w:szCs w:val="18"/>
              </w:rPr>
              <w:t>68</w:t>
            </w:r>
          </w:p>
        </w:tc>
        <w:tc>
          <w:tcPr>
            <w:tcW w:w="1425" w:type="dxa"/>
            <w:shd w:val="clear" w:color="auto" w:fill="auto"/>
            <w:noWrap/>
            <w:vAlign w:val="bottom"/>
            <w:hideMark/>
          </w:tcPr>
          <w:p w14:paraId="28F812AA" w14:textId="77777777" w:rsidR="00934D8E" w:rsidRPr="009C145C" w:rsidRDefault="00934D8E" w:rsidP="00786AC9">
            <w:pPr>
              <w:rPr>
                <w:rFonts w:eastAsia="宋体"/>
                <w:color w:val="000000"/>
                <w:sz w:val="18"/>
                <w:szCs w:val="18"/>
              </w:rPr>
            </w:pPr>
            <w:r w:rsidRPr="009C145C">
              <w:rPr>
                <w:sz w:val="18"/>
                <w:szCs w:val="18"/>
              </w:rPr>
              <w:t>1.09</w:t>
            </w:r>
          </w:p>
        </w:tc>
        <w:tc>
          <w:tcPr>
            <w:tcW w:w="871" w:type="dxa"/>
            <w:shd w:val="clear" w:color="auto" w:fill="auto"/>
            <w:noWrap/>
            <w:vAlign w:val="bottom"/>
            <w:hideMark/>
          </w:tcPr>
          <w:p w14:paraId="4FF0CE16" w14:textId="77777777" w:rsidR="00934D8E" w:rsidRPr="009C145C" w:rsidRDefault="00934D8E" w:rsidP="00786AC9">
            <w:pPr>
              <w:rPr>
                <w:rFonts w:eastAsia="宋体"/>
                <w:color w:val="000000"/>
                <w:sz w:val="18"/>
                <w:szCs w:val="18"/>
              </w:rPr>
            </w:pPr>
            <w:r w:rsidRPr="009C145C">
              <w:rPr>
                <w:sz w:val="18"/>
                <w:szCs w:val="18"/>
              </w:rPr>
              <w:t>0.73</w:t>
            </w:r>
          </w:p>
        </w:tc>
        <w:tc>
          <w:tcPr>
            <w:tcW w:w="720" w:type="dxa"/>
            <w:shd w:val="clear" w:color="auto" w:fill="auto"/>
            <w:noWrap/>
            <w:vAlign w:val="bottom"/>
            <w:hideMark/>
          </w:tcPr>
          <w:p w14:paraId="641F0306" w14:textId="77777777" w:rsidR="00934D8E" w:rsidRPr="009C145C" w:rsidRDefault="00934D8E" w:rsidP="00786AC9">
            <w:pPr>
              <w:rPr>
                <w:rFonts w:eastAsia="宋体"/>
                <w:color w:val="000000"/>
                <w:sz w:val="18"/>
                <w:szCs w:val="18"/>
              </w:rPr>
            </w:pPr>
            <w:r w:rsidRPr="009C145C">
              <w:rPr>
                <w:sz w:val="18"/>
                <w:szCs w:val="18"/>
              </w:rPr>
              <w:t>1.45</w:t>
            </w:r>
          </w:p>
        </w:tc>
      </w:tr>
      <w:tr w:rsidR="00883D0D" w:rsidRPr="002E2A7F" w14:paraId="02503D90" w14:textId="77777777" w:rsidTr="00883D0D">
        <w:trPr>
          <w:trHeight w:val="288"/>
        </w:trPr>
        <w:tc>
          <w:tcPr>
            <w:tcW w:w="1931" w:type="dxa"/>
            <w:shd w:val="clear" w:color="auto" w:fill="auto"/>
            <w:noWrap/>
            <w:vAlign w:val="bottom"/>
            <w:hideMark/>
          </w:tcPr>
          <w:p w14:paraId="39673D9E" w14:textId="77777777" w:rsidR="00934D8E" w:rsidRPr="009C145C" w:rsidRDefault="00934D8E" w:rsidP="00786AC9">
            <w:pPr>
              <w:rPr>
                <w:rFonts w:eastAsia="宋体"/>
                <w:color w:val="000000"/>
                <w:sz w:val="18"/>
                <w:szCs w:val="18"/>
              </w:rPr>
            </w:pPr>
            <w:proofErr w:type="spellStart"/>
            <w:r w:rsidRPr="009C145C">
              <w:rPr>
                <w:sz w:val="18"/>
                <w:szCs w:val="18"/>
              </w:rPr>
              <w:t>Cipolletta</w:t>
            </w:r>
            <w:proofErr w:type="spellEnd"/>
            <w:r w:rsidRPr="009C145C">
              <w:rPr>
                <w:sz w:val="18"/>
                <w:szCs w:val="18"/>
              </w:rPr>
              <w:t xml:space="preserve"> 2018</w:t>
            </w:r>
          </w:p>
        </w:tc>
        <w:tc>
          <w:tcPr>
            <w:tcW w:w="1639" w:type="dxa"/>
            <w:shd w:val="clear" w:color="auto" w:fill="auto"/>
            <w:noWrap/>
            <w:vAlign w:val="bottom"/>
            <w:hideMark/>
          </w:tcPr>
          <w:p w14:paraId="48B3A23A" w14:textId="77777777" w:rsidR="00934D8E" w:rsidRPr="009C145C" w:rsidRDefault="00934D8E" w:rsidP="00786AC9">
            <w:pPr>
              <w:rPr>
                <w:rFonts w:eastAsia="宋体"/>
                <w:color w:val="000000"/>
                <w:sz w:val="18"/>
                <w:szCs w:val="18"/>
              </w:rPr>
            </w:pPr>
            <w:r w:rsidRPr="009C145C">
              <w:rPr>
                <w:sz w:val="18"/>
                <w:szCs w:val="18"/>
              </w:rPr>
              <w:t>Delinquency</w:t>
            </w:r>
          </w:p>
        </w:tc>
        <w:tc>
          <w:tcPr>
            <w:tcW w:w="1903" w:type="dxa"/>
            <w:shd w:val="clear" w:color="auto" w:fill="auto"/>
            <w:noWrap/>
            <w:vAlign w:val="bottom"/>
            <w:hideMark/>
          </w:tcPr>
          <w:p w14:paraId="2E635E04"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448" w:type="dxa"/>
            <w:shd w:val="clear" w:color="auto" w:fill="auto"/>
            <w:noWrap/>
            <w:vAlign w:val="bottom"/>
            <w:hideMark/>
          </w:tcPr>
          <w:p w14:paraId="351A9C37" w14:textId="77777777" w:rsidR="00934D8E" w:rsidRPr="009C145C" w:rsidRDefault="00934D8E" w:rsidP="00786AC9">
            <w:pPr>
              <w:rPr>
                <w:rFonts w:eastAsia="宋体"/>
                <w:color w:val="000000"/>
                <w:sz w:val="18"/>
                <w:szCs w:val="18"/>
              </w:rPr>
            </w:pPr>
            <w:r w:rsidRPr="009C145C">
              <w:rPr>
                <w:sz w:val="18"/>
                <w:szCs w:val="18"/>
              </w:rPr>
              <w:t>parent report</w:t>
            </w:r>
          </w:p>
        </w:tc>
        <w:tc>
          <w:tcPr>
            <w:tcW w:w="1511" w:type="dxa"/>
            <w:shd w:val="clear" w:color="auto" w:fill="auto"/>
            <w:noWrap/>
            <w:vAlign w:val="bottom"/>
            <w:hideMark/>
          </w:tcPr>
          <w:p w14:paraId="58E7BEDF" w14:textId="77777777" w:rsidR="00934D8E" w:rsidRPr="009C145C" w:rsidRDefault="00934D8E" w:rsidP="00786AC9">
            <w:pPr>
              <w:rPr>
                <w:rFonts w:eastAsia="宋体"/>
                <w:color w:val="000000"/>
                <w:sz w:val="18"/>
                <w:szCs w:val="18"/>
              </w:rPr>
            </w:pPr>
            <w:r w:rsidRPr="009C145C">
              <w:rPr>
                <w:sz w:val="18"/>
                <w:szCs w:val="18"/>
              </w:rPr>
              <w:t xml:space="preserve">healthy community </w:t>
            </w:r>
          </w:p>
        </w:tc>
        <w:tc>
          <w:tcPr>
            <w:tcW w:w="605" w:type="dxa"/>
            <w:shd w:val="clear" w:color="auto" w:fill="auto"/>
            <w:noWrap/>
            <w:vAlign w:val="bottom"/>
            <w:hideMark/>
          </w:tcPr>
          <w:p w14:paraId="4D92697F" w14:textId="77777777" w:rsidR="00934D8E" w:rsidRPr="009C145C" w:rsidRDefault="00934D8E" w:rsidP="00786AC9">
            <w:pPr>
              <w:rPr>
                <w:rFonts w:eastAsia="宋体"/>
                <w:color w:val="000000"/>
                <w:sz w:val="18"/>
                <w:szCs w:val="18"/>
              </w:rPr>
            </w:pPr>
            <w:r w:rsidRPr="009C145C">
              <w:rPr>
                <w:sz w:val="18"/>
                <w:szCs w:val="18"/>
              </w:rPr>
              <w:t>60</w:t>
            </w:r>
          </w:p>
        </w:tc>
        <w:tc>
          <w:tcPr>
            <w:tcW w:w="907" w:type="dxa"/>
            <w:shd w:val="clear" w:color="auto" w:fill="auto"/>
            <w:noWrap/>
            <w:vAlign w:val="bottom"/>
            <w:hideMark/>
          </w:tcPr>
          <w:p w14:paraId="04E609FA" w14:textId="77777777" w:rsidR="00934D8E" w:rsidRPr="009C145C" w:rsidRDefault="00934D8E" w:rsidP="00786AC9">
            <w:pPr>
              <w:rPr>
                <w:rFonts w:eastAsia="宋体"/>
                <w:color w:val="000000"/>
                <w:sz w:val="18"/>
                <w:szCs w:val="18"/>
              </w:rPr>
            </w:pPr>
            <w:r w:rsidRPr="009C145C">
              <w:rPr>
                <w:sz w:val="18"/>
                <w:szCs w:val="18"/>
              </w:rPr>
              <w:t>60</w:t>
            </w:r>
          </w:p>
        </w:tc>
        <w:tc>
          <w:tcPr>
            <w:tcW w:w="1425" w:type="dxa"/>
            <w:shd w:val="clear" w:color="auto" w:fill="auto"/>
            <w:noWrap/>
            <w:vAlign w:val="bottom"/>
            <w:hideMark/>
          </w:tcPr>
          <w:p w14:paraId="08197153" w14:textId="77777777" w:rsidR="00934D8E" w:rsidRPr="009C145C" w:rsidRDefault="00934D8E" w:rsidP="00786AC9">
            <w:pPr>
              <w:rPr>
                <w:rFonts w:eastAsia="宋体"/>
                <w:color w:val="000000"/>
                <w:sz w:val="18"/>
                <w:szCs w:val="18"/>
              </w:rPr>
            </w:pPr>
            <w:r w:rsidRPr="009C145C">
              <w:rPr>
                <w:sz w:val="18"/>
                <w:szCs w:val="18"/>
              </w:rPr>
              <w:t>0.33</w:t>
            </w:r>
          </w:p>
        </w:tc>
        <w:tc>
          <w:tcPr>
            <w:tcW w:w="871" w:type="dxa"/>
            <w:shd w:val="clear" w:color="auto" w:fill="auto"/>
            <w:noWrap/>
            <w:vAlign w:val="bottom"/>
            <w:hideMark/>
          </w:tcPr>
          <w:p w14:paraId="531D24CA" w14:textId="77777777" w:rsidR="00934D8E" w:rsidRPr="009C145C" w:rsidRDefault="00934D8E" w:rsidP="00786AC9">
            <w:pPr>
              <w:rPr>
                <w:rFonts w:eastAsia="宋体"/>
                <w:color w:val="000000"/>
                <w:sz w:val="18"/>
                <w:szCs w:val="18"/>
              </w:rPr>
            </w:pPr>
            <w:r w:rsidRPr="009C145C">
              <w:rPr>
                <w:sz w:val="18"/>
                <w:szCs w:val="18"/>
              </w:rPr>
              <w:t>-0.03</w:t>
            </w:r>
          </w:p>
        </w:tc>
        <w:tc>
          <w:tcPr>
            <w:tcW w:w="720" w:type="dxa"/>
            <w:shd w:val="clear" w:color="auto" w:fill="auto"/>
            <w:noWrap/>
            <w:vAlign w:val="bottom"/>
            <w:hideMark/>
          </w:tcPr>
          <w:p w14:paraId="20193699" w14:textId="77777777" w:rsidR="00934D8E" w:rsidRPr="009C145C" w:rsidRDefault="00934D8E" w:rsidP="00786AC9">
            <w:pPr>
              <w:rPr>
                <w:rFonts w:eastAsia="宋体"/>
                <w:color w:val="000000"/>
                <w:sz w:val="18"/>
                <w:szCs w:val="18"/>
              </w:rPr>
            </w:pPr>
            <w:r w:rsidRPr="009C145C">
              <w:rPr>
                <w:sz w:val="18"/>
                <w:szCs w:val="18"/>
              </w:rPr>
              <w:t>0.69</w:t>
            </w:r>
          </w:p>
        </w:tc>
      </w:tr>
      <w:tr w:rsidR="00883D0D" w:rsidRPr="002E2A7F" w14:paraId="0480D76B" w14:textId="77777777" w:rsidTr="00883D0D">
        <w:trPr>
          <w:trHeight w:val="288"/>
        </w:trPr>
        <w:tc>
          <w:tcPr>
            <w:tcW w:w="1931" w:type="dxa"/>
            <w:shd w:val="clear" w:color="auto" w:fill="auto"/>
            <w:noWrap/>
            <w:vAlign w:val="bottom"/>
            <w:hideMark/>
          </w:tcPr>
          <w:p w14:paraId="5B5676B5" w14:textId="77777777" w:rsidR="00934D8E" w:rsidRPr="009C145C" w:rsidRDefault="00934D8E" w:rsidP="00786AC9">
            <w:pPr>
              <w:rPr>
                <w:rFonts w:eastAsia="宋体"/>
                <w:color w:val="000000"/>
                <w:sz w:val="18"/>
                <w:szCs w:val="18"/>
              </w:rPr>
            </w:pPr>
            <w:proofErr w:type="spellStart"/>
            <w:r w:rsidRPr="009C145C">
              <w:rPr>
                <w:sz w:val="18"/>
                <w:szCs w:val="18"/>
              </w:rPr>
              <w:t>Descheemaeker</w:t>
            </w:r>
            <w:proofErr w:type="spellEnd"/>
            <w:r w:rsidRPr="009C145C">
              <w:rPr>
                <w:sz w:val="18"/>
                <w:szCs w:val="18"/>
              </w:rPr>
              <w:t xml:space="preserve"> 2005</w:t>
            </w:r>
          </w:p>
        </w:tc>
        <w:tc>
          <w:tcPr>
            <w:tcW w:w="1639" w:type="dxa"/>
            <w:shd w:val="clear" w:color="auto" w:fill="auto"/>
            <w:noWrap/>
            <w:vAlign w:val="bottom"/>
            <w:hideMark/>
          </w:tcPr>
          <w:p w14:paraId="1F14DCD8" w14:textId="77777777" w:rsidR="00934D8E" w:rsidRPr="009C145C" w:rsidRDefault="00934D8E" w:rsidP="00786AC9">
            <w:pPr>
              <w:rPr>
                <w:rFonts w:eastAsia="宋体"/>
                <w:color w:val="000000"/>
                <w:sz w:val="18"/>
                <w:szCs w:val="18"/>
              </w:rPr>
            </w:pPr>
            <w:r w:rsidRPr="009C145C">
              <w:rPr>
                <w:sz w:val="18"/>
                <w:szCs w:val="18"/>
              </w:rPr>
              <w:t xml:space="preserve">Delinquent </w:t>
            </w:r>
            <w:proofErr w:type="spellStart"/>
            <w:r w:rsidRPr="009C145C">
              <w:rPr>
                <w:sz w:val="18"/>
                <w:szCs w:val="18"/>
              </w:rPr>
              <w:t>behaviour</w:t>
            </w:r>
            <w:proofErr w:type="spellEnd"/>
          </w:p>
        </w:tc>
        <w:tc>
          <w:tcPr>
            <w:tcW w:w="1903" w:type="dxa"/>
            <w:shd w:val="clear" w:color="auto" w:fill="auto"/>
            <w:noWrap/>
            <w:vAlign w:val="bottom"/>
            <w:hideMark/>
          </w:tcPr>
          <w:p w14:paraId="7E6901D6"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448" w:type="dxa"/>
            <w:shd w:val="clear" w:color="auto" w:fill="auto"/>
            <w:noWrap/>
            <w:vAlign w:val="bottom"/>
            <w:hideMark/>
          </w:tcPr>
          <w:p w14:paraId="1D7877DD" w14:textId="77777777" w:rsidR="00934D8E" w:rsidRPr="009C145C" w:rsidRDefault="00934D8E" w:rsidP="00786AC9">
            <w:pPr>
              <w:rPr>
                <w:sz w:val="18"/>
                <w:szCs w:val="18"/>
              </w:rPr>
            </w:pPr>
            <w:r w:rsidRPr="009C145C">
              <w:rPr>
                <w:sz w:val="18"/>
                <w:szCs w:val="18"/>
              </w:rPr>
              <w:t>teacher report</w:t>
            </w:r>
          </w:p>
        </w:tc>
        <w:tc>
          <w:tcPr>
            <w:tcW w:w="1511" w:type="dxa"/>
            <w:shd w:val="clear" w:color="auto" w:fill="auto"/>
            <w:noWrap/>
            <w:vAlign w:val="bottom"/>
            <w:hideMark/>
          </w:tcPr>
          <w:p w14:paraId="319B1C59" w14:textId="77777777" w:rsidR="00934D8E" w:rsidRPr="009C145C" w:rsidRDefault="00934D8E" w:rsidP="00786AC9">
            <w:pPr>
              <w:rPr>
                <w:sz w:val="18"/>
                <w:szCs w:val="18"/>
              </w:rPr>
            </w:pPr>
            <w:r w:rsidRPr="009C145C">
              <w:rPr>
                <w:sz w:val="18"/>
                <w:szCs w:val="18"/>
              </w:rPr>
              <w:t>normative data</w:t>
            </w:r>
          </w:p>
        </w:tc>
        <w:tc>
          <w:tcPr>
            <w:tcW w:w="605" w:type="dxa"/>
            <w:shd w:val="clear" w:color="auto" w:fill="auto"/>
            <w:noWrap/>
            <w:vAlign w:val="bottom"/>
            <w:hideMark/>
          </w:tcPr>
          <w:p w14:paraId="269B4B9D" w14:textId="77777777" w:rsidR="00934D8E" w:rsidRPr="009C145C" w:rsidRDefault="00934D8E" w:rsidP="00786AC9">
            <w:pPr>
              <w:rPr>
                <w:sz w:val="18"/>
                <w:szCs w:val="18"/>
              </w:rPr>
            </w:pPr>
            <w:r w:rsidRPr="009C145C">
              <w:rPr>
                <w:sz w:val="18"/>
                <w:szCs w:val="18"/>
              </w:rPr>
              <w:t>17</w:t>
            </w:r>
          </w:p>
        </w:tc>
        <w:tc>
          <w:tcPr>
            <w:tcW w:w="907" w:type="dxa"/>
            <w:shd w:val="clear" w:color="auto" w:fill="auto"/>
            <w:noWrap/>
            <w:vAlign w:val="bottom"/>
            <w:hideMark/>
          </w:tcPr>
          <w:p w14:paraId="2EB0923D" w14:textId="77777777" w:rsidR="00934D8E" w:rsidRPr="009C145C" w:rsidRDefault="00934D8E" w:rsidP="00786AC9">
            <w:pPr>
              <w:rPr>
                <w:sz w:val="18"/>
                <w:szCs w:val="18"/>
              </w:rPr>
            </w:pPr>
            <w:r w:rsidRPr="009C145C">
              <w:rPr>
                <w:sz w:val="18"/>
                <w:szCs w:val="18"/>
              </w:rPr>
              <w:t>17</w:t>
            </w:r>
          </w:p>
        </w:tc>
        <w:tc>
          <w:tcPr>
            <w:tcW w:w="1425" w:type="dxa"/>
            <w:shd w:val="clear" w:color="auto" w:fill="auto"/>
            <w:noWrap/>
            <w:vAlign w:val="bottom"/>
            <w:hideMark/>
          </w:tcPr>
          <w:p w14:paraId="46E6FD96" w14:textId="77777777" w:rsidR="00934D8E" w:rsidRPr="009C145C" w:rsidRDefault="00934D8E" w:rsidP="00786AC9">
            <w:pPr>
              <w:rPr>
                <w:sz w:val="18"/>
                <w:szCs w:val="18"/>
              </w:rPr>
            </w:pPr>
            <w:r w:rsidRPr="009C145C">
              <w:rPr>
                <w:sz w:val="18"/>
                <w:szCs w:val="18"/>
              </w:rPr>
              <w:t>0.34</w:t>
            </w:r>
          </w:p>
        </w:tc>
        <w:tc>
          <w:tcPr>
            <w:tcW w:w="871" w:type="dxa"/>
            <w:shd w:val="clear" w:color="auto" w:fill="auto"/>
            <w:noWrap/>
            <w:vAlign w:val="bottom"/>
            <w:hideMark/>
          </w:tcPr>
          <w:p w14:paraId="269B2BA6" w14:textId="77777777" w:rsidR="00934D8E" w:rsidRPr="009C145C" w:rsidRDefault="00934D8E" w:rsidP="00786AC9">
            <w:pPr>
              <w:rPr>
                <w:sz w:val="18"/>
                <w:szCs w:val="18"/>
              </w:rPr>
            </w:pPr>
            <w:r w:rsidRPr="009C145C">
              <w:rPr>
                <w:sz w:val="18"/>
                <w:szCs w:val="18"/>
              </w:rPr>
              <w:t>-0.34</w:t>
            </w:r>
          </w:p>
        </w:tc>
        <w:tc>
          <w:tcPr>
            <w:tcW w:w="720" w:type="dxa"/>
            <w:shd w:val="clear" w:color="auto" w:fill="auto"/>
            <w:noWrap/>
            <w:vAlign w:val="bottom"/>
            <w:hideMark/>
          </w:tcPr>
          <w:p w14:paraId="29E65613" w14:textId="77777777" w:rsidR="00934D8E" w:rsidRPr="009C145C" w:rsidRDefault="00934D8E" w:rsidP="00786AC9">
            <w:pPr>
              <w:rPr>
                <w:sz w:val="18"/>
                <w:szCs w:val="18"/>
              </w:rPr>
            </w:pPr>
            <w:r w:rsidRPr="009C145C">
              <w:rPr>
                <w:sz w:val="18"/>
                <w:szCs w:val="18"/>
              </w:rPr>
              <w:t>1.01</w:t>
            </w:r>
          </w:p>
        </w:tc>
      </w:tr>
      <w:tr w:rsidR="00883D0D" w:rsidRPr="002E2A7F" w14:paraId="1D1DEA9A" w14:textId="77777777" w:rsidTr="00883D0D">
        <w:trPr>
          <w:trHeight w:val="288"/>
        </w:trPr>
        <w:tc>
          <w:tcPr>
            <w:tcW w:w="1931" w:type="dxa"/>
            <w:shd w:val="clear" w:color="auto" w:fill="auto"/>
            <w:noWrap/>
            <w:vAlign w:val="bottom"/>
            <w:hideMark/>
          </w:tcPr>
          <w:p w14:paraId="5DD4E668" w14:textId="77777777" w:rsidR="00934D8E" w:rsidRPr="009C145C" w:rsidRDefault="00934D8E" w:rsidP="00786AC9">
            <w:pPr>
              <w:rPr>
                <w:rFonts w:eastAsia="宋体"/>
                <w:color w:val="000000"/>
                <w:sz w:val="18"/>
                <w:szCs w:val="18"/>
              </w:rPr>
            </w:pPr>
            <w:proofErr w:type="spellStart"/>
            <w:r w:rsidRPr="009C145C">
              <w:rPr>
                <w:sz w:val="18"/>
                <w:szCs w:val="18"/>
              </w:rPr>
              <w:t>Descheemaeker</w:t>
            </w:r>
            <w:proofErr w:type="spellEnd"/>
            <w:r w:rsidRPr="009C145C">
              <w:rPr>
                <w:sz w:val="18"/>
                <w:szCs w:val="18"/>
              </w:rPr>
              <w:t xml:space="preserve"> 2005</w:t>
            </w:r>
          </w:p>
        </w:tc>
        <w:tc>
          <w:tcPr>
            <w:tcW w:w="1639" w:type="dxa"/>
            <w:shd w:val="clear" w:color="auto" w:fill="auto"/>
            <w:noWrap/>
            <w:vAlign w:val="bottom"/>
            <w:hideMark/>
          </w:tcPr>
          <w:p w14:paraId="4B980902" w14:textId="77777777" w:rsidR="00934D8E" w:rsidRPr="009C145C" w:rsidRDefault="00934D8E" w:rsidP="00786AC9">
            <w:pPr>
              <w:rPr>
                <w:rFonts w:eastAsia="宋体"/>
                <w:color w:val="000000"/>
                <w:sz w:val="18"/>
                <w:szCs w:val="18"/>
              </w:rPr>
            </w:pPr>
            <w:r w:rsidRPr="009C145C">
              <w:rPr>
                <w:sz w:val="18"/>
                <w:szCs w:val="18"/>
              </w:rPr>
              <w:t xml:space="preserve">Delinquent </w:t>
            </w:r>
            <w:proofErr w:type="spellStart"/>
            <w:r w:rsidRPr="009C145C">
              <w:rPr>
                <w:sz w:val="18"/>
                <w:szCs w:val="18"/>
              </w:rPr>
              <w:t>behaviour</w:t>
            </w:r>
            <w:proofErr w:type="spellEnd"/>
          </w:p>
        </w:tc>
        <w:tc>
          <w:tcPr>
            <w:tcW w:w="1903" w:type="dxa"/>
            <w:shd w:val="clear" w:color="auto" w:fill="auto"/>
            <w:noWrap/>
            <w:vAlign w:val="bottom"/>
            <w:hideMark/>
          </w:tcPr>
          <w:p w14:paraId="229E7AC7"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448" w:type="dxa"/>
            <w:shd w:val="clear" w:color="auto" w:fill="auto"/>
            <w:noWrap/>
            <w:vAlign w:val="bottom"/>
            <w:hideMark/>
          </w:tcPr>
          <w:p w14:paraId="34D8F118" w14:textId="77777777" w:rsidR="00934D8E" w:rsidRPr="009C145C" w:rsidRDefault="00934D8E" w:rsidP="00786AC9">
            <w:pPr>
              <w:rPr>
                <w:rFonts w:eastAsia="宋体"/>
                <w:color w:val="000000"/>
                <w:sz w:val="18"/>
                <w:szCs w:val="18"/>
              </w:rPr>
            </w:pPr>
            <w:r w:rsidRPr="009C145C">
              <w:rPr>
                <w:sz w:val="18"/>
                <w:szCs w:val="18"/>
              </w:rPr>
              <w:t>parent report</w:t>
            </w:r>
          </w:p>
        </w:tc>
        <w:tc>
          <w:tcPr>
            <w:tcW w:w="1511" w:type="dxa"/>
            <w:shd w:val="clear" w:color="auto" w:fill="auto"/>
            <w:noWrap/>
            <w:vAlign w:val="bottom"/>
            <w:hideMark/>
          </w:tcPr>
          <w:p w14:paraId="01A60688" w14:textId="77777777" w:rsidR="00934D8E" w:rsidRPr="009C145C" w:rsidRDefault="00934D8E" w:rsidP="00786AC9">
            <w:pPr>
              <w:rPr>
                <w:rFonts w:eastAsia="宋体"/>
                <w:color w:val="000000"/>
                <w:sz w:val="18"/>
                <w:szCs w:val="18"/>
              </w:rPr>
            </w:pPr>
            <w:r w:rsidRPr="009C145C">
              <w:rPr>
                <w:sz w:val="18"/>
                <w:szCs w:val="18"/>
              </w:rPr>
              <w:t>normative data</w:t>
            </w:r>
          </w:p>
        </w:tc>
        <w:tc>
          <w:tcPr>
            <w:tcW w:w="605" w:type="dxa"/>
            <w:shd w:val="clear" w:color="auto" w:fill="auto"/>
            <w:noWrap/>
            <w:vAlign w:val="bottom"/>
            <w:hideMark/>
          </w:tcPr>
          <w:p w14:paraId="59553698" w14:textId="77777777" w:rsidR="00934D8E" w:rsidRPr="009C145C" w:rsidRDefault="00934D8E" w:rsidP="00786AC9">
            <w:pPr>
              <w:rPr>
                <w:rFonts w:eastAsia="宋体"/>
                <w:color w:val="000000"/>
                <w:sz w:val="18"/>
                <w:szCs w:val="18"/>
              </w:rPr>
            </w:pPr>
            <w:r w:rsidRPr="009C145C">
              <w:rPr>
                <w:sz w:val="18"/>
                <w:szCs w:val="18"/>
              </w:rPr>
              <w:t>17</w:t>
            </w:r>
          </w:p>
        </w:tc>
        <w:tc>
          <w:tcPr>
            <w:tcW w:w="907" w:type="dxa"/>
            <w:shd w:val="clear" w:color="auto" w:fill="auto"/>
            <w:noWrap/>
            <w:vAlign w:val="bottom"/>
            <w:hideMark/>
          </w:tcPr>
          <w:p w14:paraId="351C3EFC" w14:textId="77777777" w:rsidR="00934D8E" w:rsidRPr="009C145C" w:rsidRDefault="00934D8E" w:rsidP="00786AC9">
            <w:pPr>
              <w:rPr>
                <w:rFonts w:eastAsia="宋体"/>
                <w:color w:val="000000"/>
                <w:sz w:val="18"/>
                <w:szCs w:val="18"/>
              </w:rPr>
            </w:pPr>
            <w:r w:rsidRPr="009C145C">
              <w:rPr>
                <w:sz w:val="18"/>
                <w:szCs w:val="18"/>
              </w:rPr>
              <w:t>17</w:t>
            </w:r>
          </w:p>
        </w:tc>
        <w:tc>
          <w:tcPr>
            <w:tcW w:w="1425" w:type="dxa"/>
            <w:shd w:val="clear" w:color="auto" w:fill="auto"/>
            <w:noWrap/>
            <w:vAlign w:val="bottom"/>
            <w:hideMark/>
          </w:tcPr>
          <w:p w14:paraId="17A91FB8" w14:textId="77777777" w:rsidR="00934D8E" w:rsidRPr="009C145C" w:rsidRDefault="00934D8E" w:rsidP="00786AC9">
            <w:pPr>
              <w:rPr>
                <w:rFonts w:eastAsia="宋体"/>
                <w:color w:val="000000"/>
                <w:sz w:val="18"/>
                <w:szCs w:val="18"/>
              </w:rPr>
            </w:pPr>
            <w:r w:rsidRPr="009C145C">
              <w:rPr>
                <w:sz w:val="18"/>
                <w:szCs w:val="18"/>
              </w:rPr>
              <w:t>0.51</w:t>
            </w:r>
          </w:p>
        </w:tc>
        <w:tc>
          <w:tcPr>
            <w:tcW w:w="871" w:type="dxa"/>
            <w:shd w:val="clear" w:color="auto" w:fill="auto"/>
            <w:noWrap/>
            <w:vAlign w:val="bottom"/>
            <w:hideMark/>
          </w:tcPr>
          <w:p w14:paraId="4E3284F9" w14:textId="77777777" w:rsidR="00934D8E" w:rsidRPr="009C145C" w:rsidRDefault="00934D8E" w:rsidP="00786AC9">
            <w:pPr>
              <w:rPr>
                <w:rFonts w:eastAsia="宋体"/>
                <w:color w:val="000000"/>
                <w:sz w:val="18"/>
                <w:szCs w:val="18"/>
              </w:rPr>
            </w:pPr>
            <w:r w:rsidRPr="009C145C">
              <w:rPr>
                <w:sz w:val="18"/>
                <w:szCs w:val="18"/>
              </w:rPr>
              <w:t>-0.17</w:t>
            </w:r>
          </w:p>
        </w:tc>
        <w:tc>
          <w:tcPr>
            <w:tcW w:w="720" w:type="dxa"/>
            <w:shd w:val="clear" w:color="auto" w:fill="auto"/>
            <w:noWrap/>
            <w:vAlign w:val="bottom"/>
            <w:hideMark/>
          </w:tcPr>
          <w:p w14:paraId="032427F7" w14:textId="77777777" w:rsidR="00934D8E" w:rsidRPr="009C145C" w:rsidRDefault="00934D8E" w:rsidP="00786AC9">
            <w:pPr>
              <w:rPr>
                <w:rFonts w:eastAsia="宋体"/>
                <w:color w:val="000000"/>
                <w:sz w:val="18"/>
                <w:szCs w:val="18"/>
              </w:rPr>
            </w:pPr>
            <w:r w:rsidRPr="009C145C">
              <w:rPr>
                <w:sz w:val="18"/>
                <w:szCs w:val="18"/>
              </w:rPr>
              <w:t>1.20</w:t>
            </w:r>
          </w:p>
        </w:tc>
      </w:tr>
      <w:tr w:rsidR="00883D0D" w:rsidRPr="002E2A7F" w14:paraId="16D2ED80" w14:textId="77777777" w:rsidTr="00883D0D">
        <w:trPr>
          <w:trHeight w:val="288"/>
        </w:trPr>
        <w:tc>
          <w:tcPr>
            <w:tcW w:w="1931" w:type="dxa"/>
            <w:shd w:val="clear" w:color="auto" w:fill="auto"/>
            <w:noWrap/>
            <w:vAlign w:val="bottom"/>
            <w:hideMark/>
          </w:tcPr>
          <w:p w14:paraId="1FBDCE72" w14:textId="77777777" w:rsidR="00934D8E" w:rsidRPr="009C145C" w:rsidRDefault="00934D8E" w:rsidP="00786AC9">
            <w:pPr>
              <w:rPr>
                <w:rFonts w:eastAsia="宋体"/>
                <w:color w:val="000000"/>
                <w:sz w:val="18"/>
                <w:szCs w:val="18"/>
              </w:rPr>
            </w:pPr>
            <w:r w:rsidRPr="009C145C">
              <w:rPr>
                <w:sz w:val="18"/>
                <w:szCs w:val="18"/>
              </w:rPr>
              <w:t>Dilts 1996</w:t>
            </w:r>
          </w:p>
        </w:tc>
        <w:tc>
          <w:tcPr>
            <w:tcW w:w="1639" w:type="dxa"/>
            <w:shd w:val="clear" w:color="auto" w:fill="auto"/>
            <w:noWrap/>
            <w:vAlign w:val="bottom"/>
            <w:hideMark/>
          </w:tcPr>
          <w:p w14:paraId="4FA5B43E" w14:textId="77777777" w:rsidR="00934D8E" w:rsidRPr="009C145C" w:rsidRDefault="00934D8E" w:rsidP="00786AC9">
            <w:pPr>
              <w:rPr>
                <w:rFonts w:eastAsia="宋体"/>
                <w:color w:val="000000"/>
                <w:sz w:val="18"/>
                <w:szCs w:val="18"/>
              </w:rPr>
            </w:pPr>
            <w:r w:rsidRPr="009C145C">
              <w:rPr>
                <w:sz w:val="18"/>
                <w:szCs w:val="18"/>
              </w:rPr>
              <w:t>Delinquent Behavior</w:t>
            </w:r>
          </w:p>
        </w:tc>
        <w:tc>
          <w:tcPr>
            <w:tcW w:w="1903" w:type="dxa"/>
            <w:shd w:val="clear" w:color="auto" w:fill="auto"/>
            <w:noWrap/>
            <w:vAlign w:val="bottom"/>
            <w:hideMark/>
          </w:tcPr>
          <w:p w14:paraId="23009DA5"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448" w:type="dxa"/>
            <w:shd w:val="clear" w:color="auto" w:fill="auto"/>
            <w:noWrap/>
            <w:vAlign w:val="bottom"/>
            <w:hideMark/>
          </w:tcPr>
          <w:p w14:paraId="69AC84BA" w14:textId="77777777" w:rsidR="00934D8E" w:rsidRPr="009C145C" w:rsidRDefault="00934D8E" w:rsidP="00786AC9">
            <w:pPr>
              <w:rPr>
                <w:sz w:val="18"/>
                <w:szCs w:val="18"/>
              </w:rPr>
            </w:pPr>
            <w:r w:rsidRPr="009C145C">
              <w:rPr>
                <w:sz w:val="18"/>
                <w:szCs w:val="18"/>
              </w:rPr>
              <w:t>parent report</w:t>
            </w:r>
          </w:p>
        </w:tc>
        <w:tc>
          <w:tcPr>
            <w:tcW w:w="1511" w:type="dxa"/>
            <w:shd w:val="clear" w:color="auto" w:fill="auto"/>
            <w:noWrap/>
            <w:vAlign w:val="bottom"/>
            <w:hideMark/>
          </w:tcPr>
          <w:p w14:paraId="1A6CBFD8" w14:textId="77777777" w:rsidR="00934D8E" w:rsidRPr="009C145C" w:rsidRDefault="00934D8E" w:rsidP="00786AC9">
            <w:pPr>
              <w:rPr>
                <w:sz w:val="18"/>
                <w:szCs w:val="18"/>
              </w:rPr>
            </w:pPr>
            <w:r w:rsidRPr="009C145C">
              <w:rPr>
                <w:sz w:val="18"/>
                <w:szCs w:val="18"/>
              </w:rPr>
              <w:t>unaffected siblings</w:t>
            </w:r>
          </w:p>
        </w:tc>
        <w:tc>
          <w:tcPr>
            <w:tcW w:w="605" w:type="dxa"/>
            <w:shd w:val="clear" w:color="auto" w:fill="auto"/>
            <w:noWrap/>
            <w:vAlign w:val="bottom"/>
            <w:hideMark/>
          </w:tcPr>
          <w:p w14:paraId="59088700" w14:textId="77777777" w:rsidR="00934D8E" w:rsidRPr="009C145C" w:rsidRDefault="00934D8E" w:rsidP="00786AC9">
            <w:pPr>
              <w:rPr>
                <w:sz w:val="18"/>
                <w:szCs w:val="18"/>
              </w:rPr>
            </w:pPr>
            <w:r w:rsidRPr="009C145C">
              <w:rPr>
                <w:sz w:val="18"/>
                <w:szCs w:val="18"/>
              </w:rPr>
              <w:t>19</w:t>
            </w:r>
          </w:p>
        </w:tc>
        <w:tc>
          <w:tcPr>
            <w:tcW w:w="907" w:type="dxa"/>
            <w:shd w:val="clear" w:color="auto" w:fill="auto"/>
            <w:noWrap/>
            <w:vAlign w:val="bottom"/>
            <w:hideMark/>
          </w:tcPr>
          <w:p w14:paraId="372FFA6B" w14:textId="77777777" w:rsidR="00934D8E" w:rsidRPr="009C145C" w:rsidRDefault="00934D8E" w:rsidP="00786AC9">
            <w:pPr>
              <w:rPr>
                <w:sz w:val="18"/>
                <w:szCs w:val="18"/>
              </w:rPr>
            </w:pPr>
            <w:r w:rsidRPr="009C145C">
              <w:rPr>
                <w:sz w:val="18"/>
                <w:szCs w:val="18"/>
              </w:rPr>
              <w:t>19</w:t>
            </w:r>
          </w:p>
        </w:tc>
        <w:tc>
          <w:tcPr>
            <w:tcW w:w="1425" w:type="dxa"/>
            <w:shd w:val="clear" w:color="auto" w:fill="auto"/>
            <w:noWrap/>
            <w:vAlign w:val="bottom"/>
            <w:hideMark/>
          </w:tcPr>
          <w:p w14:paraId="46A6B888" w14:textId="77777777" w:rsidR="00934D8E" w:rsidRPr="009C145C" w:rsidRDefault="00934D8E" w:rsidP="00786AC9">
            <w:pPr>
              <w:rPr>
                <w:sz w:val="18"/>
                <w:szCs w:val="18"/>
              </w:rPr>
            </w:pPr>
            <w:r w:rsidRPr="009C145C">
              <w:rPr>
                <w:sz w:val="18"/>
                <w:szCs w:val="18"/>
              </w:rPr>
              <w:t>0.44</w:t>
            </w:r>
          </w:p>
        </w:tc>
        <w:tc>
          <w:tcPr>
            <w:tcW w:w="871" w:type="dxa"/>
            <w:shd w:val="clear" w:color="auto" w:fill="auto"/>
            <w:noWrap/>
            <w:vAlign w:val="bottom"/>
            <w:hideMark/>
          </w:tcPr>
          <w:p w14:paraId="05021533" w14:textId="77777777" w:rsidR="00934D8E" w:rsidRPr="009C145C" w:rsidRDefault="00934D8E" w:rsidP="00786AC9">
            <w:pPr>
              <w:rPr>
                <w:sz w:val="18"/>
                <w:szCs w:val="18"/>
              </w:rPr>
            </w:pPr>
            <w:r w:rsidRPr="009C145C">
              <w:rPr>
                <w:sz w:val="18"/>
                <w:szCs w:val="18"/>
              </w:rPr>
              <w:t>-0.21</w:t>
            </w:r>
          </w:p>
        </w:tc>
        <w:tc>
          <w:tcPr>
            <w:tcW w:w="720" w:type="dxa"/>
            <w:shd w:val="clear" w:color="auto" w:fill="auto"/>
            <w:noWrap/>
            <w:vAlign w:val="bottom"/>
            <w:hideMark/>
          </w:tcPr>
          <w:p w14:paraId="3BF3E632" w14:textId="77777777" w:rsidR="00934D8E" w:rsidRPr="009C145C" w:rsidRDefault="00934D8E" w:rsidP="00786AC9">
            <w:pPr>
              <w:rPr>
                <w:sz w:val="18"/>
                <w:szCs w:val="18"/>
              </w:rPr>
            </w:pPr>
            <w:r w:rsidRPr="009C145C">
              <w:rPr>
                <w:sz w:val="18"/>
                <w:szCs w:val="18"/>
              </w:rPr>
              <w:t>1.08</w:t>
            </w:r>
          </w:p>
        </w:tc>
      </w:tr>
      <w:tr w:rsidR="00883D0D" w:rsidRPr="002E2A7F" w14:paraId="58FB9860" w14:textId="77777777" w:rsidTr="00883D0D">
        <w:trPr>
          <w:trHeight w:val="288"/>
        </w:trPr>
        <w:tc>
          <w:tcPr>
            <w:tcW w:w="1931" w:type="dxa"/>
            <w:shd w:val="clear" w:color="auto" w:fill="auto"/>
            <w:noWrap/>
            <w:vAlign w:val="bottom"/>
            <w:hideMark/>
          </w:tcPr>
          <w:p w14:paraId="34EDF91B" w14:textId="77777777" w:rsidR="00934D8E" w:rsidRPr="009C145C" w:rsidRDefault="00934D8E" w:rsidP="00786AC9">
            <w:pPr>
              <w:rPr>
                <w:rFonts w:eastAsia="宋体"/>
                <w:color w:val="000000"/>
                <w:sz w:val="18"/>
                <w:szCs w:val="18"/>
              </w:rPr>
            </w:pPr>
            <w:r w:rsidRPr="009C145C">
              <w:rPr>
                <w:sz w:val="18"/>
                <w:szCs w:val="18"/>
              </w:rPr>
              <w:t>Dilts 1996</w:t>
            </w:r>
          </w:p>
        </w:tc>
        <w:tc>
          <w:tcPr>
            <w:tcW w:w="1639" w:type="dxa"/>
            <w:shd w:val="clear" w:color="auto" w:fill="auto"/>
            <w:noWrap/>
            <w:vAlign w:val="bottom"/>
            <w:hideMark/>
          </w:tcPr>
          <w:p w14:paraId="287A3DBA" w14:textId="77777777" w:rsidR="00934D8E" w:rsidRPr="009C145C" w:rsidRDefault="00934D8E" w:rsidP="00786AC9">
            <w:pPr>
              <w:rPr>
                <w:rFonts w:eastAsia="宋体"/>
                <w:color w:val="000000"/>
                <w:sz w:val="18"/>
                <w:szCs w:val="18"/>
              </w:rPr>
            </w:pPr>
            <w:r w:rsidRPr="009C145C">
              <w:rPr>
                <w:sz w:val="18"/>
                <w:szCs w:val="18"/>
              </w:rPr>
              <w:t>Delinquent Behavior</w:t>
            </w:r>
          </w:p>
        </w:tc>
        <w:tc>
          <w:tcPr>
            <w:tcW w:w="1903" w:type="dxa"/>
            <w:shd w:val="clear" w:color="auto" w:fill="auto"/>
            <w:noWrap/>
            <w:vAlign w:val="bottom"/>
            <w:hideMark/>
          </w:tcPr>
          <w:p w14:paraId="749ED5E5"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448" w:type="dxa"/>
            <w:shd w:val="clear" w:color="auto" w:fill="auto"/>
            <w:noWrap/>
            <w:vAlign w:val="bottom"/>
            <w:hideMark/>
          </w:tcPr>
          <w:p w14:paraId="0C809D6B" w14:textId="77777777" w:rsidR="00934D8E" w:rsidRPr="009C145C" w:rsidRDefault="00934D8E" w:rsidP="00786AC9">
            <w:pPr>
              <w:rPr>
                <w:rFonts w:eastAsia="宋体"/>
                <w:color w:val="000000"/>
                <w:sz w:val="18"/>
                <w:szCs w:val="18"/>
              </w:rPr>
            </w:pPr>
            <w:r w:rsidRPr="009C145C">
              <w:rPr>
                <w:sz w:val="18"/>
                <w:szCs w:val="18"/>
              </w:rPr>
              <w:t>teacher report</w:t>
            </w:r>
          </w:p>
        </w:tc>
        <w:tc>
          <w:tcPr>
            <w:tcW w:w="1511" w:type="dxa"/>
            <w:shd w:val="clear" w:color="auto" w:fill="auto"/>
            <w:noWrap/>
            <w:vAlign w:val="bottom"/>
            <w:hideMark/>
          </w:tcPr>
          <w:p w14:paraId="3D23C2A6" w14:textId="77777777" w:rsidR="00934D8E" w:rsidRPr="009C145C" w:rsidRDefault="00934D8E" w:rsidP="00786AC9">
            <w:pPr>
              <w:rPr>
                <w:rFonts w:eastAsia="宋体"/>
                <w:color w:val="000000"/>
                <w:sz w:val="18"/>
                <w:szCs w:val="18"/>
              </w:rPr>
            </w:pPr>
            <w:r w:rsidRPr="009C145C">
              <w:rPr>
                <w:sz w:val="18"/>
                <w:szCs w:val="18"/>
              </w:rPr>
              <w:t>unaffected siblings</w:t>
            </w:r>
          </w:p>
        </w:tc>
        <w:tc>
          <w:tcPr>
            <w:tcW w:w="605" w:type="dxa"/>
            <w:shd w:val="clear" w:color="auto" w:fill="auto"/>
            <w:noWrap/>
            <w:vAlign w:val="bottom"/>
            <w:hideMark/>
          </w:tcPr>
          <w:p w14:paraId="1FEF3DA9" w14:textId="77777777" w:rsidR="00934D8E" w:rsidRPr="009C145C" w:rsidRDefault="00934D8E" w:rsidP="00786AC9">
            <w:pPr>
              <w:rPr>
                <w:rFonts w:eastAsia="宋体"/>
                <w:color w:val="000000"/>
                <w:sz w:val="18"/>
                <w:szCs w:val="18"/>
              </w:rPr>
            </w:pPr>
            <w:r w:rsidRPr="009C145C">
              <w:rPr>
                <w:sz w:val="18"/>
                <w:szCs w:val="18"/>
              </w:rPr>
              <w:t>19</w:t>
            </w:r>
          </w:p>
        </w:tc>
        <w:tc>
          <w:tcPr>
            <w:tcW w:w="907" w:type="dxa"/>
            <w:shd w:val="clear" w:color="auto" w:fill="auto"/>
            <w:noWrap/>
            <w:vAlign w:val="bottom"/>
            <w:hideMark/>
          </w:tcPr>
          <w:p w14:paraId="381D50B1" w14:textId="77777777" w:rsidR="00934D8E" w:rsidRPr="009C145C" w:rsidRDefault="00934D8E" w:rsidP="00786AC9">
            <w:pPr>
              <w:rPr>
                <w:rFonts w:eastAsia="宋体"/>
                <w:color w:val="000000"/>
                <w:sz w:val="18"/>
                <w:szCs w:val="18"/>
              </w:rPr>
            </w:pPr>
            <w:r w:rsidRPr="009C145C">
              <w:rPr>
                <w:sz w:val="18"/>
                <w:szCs w:val="18"/>
              </w:rPr>
              <w:t>19</w:t>
            </w:r>
          </w:p>
        </w:tc>
        <w:tc>
          <w:tcPr>
            <w:tcW w:w="1425" w:type="dxa"/>
            <w:shd w:val="clear" w:color="auto" w:fill="auto"/>
            <w:noWrap/>
            <w:vAlign w:val="bottom"/>
            <w:hideMark/>
          </w:tcPr>
          <w:p w14:paraId="57AD570A" w14:textId="77777777" w:rsidR="00934D8E" w:rsidRPr="009C145C" w:rsidRDefault="00934D8E" w:rsidP="00786AC9">
            <w:pPr>
              <w:rPr>
                <w:rFonts w:eastAsia="宋体"/>
                <w:color w:val="000000"/>
                <w:sz w:val="18"/>
                <w:szCs w:val="18"/>
              </w:rPr>
            </w:pPr>
            <w:r w:rsidRPr="009C145C">
              <w:rPr>
                <w:sz w:val="18"/>
                <w:szCs w:val="18"/>
              </w:rPr>
              <w:t>0.50</w:t>
            </w:r>
          </w:p>
        </w:tc>
        <w:tc>
          <w:tcPr>
            <w:tcW w:w="871" w:type="dxa"/>
            <w:shd w:val="clear" w:color="auto" w:fill="auto"/>
            <w:noWrap/>
            <w:vAlign w:val="bottom"/>
            <w:hideMark/>
          </w:tcPr>
          <w:p w14:paraId="2FF0F213" w14:textId="77777777" w:rsidR="00934D8E" w:rsidRPr="009C145C" w:rsidRDefault="00934D8E" w:rsidP="00786AC9">
            <w:pPr>
              <w:rPr>
                <w:rFonts w:eastAsia="宋体"/>
                <w:color w:val="000000"/>
                <w:sz w:val="18"/>
                <w:szCs w:val="18"/>
              </w:rPr>
            </w:pPr>
            <w:r w:rsidRPr="009C145C">
              <w:rPr>
                <w:sz w:val="18"/>
                <w:szCs w:val="18"/>
              </w:rPr>
              <w:t>-0.15</w:t>
            </w:r>
          </w:p>
        </w:tc>
        <w:tc>
          <w:tcPr>
            <w:tcW w:w="720" w:type="dxa"/>
            <w:shd w:val="clear" w:color="auto" w:fill="auto"/>
            <w:noWrap/>
            <w:vAlign w:val="bottom"/>
            <w:hideMark/>
          </w:tcPr>
          <w:p w14:paraId="49839BC4" w14:textId="77777777" w:rsidR="00934D8E" w:rsidRPr="009C145C" w:rsidRDefault="00934D8E" w:rsidP="00786AC9">
            <w:pPr>
              <w:rPr>
                <w:rFonts w:eastAsia="宋体"/>
                <w:color w:val="000000"/>
                <w:sz w:val="18"/>
                <w:szCs w:val="18"/>
              </w:rPr>
            </w:pPr>
            <w:r w:rsidRPr="009C145C">
              <w:rPr>
                <w:sz w:val="18"/>
                <w:szCs w:val="18"/>
              </w:rPr>
              <w:t>1.14</w:t>
            </w:r>
          </w:p>
        </w:tc>
      </w:tr>
      <w:tr w:rsidR="00883D0D" w:rsidRPr="002E2A7F" w14:paraId="51A34745" w14:textId="77777777" w:rsidTr="00883D0D">
        <w:trPr>
          <w:trHeight w:val="288"/>
        </w:trPr>
        <w:tc>
          <w:tcPr>
            <w:tcW w:w="1931" w:type="dxa"/>
            <w:shd w:val="clear" w:color="auto" w:fill="auto"/>
            <w:noWrap/>
            <w:vAlign w:val="bottom"/>
            <w:hideMark/>
          </w:tcPr>
          <w:p w14:paraId="4711837A" w14:textId="77777777" w:rsidR="00934D8E" w:rsidRPr="009C145C" w:rsidRDefault="00934D8E" w:rsidP="00786AC9">
            <w:pPr>
              <w:rPr>
                <w:rFonts w:eastAsia="宋体"/>
                <w:color w:val="000000"/>
                <w:sz w:val="18"/>
                <w:szCs w:val="18"/>
              </w:rPr>
            </w:pPr>
            <w:r w:rsidRPr="009C145C">
              <w:rPr>
                <w:sz w:val="18"/>
                <w:szCs w:val="18"/>
              </w:rPr>
              <w:t>Foy 2022</w:t>
            </w:r>
          </w:p>
        </w:tc>
        <w:tc>
          <w:tcPr>
            <w:tcW w:w="1639" w:type="dxa"/>
            <w:shd w:val="clear" w:color="auto" w:fill="auto"/>
            <w:noWrap/>
            <w:vAlign w:val="bottom"/>
            <w:hideMark/>
          </w:tcPr>
          <w:p w14:paraId="05EDA8AE" w14:textId="77777777" w:rsidR="00934D8E" w:rsidRPr="009C145C" w:rsidRDefault="00934D8E" w:rsidP="00786AC9">
            <w:pPr>
              <w:rPr>
                <w:rFonts w:eastAsia="宋体"/>
                <w:color w:val="000000"/>
                <w:sz w:val="18"/>
                <w:szCs w:val="18"/>
              </w:rPr>
            </w:pPr>
            <w:r w:rsidRPr="009C145C">
              <w:rPr>
                <w:sz w:val="18"/>
                <w:szCs w:val="18"/>
              </w:rPr>
              <w:t>Conduct Problems</w:t>
            </w:r>
          </w:p>
        </w:tc>
        <w:tc>
          <w:tcPr>
            <w:tcW w:w="1903" w:type="dxa"/>
            <w:shd w:val="clear" w:color="auto" w:fill="auto"/>
            <w:noWrap/>
            <w:vAlign w:val="bottom"/>
            <w:hideMark/>
          </w:tcPr>
          <w:p w14:paraId="096CC806" w14:textId="77777777" w:rsidR="00934D8E" w:rsidRPr="009C145C" w:rsidRDefault="00934D8E" w:rsidP="00786AC9">
            <w:pPr>
              <w:rPr>
                <w:rFonts w:eastAsia="宋体"/>
                <w:color w:val="000000"/>
                <w:sz w:val="18"/>
                <w:szCs w:val="18"/>
              </w:rPr>
            </w:pPr>
            <w:r w:rsidRPr="009C145C">
              <w:rPr>
                <w:sz w:val="18"/>
                <w:szCs w:val="18"/>
              </w:rPr>
              <w:t xml:space="preserve">Strengths and Difficulties Questionnaire </w:t>
            </w:r>
          </w:p>
        </w:tc>
        <w:tc>
          <w:tcPr>
            <w:tcW w:w="1448" w:type="dxa"/>
            <w:shd w:val="clear" w:color="auto" w:fill="auto"/>
            <w:noWrap/>
            <w:vAlign w:val="bottom"/>
            <w:hideMark/>
          </w:tcPr>
          <w:p w14:paraId="2D42331F" w14:textId="77777777" w:rsidR="00934D8E" w:rsidRPr="009C145C" w:rsidRDefault="00934D8E" w:rsidP="00786AC9">
            <w:pPr>
              <w:rPr>
                <w:rFonts w:eastAsia="宋体"/>
                <w:color w:val="000000"/>
                <w:sz w:val="18"/>
                <w:szCs w:val="18"/>
              </w:rPr>
            </w:pPr>
            <w:r w:rsidRPr="009C145C">
              <w:rPr>
                <w:sz w:val="18"/>
                <w:szCs w:val="18"/>
              </w:rPr>
              <w:t>parent report</w:t>
            </w:r>
          </w:p>
        </w:tc>
        <w:tc>
          <w:tcPr>
            <w:tcW w:w="1511" w:type="dxa"/>
            <w:shd w:val="clear" w:color="auto" w:fill="auto"/>
            <w:noWrap/>
            <w:vAlign w:val="bottom"/>
            <w:hideMark/>
          </w:tcPr>
          <w:p w14:paraId="5FAFF4CA" w14:textId="77777777" w:rsidR="00934D8E" w:rsidRPr="009C145C" w:rsidRDefault="00934D8E" w:rsidP="00786AC9">
            <w:pPr>
              <w:rPr>
                <w:rFonts w:eastAsia="宋体"/>
                <w:color w:val="000000"/>
                <w:sz w:val="18"/>
                <w:szCs w:val="18"/>
              </w:rPr>
            </w:pPr>
            <w:r w:rsidRPr="009C145C">
              <w:rPr>
                <w:sz w:val="18"/>
                <w:szCs w:val="18"/>
              </w:rPr>
              <w:t>normative data</w:t>
            </w:r>
          </w:p>
        </w:tc>
        <w:tc>
          <w:tcPr>
            <w:tcW w:w="605" w:type="dxa"/>
            <w:shd w:val="clear" w:color="auto" w:fill="auto"/>
            <w:noWrap/>
            <w:vAlign w:val="bottom"/>
            <w:hideMark/>
          </w:tcPr>
          <w:p w14:paraId="7C4EE2FD" w14:textId="77777777" w:rsidR="00934D8E" w:rsidRPr="009C145C" w:rsidRDefault="00934D8E" w:rsidP="00786AC9">
            <w:pPr>
              <w:rPr>
                <w:rFonts w:eastAsia="宋体"/>
                <w:color w:val="000000"/>
                <w:sz w:val="18"/>
                <w:szCs w:val="18"/>
              </w:rPr>
            </w:pPr>
            <w:r w:rsidRPr="009C145C">
              <w:rPr>
                <w:sz w:val="18"/>
                <w:szCs w:val="18"/>
              </w:rPr>
              <w:t>71</w:t>
            </w:r>
          </w:p>
        </w:tc>
        <w:tc>
          <w:tcPr>
            <w:tcW w:w="907" w:type="dxa"/>
            <w:shd w:val="clear" w:color="auto" w:fill="auto"/>
            <w:noWrap/>
            <w:vAlign w:val="bottom"/>
            <w:hideMark/>
          </w:tcPr>
          <w:p w14:paraId="7966FC8B" w14:textId="77777777" w:rsidR="00934D8E" w:rsidRPr="009C145C" w:rsidRDefault="00934D8E" w:rsidP="00786AC9">
            <w:pPr>
              <w:rPr>
                <w:rFonts w:eastAsia="宋体"/>
                <w:color w:val="000000"/>
                <w:sz w:val="18"/>
                <w:szCs w:val="18"/>
              </w:rPr>
            </w:pPr>
            <w:r w:rsidRPr="009C145C">
              <w:rPr>
                <w:sz w:val="18"/>
                <w:szCs w:val="18"/>
              </w:rPr>
              <w:t>71</w:t>
            </w:r>
          </w:p>
        </w:tc>
        <w:tc>
          <w:tcPr>
            <w:tcW w:w="1425" w:type="dxa"/>
            <w:shd w:val="clear" w:color="auto" w:fill="auto"/>
            <w:noWrap/>
            <w:vAlign w:val="bottom"/>
            <w:hideMark/>
          </w:tcPr>
          <w:p w14:paraId="7EF34B6A" w14:textId="77777777" w:rsidR="00934D8E" w:rsidRPr="009C145C" w:rsidRDefault="00934D8E" w:rsidP="00786AC9">
            <w:pPr>
              <w:rPr>
                <w:rFonts w:eastAsia="宋体"/>
                <w:color w:val="000000"/>
                <w:sz w:val="18"/>
                <w:szCs w:val="18"/>
              </w:rPr>
            </w:pPr>
            <w:r w:rsidRPr="009C145C">
              <w:rPr>
                <w:sz w:val="18"/>
                <w:szCs w:val="18"/>
              </w:rPr>
              <w:t>0.46</w:t>
            </w:r>
          </w:p>
        </w:tc>
        <w:tc>
          <w:tcPr>
            <w:tcW w:w="871" w:type="dxa"/>
            <w:shd w:val="clear" w:color="auto" w:fill="auto"/>
            <w:noWrap/>
            <w:vAlign w:val="bottom"/>
            <w:hideMark/>
          </w:tcPr>
          <w:p w14:paraId="56A12980" w14:textId="77777777" w:rsidR="00934D8E" w:rsidRPr="009C145C" w:rsidRDefault="00934D8E" w:rsidP="00786AC9">
            <w:pPr>
              <w:rPr>
                <w:rFonts w:eastAsia="宋体"/>
                <w:color w:val="000000"/>
                <w:sz w:val="18"/>
                <w:szCs w:val="18"/>
              </w:rPr>
            </w:pPr>
            <w:r w:rsidRPr="009C145C">
              <w:rPr>
                <w:sz w:val="18"/>
                <w:szCs w:val="18"/>
              </w:rPr>
              <w:t>0.13</w:t>
            </w:r>
          </w:p>
        </w:tc>
        <w:tc>
          <w:tcPr>
            <w:tcW w:w="720" w:type="dxa"/>
            <w:shd w:val="clear" w:color="auto" w:fill="auto"/>
            <w:noWrap/>
            <w:vAlign w:val="bottom"/>
            <w:hideMark/>
          </w:tcPr>
          <w:p w14:paraId="7FC20769" w14:textId="77777777" w:rsidR="00934D8E" w:rsidRPr="009C145C" w:rsidRDefault="00934D8E" w:rsidP="00786AC9">
            <w:pPr>
              <w:rPr>
                <w:rFonts w:eastAsia="宋体"/>
                <w:color w:val="000000"/>
                <w:sz w:val="18"/>
                <w:szCs w:val="18"/>
              </w:rPr>
            </w:pPr>
            <w:r w:rsidRPr="009C145C">
              <w:rPr>
                <w:sz w:val="18"/>
                <w:szCs w:val="18"/>
              </w:rPr>
              <w:t>0.80</w:t>
            </w:r>
          </w:p>
        </w:tc>
      </w:tr>
      <w:tr w:rsidR="00883D0D" w:rsidRPr="002E2A7F" w14:paraId="6A0F1A81" w14:textId="77777777" w:rsidTr="00883D0D">
        <w:trPr>
          <w:trHeight w:val="288"/>
        </w:trPr>
        <w:tc>
          <w:tcPr>
            <w:tcW w:w="1931" w:type="dxa"/>
            <w:shd w:val="clear" w:color="auto" w:fill="auto"/>
            <w:noWrap/>
            <w:vAlign w:val="bottom"/>
            <w:hideMark/>
          </w:tcPr>
          <w:p w14:paraId="7FF21348" w14:textId="77777777" w:rsidR="00934D8E" w:rsidRPr="009C145C" w:rsidRDefault="00934D8E" w:rsidP="00786AC9">
            <w:pPr>
              <w:rPr>
                <w:rFonts w:eastAsia="宋体"/>
                <w:color w:val="000000"/>
                <w:sz w:val="18"/>
                <w:szCs w:val="18"/>
              </w:rPr>
            </w:pPr>
            <w:r w:rsidRPr="009C145C">
              <w:rPr>
                <w:sz w:val="18"/>
                <w:szCs w:val="18"/>
              </w:rPr>
              <w:t>Galasso 2014</w:t>
            </w:r>
          </w:p>
        </w:tc>
        <w:tc>
          <w:tcPr>
            <w:tcW w:w="1639" w:type="dxa"/>
            <w:shd w:val="clear" w:color="auto" w:fill="auto"/>
            <w:noWrap/>
            <w:vAlign w:val="bottom"/>
            <w:hideMark/>
          </w:tcPr>
          <w:p w14:paraId="04DA9C9B" w14:textId="77777777" w:rsidR="00934D8E" w:rsidRPr="009C145C" w:rsidRDefault="00934D8E" w:rsidP="00786AC9">
            <w:pPr>
              <w:rPr>
                <w:rFonts w:eastAsia="宋体"/>
                <w:color w:val="000000"/>
                <w:sz w:val="18"/>
                <w:szCs w:val="18"/>
              </w:rPr>
            </w:pPr>
            <w:r w:rsidRPr="009C145C">
              <w:rPr>
                <w:sz w:val="18"/>
                <w:szCs w:val="18"/>
              </w:rPr>
              <w:t>Oppositional</w:t>
            </w:r>
          </w:p>
        </w:tc>
        <w:tc>
          <w:tcPr>
            <w:tcW w:w="1903" w:type="dxa"/>
            <w:shd w:val="clear" w:color="auto" w:fill="auto"/>
            <w:noWrap/>
            <w:vAlign w:val="bottom"/>
            <w:hideMark/>
          </w:tcPr>
          <w:p w14:paraId="51B6AC11" w14:textId="77777777" w:rsidR="00934D8E" w:rsidRPr="009C145C" w:rsidRDefault="00934D8E" w:rsidP="00786AC9">
            <w:pPr>
              <w:rPr>
                <w:rFonts w:eastAsia="宋体"/>
                <w:color w:val="000000"/>
                <w:sz w:val="18"/>
                <w:szCs w:val="18"/>
              </w:rPr>
            </w:pPr>
            <w:r w:rsidRPr="009C145C">
              <w:rPr>
                <w:sz w:val="18"/>
                <w:szCs w:val="18"/>
              </w:rPr>
              <w:t>Conners ADHD/DSM-IV Scales</w:t>
            </w:r>
          </w:p>
        </w:tc>
        <w:tc>
          <w:tcPr>
            <w:tcW w:w="1448" w:type="dxa"/>
            <w:shd w:val="clear" w:color="auto" w:fill="auto"/>
            <w:noWrap/>
            <w:vAlign w:val="bottom"/>
            <w:hideMark/>
          </w:tcPr>
          <w:p w14:paraId="67F3E622" w14:textId="77777777" w:rsidR="00934D8E" w:rsidRPr="009C145C" w:rsidRDefault="00934D8E" w:rsidP="00786AC9">
            <w:pPr>
              <w:rPr>
                <w:rFonts w:eastAsia="宋体"/>
                <w:color w:val="000000"/>
                <w:sz w:val="18"/>
                <w:szCs w:val="18"/>
              </w:rPr>
            </w:pPr>
            <w:r w:rsidRPr="009C145C">
              <w:rPr>
                <w:sz w:val="18"/>
                <w:szCs w:val="18"/>
              </w:rPr>
              <w:t>parent report</w:t>
            </w:r>
          </w:p>
        </w:tc>
        <w:tc>
          <w:tcPr>
            <w:tcW w:w="1511" w:type="dxa"/>
            <w:shd w:val="clear" w:color="auto" w:fill="auto"/>
            <w:noWrap/>
            <w:vAlign w:val="bottom"/>
            <w:hideMark/>
          </w:tcPr>
          <w:p w14:paraId="12D09E04" w14:textId="77777777" w:rsidR="00934D8E" w:rsidRPr="009C145C" w:rsidRDefault="00934D8E" w:rsidP="00786AC9">
            <w:pPr>
              <w:rPr>
                <w:rFonts w:eastAsia="宋体"/>
                <w:color w:val="000000"/>
                <w:sz w:val="18"/>
                <w:szCs w:val="18"/>
              </w:rPr>
            </w:pPr>
            <w:r w:rsidRPr="009C145C">
              <w:rPr>
                <w:sz w:val="18"/>
                <w:szCs w:val="18"/>
              </w:rPr>
              <w:t xml:space="preserve">healthy community </w:t>
            </w:r>
          </w:p>
        </w:tc>
        <w:tc>
          <w:tcPr>
            <w:tcW w:w="605" w:type="dxa"/>
            <w:shd w:val="clear" w:color="auto" w:fill="auto"/>
            <w:noWrap/>
            <w:vAlign w:val="bottom"/>
            <w:hideMark/>
          </w:tcPr>
          <w:p w14:paraId="684AB600" w14:textId="77777777" w:rsidR="00934D8E" w:rsidRPr="009C145C" w:rsidRDefault="00934D8E" w:rsidP="00786AC9">
            <w:pPr>
              <w:rPr>
                <w:rFonts w:eastAsia="宋体"/>
                <w:color w:val="000000"/>
                <w:sz w:val="18"/>
                <w:szCs w:val="18"/>
              </w:rPr>
            </w:pPr>
            <w:r w:rsidRPr="009C145C">
              <w:rPr>
                <w:sz w:val="18"/>
                <w:szCs w:val="18"/>
              </w:rPr>
              <w:t>18</w:t>
            </w:r>
          </w:p>
        </w:tc>
        <w:tc>
          <w:tcPr>
            <w:tcW w:w="907" w:type="dxa"/>
            <w:shd w:val="clear" w:color="auto" w:fill="auto"/>
            <w:noWrap/>
            <w:vAlign w:val="bottom"/>
            <w:hideMark/>
          </w:tcPr>
          <w:p w14:paraId="153500D5" w14:textId="77777777" w:rsidR="00934D8E" w:rsidRPr="009C145C" w:rsidRDefault="00934D8E" w:rsidP="00786AC9">
            <w:pPr>
              <w:rPr>
                <w:rFonts w:eastAsia="宋体"/>
                <w:color w:val="000000"/>
                <w:sz w:val="18"/>
                <w:szCs w:val="18"/>
              </w:rPr>
            </w:pPr>
            <w:r w:rsidRPr="009C145C">
              <w:rPr>
                <w:sz w:val="18"/>
                <w:szCs w:val="18"/>
              </w:rPr>
              <w:t>18</w:t>
            </w:r>
          </w:p>
        </w:tc>
        <w:tc>
          <w:tcPr>
            <w:tcW w:w="1425" w:type="dxa"/>
            <w:shd w:val="clear" w:color="auto" w:fill="auto"/>
            <w:noWrap/>
            <w:vAlign w:val="bottom"/>
            <w:hideMark/>
          </w:tcPr>
          <w:p w14:paraId="2D6DB542" w14:textId="77777777" w:rsidR="00934D8E" w:rsidRPr="009C145C" w:rsidRDefault="00934D8E" w:rsidP="00786AC9">
            <w:pPr>
              <w:rPr>
                <w:rFonts w:eastAsia="宋体"/>
                <w:color w:val="000000"/>
                <w:sz w:val="18"/>
                <w:szCs w:val="18"/>
              </w:rPr>
            </w:pPr>
            <w:r w:rsidRPr="009C145C">
              <w:rPr>
                <w:sz w:val="18"/>
                <w:szCs w:val="18"/>
              </w:rPr>
              <w:t>1.55</w:t>
            </w:r>
          </w:p>
        </w:tc>
        <w:tc>
          <w:tcPr>
            <w:tcW w:w="871" w:type="dxa"/>
            <w:shd w:val="clear" w:color="auto" w:fill="auto"/>
            <w:noWrap/>
            <w:vAlign w:val="bottom"/>
            <w:hideMark/>
          </w:tcPr>
          <w:p w14:paraId="64CF828F" w14:textId="77777777" w:rsidR="00934D8E" w:rsidRPr="009C145C" w:rsidRDefault="00934D8E" w:rsidP="00786AC9">
            <w:pPr>
              <w:rPr>
                <w:rFonts w:eastAsia="宋体"/>
                <w:color w:val="000000"/>
                <w:sz w:val="18"/>
                <w:szCs w:val="18"/>
              </w:rPr>
            </w:pPr>
            <w:r w:rsidRPr="009C145C">
              <w:rPr>
                <w:sz w:val="18"/>
                <w:szCs w:val="18"/>
              </w:rPr>
              <w:t>0.80</w:t>
            </w:r>
          </w:p>
        </w:tc>
        <w:tc>
          <w:tcPr>
            <w:tcW w:w="720" w:type="dxa"/>
            <w:shd w:val="clear" w:color="auto" w:fill="auto"/>
            <w:noWrap/>
            <w:vAlign w:val="bottom"/>
            <w:hideMark/>
          </w:tcPr>
          <w:p w14:paraId="07D0A323" w14:textId="77777777" w:rsidR="00934D8E" w:rsidRPr="009C145C" w:rsidRDefault="00934D8E" w:rsidP="00786AC9">
            <w:pPr>
              <w:rPr>
                <w:rFonts w:eastAsia="宋体"/>
                <w:color w:val="000000"/>
                <w:sz w:val="18"/>
                <w:szCs w:val="18"/>
              </w:rPr>
            </w:pPr>
            <w:r w:rsidRPr="009C145C">
              <w:rPr>
                <w:sz w:val="18"/>
                <w:szCs w:val="18"/>
              </w:rPr>
              <w:t>2.30</w:t>
            </w:r>
          </w:p>
        </w:tc>
      </w:tr>
      <w:tr w:rsidR="00883D0D" w:rsidRPr="002E2A7F" w14:paraId="0CAAD868" w14:textId="77777777" w:rsidTr="00883D0D">
        <w:trPr>
          <w:trHeight w:val="288"/>
        </w:trPr>
        <w:tc>
          <w:tcPr>
            <w:tcW w:w="1931" w:type="dxa"/>
            <w:shd w:val="clear" w:color="auto" w:fill="auto"/>
            <w:noWrap/>
            <w:vAlign w:val="bottom"/>
            <w:hideMark/>
          </w:tcPr>
          <w:p w14:paraId="6078A7D2" w14:textId="77777777" w:rsidR="00934D8E" w:rsidRPr="009C145C" w:rsidRDefault="00934D8E" w:rsidP="00786AC9">
            <w:pPr>
              <w:rPr>
                <w:rFonts w:eastAsia="宋体"/>
                <w:color w:val="000000"/>
                <w:sz w:val="18"/>
                <w:szCs w:val="18"/>
                <w:vertAlign w:val="superscript"/>
              </w:rPr>
            </w:pPr>
            <w:r w:rsidRPr="009C145C">
              <w:rPr>
                <w:sz w:val="18"/>
                <w:szCs w:val="18"/>
              </w:rPr>
              <w:t>Gilboa 2011</w:t>
            </w:r>
          </w:p>
        </w:tc>
        <w:tc>
          <w:tcPr>
            <w:tcW w:w="1639" w:type="dxa"/>
            <w:shd w:val="clear" w:color="auto" w:fill="auto"/>
            <w:noWrap/>
            <w:vAlign w:val="bottom"/>
            <w:hideMark/>
          </w:tcPr>
          <w:p w14:paraId="0FCAFEC8" w14:textId="77777777" w:rsidR="00934D8E" w:rsidRPr="009C145C" w:rsidRDefault="00934D8E" w:rsidP="00786AC9">
            <w:pPr>
              <w:rPr>
                <w:rFonts w:eastAsia="宋体"/>
                <w:color w:val="000000"/>
                <w:sz w:val="18"/>
                <w:szCs w:val="18"/>
              </w:rPr>
            </w:pPr>
            <w:r w:rsidRPr="009C145C">
              <w:rPr>
                <w:sz w:val="18"/>
                <w:szCs w:val="18"/>
              </w:rPr>
              <w:t>Oppositional</w:t>
            </w:r>
          </w:p>
        </w:tc>
        <w:tc>
          <w:tcPr>
            <w:tcW w:w="1903" w:type="dxa"/>
            <w:shd w:val="clear" w:color="auto" w:fill="auto"/>
            <w:noWrap/>
            <w:vAlign w:val="bottom"/>
            <w:hideMark/>
          </w:tcPr>
          <w:p w14:paraId="799CE9D0" w14:textId="77777777" w:rsidR="00934D8E" w:rsidRPr="009C145C" w:rsidRDefault="00934D8E" w:rsidP="00786AC9">
            <w:pPr>
              <w:rPr>
                <w:rFonts w:eastAsia="宋体"/>
                <w:color w:val="000000"/>
                <w:sz w:val="18"/>
                <w:szCs w:val="18"/>
              </w:rPr>
            </w:pPr>
            <w:r w:rsidRPr="009C145C">
              <w:rPr>
                <w:sz w:val="18"/>
                <w:szCs w:val="18"/>
              </w:rPr>
              <w:t>The Conners Parent Rating Scales-Revised</w:t>
            </w:r>
          </w:p>
        </w:tc>
        <w:tc>
          <w:tcPr>
            <w:tcW w:w="1448" w:type="dxa"/>
            <w:shd w:val="clear" w:color="auto" w:fill="auto"/>
            <w:noWrap/>
            <w:vAlign w:val="bottom"/>
            <w:hideMark/>
          </w:tcPr>
          <w:p w14:paraId="13C2C262" w14:textId="77777777" w:rsidR="00934D8E" w:rsidRPr="009C145C" w:rsidRDefault="00934D8E" w:rsidP="00786AC9">
            <w:pPr>
              <w:rPr>
                <w:rFonts w:eastAsia="宋体"/>
                <w:color w:val="000000"/>
                <w:sz w:val="18"/>
                <w:szCs w:val="18"/>
              </w:rPr>
            </w:pPr>
            <w:r w:rsidRPr="009C145C">
              <w:rPr>
                <w:sz w:val="18"/>
                <w:szCs w:val="18"/>
              </w:rPr>
              <w:t>parent report</w:t>
            </w:r>
          </w:p>
        </w:tc>
        <w:tc>
          <w:tcPr>
            <w:tcW w:w="1511" w:type="dxa"/>
            <w:shd w:val="clear" w:color="auto" w:fill="auto"/>
            <w:noWrap/>
            <w:vAlign w:val="bottom"/>
            <w:hideMark/>
          </w:tcPr>
          <w:p w14:paraId="31A7D9C8" w14:textId="77777777" w:rsidR="00934D8E" w:rsidRPr="009C145C" w:rsidRDefault="00934D8E" w:rsidP="00786AC9">
            <w:pPr>
              <w:rPr>
                <w:rFonts w:eastAsia="宋体"/>
                <w:color w:val="000000"/>
                <w:sz w:val="18"/>
                <w:szCs w:val="18"/>
              </w:rPr>
            </w:pPr>
            <w:r w:rsidRPr="009C145C">
              <w:rPr>
                <w:sz w:val="18"/>
                <w:szCs w:val="18"/>
              </w:rPr>
              <w:t xml:space="preserve">healthy community </w:t>
            </w:r>
          </w:p>
        </w:tc>
        <w:tc>
          <w:tcPr>
            <w:tcW w:w="605" w:type="dxa"/>
            <w:shd w:val="clear" w:color="auto" w:fill="auto"/>
            <w:noWrap/>
            <w:vAlign w:val="bottom"/>
            <w:hideMark/>
          </w:tcPr>
          <w:p w14:paraId="0F5A9FA2" w14:textId="77777777" w:rsidR="00934D8E" w:rsidRPr="009C145C" w:rsidRDefault="00934D8E" w:rsidP="00786AC9">
            <w:pPr>
              <w:rPr>
                <w:rFonts w:eastAsia="宋体"/>
                <w:color w:val="000000"/>
                <w:sz w:val="18"/>
                <w:szCs w:val="18"/>
              </w:rPr>
            </w:pPr>
            <w:r w:rsidRPr="009C145C">
              <w:rPr>
                <w:sz w:val="18"/>
                <w:szCs w:val="18"/>
              </w:rPr>
              <w:t>29</w:t>
            </w:r>
          </w:p>
        </w:tc>
        <w:tc>
          <w:tcPr>
            <w:tcW w:w="907" w:type="dxa"/>
            <w:shd w:val="clear" w:color="auto" w:fill="auto"/>
            <w:noWrap/>
            <w:vAlign w:val="bottom"/>
            <w:hideMark/>
          </w:tcPr>
          <w:p w14:paraId="22AAB264" w14:textId="77777777" w:rsidR="00934D8E" w:rsidRPr="009C145C" w:rsidRDefault="00934D8E" w:rsidP="00786AC9">
            <w:pPr>
              <w:rPr>
                <w:rFonts w:eastAsia="宋体"/>
                <w:color w:val="000000"/>
                <w:sz w:val="18"/>
                <w:szCs w:val="18"/>
              </w:rPr>
            </w:pPr>
            <w:r w:rsidRPr="009C145C">
              <w:rPr>
                <w:sz w:val="18"/>
                <w:szCs w:val="18"/>
              </w:rPr>
              <w:t>25</w:t>
            </w:r>
          </w:p>
        </w:tc>
        <w:tc>
          <w:tcPr>
            <w:tcW w:w="1425" w:type="dxa"/>
            <w:shd w:val="clear" w:color="auto" w:fill="auto"/>
            <w:noWrap/>
            <w:vAlign w:val="bottom"/>
            <w:hideMark/>
          </w:tcPr>
          <w:p w14:paraId="098A6413" w14:textId="77777777" w:rsidR="00934D8E" w:rsidRPr="009C145C" w:rsidRDefault="00934D8E" w:rsidP="00786AC9">
            <w:pPr>
              <w:rPr>
                <w:rFonts w:eastAsia="宋体"/>
                <w:color w:val="000000"/>
                <w:sz w:val="18"/>
                <w:szCs w:val="18"/>
              </w:rPr>
            </w:pPr>
            <w:r w:rsidRPr="009C145C">
              <w:rPr>
                <w:sz w:val="18"/>
                <w:szCs w:val="18"/>
              </w:rPr>
              <w:t>-0.11</w:t>
            </w:r>
          </w:p>
        </w:tc>
        <w:tc>
          <w:tcPr>
            <w:tcW w:w="871" w:type="dxa"/>
            <w:shd w:val="clear" w:color="auto" w:fill="auto"/>
            <w:noWrap/>
            <w:vAlign w:val="bottom"/>
            <w:hideMark/>
          </w:tcPr>
          <w:p w14:paraId="1D2DD3CB" w14:textId="77777777" w:rsidR="00934D8E" w:rsidRPr="009C145C" w:rsidRDefault="00934D8E" w:rsidP="00786AC9">
            <w:pPr>
              <w:rPr>
                <w:rFonts w:eastAsia="宋体"/>
                <w:color w:val="000000"/>
                <w:sz w:val="18"/>
                <w:szCs w:val="18"/>
              </w:rPr>
            </w:pPr>
            <w:r w:rsidRPr="009C145C">
              <w:rPr>
                <w:sz w:val="18"/>
                <w:szCs w:val="18"/>
              </w:rPr>
              <w:t>-0.65</w:t>
            </w:r>
          </w:p>
        </w:tc>
        <w:tc>
          <w:tcPr>
            <w:tcW w:w="720" w:type="dxa"/>
            <w:shd w:val="clear" w:color="auto" w:fill="auto"/>
            <w:noWrap/>
            <w:vAlign w:val="bottom"/>
            <w:hideMark/>
          </w:tcPr>
          <w:p w14:paraId="0222D0A4" w14:textId="77777777" w:rsidR="00934D8E" w:rsidRPr="009C145C" w:rsidRDefault="00934D8E" w:rsidP="00786AC9">
            <w:pPr>
              <w:rPr>
                <w:rFonts w:eastAsia="宋体"/>
                <w:color w:val="000000"/>
                <w:sz w:val="18"/>
                <w:szCs w:val="18"/>
              </w:rPr>
            </w:pPr>
            <w:r w:rsidRPr="009C145C">
              <w:rPr>
                <w:sz w:val="18"/>
                <w:szCs w:val="18"/>
              </w:rPr>
              <w:t>0.42</w:t>
            </w:r>
          </w:p>
        </w:tc>
      </w:tr>
      <w:tr w:rsidR="00883D0D" w:rsidRPr="002E2A7F" w14:paraId="333286D6" w14:textId="77777777" w:rsidTr="00883D0D">
        <w:trPr>
          <w:trHeight w:val="288"/>
        </w:trPr>
        <w:tc>
          <w:tcPr>
            <w:tcW w:w="1931" w:type="dxa"/>
            <w:shd w:val="clear" w:color="auto" w:fill="auto"/>
            <w:noWrap/>
            <w:vAlign w:val="bottom"/>
            <w:hideMark/>
          </w:tcPr>
          <w:p w14:paraId="113CC36F" w14:textId="77777777" w:rsidR="00934D8E" w:rsidRPr="009C145C" w:rsidRDefault="00934D8E" w:rsidP="00786AC9">
            <w:pPr>
              <w:rPr>
                <w:rFonts w:eastAsia="宋体"/>
                <w:color w:val="000000"/>
                <w:sz w:val="18"/>
                <w:szCs w:val="18"/>
              </w:rPr>
            </w:pPr>
            <w:proofErr w:type="spellStart"/>
            <w:r w:rsidRPr="009C145C">
              <w:rPr>
                <w:sz w:val="18"/>
                <w:szCs w:val="18"/>
              </w:rPr>
              <w:t>Hellebrekers</w:t>
            </w:r>
            <w:proofErr w:type="spellEnd"/>
            <w:r w:rsidRPr="009C145C">
              <w:rPr>
                <w:sz w:val="18"/>
                <w:szCs w:val="18"/>
              </w:rPr>
              <w:t xml:space="preserve"> 2022</w:t>
            </w:r>
          </w:p>
        </w:tc>
        <w:tc>
          <w:tcPr>
            <w:tcW w:w="1639" w:type="dxa"/>
            <w:shd w:val="clear" w:color="auto" w:fill="auto"/>
            <w:noWrap/>
            <w:vAlign w:val="bottom"/>
            <w:hideMark/>
          </w:tcPr>
          <w:p w14:paraId="632245E4" w14:textId="77777777" w:rsidR="00934D8E" w:rsidRPr="009C145C" w:rsidRDefault="00934D8E" w:rsidP="00786AC9">
            <w:pPr>
              <w:rPr>
                <w:rFonts w:eastAsia="宋体"/>
                <w:color w:val="000000"/>
                <w:sz w:val="18"/>
                <w:szCs w:val="18"/>
              </w:rPr>
            </w:pPr>
            <w:r w:rsidRPr="009C145C">
              <w:rPr>
                <w:sz w:val="18"/>
                <w:szCs w:val="18"/>
              </w:rPr>
              <w:t>Rule-Breaking</w:t>
            </w:r>
          </w:p>
        </w:tc>
        <w:tc>
          <w:tcPr>
            <w:tcW w:w="1903" w:type="dxa"/>
            <w:shd w:val="clear" w:color="auto" w:fill="auto"/>
            <w:noWrap/>
            <w:vAlign w:val="bottom"/>
            <w:hideMark/>
          </w:tcPr>
          <w:p w14:paraId="34E01ED9"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448" w:type="dxa"/>
            <w:shd w:val="clear" w:color="auto" w:fill="auto"/>
            <w:noWrap/>
            <w:vAlign w:val="bottom"/>
            <w:hideMark/>
          </w:tcPr>
          <w:p w14:paraId="150C32EA" w14:textId="77777777" w:rsidR="00934D8E" w:rsidRPr="009C145C" w:rsidRDefault="00934D8E" w:rsidP="00786AC9">
            <w:pPr>
              <w:rPr>
                <w:rFonts w:eastAsia="宋体"/>
                <w:color w:val="000000"/>
                <w:sz w:val="18"/>
                <w:szCs w:val="18"/>
              </w:rPr>
            </w:pPr>
            <w:r w:rsidRPr="009C145C">
              <w:rPr>
                <w:sz w:val="18"/>
                <w:szCs w:val="18"/>
              </w:rPr>
              <w:t>parent report</w:t>
            </w:r>
          </w:p>
        </w:tc>
        <w:tc>
          <w:tcPr>
            <w:tcW w:w="1511" w:type="dxa"/>
            <w:shd w:val="clear" w:color="auto" w:fill="auto"/>
            <w:noWrap/>
            <w:vAlign w:val="bottom"/>
            <w:hideMark/>
          </w:tcPr>
          <w:p w14:paraId="100A0ACF" w14:textId="77777777" w:rsidR="00934D8E" w:rsidRPr="009C145C" w:rsidRDefault="00934D8E" w:rsidP="00786AC9">
            <w:pPr>
              <w:rPr>
                <w:rFonts w:eastAsia="宋体"/>
                <w:color w:val="000000"/>
                <w:sz w:val="18"/>
                <w:szCs w:val="18"/>
              </w:rPr>
            </w:pPr>
            <w:r w:rsidRPr="009C145C">
              <w:rPr>
                <w:sz w:val="18"/>
                <w:szCs w:val="18"/>
              </w:rPr>
              <w:t>normative data</w:t>
            </w:r>
          </w:p>
        </w:tc>
        <w:tc>
          <w:tcPr>
            <w:tcW w:w="605" w:type="dxa"/>
            <w:shd w:val="clear" w:color="auto" w:fill="auto"/>
            <w:noWrap/>
            <w:vAlign w:val="bottom"/>
            <w:hideMark/>
          </w:tcPr>
          <w:p w14:paraId="6C4D6BD5" w14:textId="77777777" w:rsidR="00934D8E" w:rsidRPr="009C145C" w:rsidRDefault="00934D8E" w:rsidP="00786AC9">
            <w:pPr>
              <w:rPr>
                <w:rFonts w:eastAsia="宋体"/>
                <w:color w:val="000000"/>
                <w:sz w:val="18"/>
                <w:szCs w:val="18"/>
              </w:rPr>
            </w:pPr>
            <w:r w:rsidRPr="009C145C">
              <w:rPr>
                <w:sz w:val="18"/>
                <w:szCs w:val="18"/>
              </w:rPr>
              <w:t>38</w:t>
            </w:r>
          </w:p>
        </w:tc>
        <w:tc>
          <w:tcPr>
            <w:tcW w:w="907" w:type="dxa"/>
            <w:shd w:val="clear" w:color="auto" w:fill="auto"/>
            <w:noWrap/>
            <w:vAlign w:val="bottom"/>
            <w:hideMark/>
          </w:tcPr>
          <w:p w14:paraId="712EB2E7" w14:textId="77777777" w:rsidR="00934D8E" w:rsidRPr="009C145C" w:rsidRDefault="00934D8E" w:rsidP="00786AC9">
            <w:pPr>
              <w:rPr>
                <w:rFonts w:eastAsia="宋体"/>
                <w:color w:val="000000"/>
                <w:sz w:val="18"/>
                <w:szCs w:val="18"/>
              </w:rPr>
            </w:pPr>
            <w:r w:rsidRPr="009C145C">
              <w:rPr>
                <w:sz w:val="18"/>
                <w:szCs w:val="18"/>
              </w:rPr>
              <w:t>38</w:t>
            </w:r>
          </w:p>
        </w:tc>
        <w:tc>
          <w:tcPr>
            <w:tcW w:w="1425" w:type="dxa"/>
            <w:shd w:val="clear" w:color="auto" w:fill="auto"/>
            <w:noWrap/>
            <w:vAlign w:val="bottom"/>
            <w:hideMark/>
          </w:tcPr>
          <w:p w14:paraId="279230BF" w14:textId="77777777" w:rsidR="00934D8E" w:rsidRPr="009C145C" w:rsidRDefault="00934D8E" w:rsidP="00786AC9">
            <w:pPr>
              <w:rPr>
                <w:rFonts w:eastAsia="宋体"/>
                <w:color w:val="000000"/>
                <w:sz w:val="18"/>
                <w:szCs w:val="18"/>
              </w:rPr>
            </w:pPr>
            <w:r w:rsidRPr="009C145C">
              <w:rPr>
                <w:sz w:val="18"/>
                <w:szCs w:val="18"/>
              </w:rPr>
              <w:t>0.64</w:t>
            </w:r>
          </w:p>
        </w:tc>
        <w:tc>
          <w:tcPr>
            <w:tcW w:w="871" w:type="dxa"/>
            <w:shd w:val="clear" w:color="auto" w:fill="auto"/>
            <w:noWrap/>
            <w:vAlign w:val="bottom"/>
            <w:hideMark/>
          </w:tcPr>
          <w:p w14:paraId="2E64C75C" w14:textId="77777777" w:rsidR="00934D8E" w:rsidRPr="009C145C" w:rsidRDefault="00934D8E" w:rsidP="00786AC9">
            <w:pPr>
              <w:rPr>
                <w:rFonts w:eastAsia="宋体"/>
                <w:color w:val="000000"/>
                <w:sz w:val="18"/>
                <w:szCs w:val="18"/>
              </w:rPr>
            </w:pPr>
            <w:r w:rsidRPr="009C145C">
              <w:rPr>
                <w:sz w:val="18"/>
                <w:szCs w:val="18"/>
              </w:rPr>
              <w:t>0.17</w:t>
            </w:r>
          </w:p>
        </w:tc>
        <w:tc>
          <w:tcPr>
            <w:tcW w:w="720" w:type="dxa"/>
            <w:shd w:val="clear" w:color="auto" w:fill="auto"/>
            <w:noWrap/>
            <w:vAlign w:val="bottom"/>
            <w:hideMark/>
          </w:tcPr>
          <w:p w14:paraId="6B40E232" w14:textId="77777777" w:rsidR="00934D8E" w:rsidRPr="009C145C" w:rsidRDefault="00934D8E" w:rsidP="00786AC9">
            <w:pPr>
              <w:rPr>
                <w:rFonts w:eastAsia="宋体"/>
                <w:color w:val="000000"/>
                <w:sz w:val="18"/>
                <w:szCs w:val="18"/>
              </w:rPr>
            </w:pPr>
            <w:r w:rsidRPr="009C145C">
              <w:rPr>
                <w:sz w:val="18"/>
                <w:szCs w:val="18"/>
              </w:rPr>
              <w:t>1.10</w:t>
            </w:r>
          </w:p>
        </w:tc>
      </w:tr>
      <w:tr w:rsidR="00883D0D" w:rsidRPr="002E2A7F" w14:paraId="279C77B4" w14:textId="77777777" w:rsidTr="00883D0D">
        <w:trPr>
          <w:trHeight w:val="288"/>
        </w:trPr>
        <w:tc>
          <w:tcPr>
            <w:tcW w:w="1931" w:type="dxa"/>
            <w:shd w:val="clear" w:color="auto" w:fill="auto"/>
            <w:noWrap/>
            <w:vAlign w:val="bottom"/>
            <w:hideMark/>
          </w:tcPr>
          <w:p w14:paraId="346B7E29" w14:textId="77777777" w:rsidR="00934D8E" w:rsidRPr="009C145C" w:rsidRDefault="00934D8E" w:rsidP="00786AC9">
            <w:pPr>
              <w:rPr>
                <w:rFonts w:eastAsia="宋体"/>
                <w:color w:val="000000"/>
                <w:sz w:val="18"/>
                <w:szCs w:val="18"/>
              </w:rPr>
            </w:pPr>
            <w:proofErr w:type="spellStart"/>
            <w:r w:rsidRPr="009C145C">
              <w:rPr>
                <w:sz w:val="18"/>
                <w:szCs w:val="18"/>
              </w:rPr>
              <w:t>Hellebrekers</w:t>
            </w:r>
            <w:proofErr w:type="spellEnd"/>
            <w:r w:rsidRPr="009C145C">
              <w:rPr>
                <w:sz w:val="18"/>
                <w:szCs w:val="18"/>
              </w:rPr>
              <w:t xml:space="preserve"> 2022</w:t>
            </w:r>
          </w:p>
        </w:tc>
        <w:tc>
          <w:tcPr>
            <w:tcW w:w="1639" w:type="dxa"/>
            <w:shd w:val="clear" w:color="auto" w:fill="auto"/>
            <w:noWrap/>
            <w:vAlign w:val="bottom"/>
            <w:hideMark/>
          </w:tcPr>
          <w:p w14:paraId="1AD3AA23" w14:textId="77777777" w:rsidR="00934D8E" w:rsidRPr="009C145C" w:rsidRDefault="00934D8E" w:rsidP="00786AC9">
            <w:pPr>
              <w:rPr>
                <w:rFonts w:eastAsia="宋体"/>
                <w:color w:val="000000"/>
                <w:sz w:val="18"/>
                <w:szCs w:val="18"/>
              </w:rPr>
            </w:pPr>
            <w:r w:rsidRPr="009C145C">
              <w:rPr>
                <w:sz w:val="18"/>
                <w:szCs w:val="18"/>
              </w:rPr>
              <w:t>Rule-Breaking</w:t>
            </w:r>
          </w:p>
        </w:tc>
        <w:tc>
          <w:tcPr>
            <w:tcW w:w="1903" w:type="dxa"/>
            <w:shd w:val="clear" w:color="auto" w:fill="auto"/>
            <w:noWrap/>
            <w:vAlign w:val="bottom"/>
            <w:hideMark/>
          </w:tcPr>
          <w:p w14:paraId="4532BFE1"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448" w:type="dxa"/>
            <w:shd w:val="clear" w:color="auto" w:fill="auto"/>
            <w:noWrap/>
            <w:vAlign w:val="bottom"/>
            <w:hideMark/>
          </w:tcPr>
          <w:p w14:paraId="46F7F94C" w14:textId="77777777" w:rsidR="00934D8E" w:rsidRPr="009C145C" w:rsidRDefault="00934D8E" w:rsidP="00786AC9">
            <w:pPr>
              <w:rPr>
                <w:rFonts w:eastAsia="宋体"/>
                <w:color w:val="000000"/>
                <w:sz w:val="18"/>
                <w:szCs w:val="18"/>
              </w:rPr>
            </w:pPr>
            <w:r w:rsidRPr="009C145C">
              <w:rPr>
                <w:sz w:val="18"/>
                <w:szCs w:val="18"/>
              </w:rPr>
              <w:t>teacher report</w:t>
            </w:r>
          </w:p>
        </w:tc>
        <w:tc>
          <w:tcPr>
            <w:tcW w:w="1511" w:type="dxa"/>
            <w:shd w:val="clear" w:color="auto" w:fill="auto"/>
            <w:noWrap/>
            <w:vAlign w:val="bottom"/>
            <w:hideMark/>
          </w:tcPr>
          <w:p w14:paraId="3223BB4B" w14:textId="77777777" w:rsidR="00934D8E" w:rsidRPr="009C145C" w:rsidRDefault="00934D8E" w:rsidP="00786AC9">
            <w:pPr>
              <w:rPr>
                <w:rFonts w:eastAsia="宋体"/>
                <w:color w:val="000000"/>
                <w:sz w:val="18"/>
                <w:szCs w:val="18"/>
              </w:rPr>
            </w:pPr>
            <w:r w:rsidRPr="009C145C">
              <w:rPr>
                <w:sz w:val="18"/>
                <w:szCs w:val="18"/>
              </w:rPr>
              <w:t>normative data</w:t>
            </w:r>
          </w:p>
        </w:tc>
        <w:tc>
          <w:tcPr>
            <w:tcW w:w="605" w:type="dxa"/>
            <w:shd w:val="clear" w:color="auto" w:fill="auto"/>
            <w:noWrap/>
            <w:vAlign w:val="bottom"/>
            <w:hideMark/>
          </w:tcPr>
          <w:p w14:paraId="1FD4E831" w14:textId="77777777" w:rsidR="00934D8E" w:rsidRPr="009C145C" w:rsidRDefault="00934D8E" w:rsidP="00786AC9">
            <w:pPr>
              <w:rPr>
                <w:rFonts w:eastAsia="宋体"/>
                <w:color w:val="000000"/>
                <w:sz w:val="18"/>
                <w:szCs w:val="18"/>
              </w:rPr>
            </w:pPr>
            <w:r w:rsidRPr="009C145C">
              <w:rPr>
                <w:sz w:val="18"/>
                <w:szCs w:val="18"/>
              </w:rPr>
              <w:t>38</w:t>
            </w:r>
          </w:p>
        </w:tc>
        <w:tc>
          <w:tcPr>
            <w:tcW w:w="907" w:type="dxa"/>
            <w:shd w:val="clear" w:color="auto" w:fill="auto"/>
            <w:noWrap/>
            <w:vAlign w:val="bottom"/>
            <w:hideMark/>
          </w:tcPr>
          <w:p w14:paraId="45DC5F44" w14:textId="77777777" w:rsidR="00934D8E" w:rsidRPr="009C145C" w:rsidRDefault="00934D8E" w:rsidP="00786AC9">
            <w:pPr>
              <w:rPr>
                <w:rFonts w:eastAsia="宋体"/>
                <w:color w:val="000000"/>
                <w:sz w:val="18"/>
                <w:szCs w:val="18"/>
              </w:rPr>
            </w:pPr>
            <w:r w:rsidRPr="009C145C">
              <w:rPr>
                <w:sz w:val="18"/>
                <w:szCs w:val="18"/>
              </w:rPr>
              <w:t>38</w:t>
            </w:r>
          </w:p>
        </w:tc>
        <w:tc>
          <w:tcPr>
            <w:tcW w:w="1425" w:type="dxa"/>
            <w:shd w:val="clear" w:color="auto" w:fill="auto"/>
            <w:noWrap/>
            <w:vAlign w:val="bottom"/>
            <w:hideMark/>
          </w:tcPr>
          <w:p w14:paraId="323F87C6" w14:textId="77777777" w:rsidR="00934D8E" w:rsidRPr="009C145C" w:rsidRDefault="00934D8E" w:rsidP="00786AC9">
            <w:pPr>
              <w:rPr>
                <w:rFonts w:eastAsia="宋体"/>
                <w:color w:val="000000"/>
                <w:sz w:val="18"/>
                <w:szCs w:val="18"/>
              </w:rPr>
            </w:pPr>
            <w:r w:rsidRPr="009C145C">
              <w:rPr>
                <w:sz w:val="18"/>
                <w:szCs w:val="18"/>
              </w:rPr>
              <w:t>0.61</w:t>
            </w:r>
          </w:p>
        </w:tc>
        <w:tc>
          <w:tcPr>
            <w:tcW w:w="871" w:type="dxa"/>
            <w:shd w:val="clear" w:color="auto" w:fill="auto"/>
            <w:noWrap/>
            <w:vAlign w:val="bottom"/>
            <w:hideMark/>
          </w:tcPr>
          <w:p w14:paraId="4A488920" w14:textId="77777777" w:rsidR="00934D8E" w:rsidRPr="009C145C" w:rsidRDefault="00934D8E" w:rsidP="00786AC9">
            <w:pPr>
              <w:rPr>
                <w:rFonts w:eastAsia="宋体"/>
                <w:color w:val="000000"/>
                <w:sz w:val="18"/>
                <w:szCs w:val="18"/>
              </w:rPr>
            </w:pPr>
            <w:r w:rsidRPr="009C145C">
              <w:rPr>
                <w:sz w:val="18"/>
                <w:szCs w:val="18"/>
              </w:rPr>
              <w:t>0.15</w:t>
            </w:r>
          </w:p>
        </w:tc>
        <w:tc>
          <w:tcPr>
            <w:tcW w:w="720" w:type="dxa"/>
            <w:shd w:val="clear" w:color="auto" w:fill="auto"/>
            <w:noWrap/>
            <w:vAlign w:val="bottom"/>
            <w:hideMark/>
          </w:tcPr>
          <w:p w14:paraId="5BC1746E" w14:textId="77777777" w:rsidR="00934D8E" w:rsidRPr="009C145C" w:rsidRDefault="00934D8E" w:rsidP="00786AC9">
            <w:pPr>
              <w:rPr>
                <w:rFonts w:eastAsia="宋体"/>
                <w:color w:val="000000"/>
                <w:sz w:val="18"/>
                <w:szCs w:val="18"/>
              </w:rPr>
            </w:pPr>
            <w:r w:rsidRPr="009C145C">
              <w:rPr>
                <w:sz w:val="18"/>
                <w:szCs w:val="18"/>
              </w:rPr>
              <w:t>1.07</w:t>
            </w:r>
          </w:p>
        </w:tc>
      </w:tr>
      <w:tr w:rsidR="00883D0D" w:rsidRPr="002E2A7F" w14:paraId="3FE8B040" w14:textId="77777777" w:rsidTr="00883D0D">
        <w:trPr>
          <w:trHeight w:val="288"/>
        </w:trPr>
        <w:tc>
          <w:tcPr>
            <w:tcW w:w="1931" w:type="dxa"/>
            <w:shd w:val="clear" w:color="auto" w:fill="auto"/>
            <w:noWrap/>
            <w:vAlign w:val="bottom"/>
            <w:hideMark/>
          </w:tcPr>
          <w:p w14:paraId="38A902C4" w14:textId="77777777" w:rsidR="00934D8E" w:rsidRPr="009C145C" w:rsidRDefault="00934D8E" w:rsidP="00786AC9">
            <w:pPr>
              <w:rPr>
                <w:rFonts w:eastAsia="宋体"/>
                <w:color w:val="000000"/>
                <w:sz w:val="18"/>
                <w:szCs w:val="18"/>
              </w:rPr>
            </w:pPr>
            <w:proofErr w:type="spellStart"/>
            <w:r w:rsidRPr="009C145C">
              <w:rPr>
                <w:sz w:val="18"/>
                <w:szCs w:val="18"/>
              </w:rPr>
              <w:t>Huijbregts</w:t>
            </w:r>
            <w:proofErr w:type="spellEnd"/>
            <w:r w:rsidRPr="009C145C">
              <w:rPr>
                <w:sz w:val="18"/>
                <w:szCs w:val="18"/>
              </w:rPr>
              <w:t xml:space="preserve"> 2011</w:t>
            </w:r>
          </w:p>
        </w:tc>
        <w:tc>
          <w:tcPr>
            <w:tcW w:w="1639" w:type="dxa"/>
            <w:shd w:val="clear" w:color="auto" w:fill="auto"/>
            <w:noWrap/>
            <w:vAlign w:val="bottom"/>
            <w:hideMark/>
          </w:tcPr>
          <w:p w14:paraId="46DBF2E4" w14:textId="77777777" w:rsidR="00934D8E" w:rsidRPr="009C145C" w:rsidRDefault="00934D8E" w:rsidP="00786AC9">
            <w:pPr>
              <w:rPr>
                <w:rFonts w:eastAsia="宋体"/>
                <w:color w:val="000000"/>
                <w:sz w:val="18"/>
                <w:szCs w:val="18"/>
              </w:rPr>
            </w:pPr>
            <w:r w:rsidRPr="009C145C">
              <w:rPr>
                <w:sz w:val="18"/>
                <w:szCs w:val="18"/>
              </w:rPr>
              <w:t>Conduct problems</w:t>
            </w:r>
          </w:p>
        </w:tc>
        <w:tc>
          <w:tcPr>
            <w:tcW w:w="1903" w:type="dxa"/>
            <w:shd w:val="clear" w:color="auto" w:fill="auto"/>
            <w:noWrap/>
            <w:vAlign w:val="bottom"/>
            <w:hideMark/>
          </w:tcPr>
          <w:p w14:paraId="7F01FEEC" w14:textId="77777777" w:rsidR="00934D8E" w:rsidRPr="009C145C" w:rsidRDefault="00934D8E" w:rsidP="00786AC9">
            <w:pPr>
              <w:rPr>
                <w:rFonts w:eastAsia="宋体"/>
                <w:color w:val="000000"/>
                <w:sz w:val="18"/>
                <w:szCs w:val="18"/>
              </w:rPr>
            </w:pPr>
            <w:r w:rsidRPr="009C145C">
              <w:rPr>
                <w:sz w:val="18"/>
                <w:szCs w:val="18"/>
              </w:rPr>
              <w:t>Strengths and Difficulties Questionnaire</w:t>
            </w:r>
          </w:p>
        </w:tc>
        <w:tc>
          <w:tcPr>
            <w:tcW w:w="1448" w:type="dxa"/>
            <w:shd w:val="clear" w:color="auto" w:fill="auto"/>
            <w:noWrap/>
            <w:vAlign w:val="bottom"/>
            <w:hideMark/>
          </w:tcPr>
          <w:p w14:paraId="0A9DABBC" w14:textId="77777777" w:rsidR="00934D8E" w:rsidRPr="009C145C" w:rsidRDefault="00934D8E" w:rsidP="00786AC9">
            <w:pPr>
              <w:rPr>
                <w:rFonts w:eastAsia="宋体"/>
                <w:color w:val="000000"/>
                <w:sz w:val="18"/>
                <w:szCs w:val="18"/>
              </w:rPr>
            </w:pPr>
            <w:r w:rsidRPr="009C145C">
              <w:rPr>
                <w:sz w:val="18"/>
                <w:szCs w:val="18"/>
              </w:rPr>
              <w:t>parent report</w:t>
            </w:r>
          </w:p>
        </w:tc>
        <w:tc>
          <w:tcPr>
            <w:tcW w:w="1511" w:type="dxa"/>
            <w:shd w:val="clear" w:color="auto" w:fill="auto"/>
            <w:noWrap/>
            <w:vAlign w:val="bottom"/>
            <w:hideMark/>
          </w:tcPr>
          <w:p w14:paraId="5DD1F27C" w14:textId="77777777" w:rsidR="00934D8E" w:rsidRPr="009C145C" w:rsidRDefault="00934D8E" w:rsidP="00786AC9">
            <w:pPr>
              <w:rPr>
                <w:rFonts w:eastAsia="宋体"/>
                <w:color w:val="000000"/>
                <w:sz w:val="18"/>
                <w:szCs w:val="18"/>
              </w:rPr>
            </w:pPr>
            <w:r w:rsidRPr="009C145C">
              <w:rPr>
                <w:sz w:val="18"/>
                <w:szCs w:val="18"/>
              </w:rPr>
              <w:t>unaffected siblings</w:t>
            </w:r>
          </w:p>
        </w:tc>
        <w:tc>
          <w:tcPr>
            <w:tcW w:w="605" w:type="dxa"/>
            <w:shd w:val="clear" w:color="auto" w:fill="auto"/>
            <w:noWrap/>
            <w:vAlign w:val="bottom"/>
            <w:hideMark/>
          </w:tcPr>
          <w:p w14:paraId="5A5058CF" w14:textId="77777777" w:rsidR="00934D8E" w:rsidRPr="009C145C" w:rsidRDefault="00934D8E" w:rsidP="00786AC9">
            <w:pPr>
              <w:rPr>
                <w:rFonts w:eastAsia="宋体"/>
                <w:color w:val="000000"/>
                <w:sz w:val="18"/>
                <w:szCs w:val="18"/>
              </w:rPr>
            </w:pPr>
            <w:r w:rsidRPr="009C145C">
              <w:rPr>
                <w:sz w:val="18"/>
                <w:szCs w:val="18"/>
              </w:rPr>
              <w:t>30</w:t>
            </w:r>
          </w:p>
        </w:tc>
        <w:tc>
          <w:tcPr>
            <w:tcW w:w="907" w:type="dxa"/>
            <w:shd w:val="clear" w:color="auto" w:fill="auto"/>
            <w:noWrap/>
            <w:vAlign w:val="bottom"/>
            <w:hideMark/>
          </w:tcPr>
          <w:p w14:paraId="576BEE44" w14:textId="77777777" w:rsidR="00934D8E" w:rsidRPr="009C145C" w:rsidRDefault="00934D8E" w:rsidP="00786AC9">
            <w:pPr>
              <w:rPr>
                <w:rFonts w:eastAsia="宋体"/>
                <w:color w:val="000000"/>
                <w:sz w:val="18"/>
                <w:szCs w:val="18"/>
              </w:rPr>
            </w:pPr>
            <w:r w:rsidRPr="009C145C">
              <w:rPr>
                <w:sz w:val="18"/>
                <w:szCs w:val="18"/>
              </w:rPr>
              <w:t>30</w:t>
            </w:r>
          </w:p>
        </w:tc>
        <w:tc>
          <w:tcPr>
            <w:tcW w:w="1425" w:type="dxa"/>
            <w:shd w:val="clear" w:color="auto" w:fill="auto"/>
            <w:noWrap/>
            <w:vAlign w:val="bottom"/>
            <w:hideMark/>
          </w:tcPr>
          <w:p w14:paraId="62A08436" w14:textId="77777777" w:rsidR="00934D8E" w:rsidRPr="009C145C" w:rsidRDefault="00934D8E" w:rsidP="00786AC9">
            <w:pPr>
              <w:rPr>
                <w:rFonts w:eastAsia="宋体"/>
                <w:color w:val="000000"/>
                <w:sz w:val="18"/>
                <w:szCs w:val="18"/>
              </w:rPr>
            </w:pPr>
            <w:r w:rsidRPr="009C145C">
              <w:rPr>
                <w:sz w:val="18"/>
                <w:szCs w:val="18"/>
              </w:rPr>
              <w:t>0.65</w:t>
            </w:r>
          </w:p>
        </w:tc>
        <w:tc>
          <w:tcPr>
            <w:tcW w:w="871" w:type="dxa"/>
            <w:shd w:val="clear" w:color="auto" w:fill="auto"/>
            <w:noWrap/>
            <w:vAlign w:val="bottom"/>
            <w:hideMark/>
          </w:tcPr>
          <w:p w14:paraId="42FCFFD5" w14:textId="77777777" w:rsidR="00934D8E" w:rsidRPr="009C145C" w:rsidRDefault="00934D8E" w:rsidP="00786AC9">
            <w:pPr>
              <w:rPr>
                <w:rFonts w:eastAsia="宋体"/>
                <w:color w:val="000000"/>
                <w:sz w:val="18"/>
                <w:szCs w:val="18"/>
              </w:rPr>
            </w:pPr>
            <w:r w:rsidRPr="009C145C">
              <w:rPr>
                <w:sz w:val="18"/>
                <w:szCs w:val="18"/>
              </w:rPr>
              <w:t>0.13</w:t>
            </w:r>
          </w:p>
        </w:tc>
        <w:tc>
          <w:tcPr>
            <w:tcW w:w="720" w:type="dxa"/>
            <w:shd w:val="clear" w:color="auto" w:fill="auto"/>
            <w:noWrap/>
            <w:vAlign w:val="bottom"/>
            <w:hideMark/>
          </w:tcPr>
          <w:p w14:paraId="7EEF5DA6" w14:textId="77777777" w:rsidR="00934D8E" w:rsidRPr="009C145C" w:rsidRDefault="00934D8E" w:rsidP="00786AC9">
            <w:pPr>
              <w:rPr>
                <w:rFonts w:eastAsia="宋体"/>
                <w:color w:val="000000"/>
                <w:sz w:val="18"/>
                <w:szCs w:val="18"/>
              </w:rPr>
            </w:pPr>
            <w:r w:rsidRPr="009C145C">
              <w:rPr>
                <w:sz w:val="18"/>
                <w:szCs w:val="18"/>
              </w:rPr>
              <w:t>1.17</w:t>
            </w:r>
          </w:p>
        </w:tc>
      </w:tr>
      <w:tr w:rsidR="00883D0D" w:rsidRPr="002E2A7F" w14:paraId="6B972892" w14:textId="77777777" w:rsidTr="00883D0D">
        <w:trPr>
          <w:trHeight w:val="288"/>
        </w:trPr>
        <w:tc>
          <w:tcPr>
            <w:tcW w:w="1931" w:type="dxa"/>
            <w:shd w:val="clear" w:color="auto" w:fill="auto"/>
            <w:noWrap/>
            <w:vAlign w:val="bottom"/>
            <w:hideMark/>
          </w:tcPr>
          <w:p w14:paraId="5CBE6655" w14:textId="77777777" w:rsidR="00934D8E" w:rsidRPr="009C145C" w:rsidRDefault="00934D8E" w:rsidP="00786AC9">
            <w:pPr>
              <w:rPr>
                <w:rFonts w:eastAsia="宋体"/>
                <w:color w:val="000000"/>
                <w:sz w:val="18"/>
                <w:szCs w:val="18"/>
              </w:rPr>
            </w:pPr>
            <w:r w:rsidRPr="009C145C">
              <w:rPr>
                <w:sz w:val="18"/>
                <w:szCs w:val="18"/>
              </w:rPr>
              <w:t>Isenberg 2013</w:t>
            </w:r>
          </w:p>
        </w:tc>
        <w:tc>
          <w:tcPr>
            <w:tcW w:w="1639" w:type="dxa"/>
            <w:shd w:val="clear" w:color="auto" w:fill="auto"/>
            <w:noWrap/>
            <w:vAlign w:val="bottom"/>
            <w:hideMark/>
          </w:tcPr>
          <w:p w14:paraId="0F68B7FA" w14:textId="77777777" w:rsidR="00934D8E" w:rsidRPr="009C145C" w:rsidRDefault="00934D8E" w:rsidP="00786AC9">
            <w:pPr>
              <w:rPr>
                <w:rFonts w:eastAsia="宋体"/>
                <w:color w:val="000000"/>
                <w:sz w:val="18"/>
                <w:szCs w:val="18"/>
              </w:rPr>
            </w:pPr>
            <w:r w:rsidRPr="009C145C">
              <w:rPr>
                <w:sz w:val="18"/>
                <w:szCs w:val="18"/>
              </w:rPr>
              <w:t>Conduct problems</w:t>
            </w:r>
          </w:p>
        </w:tc>
        <w:tc>
          <w:tcPr>
            <w:tcW w:w="1903" w:type="dxa"/>
            <w:shd w:val="clear" w:color="auto" w:fill="auto"/>
            <w:noWrap/>
            <w:vAlign w:val="bottom"/>
            <w:hideMark/>
          </w:tcPr>
          <w:p w14:paraId="3F66B747" w14:textId="77777777" w:rsidR="00934D8E" w:rsidRPr="009C145C" w:rsidRDefault="00934D8E" w:rsidP="00786AC9">
            <w:pPr>
              <w:rPr>
                <w:rFonts w:eastAsia="宋体"/>
                <w:color w:val="000000"/>
                <w:sz w:val="18"/>
                <w:szCs w:val="18"/>
              </w:rPr>
            </w:pPr>
            <w:r w:rsidRPr="009C145C">
              <w:rPr>
                <w:sz w:val="18"/>
                <w:szCs w:val="18"/>
              </w:rPr>
              <w:t>Conners Third Edition-Parent</w:t>
            </w:r>
          </w:p>
        </w:tc>
        <w:tc>
          <w:tcPr>
            <w:tcW w:w="1448" w:type="dxa"/>
            <w:shd w:val="clear" w:color="auto" w:fill="auto"/>
            <w:noWrap/>
            <w:vAlign w:val="bottom"/>
            <w:hideMark/>
          </w:tcPr>
          <w:p w14:paraId="6292073E" w14:textId="77777777" w:rsidR="00934D8E" w:rsidRPr="009C145C" w:rsidRDefault="00934D8E" w:rsidP="00786AC9">
            <w:pPr>
              <w:rPr>
                <w:rFonts w:eastAsia="宋体"/>
                <w:color w:val="000000"/>
                <w:sz w:val="18"/>
                <w:szCs w:val="18"/>
              </w:rPr>
            </w:pPr>
            <w:r w:rsidRPr="009C145C">
              <w:rPr>
                <w:sz w:val="18"/>
                <w:szCs w:val="18"/>
              </w:rPr>
              <w:t>parent report</w:t>
            </w:r>
          </w:p>
        </w:tc>
        <w:tc>
          <w:tcPr>
            <w:tcW w:w="1511" w:type="dxa"/>
            <w:shd w:val="clear" w:color="auto" w:fill="auto"/>
            <w:noWrap/>
            <w:vAlign w:val="bottom"/>
            <w:hideMark/>
          </w:tcPr>
          <w:p w14:paraId="172CB74F" w14:textId="77777777" w:rsidR="00934D8E" w:rsidRPr="009C145C" w:rsidRDefault="00934D8E" w:rsidP="00786AC9">
            <w:pPr>
              <w:rPr>
                <w:rFonts w:eastAsia="宋体"/>
                <w:color w:val="000000"/>
                <w:sz w:val="18"/>
                <w:szCs w:val="18"/>
              </w:rPr>
            </w:pPr>
            <w:r w:rsidRPr="009C145C">
              <w:rPr>
                <w:sz w:val="18"/>
                <w:szCs w:val="18"/>
              </w:rPr>
              <w:t>normative data</w:t>
            </w:r>
          </w:p>
        </w:tc>
        <w:tc>
          <w:tcPr>
            <w:tcW w:w="605" w:type="dxa"/>
            <w:shd w:val="clear" w:color="auto" w:fill="auto"/>
            <w:noWrap/>
            <w:vAlign w:val="bottom"/>
            <w:hideMark/>
          </w:tcPr>
          <w:p w14:paraId="298106C0" w14:textId="77777777" w:rsidR="00934D8E" w:rsidRPr="009C145C" w:rsidRDefault="00934D8E" w:rsidP="00786AC9">
            <w:pPr>
              <w:rPr>
                <w:rFonts w:eastAsia="宋体"/>
                <w:color w:val="000000"/>
                <w:sz w:val="18"/>
                <w:szCs w:val="18"/>
              </w:rPr>
            </w:pPr>
            <w:r w:rsidRPr="009C145C">
              <w:rPr>
                <w:sz w:val="18"/>
                <w:szCs w:val="18"/>
              </w:rPr>
              <w:t>55</w:t>
            </w:r>
          </w:p>
        </w:tc>
        <w:tc>
          <w:tcPr>
            <w:tcW w:w="907" w:type="dxa"/>
            <w:shd w:val="clear" w:color="auto" w:fill="auto"/>
            <w:noWrap/>
            <w:vAlign w:val="bottom"/>
            <w:hideMark/>
          </w:tcPr>
          <w:p w14:paraId="55ECBE4D" w14:textId="77777777" w:rsidR="00934D8E" w:rsidRPr="009C145C" w:rsidRDefault="00934D8E" w:rsidP="00786AC9">
            <w:pPr>
              <w:rPr>
                <w:rFonts w:eastAsia="宋体"/>
                <w:color w:val="000000"/>
                <w:sz w:val="18"/>
                <w:szCs w:val="18"/>
              </w:rPr>
            </w:pPr>
            <w:r w:rsidRPr="009C145C">
              <w:rPr>
                <w:sz w:val="18"/>
                <w:szCs w:val="18"/>
              </w:rPr>
              <w:t>55</w:t>
            </w:r>
          </w:p>
        </w:tc>
        <w:tc>
          <w:tcPr>
            <w:tcW w:w="1425" w:type="dxa"/>
            <w:shd w:val="clear" w:color="auto" w:fill="auto"/>
            <w:noWrap/>
            <w:vAlign w:val="bottom"/>
            <w:hideMark/>
          </w:tcPr>
          <w:p w14:paraId="764D85E8" w14:textId="77777777" w:rsidR="00934D8E" w:rsidRPr="009C145C" w:rsidRDefault="00934D8E" w:rsidP="00786AC9">
            <w:pPr>
              <w:rPr>
                <w:rFonts w:eastAsia="宋体"/>
                <w:color w:val="000000"/>
                <w:sz w:val="18"/>
                <w:szCs w:val="18"/>
              </w:rPr>
            </w:pPr>
            <w:r w:rsidRPr="009C145C">
              <w:rPr>
                <w:sz w:val="18"/>
                <w:szCs w:val="18"/>
              </w:rPr>
              <w:t>0.12</w:t>
            </w:r>
          </w:p>
        </w:tc>
        <w:tc>
          <w:tcPr>
            <w:tcW w:w="871" w:type="dxa"/>
            <w:shd w:val="clear" w:color="auto" w:fill="auto"/>
            <w:noWrap/>
            <w:vAlign w:val="bottom"/>
            <w:hideMark/>
          </w:tcPr>
          <w:p w14:paraId="171711BD" w14:textId="77777777" w:rsidR="00934D8E" w:rsidRPr="009C145C" w:rsidRDefault="00934D8E" w:rsidP="00786AC9">
            <w:pPr>
              <w:rPr>
                <w:rFonts w:eastAsia="宋体"/>
                <w:color w:val="000000"/>
                <w:sz w:val="18"/>
                <w:szCs w:val="18"/>
              </w:rPr>
            </w:pPr>
            <w:r w:rsidRPr="009C145C">
              <w:rPr>
                <w:sz w:val="18"/>
                <w:szCs w:val="18"/>
              </w:rPr>
              <w:t>-0.25</w:t>
            </w:r>
          </w:p>
        </w:tc>
        <w:tc>
          <w:tcPr>
            <w:tcW w:w="720" w:type="dxa"/>
            <w:shd w:val="clear" w:color="auto" w:fill="auto"/>
            <w:noWrap/>
            <w:vAlign w:val="bottom"/>
            <w:hideMark/>
          </w:tcPr>
          <w:p w14:paraId="6B104E42" w14:textId="77777777" w:rsidR="00934D8E" w:rsidRPr="009C145C" w:rsidRDefault="00934D8E" w:rsidP="00786AC9">
            <w:pPr>
              <w:rPr>
                <w:rFonts w:eastAsia="宋体"/>
                <w:color w:val="000000"/>
                <w:sz w:val="18"/>
                <w:szCs w:val="18"/>
              </w:rPr>
            </w:pPr>
            <w:r w:rsidRPr="009C145C">
              <w:rPr>
                <w:sz w:val="18"/>
                <w:szCs w:val="18"/>
              </w:rPr>
              <w:t>0.50</w:t>
            </w:r>
          </w:p>
        </w:tc>
      </w:tr>
      <w:tr w:rsidR="00883D0D" w:rsidRPr="002E2A7F" w14:paraId="0510CD53" w14:textId="77777777" w:rsidTr="00883D0D">
        <w:trPr>
          <w:trHeight w:val="288"/>
        </w:trPr>
        <w:tc>
          <w:tcPr>
            <w:tcW w:w="1931" w:type="dxa"/>
            <w:shd w:val="clear" w:color="auto" w:fill="auto"/>
            <w:noWrap/>
            <w:vAlign w:val="bottom"/>
            <w:hideMark/>
          </w:tcPr>
          <w:p w14:paraId="20FC46C7" w14:textId="77777777" w:rsidR="00934D8E" w:rsidRPr="009C145C" w:rsidRDefault="00934D8E" w:rsidP="00786AC9">
            <w:pPr>
              <w:rPr>
                <w:rFonts w:eastAsia="宋体"/>
                <w:color w:val="000000"/>
                <w:sz w:val="18"/>
                <w:szCs w:val="18"/>
              </w:rPr>
            </w:pPr>
            <w:r w:rsidRPr="009C145C">
              <w:rPr>
                <w:sz w:val="18"/>
                <w:szCs w:val="18"/>
              </w:rPr>
              <w:t>Isenberg 2013</w:t>
            </w:r>
          </w:p>
        </w:tc>
        <w:tc>
          <w:tcPr>
            <w:tcW w:w="1639" w:type="dxa"/>
            <w:shd w:val="clear" w:color="auto" w:fill="auto"/>
            <w:noWrap/>
            <w:vAlign w:val="bottom"/>
            <w:hideMark/>
          </w:tcPr>
          <w:p w14:paraId="0933FCC4" w14:textId="77777777" w:rsidR="00934D8E" w:rsidRPr="009C145C" w:rsidRDefault="00934D8E" w:rsidP="00786AC9">
            <w:pPr>
              <w:rPr>
                <w:rFonts w:eastAsia="宋体"/>
                <w:color w:val="000000"/>
                <w:sz w:val="18"/>
                <w:szCs w:val="18"/>
              </w:rPr>
            </w:pPr>
            <w:r w:rsidRPr="009C145C">
              <w:rPr>
                <w:sz w:val="18"/>
                <w:szCs w:val="18"/>
              </w:rPr>
              <w:t>Oppositional-defiant</w:t>
            </w:r>
          </w:p>
        </w:tc>
        <w:tc>
          <w:tcPr>
            <w:tcW w:w="1903" w:type="dxa"/>
            <w:shd w:val="clear" w:color="auto" w:fill="auto"/>
            <w:noWrap/>
            <w:vAlign w:val="bottom"/>
            <w:hideMark/>
          </w:tcPr>
          <w:p w14:paraId="2A748EB9" w14:textId="77777777" w:rsidR="00934D8E" w:rsidRPr="009C145C" w:rsidRDefault="00934D8E" w:rsidP="00786AC9">
            <w:pPr>
              <w:rPr>
                <w:rFonts w:eastAsia="宋体"/>
                <w:color w:val="000000"/>
                <w:sz w:val="18"/>
                <w:szCs w:val="18"/>
              </w:rPr>
            </w:pPr>
            <w:r w:rsidRPr="009C145C">
              <w:rPr>
                <w:sz w:val="18"/>
                <w:szCs w:val="18"/>
              </w:rPr>
              <w:t>Conners Third Edition-Parent</w:t>
            </w:r>
          </w:p>
        </w:tc>
        <w:tc>
          <w:tcPr>
            <w:tcW w:w="1448" w:type="dxa"/>
            <w:shd w:val="clear" w:color="auto" w:fill="auto"/>
            <w:noWrap/>
            <w:vAlign w:val="bottom"/>
            <w:hideMark/>
          </w:tcPr>
          <w:p w14:paraId="5494066E" w14:textId="77777777" w:rsidR="00934D8E" w:rsidRPr="009C145C" w:rsidRDefault="00934D8E" w:rsidP="00786AC9">
            <w:pPr>
              <w:rPr>
                <w:rFonts w:eastAsia="宋体"/>
                <w:color w:val="000000"/>
                <w:sz w:val="18"/>
                <w:szCs w:val="18"/>
              </w:rPr>
            </w:pPr>
            <w:r w:rsidRPr="009C145C">
              <w:rPr>
                <w:sz w:val="18"/>
                <w:szCs w:val="18"/>
              </w:rPr>
              <w:t>parent report</w:t>
            </w:r>
          </w:p>
        </w:tc>
        <w:tc>
          <w:tcPr>
            <w:tcW w:w="1511" w:type="dxa"/>
            <w:shd w:val="clear" w:color="auto" w:fill="auto"/>
            <w:noWrap/>
            <w:vAlign w:val="bottom"/>
            <w:hideMark/>
          </w:tcPr>
          <w:p w14:paraId="4DC77EC7" w14:textId="77777777" w:rsidR="00934D8E" w:rsidRPr="009C145C" w:rsidRDefault="00934D8E" w:rsidP="00786AC9">
            <w:pPr>
              <w:rPr>
                <w:rFonts w:eastAsia="宋体"/>
                <w:color w:val="000000"/>
                <w:sz w:val="18"/>
                <w:szCs w:val="18"/>
              </w:rPr>
            </w:pPr>
            <w:r w:rsidRPr="009C145C">
              <w:rPr>
                <w:sz w:val="18"/>
                <w:szCs w:val="18"/>
              </w:rPr>
              <w:t>normative data</w:t>
            </w:r>
          </w:p>
        </w:tc>
        <w:tc>
          <w:tcPr>
            <w:tcW w:w="605" w:type="dxa"/>
            <w:shd w:val="clear" w:color="auto" w:fill="auto"/>
            <w:noWrap/>
            <w:vAlign w:val="bottom"/>
            <w:hideMark/>
          </w:tcPr>
          <w:p w14:paraId="795789CE" w14:textId="77777777" w:rsidR="00934D8E" w:rsidRPr="009C145C" w:rsidRDefault="00934D8E" w:rsidP="00786AC9">
            <w:pPr>
              <w:rPr>
                <w:rFonts w:eastAsia="宋体"/>
                <w:color w:val="000000"/>
                <w:sz w:val="18"/>
                <w:szCs w:val="18"/>
              </w:rPr>
            </w:pPr>
            <w:r w:rsidRPr="009C145C">
              <w:rPr>
                <w:sz w:val="18"/>
                <w:szCs w:val="18"/>
              </w:rPr>
              <w:t>55</w:t>
            </w:r>
          </w:p>
        </w:tc>
        <w:tc>
          <w:tcPr>
            <w:tcW w:w="907" w:type="dxa"/>
            <w:shd w:val="clear" w:color="auto" w:fill="auto"/>
            <w:noWrap/>
            <w:vAlign w:val="bottom"/>
            <w:hideMark/>
          </w:tcPr>
          <w:p w14:paraId="2E4EAB28" w14:textId="77777777" w:rsidR="00934D8E" w:rsidRPr="009C145C" w:rsidRDefault="00934D8E" w:rsidP="00786AC9">
            <w:pPr>
              <w:rPr>
                <w:rFonts w:eastAsia="宋体"/>
                <w:color w:val="000000"/>
                <w:sz w:val="18"/>
                <w:szCs w:val="18"/>
              </w:rPr>
            </w:pPr>
            <w:r w:rsidRPr="009C145C">
              <w:rPr>
                <w:sz w:val="18"/>
                <w:szCs w:val="18"/>
              </w:rPr>
              <w:t>55</w:t>
            </w:r>
          </w:p>
        </w:tc>
        <w:tc>
          <w:tcPr>
            <w:tcW w:w="1425" w:type="dxa"/>
            <w:shd w:val="clear" w:color="auto" w:fill="auto"/>
            <w:noWrap/>
            <w:vAlign w:val="bottom"/>
            <w:hideMark/>
          </w:tcPr>
          <w:p w14:paraId="1B08F92C" w14:textId="77777777" w:rsidR="00934D8E" w:rsidRPr="009C145C" w:rsidRDefault="00934D8E" w:rsidP="00786AC9">
            <w:pPr>
              <w:rPr>
                <w:rFonts w:eastAsia="宋体"/>
                <w:color w:val="000000"/>
                <w:sz w:val="18"/>
                <w:szCs w:val="18"/>
              </w:rPr>
            </w:pPr>
            <w:r w:rsidRPr="009C145C">
              <w:rPr>
                <w:sz w:val="18"/>
                <w:szCs w:val="18"/>
              </w:rPr>
              <w:t>0.38</w:t>
            </w:r>
          </w:p>
        </w:tc>
        <w:tc>
          <w:tcPr>
            <w:tcW w:w="871" w:type="dxa"/>
            <w:shd w:val="clear" w:color="auto" w:fill="auto"/>
            <w:noWrap/>
            <w:vAlign w:val="bottom"/>
            <w:hideMark/>
          </w:tcPr>
          <w:p w14:paraId="424BC614" w14:textId="77777777" w:rsidR="00934D8E" w:rsidRPr="009C145C" w:rsidRDefault="00934D8E" w:rsidP="00786AC9">
            <w:pPr>
              <w:rPr>
                <w:rFonts w:eastAsia="宋体"/>
                <w:color w:val="000000"/>
                <w:sz w:val="18"/>
                <w:szCs w:val="18"/>
              </w:rPr>
            </w:pPr>
            <w:r w:rsidRPr="009C145C">
              <w:rPr>
                <w:sz w:val="18"/>
                <w:szCs w:val="18"/>
              </w:rPr>
              <w:t>0.00</w:t>
            </w:r>
          </w:p>
        </w:tc>
        <w:tc>
          <w:tcPr>
            <w:tcW w:w="720" w:type="dxa"/>
            <w:shd w:val="clear" w:color="auto" w:fill="auto"/>
            <w:noWrap/>
            <w:vAlign w:val="bottom"/>
            <w:hideMark/>
          </w:tcPr>
          <w:p w14:paraId="6FFAD6D6" w14:textId="77777777" w:rsidR="00934D8E" w:rsidRPr="009C145C" w:rsidRDefault="00934D8E" w:rsidP="00786AC9">
            <w:pPr>
              <w:rPr>
                <w:rFonts w:eastAsia="宋体"/>
                <w:color w:val="000000"/>
                <w:sz w:val="18"/>
                <w:szCs w:val="18"/>
              </w:rPr>
            </w:pPr>
            <w:r w:rsidRPr="009C145C">
              <w:rPr>
                <w:sz w:val="18"/>
                <w:szCs w:val="18"/>
              </w:rPr>
              <w:t>0.75</w:t>
            </w:r>
          </w:p>
        </w:tc>
      </w:tr>
      <w:tr w:rsidR="00883D0D" w:rsidRPr="002E2A7F" w14:paraId="4A9878C0" w14:textId="77777777" w:rsidTr="00883D0D">
        <w:trPr>
          <w:trHeight w:val="288"/>
        </w:trPr>
        <w:tc>
          <w:tcPr>
            <w:tcW w:w="1931" w:type="dxa"/>
            <w:shd w:val="clear" w:color="auto" w:fill="auto"/>
            <w:noWrap/>
            <w:vAlign w:val="bottom"/>
            <w:hideMark/>
          </w:tcPr>
          <w:p w14:paraId="70A1AD1C" w14:textId="77777777" w:rsidR="00934D8E" w:rsidRPr="009C145C" w:rsidRDefault="00934D8E" w:rsidP="00786AC9">
            <w:pPr>
              <w:rPr>
                <w:rFonts w:eastAsia="宋体"/>
                <w:color w:val="000000"/>
                <w:sz w:val="18"/>
                <w:szCs w:val="18"/>
              </w:rPr>
            </w:pPr>
            <w:proofErr w:type="spellStart"/>
            <w:r w:rsidRPr="009C145C">
              <w:rPr>
                <w:sz w:val="18"/>
                <w:szCs w:val="18"/>
              </w:rPr>
              <w:t>Loitfelder</w:t>
            </w:r>
            <w:proofErr w:type="spellEnd"/>
            <w:r w:rsidRPr="009C145C">
              <w:rPr>
                <w:sz w:val="18"/>
                <w:szCs w:val="18"/>
              </w:rPr>
              <w:t xml:space="preserve"> 2015</w:t>
            </w:r>
          </w:p>
        </w:tc>
        <w:tc>
          <w:tcPr>
            <w:tcW w:w="1639" w:type="dxa"/>
            <w:shd w:val="clear" w:color="auto" w:fill="auto"/>
            <w:noWrap/>
            <w:vAlign w:val="bottom"/>
            <w:hideMark/>
          </w:tcPr>
          <w:p w14:paraId="057B01B6" w14:textId="77777777" w:rsidR="00934D8E" w:rsidRPr="009C145C" w:rsidRDefault="00934D8E" w:rsidP="00786AC9">
            <w:pPr>
              <w:rPr>
                <w:rFonts w:eastAsia="宋体"/>
                <w:color w:val="000000"/>
                <w:sz w:val="18"/>
                <w:szCs w:val="18"/>
              </w:rPr>
            </w:pPr>
            <w:r w:rsidRPr="009C145C">
              <w:rPr>
                <w:sz w:val="18"/>
                <w:szCs w:val="18"/>
              </w:rPr>
              <w:t>Rule-breaking behavior</w:t>
            </w:r>
          </w:p>
        </w:tc>
        <w:tc>
          <w:tcPr>
            <w:tcW w:w="1903" w:type="dxa"/>
            <w:shd w:val="clear" w:color="auto" w:fill="auto"/>
            <w:noWrap/>
            <w:vAlign w:val="bottom"/>
            <w:hideMark/>
          </w:tcPr>
          <w:p w14:paraId="5AFD6461"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448" w:type="dxa"/>
            <w:shd w:val="clear" w:color="auto" w:fill="auto"/>
            <w:noWrap/>
            <w:vAlign w:val="bottom"/>
            <w:hideMark/>
          </w:tcPr>
          <w:p w14:paraId="4600BF18" w14:textId="77777777" w:rsidR="00934D8E" w:rsidRPr="009C145C" w:rsidRDefault="00934D8E" w:rsidP="00786AC9">
            <w:pPr>
              <w:rPr>
                <w:rFonts w:eastAsia="宋体"/>
                <w:color w:val="000000"/>
                <w:sz w:val="18"/>
                <w:szCs w:val="18"/>
              </w:rPr>
            </w:pPr>
            <w:r w:rsidRPr="009C145C">
              <w:rPr>
                <w:sz w:val="18"/>
                <w:szCs w:val="18"/>
              </w:rPr>
              <w:t>parent report</w:t>
            </w:r>
          </w:p>
        </w:tc>
        <w:tc>
          <w:tcPr>
            <w:tcW w:w="1511" w:type="dxa"/>
            <w:shd w:val="clear" w:color="auto" w:fill="auto"/>
            <w:noWrap/>
            <w:vAlign w:val="bottom"/>
            <w:hideMark/>
          </w:tcPr>
          <w:p w14:paraId="25AFDE1A" w14:textId="77777777" w:rsidR="00934D8E" w:rsidRPr="009C145C" w:rsidRDefault="00934D8E" w:rsidP="00786AC9">
            <w:pPr>
              <w:rPr>
                <w:rFonts w:eastAsia="宋体"/>
                <w:color w:val="000000"/>
                <w:sz w:val="18"/>
                <w:szCs w:val="18"/>
              </w:rPr>
            </w:pPr>
            <w:r w:rsidRPr="009C145C">
              <w:rPr>
                <w:sz w:val="18"/>
                <w:szCs w:val="18"/>
              </w:rPr>
              <w:t xml:space="preserve">healthy community </w:t>
            </w:r>
          </w:p>
        </w:tc>
        <w:tc>
          <w:tcPr>
            <w:tcW w:w="605" w:type="dxa"/>
            <w:shd w:val="clear" w:color="auto" w:fill="auto"/>
            <w:noWrap/>
            <w:vAlign w:val="bottom"/>
            <w:hideMark/>
          </w:tcPr>
          <w:p w14:paraId="66E851E0" w14:textId="77777777" w:rsidR="00934D8E" w:rsidRPr="009C145C" w:rsidRDefault="00934D8E" w:rsidP="00786AC9">
            <w:pPr>
              <w:rPr>
                <w:rFonts w:eastAsia="宋体"/>
                <w:color w:val="000000"/>
                <w:sz w:val="18"/>
                <w:szCs w:val="18"/>
              </w:rPr>
            </w:pPr>
            <w:r w:rsidRPr="009C145C">
              <w:rPr>
                <w:sz w:val="18"/>
                <w:szCs w:val="18"/>
              </w:rPr>
              <w:t>14</w:t>
            </w:r>
          </w:p>
        </w:tc>
        <w:tc>
          <w:tcPr>
            <w:tcW w:w="907" w:type="dxa"/>
            <w:shd w:val="clear" w:color="auto" w:fill="auto"/>
            <w:noWrap/>
            <w:vAlign w:val="bottom"/>
            <w:hideMark/>
          </w:tcPr>
          <w:p w14:paraId="7999F4AF" w14:textId="77777777" w:rsidR="00934D8E" w:rsidRPr="009C145C" w:rsidRDefault="00934D8E" w:rsidP="00786AC9">
            <w:pPr>
              <w:rPr>
                <w:rFonts w:eastAsia="宋体"/>
                <w:color w:val="000000"/>
                <w:sz w:val="18"/>
                <w:szCs w:val="18"/>
              </w:rPr>
            </w:pPr>
            <w:r w:rsidRPr="009C145C">
              <w:rPr>
                <w:sz w:val="18"/>
                <w:szCs w:val="18"/>
              </w:rPr>
              <w:t>30</w:t>
            </w:r>
          </w:p>
        </w:tc>
        <w:tc>
          <w:tcPr>
            <w:tcW w:w="1425" w:type="dxa"/>
            <w:shd w:val="clear" w:color="auto" w:fill="auto"/>
            <w:noWrap/>
            <w:vAlign w:val="bottom"/>
            <w:hideMark/>
          </w:tcPr>
          <w:p w14:paraId="224CD683" w14:textId="77777777" w:rsidR="00934D8E" w:rsidRPr="009C145C" w:rsidRDefault="00934D8E" w:rsidP="00786AC9">
            <w:pPr>
              <w:rPr>
                <w:rFonts w:eastAsia="宋体"/>
                <w:color w:val="000000"/>
                <w:sz w:val="18"/>
                <w:szCs w:val="18"/>
              </w:rPr>
            </w:pPr>
            <w:r w:rsidRPr="009C145C">
              <w:rPr>
                <w:sz w:val="18"/>
                <w:szCs w:val="18"/>
              </w:rPr>
              <w:t>1.00</w:t>
            </w:r>
          </w:p>
        </w:tc>
        <w:tc>
          <w:tcPr>
            <w:tcW w:w="871" w:type="dxa"/>
            <w:shd w:val="clear" w:color="auto" w:fill="auto"/>
            <w:noWrap/>
            <w:vAlign w:val="bottom"/>
            <w:hideMark/>
          </w:tcPr>
          <w:p w14:paraId="78CE19A8" w14:textId="77777777" w:rsidR="00934D8E" w:rsidRPr="009C145C" w:rsidRDefault="00934D8E" w:rsidP="00786AC9">
            <w:pPr>
              <w:rPr>
                <w:rFonts w:eastAsia="宋体"/>
                <w:color w:val="000000"/>
                <w:sz w:val="18"/>
                <w:szCs w:val="18"/>
              </w:rPr>
            </w:pPr>
            <w:r w:rsidRPr="009C145C">
              <w:rPr>
                <w:sz w:val="18"/>
                <w:szCs w:val="18"/>
              </w:rPr>
              <w:t>0.33</w:t>
            </w:r>
          </w:p>
        </w:tc>
        <w:tc>
          <w:tcPr>
            <w:tcW w:w="720" w:type="dxa"/>
            <w:shd w:val="clear" w:color="auto" w:fill="auto"/>
            <w:noWrap/>
            <w:vAlign w:val="bottom"/>
            <w:hideMark/>
          </w:tcPr>
          <w:p w14:paraId="15BB3978" w14:textId="77777777" w:rsidR="00934D8E" w:rsidRPr="009C145C" w:rsidRDefault="00934D8E" w:rsidP="00786AC9">
            <w:pPr>
              <w:rPr>
                <w:rFonts w:eastAsia="宋体"/>
                <w:color w:val="000000"/>
                <w:sz w:val="18"/>
                <w:szCs w:val="18"/>
              </w:rPr>
            </w:pPr>
            <w:r w:rsidRPr="009C145C">
              <w:rPr>
                <w:sz w:val="18"/>
                <w:szCs w:val="18"/>
              </w:rPr>
              <w:t>1.67</w:t>
            </w:r>
          </w:p>
        </w:tc>
      </w:tr>
      <w:tr w:rsidR="00883D0D" w:rsidRPr="002E2A7F" w14:paraId="76B302E2" w14:textId="77777777" w:rsidTr="00883D0D">
        <w:trPr>
          <w:trHeight w:val="288"/>
        </w:trPr>
        <w:tc>
          <w:tcPr>
            <w:tcW w:w="1931" w:type="dxa"/>
            <w:shd w:val="clear" w:color="auto" w:fill="auto"/>
            <w:noWrap/>
            <w:vAlign w:val="bottom"/>
            <w:hideMark/>
          </w:tcPr>
          <w:p w14:paraId="565D3484" w14:textId="77777777" w:rsidR="00934D8E" w:rsidRPr="009C145C" w:rsidRDefault="00934D8E" w:rsidP="00786AC9">
            <w:pPr>
              <w:rPr>
                <w:rFonts w:eastAsia="宋体"/>
                <w:color w:val="000000"/>
                <w:sz w:val="18"/>
                <w:szCs w:val="18"/>
              </w:rPr>
            </w:pPr>
            <w:r w:rsidRPr="009C145C">
              <w:rPr>
                <w:sz w:val="18"/>
                <w:szCs w:val="18"/>
              </w:rPr>
              <w:lastRenderedPageBreak/>
              <w:t>Martin 2012</w:t>
            </w:r>
          </w:p>
        </w:tc>
        <w:tc>
          <w:tcPr>
            <w:tcW w:w="1639" w:type="dxa"/>
            <w:shd w:val="clear" w:color="auto" w:fill="auto"/>
            <w:noWrap/>
            <w:vAlign w:val="bottom"/>
            <w:hideMark/>
          </w:tcPr>
          <w:p w14:paraId="50B492D4" w14:textId="77777777" w:rsidR="00934D8E" w:rsidRPr="009C145C" w:rsidRDefault="00934D8E" w:rsidP="00786AC9">
            <w:pPr>
              <w:rPr>
                <w:rFonts w:eastAsia="宋体"/>
                <w:color w:val="000000"/>
                <w:sz w:val="18"/>
                <w:szCs w:val="18"/>
              </w:rPr>
            </w:pPr>
            <w:r w:rsidRPr="009C145C">
              <w:rPr>
                <w:sz w:val="18"/>
                <w:szCs w:val="18"/>
              </w:rPr>
              <w:t>Conduct Problems</w:t>
            </w:r>
          </w:p>
        </w:tc>
        <w:tc>
          <w:tcPr>
            <w:tcW w:w="1903" w:type="dxa"/>
            <w:shd w:val="clear" w:color="auto" w:fill="auto"/>
            <w:noWrap/>
            <w:vAlign w:val="bottom"/>
            <w:hideMark/>
          </w:tcPr>
          <w:p w14:paraId="3A71B7EA" w14:textId="77777777" w:rsidR="00934D8E" w:rsidRPr="009C145C" w:rsidRDefault="00934D8E" w:rsidP="00786AC9">
            <w:pPr>
              <w:rPr>
                <w:rFonts w:eastAsia="宋体"/>
                <w:color w:val="000000"/>
                <w:sz w:val="18"/>
                <w:szCs w:val="18"/>
              </w:rPr>
            </w:pPr>
            <w:r w:rsidRPr="009C145C">
              <w:rPr>
                <w:sz w:val="18"/>
                <w:szCs w:val="18"/>
              </w:rPr>
              <w:t>Behavior Assessment System for Children</w:t>
            </w:r>
          </w:p>
        </w:tc>
        <w:tc>
          <w:tcPr>
            <w:tcW w:w="1448" w:type="dxa"/>
            <w:shd w:val="clear" w:color="auto" w:fill="auto"/>
            <w:noWrap/>
            <w:vAlign w:val="bottom"/>
            <w:hideMark/>
          </w:tcPr>
          <w:p w14:paraId="37A9713D" w14:textId="77777777" w:rsidR="00934D8E" w:rsidRPr="009C145C" w:rsidRDefault="00934D8E" w:rsidP="00786AC9">
            <w:pPr>
              <w:rPr>
                <w:rFonts w:eastAsia="宋体"/>
                <w:color w:val="000000"/>
                <w:sz w:val="18"/>
                <w:szCs w:val="18"/>
              </w:rPr>
            </w:pPr>
            <w:r w:rsidRPr="009C145C">
              <w:rPr>
                <w:sz w:val="18"/>
                <w:szCs w:val="18"/>
              </w:rPr>
              <w:t>parent report</w:t>
            </w:r>
          </w:p>
        </w:tc>
        <w:tc>
          <w:tcPr>
            <w:tcW w:w="1511" w:type="dxa"/>
            <w:shd w:val="clear" w:color="auto" w:fill="auto"/>
            <w:noWrap/>
            <w:vAlign w:val="bottom"/>
            <w:hideMark/>
          </w:tcPr>
          <w:p w14:paraId="7A69F3D8" w14:textId="77777777" w:rsidR="00934D8E" w:rsidRPr="009C145C" w:rsidRDefault="00934D8E" w:rsidP="00786AC9">
            <w:pPr>
              <w:rPr>
                <w:rFonts w:eastAsia="宋体"/>
                <w:color w:val="000000"/>
                <w:sz w:val="18"/>
                <w:szCs w:val="18"/>
              </w:rPr>
            </w:pPr>
            <w:r w:rsidRPr="009C145C">
              <w:rPr>
                <w:sz w:val="18"/>
                <w:szCs w:val="18"/>
              </w:rPr>
              <w:t>normative data</w:t>
            </w:r>
          </w:p>
        </w:tc>
        <w:tc>
          <w:tcPr>
            <w:tcW w:w="605" w:type="dxa"/>
            <w:shd w:val="clear" w:color="auto" w:fill="auto"/>
            <w:noWrap/>
            <w:vAlign w:val="bottom"/>
            <w:hideMark/>
          </w:tcPr>
          <w:p w14:paraId="4DBC98A2" w14:textId="77777777" w:rsidR="00934D8E" w:rsidRPr="009C145C" w:rsidRDefault="00934D8E" w:rsidP="00786AC9">
            <w:pPr>
              <w:rPr>
                <w:rFonts w:eastAsia="宋体"/>
                <w:color w:val="000000"/>
                <w:sz w:val="18"/>
                <w:szCs w:val="18"/>
              </w:rPr>
            </w:pPr>
            <w:r w:rsidRPr="009C145C">
              <w:rPr>
                <w:sz w:val="18"/>
                <w:szCs w:val="18"/>
              </w:rPr>
              <w:t>53</w:t>
            </w:r>
          </w:p>
        </w:tc>
        <w:tc>
          <w:tcPr>
            <w:tcW w:w="907" w:type="dxa"/>
            <w:shd w:val="clear" w:color="auto" w:fill="auto"/>
            <w:noWrap/>
            <w:vAlign w:val="bottom"/>
            <w:hideMark/>
          </w:tcPr>
          <w:p w14:paraId="57385FBC" w14:textId="77777777" w:rsidR="00934D8E" w:rsidRPr="009C145C" w:rsidRDefault="00934D8E" w:rsidP="00786AC9">
            <w:pPr>
              <w:rPr>
                <w:rFonts w:eastAsia="宋体"/>
                <w:color w:val="000000"/>
                <w:sz w:val="18"/>
                <w:szCs w:val="18"/>
              </w:rPr>
            </w:pPr>
            <w:r w:rsidRPr="009C145C">
              <w:rPr>
                <w:sz w:val="18"/>
                <w:szCs w:val="18"/>
              </w:rPr>
              <w:t>53</w:t>
            </w:r>
          </w:p>
        </w:tc>
        <w:tc>
          <w:tcPr>
            <w:tcW w:w="1425" w:type="dxa"/>
            <w:shd w:val="clear" w:color="auto" w:fill="auto"/>
            <w:noWrap/>
            <w:vAlign w:val="bottom"/>
            <w:hideMark/>
          </w:tcPr>
          <w:p w14:paraId="28BD83D1" w14:textId="77777777" w:rsidR="00934D8E" w:rsidRPr="009C145C" w:rsidRDefault="00934D8E" w:rsidP="00786AC9">
            <w:pPr>
              <w:rPr>
                <w:rFonts w:eastAsia="宋体"/>
                <w:color w:val="000000"/>
                <w:sz w:val="18"/>
                <w:szCs w:val="18"/>
              </w:rPr>
            </w:pPr>
            <w:r w:rsidRPr="009C145C">
              <w:rPr>
                <w:sz w:val="18"/>
                <w:szCs w:val="18"/>
              </w:rPr>
              <w:t>-0.01</w:t>
            </w:r>
          </w:p>
        </w:tc>
        <w:tc>
          <w:tcPr>
            <w:tcW w:w="871" w:type="dxa"/>
            <w:shd w:val="clear" w:color="auto" w:fill="auto"/>
            <w:noWrap/>
            <w:vAlign w:val="bottom"/>
            <w:hideMark/>
          </w:tcPr>
          <w:p w14:paraId="0976BE93" w14:textId="77777777" w:rsidR="00934D8E" w:rsidRPr="009C145C" w:rsidRDefault="00934D8E" w:rsidP="00786AC9">
            <w:pPr>
              <w:rPr>
                <w:rFonts w:eastAsia="宋体"/>
                <w:color w:val="000000"/>
                <w:sz w:val="18"/>
                <w:szCs w:val="18"/>
              </w:rPr>
            </w:pPr>
            <w:r w:rsidRPr="009C145C">
              <w:rPr>
                <w:sz w:val="18"/>
                <w:szCs w:val="18"/>
              </w:rPr>
              <w:t>-0.39</w:t>
            </w:r>
          </w:p>
        </w:tc>
        <w:tc>
          <w:tcPr>
            <w:tcW w:w="720" w:type="dxa"/>
            <w:shd w:val="clear" w:color="auto" w:fill="auto"/>
            <w:noWrap/>
            <w:vAlign w:val="bottom"/>
            <w:hideMark/>
          </w:tcPr>
          <w:p w14:paraId="2B79B21E" w14:textId="77777777" w:rsidR="00934D8E" w:rsidRPr="009C145C" w:rsidRDefault="00934D8E" w:rsidP="00786AC9">
            <w:pPr>
              <w:rPr>
                <w:rFonts w:eastAsia="宋体"/>
                <w:color w:val="000000"/>
                <w:sz w:val="18"/>
                <w:szCs w:val="18"/>
              </w:rPr>
            </w:pPr>
            <w:r w:rsidRPr="009C145C">
              <w:rPr>
                <w:sz w:val="18"/>
                <w:szCs w:val="18"/>
              </w:rPr>
              <w:t>0.37</w:t>
            </w:r>
          </w:p>
        </w:tc>
      </w:tr>
      <w:tr w:rsidR="00883D0D" w:rsidRPr="002E2A7F" w14:paraId="2F879261" w14:textId="77777777" w:rsidTr="00883D0D">
        <w:trPr>
          <w:trHeight w:val="288"/>
        </w:trPr>
        <w:tc>
          <w:tcPr>
            <w:tcW w:w="1931" w:type="dxa"/>
            <w:shd w:val="clear" w:color="auto" w:fill="auto"/>
            <w:noWrap/>
            <w:vAlign w:val="bottom"/>
            <w:hideMark/>
          </w:tcPr>
          <w:p w14:paraId="4C829E13" w14:textId="77777777" w:rsidR="00934D8E" w:rsidRPr="009C145C" w:rsidRDefault="00934D8E" w:rsidP="00786AC9">
            <w:pPr>
              <w:rPr>
                <w:rFonts w:eastAsia="宋体"/>
                <w:color w:val="000000"/>
                <w:sz w:val="18"/>
                <w:szCs w:val="18"/>
              </w:rPr>
            </w:pPr>
            <w:r w:rsidRPr="009C145C">
              <w:rPr>
                <w:sz w:val="18"/>
                <w:szCs w:val="18"/>
              </w:rPr>
              <w:t>Martin 2012</w:t>
            </w:r>
          </w:p>
        </w:tc>
        <w:tc>
          <w:tcPr>
            <w:tcW w:w="1639" w:type="dxa"/>
            <w:shd w:val="clear" w:color="auto" w:fill="auto"/>
            <w:noWrap/>
            <w:vAlign w:val="bottom"/>
            <w:hideMark/>
          </w:tcPr>
          <w:p w14:paraId="49F7100D" w14:textId="77777777" w:rsidR="00934D8E" w:rsidRPr="009C145C" w:rsidRDefault="00934D8E" w:rsidP="00786AC9">
            <w:pPr>
              <w:rPr>
                <w:rFonts w:eastAsia="宋体"/>
                <w:color w:val="000000"/>
                <w:sz w:val="18"/>
                <w:szCs w:val="18"/>
              </w:rPr>
            </w:pPr>
            <w:r w:rsidRPr="009C145C">
              <w:rPr>
                <w:sz w:val="18"/>
                <w:szCs w:val="18"/>
              </w:rPr>
              <w:t>Conduct Problems</w:t>
            </w:r>
          </w:p>
        </w:tc>
        <w:tc>
          <w:tcPr>
            <w:tcW w:w="1903" w:type="dxa"/>
            <w:shd w:val="clear" w:color="auto" w:fill="auto"/>
            <w:noWrap/>
            <w:vAlign w:val="bottom"/>
            <w:hideMark/>
          </w:tcPr>
          <w:p w14:paraId="262F91B3" w14:textId="77777777" w:rsidR="00934D8E" w:rsidRPr="009C145C" w:rsidRDefault="00934D8E" w:rsidP="00786AC9">
            <w:pPr>
              <w:rPr>
                <w:rFonts w:eastAsia="宋体"/>
                <w:color w:val="000000"/>
                <w:sz w:val="18"/>
                <w:szCs w:val="18"/>
              </w:rPr>
            </w:pPr>
            <w:r w:rsidRPr="009C145C">
              <w:rPr>
                <w:sz w:val="18"/>
                <w:szCs w:val="18"/>
              </w:rPr>
              <w:t>Behavior Assessment System for Children</w:t>
            </w:r>
          </w:p>
        </w:tc>
        <w:tc>
          <w:tcPr>
            <w:tcW w:w="1448" w:type="dxa"/>
            <w:shd w:val="clear" w:color="auto" w:fill="auto"/>
            <w:noWrap/>
            <w:vAlign w:val="bottom"/>
            <w:hideMark/>
          </w:tcPr>
          <w:p w14:paraId="09F544BD" w14:textId="77777777" w:rsidR="00934D8E" w:rsidRPr="009C145C" w:rsidRDefault="00934D8E" w:rsidP="00786AC9">
            <w:pPr>
              <w:rPr>
                <w:rFonts w:eastAsia="宋体"/>
                <w:color w:val="000000"/>
                <w:sz w:val="18"/>
                <w:szCs w:val="18"/>
              </w:rPr>
            </w:pPr>
            <w:r w:rsidRPr="009C145C">
              <w:rPr>
                <w:sz w:val="18"/>
                <w:szCs w:val="18"/>
              </w:rPr>
              <w:t>teacher report</w:t>
            </w:r>
          </w:p>
        </w:tc>
        <w:tc>
          <w:tcPr>
            <w:tcW w:w="1511" w:type="dxa"/>
            <w:shd w:val="clear" w:color="auto" w:fill="auto"/>
            <w:noWrap/>
            <w:vAlign w:val="bottom"/>
            <w:hideMark/>
          </w:tcPr>
          <w:p w14:paraId="215ACFCB" w14:textId="77777777" w:rsidR="00934D8E" w:rsidRPr="009C145C" w:rsidRDefault="00934D8E" w:rsidP="00786AC9">
            <w:pPr>
              <w:rPr>
                <w:rFonts w:eastAsia="宋体"/>
                <w:color w:val="000000"/>
                <w:sz w:val="18"/>
                <w:szCs w:val="18"/>
              </w:rPr>
            </w:pPr>
            <w:r w:rsidRPr="009C145C">
              <w:rPr>
                <w:sz w:val="18"/>
                <w:szCs w:val="18"/>
              </w:rPr>
              <w:t>normative data</w:t>
            </w:r>
          </w:p>
        </w:tc>
        <w:tc>
          <w:tcPr>
            <w:tcW w:w="605" w:type="dxa"/>
            <w:shd w:val="clear" w:color="auto" w:fill="auto"/>
            <w:noWrap/>
            <w:vAlign w:val="bottom"/>
            <w:hideMark/>
          </w:tcPr>
          <w:p w14:paraId="33E25D03" w14:textId="77777777" w:rsidR="00934D8E" w:rsidRPr="009C145C" w:rsidRDefault="00934D8E" w:rsidP="00786AC9">
            <w:pPr>
              <w:rPr>
                <w:rFonts w:eastAsia="宋体"/>
                <w:color w:val="000000"/>
                <w:sz w:val="18"/>
                <w:szCs w:val="18"/>
              </w:rPr>
            </w:pPr>
            <w:r w:rsidRPr="009C145C">
              <w:rPr>
                <w:sz w:val="18"/>
                <w:szCs w:val="18"/>
              </w:rPr>
              <w:t>53</w:t>
            </w:r>
          </w:p>
        </w:tc>
        <w:tc>
          <w:tcPr>
            <w:tcW w:w="907" w:type="dxa"/>
            <w:shd w:val="clear" w:color="auto" w:fill="auto"/>
            <w:noWrap/>
            <w:vAlign w:val="bottom"/>
            <w:hideMark/>
          </w:tcPr>
          <w:p w14:paraId="0E1713C2" w14:textId="77777777" w:rsidR="00934D8E" w:rsidRPr="009C145C" w:rsidRDefault="00934D8E" w:rsidP="00786AC9">
            <w:pPr>
              <w:rPr>
                <w:rFonts w:eastAsia="宋体"/>
                <w:color w:val="000000"/>
                <w:sz w:val="18"/>
                <w:szCs w:val="18"/>
              </w:rPr>
            </w:pPr>
            <w:r w:rsidRPr="009C145C">
              <w:rPr>
                <w:sz w:val="18"/>
                <w:szCs w:val="18"/>
              </w:rPr>
              <w:t>53</w:t>
            </w:r>
          </w:p>
        </w:tc>
        <w:tc>
          <w:tcPr>
            <w:tcW w:w="1425" w:type="dxa"/>
            <w:shd w:val="clear" w:color="auto" w:fill="auto"/>
            <w:noWrap/>
            <w:vAlign w:val="bottom"/>
            <w:hideMark/>
          </w:tcPr>
          <w:p w14:paraId="265DC0E3" w14:textId="77777777" w:rsidR="00934D8E" w:rsidRPr="009C145C" w:rsidRDefault="00934D8E" w:rsidP="00786AC9">
            <w:pPr>
              <w:rPr>
                <w:rFonts w:eastAsia="宋体"/>
                <w:color w:val="000000"/>
                <w:sz w:val="18"/>
                <w:szCs w:val="18"/>
              </w:rPr>
            </w:pPr>
            <w:r w:rsidRPr="009C145C">
              <w:rPr>
                <w:sz w:val="18"/>
                <w:szCs w:val="18"/>
              </w:rPr>
              <w:t>-0.24</w:t>
            </w:r>
          </w:p>
        </w:tc>
        <w:tc>
          <w:tcPr>
            <w:tcW w:w="871" w:type="dxa"/>
            <w:shd w:val="clear" w:color="auto" w:fill="auto"/>
            <w:noWrap/>
            <w:vAlign w:val="bottom"/>
            <w:hideMark/>
          </w:tcPr>
          <w:p w14:paraId="75BD7BE9" w14:textId="77777777" w:rsidR="00934D8E" w:rsidRPr="009C145C" w:rsidRDefault="00934D8E" w:rsidP="00786AC9">
            <w:pPr>
              <w:rPr>
                <w:rFonts w:eastAsia="宋体"/>
                <w:color w:val="000000"/>
                <w:sz w:val="18"/>
                <w:szCs w:val="18"/>
              </w:rPr>
            </w:pPr>
            <w:r w:rsidRPr="009C145C">
              <w:rPr>
                <w:sz w:val="18"/>
                <w:szCs w:val="18"/>
              </w:rPr>
              <w:t>-0.62</w:t>
            </w:r>
          </w:p>
        </w:tc>
        <w:tc>
          <w:tcPr>
            <w:tcW w:w="720" w:type="dxa"/>
            <w:shd w:val="clear" w:color="auto" w:fill="auto"/>
            <w:noWrap/>
            <w:vAlign w:val="bottom"/>
            <w:hideMark/>
          </w:tcPr>
          <w:p w14:paraId="0147835F" w14:textId="77777777" w:rsidR="00934D8E" w:rsidRPr="009C145C" w:rsidRDefault="00934D8E" w:rsidP="00786AC9">
            <w:pPr>
              <w:rPr>
                <w:rFonts w:eastAsia="宋体"/>
                <w:color w:val="000000"/>
                <w:sz w:val="18"/>
                <w:szCs w:val="18"/>
              </w:rPr>
            </w:pPr>
            <w:r w:rsidRPr="009C145C">
              <w:rPr>
                <w:sz w:val="18"/>
                <w:szCs w:val="18"/>
              </w:rPr>
              <w:t>0.14</w:t>
            </w:r>
          </w:p>
        </w:tc>
      </w:tr>
      <w:tr w:rsidR="00883D0D" w:rsidRPr="002E2A7F" w14:paraId="2A415905" w14:textId="77777777" w:rsidTr="00883D0D">
        <w:trPr>
          <w:trHeight w:val="288"/>
        </w:trPr>
        <w:tc>
          <w:tcPr>
            <w:tcW w:w="1931" w:type="dxa"/>
            <w:shd w:val="clear" w:color="auto" w:fill="auto"/>
            <w:noWrap/>
            <w:vAlign w:val="bottom"/>
            <w:hideMark/>
          </w:tcPr>
          <w:p w14:paraId="7F0755EC" w14:textId="0ED4A1D2" w:rsidR="00E6516F" w:rsidRPr="009C145C" w:rsidRDefault="00E6516F" w:rsidP="00E6516F">
            <w:pPr>
              <w:rPr>
                <w:rFonts w:eastAsia="宋体"/>
                <w:color w:val="000000"/>
                <w:sz w:val="18"/>
                <w:szCs w:val="18"/>
                <w:vertAlign w:val="superscript"/>
              </w:rPr>
            </w:pPr>
            <w:r w:rsidRPr="009C145C">
              <w:rPr>
                <w:sz w:val="18"/>
                <w:szCs w:val="18"/>
              </w:rPr>
              <w:t xml:space="preserve">Mautner 2002 </w:t>
            </w:r>
          </w:p>
        </w:tc>
        <w:tc>
          <w:tcPr>
            <w:tcW w:w="1639" w:type="dxa"/>
            <w:shd w:val="clear" w:color="auto" w:fill="auto"/>
            <w:noWrap/>
            <w:vAlign w:val="bottom"/>
            <w:hideMark/>
          </w:tcPr>
          <w:p w14:paraId="57783D66" w14:textId="77777777" w:rsidR="00E6516F" w:rsidRPr="009C145C" w:rsidRDefault="00E6516F" w:rsidP="00E6516F">
            <w:pPr>
              <w:rPr>
                <w:rFonts w:eastAsia="宋体"/>
                <w:color w:val="000000"/>
                <w:sz w:val="18"/>
                <w:szCs w:val="18"/>
              </w:rPr>
            </w:pPr>
            <w:r w:rsidRPr="009C145C">
              <w:rPr>
                <w:sz w:val="18"/>
                <w:szCs w:val="18"/>
              </w:rPr>
              <w:t>Delinquent</w:t>
            </w:r>
          </w:p>
        </w:tc>
        <w:tc>
          <w:tcPr>
            <w:tcW w:w="1903" w:type="dxa"/>
            <w:shd w:val="clear" w:color="auto" w:fill="auto"/>
            <w:noWrap/>
            <w:vAlign w:val="bottom"/>
            <w:hideMark/>
          </w:tcPr>
          <w:p w14:paraId="3AD861A0" w14:textId="77777777" w:rsidR="00E6516F" w:rsidRPr="009C145C" w:rsidRDefault="00E6516F" w:rsidP="00E6516F">
            <w:pPr>
              <w:rPr>
                <w:rFonts w:eastAsia="宋体"/>
                <w:color w:val="000000"/>
                <w:sz w:val="18"/>
                <w:szCs w:val="18"/>
              </w:rPr>
            </w:pPr>
            <w:r w:rsidRPr="009C145C">
              <w:rPr>
                <w:sz w:val="18"/>
                <w:szCs w:val="18"/>
              </w:rPr>
              <w:t>Child Behavior Checklist</w:t>
            </w:r>
          </w:p>
        </w:tc>
        <w:tc>
          <w:tcPr>
            <w:tcW w:w="1448" w:type="dxa"/>
            <w:shd w:val="clear" w:color="auto" w:fill="auto"/>
            <w:noWrap/>
            <w:vAlign w:val="bottom"/>
            <w:hideMark/>
          </w:tcPr>
          <w:p w14:paraId="1A25FC5D" w14:textId="77777777" w:rsidR="00E6516F" w:rsidRPr="009C145C" w:rsidRDefault="00E6516F" w:rsidP="00E6516F">
            <w:pPr>
              <w:rPr>
                <w:rFonts w:eastAsia="宋体"/>
                <w:color w:val="000000"/>
                <w:sz w:val="18"/>
                <w:szCs w:val="18"/>
              </w:rPr>
            </w:pPr>
            <w:r w:rsidRPr="009C145C">
              <w:rPr>
                <w:sz w:val="18"/>
                <w:szCs w:val="18"/>
              </w:rPr>
              <w:t>teacher report</w:t>
            </w:r>
          </w:p>
        </w:tc>
        <w:tc>
          <w:tcPr>
            <w:tcW w:w="1511" w:type="dxa"/>
            <w:shd w:val="clear" w:color="auto" w:fill="auto"/>
            <w:noWrap/>
            <w:vAlign w:val="bottom"/>
            <w:hideMark/>
          </w:tcPr>
          <w:p w14:paraId="3E4F28F8" w14:textId="01AF172A" w:rsidR="00E6516F" w:rsidRPr="009C145C" w:rsidRDefault="00E6516F" w:rsidP="00E6516F">
            <w:pPr>
              <w:rPr>
                <w:rFonts w:eastAsia="宋体"/>
                <w:color w:val="000000"/>
                <w:sz w:val="18"/>
                <w:szCs w:val="18"/>
              </w:rPr>
            </w:pPr>
            <w:r w:rsidRPr="009C145C">
              <w:rPr>
                <w:sz w:val="18"/>
                <w:szCs w:val="18"/>
              </w:rPr>
              <w:t>normative data</w:t>
            </w:r>
          </w:p>
        </w:tc>
        <w:tc>
          <w:tcPr>
            <w:tcW w:w="605" w:type="dxa"/>
            <w:shd w:val="clear" w:color="auto" w:fill="auto"/>
            <w:noWrap/>
            <w:vAlign w:val="bottom"/>
            <w:hideMark/>
          </w:tcPr>
          <w:p w14:paraId="7DE379DF" w14:textId="0E50A77F" w:rsidR="00E6516F" w:rsidRPr="009C145C" w:rsidRDefault="00E6516F" w:rsidP="00E6516F">
            <w:pPr>
              <w:rPr>
                <w:rFonts w:eastAsia="宋体"/>
                <w:color w:val="000000"/>
                <w:sz w:val="18"/>
                <w:szCs w:val="18"/>
              </w:rPr>
            </w:pPr>
            <w:r w:rsidRPr="009C145C">
              <w:rPr>
                <w:color w:val="000000"/>
                <w:sz w:val="18"/>
                <w:szCs w:val="18"/>
              </w:rPr>
              <w:t>46</w:t>
            </w:r>
          </w:p>
        </w:tc>
        <w:tc>
          <w:tcPr>
            <w:tcW w:w="907" w:type="dxa"/>
            <w:shd w:val="clear" w:color="auto" w:fill="auto"/>
            <w:noWrap/>
            <w:vAlign w:val="bottom"/>
            <w:hideMark/>
          </w:tcPr>
          <w:p w14:paraId="1AC760AB" w14:textId="47365B13" w:rsidR="00E6516F" w:rsidRPr="009C145C" w:rsidRDefault="00E6516F" w:rsidP="00E6516F">
            <w:pPr>
              <w:rPr>
                <w:rFonts w:eastAsiaTheme="minorEastAsia"/>
                <w:color w:val="000000"/>
                <w:sz w:val="18"/>
                <w:szCs w:val="18"/>
                <w:lang w:eastAsia="zh-CN"/>
              </w:rPr>
            </w:pPr>
            <w:r w:rsidRPr="009C145C">
              <w:rPr>
                <w:color w:val="000000"/>
                <w:sz w:val="18"/>
                <w:szCs w:val="18"/>
              </w:rPr>
              <w:t>46</w:t>
            </w:r>
          </w:p>
        </w:tc>
        <w:tc>
          <w:tcPr>
            <w:tcW w:w="1425" w:type="dxa"/>
            <w:shd w:val="clear" w:color="auto" w:fill="auto"/>
            <w:noWrap/>
            <w:vAlign w:val="bottom"/>
            <w:hideMark/>
          </w:tcPr>
          <w:p w14:paraId="6DD42EF3" w14:textId="0B50BAA0" w:rsidR="00E6516F" w:rsidRPr="009C145C" w:rsidRDefault="00E6516F" w:rsidP="00E6516F">
            <w:pPr>
              <w:rPr>
                <w:rFonts w:eastAsia="宋体"/>
                <w:color w:val="000000"/>
                <w:sz w:val="18"/>
                <w:szCs w:val="18"/>
              </w:rPr>
            </w:pPr>
            <w:r w:rsidRPr="009C145C">
              <w:rPr>
                <w:color w:val="000000"/>
                <w:sz w:val="18"/>
                <w:szCs w:val="18"/>
              </w:rPr>
              <w:t>0.56</w:t>
            </w:r>
          </w:p>
        </w:tc>
        <w:tc>
          <w:tcPr>
            <w:tcW w:w="871" w:type="dxa"/>
            <w:shd w:val="clear" w:color="auto" w:fill="auto"/>
            <w:noWrap/>
            <w:vAlign w:val="bottom"/>
            <w:hideMark/>
          </w:tcPr>
          <w:p w14:paraId="001A0E47" w14:textId="331453FB" w:rsidR="00E6516F" w:rsidRPr="009C145C" w:rsidRDefault="00E6516F" w:rsidP="00E6516F">
            <w:pPr>
              <w:rPr>
                <w:rFonts w:eastAsia="宋体"/>
                <w:color w:val="000000"/>
                <w:sz w:val="18"/>
                <w:szCs w:val="18"/>
              </w:rPr>
            </w:pPr>
            <w:r w:rsidRPr="009C145C">
              <w:rPr>
                <w:color w:val="000000"/>
                <w:sz w:val="18"/>
                <w:szCs w:val="18"/>
              </w:rPr>
              <w:t>0.14</w:t>
            </w:r>
          </w:p>
        </w:tc>
        <w:tc>
          <w:tcPr>
            <w:tcW w:w="720" w:type="dxa"/>
            <w:shd w:val="clear" w:color="auto" w:fill="auto"/>
            <w:noWrap/>
            <w:vAlign w:val="bottom"/>
            <w:hideMark/>
          </w:tcPr>
          <w:p w14:paraId="02A25FC9" w14:textId="2DE6A571" w:rsidR="00E6516F" w:rsidRPr="009C145C" w:rsidRDefault="00E6516F" w:rsidP="00E6516F">
            <w:pPr>
              <w:rPr>
                <w:rFonts w:eastAsia="宋体"/>
                <w:color w:val="000000"/>
                <w:sz w:val="18"/>
                <w:szCs w:val="18"/>
              </w:rPr>
            </w:pPr>
            <w:r w:rsidRPr="009C145C">
              <w:rPr>
                <w:color w:val="000000"/>
                <w:sz w:val="18"/>
                <w:szCs w:val="18"/>
              </w:rPr>
              <w:t>0.97</w:t>
            </w:r>
          </w:p>
        </w:tc>
      </w:tr>
      <w:tr w:rsidR="00883D0D" w:rsidRPr="002E2A7F" w14:paraId="499E768A" w14:textId="77777777" w:rsidTr="00883D0D">
        <w:trPr>
          <w:trHeight w:val="288"/>
        </w:trPr>
        <w:tc>
          <w:tcPr>
            <w:tcW w:w="1931" w:type="dxa"/>
            <w:shd w:val="clear" w:color="auto" w:fill="auto"/>
            <w:noWrap/>
            <w:vAlign w:val="bottom"/>
            <w:hideMark/>
          </w:tcPr>
          <w:p w14:paraId="2800E31B" w14:textId="0465B10D" w:rsidR="00E6516F" w:rsidRPr="009C145C" w:rsidRDefault="00E6516F" w:rsidP="00E6516F">
            <w:pPr>
              <w:rPr>
                <w:rFonts w:eastAsia="宋体"/>
                <w:color w:val="000000"/>
                <w:sz w:val="18"/>
                <w:szCs w:val="18"/>
                <w:vertAlign w:val="superscript"/>
              </w:rPr>
            </w:pPr>
            <w:r w:rsidRPr="009C145C">
              <w:rPr>
                <w:sz w:val="18"/>
                <w:szCs w:val="18"/>
              </w:rPr>
              <w:t xml:space="preserve">Mautner 2002 </w:t>
            </w:r>
          </w:p>
        </w:tc>
        <w:tc>
          <w:tcPr>
            <w:tcW w:w="1639" w:type="dxa"/>
            <w:shd w:val="clear" w:color="auto" w:fill="auto"/>
            <w:noWrap/>
            <w:vAlign w:val="bottom"/>
            <w:hideMark/>
          </w:tcPr>
          <w:p w14:paraId="451555A4" w14:textId="77777777" w:rsidR="00E6516F" w:rsidRPr="009C145C" w:rsidRDefault="00E6516F" w:rsidP="00E6516F">
            <w:pPr>
              <w:rPr>
                <w:rFonts w:eastAsia="宋体"/>
                <w:color w:val="000000"/>
                <w:sz w:val="18"/>
                <w:szCs w:val="18"/>
              </w:rPr>
            </w:pPr>
            <w:r w:rsidRPr="009C145C">
              <w:rPr>
                <w:sz w:val="18"/>
                <w:szCs w:val="18"/>
              </w:rPr>
              <w:t>Delinquent</w:t>
            </w:r>
          </w:p>
        </w:tc>
        <w:tc>
          <w:tcPr>
            <w:tcW w:w="1903" w:type="dxa"/>
            <w:shd w:val="clear" w:color="auto" w:fill="auto"/>
            <w:noWrap/>
            <w:vAlign w:val="bottom"/>
            <w:hideMark/>
          </w:tcPr>
          <w:p w14:paraId="5E835A11" w14:textId="77777777" w:rsidR="00E6516F" w:rsidRPr="009C145C" w:rsidRDefault="00E6516F" w:rsidP="00E6516F">
            <w:pPr>
              <w:rPr>
                <w:rFonts w:eastAsia="宋体"/>
                <w:color w:val="000000"/>
                <w:sz w:val="18"/>
                <w:szCs w:val="18"/>
              </w:rPr>
            </w:pPr>
            <w:r w:rsidRPr="009C145C">
              <w:rPr>
                <w:sz w:val="18"/>
                <w:szCs w:val="18"/>
              </w:rPr>
              <w:t>Child Behavior Checklist</w:t>
            </w:r>
          </w:p>
        </w:tc>
        <w:tc>
          <w:tcPr>
            <w:tcW w:w="1448" w:type="dxa"/>
            <w:shd w:val="clear" w:color="auto" w:fill="auto"/>
            <w:noWrap/>
            <w:vAlign w:val="bottom"/>
            <w:hideMark/>
          </w:tcPr>
          <w:p w14:paraId="70232C78" w14:textId="77777777" w:rsidR="00E6516F" w:rsidRPr="009C145C" w:rsidRDefault="00E6516F" w:rsidP="00E6516F">
            <w:pPr>
              <w:rPr>
                <w:rFonts w:eastAsia="宋体"/>
                <w:color w:val="000000"/>
                <w:sz w:val="18"/>
                <w:szCs w:val="18"/>
              </w:rPr>
            </w:pPr>
            <w:r w:rsidRPr="009C145C">
              <w:rPr>
                <w:sz w:val="18"/>
                <w:szCs w:val="18"/>
              </w:rPr>
              <w:t>parent report</w:t>
            </w:r>
          </w:p>
        </w:tc>
        <w:tc>
          <w:tcPr>
            <w:tcW w:w="1511" w:type="dxa"/>
            <w:shd w:val="clear" w:color="auto" w:fill="auto"/>
            <w:noWrap/>
            <w:vAlign w:val="bottom"/>
            <w:hideMark/>
          </w:tcPr>
          <w:p w14:paraId="106DDFD2" w14:textId="5645757C" w:rsidR="00E6516F" w:rsidRPr="009C145C" w:rsidRDefault="00E6516F" w:rsidP="00E6516F">
            <w:pPr>
              <w:rPr>
                <w:rFonts w:eastAsia="宋体"/>
                <w:color w:val="000000"/>
                <w:sz w:val="18"/>
                <w:szCs w:val="18"/>
              </w:rPr>
            </w:pPr>
            <w:r w:rsidRPr="009C145C">
              <w:rPr>
                <w:sz w:val="18"/>
                <w:szCs w:val="18"/>
              </w:rPr>
              <w:t>normative data</w:t>
            </w:r>
          </w:p>
        </w:tc>
        <w:tc>
          <w:tcPr>
            <w:tcW w:w="605" w:type="dxa"/>
            <w:shd w:val="clear" w:color="auto" w:fill="auto"/>
            <w:noWrap/>
            <w:vAlign w:val="bottom"/>
            <w:hideMark/>
          </w:tcPr>
          <w:p w14:paraId="6230483D" w14:textId="4C4600C3" w:rsidR="00E6516F" w:rsidRPr="009C145C" w:rsidRDefault="00E6516F" w:rsidP="00E6516F">
            <w:pPr>
              <w:rPr>
                <w:rFonts w:eastAsia="宋体"/>
                <w:color w:val="000000"/>
                <w:sz w:val="18"/>
                <w:szCs w:val="18"/>
              </w:rPr>
            </w:pPr>
            <w:r w:rsidRPr="009C145C">
              <w:rPr>
                <w:color w:val="000000"/>
                <w:sz w:val="18"/>
                <w:szCs w:val="18"/>
              </w:rPr>
              <w:t>46</w:t>
            </w:r>
          </w:p>
        </w:tc>
        <w:tc>
          <w:tcPr>
            <w:tcW w:w="907" w:type="dxa"/>
            <w:shd w:val="clear" w:color="auto" w:fill="auto"/>
            <w:noWrap/>
            <w:vAlign w:val="bottom"/>
            <w:hideMark/>
          </w:tcPr>
          <w:p w14:paraId="71503AE7" w14:textId="349805CB" w:rsidR="00E6516F" w:rsidRPr="009C145C" w:rsidRDefault="00E6516F" w:rsidP="00E6516F">
            <w:pPr>
              <w:rPr>
                <w:rFonts w:eastAsiaTheme="minorEastAsia"/>
                <w:color w:val="000000"/>
                <w:sz w:val="18"/>
                <w:szCs w:val="18"/>
                <w:lang w:eastAsia="zh-CN"/>
              </w:rPr>
            </w:pPr>
            <w:r w:rsidRPr="009C145C">
              <w:rPr>
                <w:color w:val="000000"/>
                <w:sz w:val="18"/>
                <w:szCs w:val="18"/>
              </w:rPr>
              <w:t>46</w:t>
            </w:r>
          </w:p>
        </w:tc>
        <w:tc>
          <w:tcPr>
            <w:tcW w:w="1425" w:type="dxa"/>
            <w:shd w:val="clear" w:color="auto" w:fill="auto"/>
            <w:noWrap/>
            <w:vAlign w:val="bottom"/>
            <w:hideMark/>
          </w:tcPr>
          <w:p w14:paraId="2DF09B97" w14:textId="47230520" w:rsidR="00E6516F" w:rsidRPr="009C145C" w:rsidRDefault="00E6516F" w:rsidP="00E6516F">
            <w:pPr>
              <w:rPr>
                <w:rFonts w:eastAsia="宋体"/>
                <w:color w:val="000000"/>
                <w:sz w:val="18"/>
                <w:szCs w:val="18"/>
              </w:rPr>
            </w:pPr>
            <w:r w:rsidRPr="009C145C">
              <w:rPr>
                <w:color w:val="000000"/>
                <w:sz w:val="18"/>
                <w:szCs w:val="18"/>
              </w:rPr>
              <w:t>0.51</w:t>
            </w:r>
          </w:p>
        </w:tc>
        <w:tc>
          <w:tcPr>
            <w:tcW w:w="871" w:type="dxa"/>
            <w:shd w:val="clear" w:color="auto" w:fill="auto"/>
            <w:noWrap/>
            <w:vAlign w:val="bottom"/>
            <w:hideMark/>
          </w:tcPr>
          <w:p w14:paraId="028DCA73" w14:textId="2588884D" w:rsidR="00E6516F" w:rsidRPr="009C145C" w:rsidRDefault="00E6516F" w:rsidP="00E6516F">
            <w:pPr>
              <w:rPr>
                <w:rFonts w:eastAsia="宋体"/>
                <w:color w:val="000000"/>
                <w:sz w:val="18"/>
                <w:szCs w:val="18"/>
              </w:rPr>
            </w:pPr>
            <w:r w:rsidRPr="009C145C">
              <w:rPr>
                <w:color w:val="000000"/>
                <w:sz w:val="18"/>
                <w:szCs w:val="18"/>
              </w:rPr>
              <w:t>0.10</w:t>
            </w:r>
          </w:p>
        </w:tc>
        <w:tc>
          <w:tcPr>
            <w:tcW w:w="720" w:type="dxa"/>
            <w:shd w:val="clear" w:color="auto" w:fill="auto"/>
            <w:noWrap/>
            <w:vAlign w:val="bottom"/>
            <w:hideMark/>
          </w:tcPr>
          <w:p w14:paraId="149C420C" w14:textId="01E1A620" w:rsidR="00E6516F" w:rsidRPr="009C145C" w:rsidRDefault="00E6516F" w:rsidP="00E6516F">
            <w:pPr>
              <w:rPr>
                <w:rFonts w:eastAsia="宋体"/>
                <w:color w:val="000000"/>
                <w:sz w:val="18"/>
                <w:szCs w:val="18"/>
              </w:rPr>
            </w:pPr>
            <w:r w:rsidRPr="009C145C">
              <w:rPr>
                <w:color w:val="000000"/>
                <w:sz w:val="18"/>
                <w:szCs w:val="18"/>
              </w:rPr>
              <w:t>0.93</w:t>
            </w:r>
          </w:p>
        </w:tc>
      </w:tr>
      <w:tr w:rsidR="00883D0D" w:rsidRPr="002E2A7F" w14:paraId="62AF9267" w14:textId="77777777" w:rsidTr="00883D0D">
        <w:trPr>
          <w:trHeight w:val="288"/>
        </w:trPr>
        <w:tc>
          <w:tcPr>
            <w:tcW w:w="1931" w:type="dxa"/>
            <w:shd w:val="clear" w:color="auto" w:fill="auto"/>
            <w:noWrap/>
            <w:vAlign w:val="bottom"/>
            <w:hideMark/>
          </w:tcPr>
          <w:p w14:paraId="24507C1B" w14:textId="77777777" w:rsidR="00934D8E" w:rsidRPr="009C145C" w:rsidRDefault="00934D8E" w:rsidP="00786AC9">
            <w:pPr>
              <w:rPr>
                <w:rFonts w:eastAsia="宋体"/>
                <w:color w:val="000000"/>
                <w:sz w:val="18"/>
                <w:szCs w:val="18"/>
              </w:rPr>
            </w:pPr>
            <w:r w:rsidRPr="009C145C">
              <w:rPr>
                <w:sz w:val="18"/>
                <w:szCs w:val="18"/>
              </w:rPr>
              <w:t>McNeill 2019</w:t>
            </w:r>
          </w:p>
        </w:tc>
        <w:tc>
          <w:tcPr>
            <w:tcW w:w="1639" w:type="dxa"/>
            <w:shd w:val="clear" w:color="auto" w:fill="auto"/>
            <w:noWrap/>
            <w:vAlign w:val="bottom"/>
            <w:hideMark/>
          </w:tcPr>
          <w:p w14:paraId="3EB5EC8E" w14:textId="77777777" w:rsidR="00934D8E" w:rsidRPr="009C145C" w:rsidRDefault="00934D8E" w:rsidP="00786AC9">
            <w:pPr>
              <w:rPr>
                <w:rFonts w:eastAsia="宋体"/>
                <w:color w:val="000000"/>
                <w:sz w:val="18"/>
                <w:szCs w:val="18"/>
              </w:rPr>
            </w:pPr>
            <w:r w:rsidRPr="009C145C">
              <w:rPr>
                <w:sz w:val="18"/>
                <w:szCs w:val="18"/>
              </w:rPr>
              <w:t>Conduct problems</w:t>
            </w:r>
          </w:p>
        </w:tc>
        <w:tc>
          <w:tcPr>
            <w:tcW w:w="1903" w:type="dxa"/>
            <w:shd w:val="clear" w:color="auto" w:fill="auto"/>
            <w:noWrap/>
            <w:vAlign w:val="bottom"/>
            <w:hideMark/>
          </w:tcPr>
          <w:p w14:paraId="6440C7C5" w14:textId="77777777" w:rsidR="00934D8E" w:rsidRPr="009C145C" w:rsidRDefault="00934D8E" w:rsidP="00786AC9">
            <w:pPr>
              <w:rPr>
                <w:rFonts w:eastAsia="宋体"/>
                <w:color w:val="000000"/>
                <w:sz w:val="18"/>
                <w:szCs w:val="18"/>
              </w:rPr>
            </w:pPr>
            <w:r w:rsidRPr="009C145C">
              <w:rPr>
                <w:sz w:val="18"/>
                <w:szCs w:val="18"/>
              </w:rPr>
              <w:t>Behavior Assessment System for Children</w:t>
            </w:r>
          </w:p>
        </w:tc>
        <w:tc>
          <w:tcPr>
            <w:tcW w:w="1448" w:type="dxa"/>
            <w:shd w:val="clear" w:color="auto" w:fill="auto"/>
            <w:noWrap/>
            <w:vAlign w:val="bottom"/>
            <w:hideMark/>
          </w:tcPr>
          <w:p w14:paraId="243CB5A6" w14:textId="77777777" w:rsidR="00934D8E" w:rsidRPr="009C145C" w:rsidRDefault="00934D8E" w:rsidP="00786AC9">
            <w:pPr>
              <w:rPr>
                <w:rFonts w:eastAsia="宋体"/>
                <w:color w:val="000000"/>
                <w:sz w:val="18"/>
                <w:szCs w:val="18"/>
              </w:rPr>
            </w:pPr>
            <w:r w:rsidRPr="009C145C">
              <w:rPr>
                <w:sz w:val="18"/>
                <w:szCs w:val="18"/>
              </w:rPr>
              <w:t>parent report</w:t>
            </w:r>
          </w:p>
        </w:tc>
        <w:tc>
          <w:tcPr>
            <w:tcW w:w="1511" w:type="dxa"/>
            <w:shd w:val="clear" w:color="auto" w:fill="auto"/>
            <w:noWrap/>
            <w:vAlign w:val="bottom"/>
            <w:hideMark/>
          </w:tcPr>
          <w:p w14:paraId="4811560E" w14:textId="77777777" w:rsidR="00934D8E" w:rsidRPr="009C145C" w:rsidRDefault="00934D8E" w:rsidP="00786AC9">
            <w:pPr>
              <w:rPr>
                <w:rFonts w:eastAsia="宋体"/>
                <w:color w:val="000000"/>
                <w:sz w:val="18"/>
                <w:szCs w:val="18"/>
              </w:rPr>
            </w:pPr>
            <w:r w:rsidRPr="009C145C">
              <w:rPr>
                <w:sz w:val="18"/>
                <w:szCs w:val="18"/>
              </w:rPr>
              <w:t>unaffected siblings</w:t>
            </w:r>
          </w:p>
        </w:tc>
        <w:tc>
          <w:tcPr>
            <w:tcW w:w="605" w:type="dxa"/>
            <w:shd w:val="clear" w:color="auto" w:fill="auto"/>
            <w:noWrap/>
            <w:vAlign w:val="bottom"/>
            <w:hideMark/>
          </w:tcPr>
          <w:p w14:paraId="5C1F2C21" w14:textId="77777777" w:rsidR="00934D8E" w:rsidRPr="009C145C" w:rsidRDefault="00934D8E" w:rsidP="00786AC9">
            <w:pPr>
              <w:rPr>
                <w:rFonts w:eastAsia="宋体"/>
                <w:color w:val="000000"/>
                <w:sz w:val="18"/>
                <w:szCs w:val="18"/>
              </w:rPr>
            </w:pPr>
            <w:r w:rsidRPr="009C145C">
              <w:rPr>
                <w:sz w:val="18"/>
                <w:szCs w:val="18"/>
              </w:rPr>
              <w:t>39</w:t>
            </w:r>
          </w:p>
        </w:tc>
        <w:tc>
          <w:tcPr>
            <w:tcW w:w="907" w:type="dxa"/>
            <w:shd w:val="clear" w:color="auto" w:fill="auto"/>
            <w:noWrap/>
            <w:vAlign w:val="bottom"/>
            <w:hideMark/>
          </w:tcPr>
          <w:p w14:paraId="32ECCE0C" w14:textId="77777777" w:rsidR="00934D8E" w:rsidRPr="009C145C" w:rsidRDefault="00934D8E" w:rsidP="00786AC9">
            <w:pPr>
              <w:rPr>
                <w:rFonts w:eastAsia="宋体"/>
                <w:color w:val="000000"/>
                <w:sz w:val="18"/>
                <w:szCs w:val="18"/>
              </w:rPr>
            </w:pPr>
            <w:r w:rsidRPr="009C145C">
              <w:rPr>
                <w:sz w:val="18"/>
                <w:szCs w:val="18"/>
              </w:rPr>
              <w:t>32</w:t>
            </w:r>
          </w:p>
        </w:tc>
        <w:tc>
          <w:tcPr>
            <w:tcW w:w="1425" w:type="dxa"/>
            <w:shd w:val="clear" w:color="auto" w:fill="auto"/>
            <w:noWrap/>
            <w:vAlign w:val="bottom"/>
            <w:hideMark/>
          </w:tcPr>
          <w:p w14:paraId="41A976F4" w14:textId="77777777" w:rsidR="00934D8E" w:rsidRPr="009C145C" w:rsidRDefault="00934D8E" w:rsidP="00786AC9">
            <w:pPr>
              <w:rPr>
                <w:rFonts w:eastAsia="宋体"/>
                <w:color w:val="000000"/>
                <w:sz w:val="18"/>
                <w:szCs w:val="18"/>
              </w:rPr>
            </w:pPr>
            <w:r w:rsidRPr="009C145C">
              <w:rPr>
                <w:sz w:val="18"/>
                <w:szCs w:val="18"/>
              </w:rPr>
              <w:t>0.42</w:t>
            </w:r>
          </w:p>
        </w:tc>
        <w:tc>
          <w:tcPr>
            <w:tcW w:w="871" w:type="dxa"/>
            <w:shd w:val="clear" w:color="auto" w:fill="auto"/>
            <w:noWrap/>
            <w:vAlign w:val="bottom"/>
            <w:hideMark/>
          </w:tcPr>
          <w:p w14:paraId="1D454B41" w14:textId="77777777" w:rsidR="00934D8E" w:rsidRPr="009C145C" w:rsidRDefault="00934D8E" w:rsidP="00786AC9">
            <w:pPr>
              <w:rPr>
                <w:rFonts w:eastAsia="宋体"/>
                <w:color w:val="000000"/>
                <w:sz w:val="18"/>
                <w:szCs w:val="18"/>
              </w:rPr>
            </w:pPr>
            <w:r w:rsidRPr="009C145C">
              <w:rPr>
                <w:sz w:val="18"/>
                <w:szCs w:val="18"/>
              </w:rPr>
              <w:t>-0.05</w:t>
            </w:r>
          </w:p>
        </w:tc>
        <w:tc>
          <w:tcPr>
            <w:tcW w:w="720" w:type="dxa"/>
            <w:shd w:val="clear" w:color="auto" w:fill="auto"/>
            <w:noWrap/>
            <w:vAlign w:val="bottom"/>
            <w:hideMark/>
          </w:tcPr>
          <w:p w14:paraId="0664C393" w14:textId="77777777" w:rsidR="00934D8E" w:rsidRPr="009C145C" w:rsidRDefault="00934D8E" w:rsidP="00786AC9">
            <w:pPr>
              <w:rPr>
                <w:rFonts w:eastAsia="宋体"/>
                <w:color w:val="000000"/>
                <w:sz w:val="18"/>
                <w:szCs w:val="18"/>
              </w:rPr>
            </w:pPr>
            <w:r w:rsidRPr="009C145C">
              <w:rPr>
                <w:sz w:val="18"/>
                <w:szCs w:val="18"/>
              </w:rPr>
              <w:t>0.90</w:t>
            </w:r>
          </w:p>
        </w:tc>
      </w:tr>
      <w:tr w:rsidR="00883D0D" w:rsidRPr="002E2A7F" w14:paraId="70118517" w14:textId="77777777" w:rsidTr="00883D0D">
        <w:trPr>
          <w:trHeight w:val="288"/>
        </w:trPr>
        <w:tc>
          <w:tcPr>
            <w:tcW w:w="1931" w:type="dxa"/>
            <w:shd w:val="clear" w:color="auto" w:fill="auto"/>
            <w:noWrap/>
            <w:vAlign w:val="bottom"/>
            <w:hideMark/>
          </w:tcPr>
          <w:p w14:paraId="04905582" w14:textId="77777777" w:rsidR="00934D8E" w:rsidRPr="009C145C" w:rsidRDefault="00934D8E" w:rsidP="00786AC9">
            <w:pPr>
              <w:rPr>
                <w:rFonts w:eastAsia="宋体"/>
                <w:color w:val="000000"/>
                <w:sz w:val="18"/>
                <w:szCs w:val="18"/>
              </w:rPr>
            </w:pPr>
            <w:r w:rsidRPr="009C145C">
              <w:rPr>
                <w:sz w:val="18"/>
                <w:szCs w:val="18"/>
              </w:rPr>
              <w:t>Noll 2007</w:t>
            </w:r>
          </w:p>
        </w:tc>
        <w:tc>
          <w:tcPr>
            <w:tcW w:w="1639" w:type="dxa"/>
            <w:shd w:val="clear" w:color="auto" w:fill="auto"/>
            <w:noWrap/>
            <w:vAlign w:val="bottom"/>
            <w:hideMark/>
          </w:tcPr>
          <w:p w14:paraId="302D18C5" w14:textId="77777777" w:rsidR="00934D8E" w:rsidRPr="009C145C" w:rsidRDefault="00934D8E" w:rsidP="00786AC9">
            <w:pPr>
              <w:rPr>
                <w:rFonts w:eastAsia="宋体"/>
                <w:color w:val="000000"/>
                <w:sz w:val="18"/>
                <w:szCs w:val="18"/>
              </w:rPr>
            </w:pPr>
            <w:r w:rsidRPr="009C145C">
              <w:rPr>
                <w:sz w:val="18"/>
                <w:szCs w:val="18"/>
              </w:rPr>
              <w:t>Delinquent behavior</w:t>
            </w:r>
          </w:p>
        </w:tc>
        <w:tc>
          <w:tcPr>
            <w:tcW w:w="1903" w:type="dxa"/>
            <w:shd w:val="clear" w:color="auto" w:fill="auto"/>
            <w:noWrap/>
            <w:vAlign w:val="bottom"/>
            <w:hideMark/>
          </w:tcPr>
          <w:p w14:paraId="4D1C0E6A"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448" w:type="dxa"/>
            <w:shd w:val="clear" w:color="auto" w:fill="auto"/>
            <w:noWrap/>
            <w:vAlign w:val="bottom"/>
            <w:hideMark/>
          </w:tcPr>
          <w:p w14:paraId="4861D1F9" w14:textId="77777777" w:rsidR="00934D8E" w:rsidRPr="009C145C" w:rsidRDefault="00934D8E" w:rsidP="00786AC9">
            <w:pPr>
              <w:rPr>
                <w:rFonts w:eastAsia="宋体"/>
                <w:color w:val="000000"/>
                <w:sz w:val="18"/>
                <w:szCs w:val="18"/>
              </w:rPr>
            </w:pPr>
            <w:r w:rsidRPr="009C145C">
              <w:rPr>
                <w:sz w:val="18"/>
                <w:szCs w:val="18"/>
              </w:rPr>
              <w:t>parent report</w:t>
            </w:r>
          </w:p>
        </w:tc>
        <w:tc>
          <w:tcPr>
            <w:tcW w:w="1511" w:type="dxa"/>
            <w:shd w:val="clear" w:color="auto" w:fill="auto"/>
            <w:noWrap/>
            <w:vAlign w:val="bottom"/>
            <w:hideMark/>
          </w:tcPr>
          <w:p w14:paraId="6BC112A6" w14:textId="77777777" w:rsidR="00934D8E" w:rsidRPr="009C145C" w:rsidRDefault="00934D8E" w:rsidP="00786AC9">
            <w:pPr>
              <w:rPr>
                <w:rFonts w:eastAsia="宋体"/>
                <w:color w:val="000000"/>
                <w:sz w:val="18"/>
                <w:szCs w:val="18"/>
              </w:rPr>
            </w:pPr>
            <w:r w:rsidRPr="009C145C">
              <w:rPr>
                <w:sz w:val="18"/>
                <w:szCs w:val="18"/>
              </w:rPr>
              <w:t xml:space="preserve">healthy community </w:t>
            </w:r>
          </w:p>
        </w:tc>
        <w:tc>
          <w:tcPr>
            <w:tcW w:w="605" w:type="dxa"/>
            <w:shd w:val="clear" w:color="auto" w:fill="auto"/>
            <w:noWrap/>
            <w:vAlign w:val="bottom"/>
            <w:hideMark/>
          </w:tcPr>
          <w:p w14:paraId="68F5584C" w14:textId="77777777" w:rsidR="00934D8E" w:rsidRPr="009C145C" w:rsidRDefault="00934D8E" w:rsidP="00786AC9">
            <w:pPr>
              <w:rPr>
                <w:rFonts w:eastAsia="宋体"/>
                <w:color w:val="000000"/>
                <w:sz w:val="18"/>
                <w:szCs w:val="18"/>
              </w:rPr>
            </w:pPr>
            <w:r w:rsidRPr="009C145C">
              <w:rPr>
                <w:sz w:val="18"/>
                <w:szCs w:val="18"/>
              </w:rPr>
              <w:t>59</w:t>
            </w:r>
          </w:p>
        </w:tc>
        <w:tc>
          <w:tcPr>
            <w:tcW w:w="907" w:type="dxa"/>
            <w:shd w:val="clear" w:color="auto" w:fill="auto"/>
            <w:noWrap/>
            <w:vAlign w:val="bottom"/>
            <w:hideMark/>
          </w:tcPr>
          <w:p w14:paraId="27494E54" w14:textId="77777777" w:rsidR="00934D8E" w:rsidRPr="009C145C" w:rsidRDefault="00934D8E" w:rsidP="00786AC9">
            <w:pPr>
              <w:rPr>
                <w:rFonts w:eastAsia="宋体"/>
                <w:color w:val="000000"/>
                <w:sz w:val="18"/>
                <w:szCs w:val="18"/>
              </w:rPr>
            </w:pPr>
            <w:r w:rsidRPr="009C145C">
              <w:rPr>
                <w:sz w:val="18"/>
                <w:szCs w:val="18"/>
              </w:rPr>
              <w:t>59</w:t>
            </w:r>
          </w:p>
        </w:tc>
        <w:tc>
          <w:tcPr>
            <w:tcW w:w="1425" w:type="dxa"/>
            <w:shd w:val="clear" w:color="auto" w:fill="auto"/>
            <w:noWrap/>
            <w:vAlign w:val="bottom"/>
            <w:hideMark/>
          </w:tcPr>
          <w:p w14:paraId="424EA383" w14:textId="77777777" w:rsidR="00934D8E" w:rsidRPr="009C145C" w:rsidRDefault="00934D8E" w:rsidP="00786AC9">
            <w:pPr>
              <w:rPr>
                <w:rFonts w:eastAsia="宋体"/>
                <w:color w:val="000000"/>
                <w:sz w:val="18"/>
                <w:szCs w:val="18"/>
              </w:rPr>
            </w:pPr>
            <w:r w:rsidRPr="009C145C">
              <w:rPr>
                <w:sz w:val="18"/>
                <w:szCs w:val="18"/>
              </w:rPr>
              <w:t>0.39</w:t>
            </w:r>
          </w:p>
        </w:tc>
        <w:tc>
          <w:tcPr>
            <w:tcW w:w="871" w:type="dxa"/>
            <w:shd w:val="clear" w:color="auto" w:fill="auto"/>
            <w:noWrap/>
            <w:vAlign w:val="bottom"/>
            <w:hideMark/>
          </w:tcPr>
          <w:p w14:paraId="5DE3BEDE" w14:textId="77777777" w:rsidR="00934D8E" w:rsidRPr="009C145C" w:rsidRDefault="00934D8E" w:rsidP="00786AC9">
            <w:pPr>
              <w:rPr>
                <w:rFonts w:eastAsia="宋体"/>
                <w:color w:val="000000"/>
                <w:sz w:val="18"/>
                <w:szCs w:val="18"/>
              </w:rPr>
            </w:pPr>
            <w:r w:rsidRPr="009C145C">
              <w:rPr>
                <w:sz w:val="18"/>
                <w:szCs w:val="18"/>
              </w:rPr>
              <w:t>0.03</w:t>
            </w:r>
          </w:p>
        </w:tc>
        <w:tc>
          <w:tcPr>
            <w:tcW w:w="720" w:type="dxa"/>
            <w:shd w:val="clear" w:color="auto" w:fill="auto"/>
            <w:noWrap/>
            <w:vAlign w:val="bottom"/>
            <w:hideMark/>
          </w:tcPr>
          <w:p w14:paraId="051E222B" w14:textId="77777777" w:rsidR="00934D8E" w:rsidRPr="009C145C" w:rsidRDefault="00934D8E" w:rsidP="00786AC9">
            <w:pPr>
              <w:rPr>
                <w:rFonts w:eastAsia="宋体"/>
                <w:color w:val="000000"/>
                <w:sz w:val="18"/>
                <w:szCs w:val="18"/>
              </w:rPr>
            </w:pPr>
            <w:r w:rsidRPr="009C145C">
              <w:rPr>
                <w:sz w:val="18"/>
                <w:szCs w:val="18"/>
              </w:rPr>
              <w:t>0.76</w:t>
            </w:r>
          </w:p>
        </w:tc>
      </w:tr>
      <w:tr w:rsidR="00883D0D" w:rsidRPr="002E2A7F" w14:paraId="21336519" w14:textId="77777777" w:rsidTr="00883D0D">
        <w:trPr>
          <w:trHeight w:val="288"/>
        </w:trPr>
        <w:tc>
          <w:tcPr>
            <w:tcW w:w="1931" w:type="dxa"/>
            <w:shd w:val="clear" w:color="auto" w:fill="auto"/>
            <w:noWrap/>
            <w:vAlign w:val="bottom"/>
            <w:hideMark/>
          </w:tcPr>
          <w:p w14:paraId="6B2BA968" w14:textId="77777777" w:rsidR="00934D8E" w:rsidRPr="009C145C" w:rsidRDefault="00934D8E" w:rsidP="00786AC9">
            <w:pPr>
              <w:rPr>
                <w:rFonts w:eastAsia="宋体"/>
                <w:color w:val="000000"/>
                <w:sz w:val="18"/>
                <w:szCs w:val="18"/>
              </w:rPr>
            </w:pPr>
            <w:r w:rsidRPr="009C145C">
              <w:rPr>
                <w:sz w:val="18"/>
                <w:szCs w:val="18"/>
              </w:rPr>
              <w:t>Noll 2007</w:t>
            </w:r>
          </w:p>
        </w:tc>
        <w:tc>
          <w:tcPr>
            <w:tcW w:w="1639" w:type="dxa"/>
            <w:shd w:val="clear" w:color="auto" w:fill="auto"/>
            <w:noWrap/>
            <w:vAlign w:val="bottom"/>
            <w:hideMark/>
          </w:tcPr>
          <w:p w14:paraId="050EE3E9" w14:textId="77777777" w:rsidR="00934D8E" w:rsidRPr="009C145C" w:rsidRDefault="00934D8E" w:rsidP="00786AC9">
            <w:pPr>
              <w:rPr>
                <w:rFonts w:eastAsia="宋体"/>
                <w:color w:val="000000"/>
                <w:sz w:val="18"/>
                <w:szCs w:val="18"/>
              </w:rPr>
            </w:pPr>
            <w:r w:rsidRPr="009C145C">
              <w:rPr>
                <w:sz w:val="18"/>
                <w:szCs w:val="18"/>
              </w:rPr>
              <w:t>Delinquent behavior</w:t>
            </w:r>
          </w:p>
        </w:tc>
        <w:tc>
          <w:tcPr>
            <w:tcW w:w="1903" w:type="dxa"/>
            <w:shd w:val="clear" w:color="auto" w:fill="auto"/>
            <w:noWrap/>
            <w:vAlign w:val="bottom"/>
            <w:hideMark/>
          </w:tcPr>
          <w:p w14:paraId="274A0F21"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448" w:type="dxa"/>
            <w:shd w:val="clear" w:color="auto" w:fill="auto"/>
            <w:noWrap/>
            <w:vAlign w:val="bottom"/>
            <w:hideMark/>
          </w:tcPr>
          <w:p w14:paraId="5F332247" w14:textId="77777777" w:rsidR="00934D8E" w:rsidRPr="009C145C" w:rsidRDefault="00934D8E" w:rsidP="00786AC9">
            <w:pPr>
              <w:rPr>
                <w:rFonts w:eastAsia="宋体"/>
                <w:color w:val="000000"/>
                <w:sz w:val="18"/>
                <w:szCs w:val="18"/>
              </w:rPr>
            </w:pPr>
            <w:r w:rsidRPr="009C145C">
              <w:rPr>
                <w:sz w:val="18"/>
                <w:szCs w:val="18"/>
              </w:rPr>
              <w:t>parent report</w:t>
            </w:r>
          </w:p>
        </w:tc>
        <w:tc>
          <w:tcPr>
            <w:tcW w:w="1511" w:type="dxa"/>
            <w:shd w:val="clear" w:color="auto" w:fill="auto"/>
            <w:noWrap/>
            <w:vAlign w:val="bottom"/>
            <w:hideMark/>
          </w:tcPr>
          <w:p w14:paraId="47B6EDF6" w14:textId="77777777" w:rsidR="00934D8E" w:rsidRPr="009C145C" w:rsidRDefault="00934D8E" w:rsidP="00786AC9">
            <w:pPr>
              <w:rPr>
                <w:rFonts w:eastAsia="宋体"/>
                <w:color w:val="000000"/>
                <w:sz w:val="18"/>
                <w:szCs w:val="18"/>
              </w:rPr>
            </w:pPr>
            <w:r w:rsidRPr="009C145C">
              <w:rPr>
                <w:sz w:val="18"/>
                <w:szCs w:val="18"/>
              </w:rPr>
              <w:t xml:space="preserve">healthy community </w:t>
            </w:r>
          </w:p>
        </w:tc>
        <w:tc>
          <w:tcPr>
            <w:tcW w:w="605" w:type="dxa"/>
            <w:shd w:val="clear" w:color="auto" w:fill="auto"/>
            <w:noWrap/>
            <w:vAlign w:val="bottom"/>
            <w:hideMark/>
          </w:tcPr>
          <w:p w14:paraId="4FD3CCFC" w14:textId="77777777" w:rsidR="00934D8E" w:rsidRPr="009C145C" w:rsidRDefault="00934D8E" w:rsidP="00786AC9">
            <w:pPr>
              <w:rPr>
                <w:rFonts w:eastAsia="宋体"/>
                <w:color w:val="000000"/>
                <w:sz w:val="18"/>
                <w:szCs w:val="18"/>
              </w:rPr>
            </w:pPr>
            <w:r w:rsidRPr="009C145C">
              <w:rPr>
                <w:sz w:val="18"/>
                <w:szCs w:val="18"/>
              </w:rPr>
              <w:t>59</w:t>
            </w:r>
          </w:p>
        </w:tc>
        <w:tc>
          <w:tcPr>
            <w:tcW w:w="907" w:type="dxa"/>
            <w:shd w:val="clear" w:color="auto" w:fill="auto"/>
            <w:noWrap/>
            <w:vAlign w:val="bottom"/>
            <w:hideMark/>
          </w:tcPr>
          <w:p w14:paraId="0B6BB87E" w14:textId="77777777" w:rsidR="00934D8E" w:rsidRPr="009C145C" w:rsidRDefault="00934D8E" w:rsidP="00786AC9">
            <w:pPr>
              <w:rPr>
                <w:rFonts w:eastAsia="宋体"/>
                <w:color w:val="000000"/>
                <w:sz w:val="18"/>
                <w:szCs w:val="18"/>
              </w:rPr>
            </w:pPr>
            <w:r w:rsidRPr="009C145C">
              <w:rPr>
                <w:sz w:val="18"/>
                <w:szCs w:val="18"/>
              </w:rPr>
              <w:t>59</w:t>
            </w:r>
          </w:p>
        </w:tc>
        <w:tc>
          <w:tcPr>
            <w:tcW w:w="1425" w:type="dxa"/>
            <w:shd w:val="clear" w:color="auto" w:fill="auto"/>
            <w:noWrap/>
            <w:vAlign w:val="bottom"/>
            <w:hideMark/>
          </w:tcPr>
          <w:p w14:paraId="3E915E30" w14:textId="77777777" w:rsidR="00934D8E" w:rsidRPr="009C145C" w:rsidRDefault="00934D8E" w:rsidP="00786AC9">
            <w:pPr>
              <w:rPr>
                <w:rFonts w:eastAsia="宋体"/>
                <w:color w:val="000000"/>
                <w:sz w:val="18"/>
                <w:szCs w:val="18"/>
              </w:rPr>
            </w:pPr>
            <w:r w:rsidRPr="009C145C">
              <w:rPr>
                <w:sz w:val="18"/>
                <w:szCs w:val="18"/>
              </w:rPr>
              <w:t>0.07</w:t>
            </w:r>
          </w:p>
        </w:tc>
        <w:tc>
          <w:tcPr>
            <w:tcW w:w="871" w:type="dxa"/>
            <w:shd w:val="clear" w:color="auto" w:fill="auto"/>
            <w:noWrap/>
            <w:vAlign w:val="bottom"/>
            <w:hideMark/>
          </w:tcPr>
          <w:p w14:paraId="69D73BEA" w14:textId="77777777" w:rsidR="00934D8E" w:rsidRPr="009C145C" w:rsidRDefault="00934D8E" w:rsidP="00786AC9">
            <w:pPr>
              <w:rPr>
                <w:rFonts w:eastAsia="宋体"/>
                <w:color w:val="000000"/>
                <w:sz w:val="18"/>
                <w:szCs w:val="18"/>
              </w:rPr>
            </w:pPr>
            <w:r w:rsidRPr="009C145C">
              <w:rPr>
                <w:sz w:val="18"/>
                <w:szCs w:val="18"/>
              </w:rPr>
              <w:t>-0.29</w:t>
            </w:r>
          </w:p>
        </w:tc>
        <w:tc>
          <w:tcPr>
            <w:tcW w:w="720" w:type="dxa"/>
            <w:shd w:val="clear" w:color="auto" w:fill="auto"/>
            <w:noWrap/>
            <w:vAlign w:val="bottom"/>
            <w:hideMark/>
          </w:tcPr>
          <w:p w14:paraId="0122701B" w14:textId="77777777" w:rsidR="00934D8E" w:rsidRPr="009C145C" w:rsidRDefault="00934D8E" w:rsidP="00786AC9">
            <w:pPr>
              <w:rPr>
                <w:rFonts w:eastAsia="宋体"/>
                <w:color w:val="000000"/>
                <w:sz w:val="18"/>
                <w:szCs w:val="18"/>
              </w:rPr>
            </w:pPr>
            <w:r w:rsidRPr="009C145C">
              <w:rPr>
                <w:sz w:val="18"/>
                <w:szCs w:val="18"/>
              </w:rPr>
              <w:t>0.43</w:t>
            </w:r>
          </w:p>
        </w:tc>
      </w:tr>
      <w:tr w:rsidR="00883D0D" w:rsidRPr="002E2A7F" w14:paraId="648AA470" w14:textId="77777777" w:rsidTr="00883D0D">
        <w:trPr>
          <w:trHeight w:val="288"/>
        </w:trPr>
        <w:tc>
          <w:tcPr>
            <w:tcW w:w="1931" w:type="dxa"/>
            <w:shd w:val="clear" w:color="auto" w:fill="auto"/>
            <w:noWrap/>
            <w:vAlign w:val="bottom"/>
            <w:hideMark/>
          </w:tcPr>
          <w:p w14:paraId="4BBA26C8" w14:textId="77777777" w:rsidR="00934D8E" w:rsidRPr="009C145C" w:rsidRDefault="00934D8E" w:rsidP="00786AC9">
            <w:pPr>
              <w:rPr>
                <w:rFonts w:eastAsia="宋体"/>
                <w:color w:val="000000"/>
                <w:sz w:val="18"/>
                <w:szCs w:val="18"/>
              </w:rPr>
            </w:pPr>
            <w:proofErr w:type="spellStart"/>
            <w:r w:rsidRPr="009C145C">
              <w:rPr>
                <w:sz w:val="18"/>
                <w:szCs w:val="18"/>
              </w:rPr>
              <w:t>Parmeggiani</w:t>
            </w:r>
            <w:proofErr w:type="spellEnd"/>
            <w:r w:rsidRPr="009C145C">
              <w:rPr>
                <w:sz w:val="18"/>
                <w:szCs w:val="18"/>
              </w:rPr>
              <w:t xml:space="preserve"> 2018</w:t>
            </w:r>
          </w:p>
        </w:tc>
        <w:tc>
          <w:tcPr>
            <w:tcW w:w="1639" w:type="dxa"/>
            <w:shd w:val="clear" w:color="auto" w:fill="auto"/>
            <w:noWrap/>
            <w:vAlign w:val="bottom"/>
            <w:hideMark/>
          </w:tcPr>
          <w:p w14:paraId="3F6E9C90" w14:textId="77777777" w:rsidR="00934D8E" w:rsidRPr="009C145C" w:rsidRDefault="00934D8E" w:rsidP="00786AC9">
            <w:pPr>
              <w:rPr>
                <w:rFonts w:eastAsia="宋体"/>
                <w:color w:val="000000"/>
                <w:sz w:val="18"/>
                <w:szCs w:val="18"/>
              </w:rPr>
            </w:pPr>
            <w:r w:rsidRPr="009C145C">
              <w:rPr>
                <w:sz w:val="18"/>
                <w:szCs w:val="18"/>
              </w:rPr>
              <w:t>oppositional/defiant</w:t>
            </w:r>
          </w:p>
        </w:tc>
        <w:tc>
          <w:tcPr>
            <w:tcW w:w="1903" w:type="dxa"/>
            <w:shd w:val="clear" w:color="auto" w:fill="auto"/>
            <w:noWrap/>
            <w:vAlign w:val="bottom"/>
            <w:hideMark/>
          </w:tcPr>
          <w:p w14:paraId="117910A4"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448" w:type="dxa"/>
            <w:shd w:val="clear" w:color="auto" w:fill="auto"/>
            <w:noWrap/>
            <w:vAlign w:val="bottom"/>
            <w:hideMark/>
          </w:tcPr>
          <w:p w14:paraId="6C800C43" w14:textId="77777777" w:rsidR="00934D8E" w:rsidRPr="009C145C" w:rsidRDefault="00934D8E" w:rsidP="00786AC9">
            <w:pPr>
              <w:rPr>
                <w:rFonts w:eastAsia="宋体"/>
                <w:color w:val="000000"/>
                <w:sz w:val="18"/>
                <w:szCs w:val="18"/>
              </w:rPr>
            </w:pPr>
            <w:r w:rsidRPr="009C145C">
              <w:rPr>
                <w:sz w:val="18"/>
                <w:szCs w:val="18"/>
              </w:rPr>
              <w:t>parent report</w:t>
            </w:r>
          </w:p>
        </w:tc>
        <w:tc>
          <w:tcPr>
            <w:tcW w:w="1511" w:type="dxa"/>
            <w:shd w:val="clear" w:color="auto" w:fill="auto"/>
            <w:noWrap/>
            <w:vAlign w:val="bottom"/>
            <w:hideMark/>
          </w:tcPr>
          <w:p w14:paraId="07635862" w14:textId="77777777" w:rsidR="00934D8E" w:rsidRPr="009C145C" w:rsidRDefault="00934D8E" w:rsidP="00786AC9">
            <w:pPr>
              <w:rPr>
                <w:rFonts w:eastAsia="宋体"/>
                <w:color w:val="000000"/>
                <w:sz w:val="18"/>
                <w:szCs w:val="18"/>
              </w:rPr>
            </w:pPr>
            <w:r w:rsidRPr="009C145C">
              <w:rPr>
                <w:sz w:val="18"/>
                <w:szCs w:val="18"/>
              </w:rPr>
              <w:t>normative data</w:t>
            </w:r>
          </w:p>
        </w:tc>
        <w:tc>
          <w:tcPr>
            <w:tcW w:w="605" w:type="dxa"/>
            <w:shd w:val="clear" w:color="auto" w:fill="auto"/>
            <w:noWrap/>
            <w:vAlign w:val="bottom"/>
            <w:hideMark/>
          </w:tcPr>
          <w:p w14:paraId="09426CC4" w14:textId="77777777" w:rsidR="00934D8E" w:rsidRPr="009C145C" w:rsidRDefault="00934D8E" w:rsidP="00786AC9">
            <w:pPr>
              <w:rPr>
                <w:rFonts w:eastAsia="宋体"/>
                <w:color w:val="000000"/>
                <w:sz w:val="18"/>
                <w:szCs w:val="18"/>
              </w:rPr>
            </w:pPr>
            <w:r w:rsidRPr="009C145C">
              <w:rPr>
                <w:sz w:val="18"/>
                <w:szCs w:val="18"/>
              </w:rPr>
              <w:t>36</w:t>
            </w:r>
          </w:p>
        </w:tc>
        <w:tc>
          <w:tcPr>
            <w:tcW w:w="907" w:type="dxa"/>
            <w:shd w:val="clear" w:color="auto" w:fill="auto"/>
            <w:noWrap/>
            <w:vAlign w:val="bottom"/>
            <w:hideMark/>
          </w:tcPr>
          <w:p w14:paraId="5453416A" w14:textId="77777777" w:rsidR="00934D8E" w:rsidRPr="009C145C" w:rsidRDefault="00934D8E" w:rsidP="00786AC9">
            <w:pPr>
              <w:rPr>
                <w:rFonts w:eastAsia="宋体"/>
                <w:color w:val="000000"/>
                <w:sz w:val="18"/>
                <w:szCs w:val="18"/>
              </w:rPr>
            </w:pPr>
            <w:r w:rsidRPr="009C145C">
              <w:rPr>
                <w:sz w:val="18"/>
                <w:szCs w:val="18"/>
              </w:rPr>
              <w:t>36</w:t>
            </w:r>
          </w:p>
        </w:tc>
        <w:tc>
          <w:tcPr>
            <w:tcW w:w="1425" w:type="dxa"/>
            <w:shd w:val="clear" w:color="auto" w:fill="auto"/>
            <w:noWrap/>
            <w:vAlign w:val="bottom"/>
            <w:hideMark/>
          </w:tcPr>
          <w:p w14:paraId="190171C7" w14:textId="77777777" w:rsidR="00934D8E" w:rsidRPr="009C145C" w:rsidRDefault="00934D8E" w:rsidP="00786AC9">
            <w:pPr>
              <w:rPr>
                <w:rFonts w:eastAsia="宋体"/>
                <w:color w:val="000000"/>
                <w:sz w:val="18"/>
                <w:szCs w:val="18"/>
              </w:rPr>
            </w:pPr>
            <w:r w:rsidRPr="009C145C">
              <w:rPr>
                <w:sz w:val="18"/>
                <w:szCs w:val="18"/>
              </w:rPr>
              <w:t>0.78</w:t>
            </w:r>
          </w:p>
        </w:tc>
        <w:tc>
          <w:tcPr>
            <w:tcW w:w="871" w:type="dxa"/>
            <w:shd w:val="clear" w:color="auto" w:fill="auto"/>
            <w:noWrap/>
            <w:vAlign w:val="bottom"/>
            <w:hideMark/>
          </w:tcPr>
          <w:p w14:paraId="677692D7" w14:textId="77777777" w:rsidR="00934D8E" w:rsidRPr="009C145C" w:rsidRDefault="00934D8E" w:rsidP="00786AC9">
            <w:pPr>
              <w:rPr>
                <w:rFonts w:eastAsia="宋体"/>
                <w:color w:val="000000"/>
                <w:sz w:val="18"/>
                <w:szCs w:val="18"/>
              </w:rPr>
            </w:pPr>
            <w:r w:rsidRPr="009C145C">
              <w:rPr>
                <w:sz w:val="18"/>
                <w:szCs w:val="18"/>
              </w:rPr>
              <w:t>0.30</w:t>
            </w:r>
          </w:p>
        </w:tc>
        <w:tc>
          <w:tcPr>
            <w:tcW w:w="720" w:type="dxa"/>
            <w:shd w:val="clear" w:color="auto" w:fill="auto"/>
            <w:noWrap/>
            <w:vAlign w:val="bottom"/>
            <w:hideMark/>
          </w:tcPr>
          <w:p w14:paraId="4AEC411C" w14:textId="77777777" w:rsidR="00934D8E" w:rsidRPr="009C145C" w:rsidRDefault="00934D8E" w:rsidP="00786AC9">
            <w:pPr>
              <w:rPr>
                <w:rFonts w:eastAsia="宋体"/>
                <w:color w:val="000000"/>
                <w:sz w:val="18"/>
                <w:szCs w:val="18"/>
              </w:rPr>
            </w:pPr>
            <w:r w:rsidRPr="009C145C">
              <w:rPr>
                <w:sz w:val="18"/>
                <w:szCs w:val="18"/>
              </w:rPr>
              <w:t>1.26</w:t>
            </w:r>
          </w:p>
        </w:tc>
      </w:tr>
      <w:tr w:rsidR="00883D0D" w:rsidRPr="002E2A7F" w14:paraId="195A5D16" w14:textId="77777777" w:rsidTr="00883D0D">
        <w:trPr>
          <w:trHeight w:val="288"/>
        </w:trPr>
        <w:tc>
          <w:tcPr>
            <w:tcW w:w="1931" w:type="dxa"/>
            <w:shd w:val="clear" w:color="auto" w:fill="auto"/>
            <w:noWrap/>
            <w:vAlign w:val="bottom"/>
            <w:hideMark/>
          </w:tcPr>
          <w:p w14:paraId="35D351A7" w14:textId="77777777" w:rsidR="00934D8E" w:rsidRPr="009C145C" w:rsidRDefault="00934D8E" w:rsidP="00786AC9">
            <w:pPr>
              <w:rPr>
                <w:rFonts w:eastAsia="宋体"/>
                <w:color w:val="000000"/>
                <w:sz w:val="18"/>
                <w:szCs w:val="18"/>
              </w:rPr>
            </w:pPr>
            <w:proofErr w:type="spellStart"/>
            <w:r w:rsidRPr="009C145C">
              <w:rPr>
                <w:sz w:val="18"/>
                <w:szCs w:val="18"/>
              </w:rPr>
              <w:t>Parmeggiani</w:t>
            </w:r>
            <w:proofErr w:type="spellEnd"/>
            <w:r w:rsidRPr="009C145C">
              <w:rPr>
                <w:sz w:val="18"/>
                <w:szCs w:val="18"/>
              </w:rPr>
              <w:t xml:space="preserve"> 2018</w:t>
            </w:r>
          </w:p>
        </w:tc>
        <w:tc>
          <w:tcPr>
            <w:tcW w:w="1639" w:type="dxa"/>
            <w:shd w:val="clear" w:color="auto" w:fill="auto"/>
            <w:noWrap/>
            <w:vAlign w:val="bottom"/>
            <w:hideMark/>
          </w:tcPr>
          <w:p w14:paraId="06F03BE7" w14:textId="77777777" w:rsidR="00934D8E" w:rsidRPr="009C145C" w:rsidRDefault="00934D8E" w:rsidP="00786AC9">
            <w:pPr>
              <w:rPr>
                <w:rFonts w:eastAsia="宋体"/>
                <w:color w:val="000000"/>
                <w:sz w:val="18"/>
                <w:szCs w:val="18"/>
              </w:rPr>
            </w:pPr>
            <w:r w:rsidRPr="009C145C">
              <w:rPr>
                <w:sz w:val="18"/>
                <w:szCs w:val="18"/>
              </w:rPr>
              <w:t>conduct problems</w:t>
            </w:r>
          </w:p>
        </w:tc>
        <w:tc>
          <w:tcPr>
            <w:tcW w:w="1903" w:type="dxa"/>
            <w:shd w:val="clear" w:color="auto" w:fill="auto"/>
            <w:noWrap/>
            <w:vAlign w:val="bottom"/>
            <w:hideMark/>
          </w:tcPr>
          <w:p w14:paraId="4936C44A"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448" w:type="dxa"/>
            <w:shd w:val="clear" w:color="auto" w:fill="auto"/>
            <w:noWrap/>
            <w:vAlign w:val="bottom"/>
            <w:hideMark/>
          </w:tcPr>
          <w:p w14:paraId="55152DA3" w14:textId="77777777" w:rsidR="00934D8E" w:rsidRPr="009C145C" w:rsidRDefault="00934D8E" w:rsidP="00786AC9">
            <w:pPr>
              <w:rPr>
                <w:rFonts w:eastAsia="宋体"/>
                <w:color w:val="000000"/>
                <w:sz w:val="18"/>
                <w:szCs w:val="18"/>
              </w:rPr>
            </w:pPr>
            <w:r w:rsidRPr="009C145C">
              <w:rPr>
                <w:sz w:val="18"/>
                <w:szCs w:val="18"/>
              </w:rPr>
              <w:t>parent report</w:t>
            </w:r>
          </w:p>
        </w:tc>
        <w:tc>
          <w:tcPr>
            <w:tcW w:w="1511" w:type="dxa"/>
            <w:shd w:val="clear" w:color="auto" w:fill="auto"/>
            <w:noWrap/>
            <w:vAlign w:val="bottom"/>
            <w:hideMark/>
          </w:tcPr>
          <w:p w14:paraId="2884AF7E" w14:textId="77777777" w:rsidR="00934D8E" w:rsidRPr="009C145C" w:rsidRDefault="00934D8E" w:rsidP="00786AC9">
            <w:pPr>
              <w:rPr>
                <w:rFonts w:eastAsia="宋体"/>
                <w:color w:val="000000"/>
                <w:sz w:val="18"/>
                <w:szCs w:val="18"/>
              </w:rPr>
            </w:pPr>
            <w:r w:rsidRPr="009C145C">
              <w:rPr>
                <w:sz w:val="18"/>
                <w:szCs w:val="18"/>
              </w:rPr>
              <w:t>normative data</w:t>
            </w:r>
          </w:p>
        </w:tc>
        <w:tc>
          <w:tcPr>
            <w:tcW w:w="605" w:type="dxa"/>
            <w:shd w:val="clear" w:color="auto" w:fill="auto"/>
            <w:noWrap/>
            <w:vAlign w:val="bottom"/>
            <w:hideMark/>
          </w:tcPr>
          <w:p w14:paraId="054D301F" w14:textId="77777777" w:rsidR="00934D8E" w:rsidRPr="009C145C" w:rsidRDefault="00934D8E" w:rsidP="00786AC9">
            <w:pPr>
              <w:rPr>
                <w:rFonts w:eastAsia="宋体"/>
                <w:color w:val="000000"/>
                <w:sz w:val="18"/>
                <w:szCs w:val="18"/>
              </w:rPr>
            </w:pPr>
            <w:r w:rsidRPr="009C145C">
              <w:rPr>
                <w:sz w:val="18"/>
                <w:szCs w:val="18"/>
              </w:rPr>
              <w:t>36</w:t>
            </w:r>
          </w:p>
        </w:tc>
        <w:tc>
          <w:tcPr>
            <w:tcW w:w="907" w:type="dxa"/>
            <w:shd w:val="clear" w:color="auto" w:fill="auto"/>
            <w:noWrap/>
            <w:vAlign w:val="bottom"/>
            <w:hideMark/>
          </w:tcPr>
          <w:p w14:paraId="7D3BC357" w14:textId="77777777" w:rsidR="00934D8E" w:rsidRPr="009C145C" w:rsidRDefault="00934D8E" w:rsidP="00786AC9">
            <w:pPr>
              <w:rPr>
                <w:rFonts w:eastAsia="宋体"/>
                <w:color w:val="000000"/>
                <w:sz w:val="18"/>
                <w:szCs w:val="18"/>
              </w:rPr>
            </w:pPr>
            <w:r w:rsidRPr="009C145C">
              <w:rPr>
                <w:sz w:val="18"/>
                <w:szCs w:val="18"/>
              </w:rPr>
              <w:t>36</w:t>
            </w:r>
          </w:p>
        </w:tc>
        <w:tc>
          <w:tcPr>
            <w:tcW w:w="1425" w:type="dxa"/>
            <w:shd w:val="clear" w:color="auto" w:fill="auto"/>
            <w:noWrap/>
            <w:vAlign w:val="bottom"/>
            <w:hideMark/>
          </w:tcPr>
          <w:p w14:paraId="78C1D5A4" w14:textId="77777777" w:rsidR="00934D8E" w:rsidRPr="009C145C" w:rsidRDefault="00934D8E" w:rsidP="00786AC9">
            <w:pPr>
              <w:rPr>
                <w:rFonts w:eastAsia="宋体"/>
                <w:color w:val="000000"/>
                <w:sz w:val="18"/>
                <w:szCs w:val="18"/>
              </w:rPr>
            </w:pPr>
            <w:r w:rsidRPr="009C145C">
              <w:rPr>
                <w:sz w:val="18"/>
                <w:szCs w:val="18"/>
              </w:rPr>
              <w:t>0.89</w:t>
            </w:r>
          </w:p>
        </w:tc>
        <w:tc>
          <w:tcPr>
            <w:tcW w:w="871" w:type="dxa"/>
            <w:shd w:val="clear" w:color="auto" w:fill="auto"/>
            <w:noWrap/>
            <w:vAlign w:val="bottom"/>
            <w:hideMark/>
          </w:tcPr>
          <w:p w14:paraId="3F2DEA4A" w14:textId="77777777" w:rsidR="00934D8E" w:rsidRPr="009C145C" w:rsidRDefault="00934D8E" w:rsidP="00786AC9">
            <w:pPr>
              <w:rPr>
                <w:rFonts w:eastAsia="宋体"/>
                <w:color w:val="000000"/>
                <w:sz w:val="18"/>
                <w:szCs w:val="18"/>
              </w:rPr>
            </w:pPr>
            <w:r w:rsidRPr="009C145C">
              <w:rPr>
                <w:sz w:val="18"/>
                <w:szCs w:val="18"/>
              </w:rPr>
              <w:t>0.40</w:t>
            </w:r>
          </w:p>
        </w:tc>
        <w:tc>
          <w:tcPr>
            <w:tcW w:w="720" w:type="dxa"/>
            <w:shd w:val="clear" w:color="auto" w:fill="auto"/>
            <w:noWrap/>
            <w:vAlign w:val="bottom"/>
            <w:hideMark/>
          </w:tcPr>
          <w:p w14:paraId="5F820082" w14:textId="77777777" w:rsidR="00934D8E" w:rsidRPr="009C145C" w:rsidRDefault="00934D8E" w:rsidP="00786AC9">
            <w:pPr>
              <w:rPr>
                <w:rFonts w:eastAsia="宋体"/>
                <w:color w:val="000000"/>
                <w:sz w:val="18"/>
                <w:szCs w:val="18"/>
              </w:rPr>
            </w:pPr>
            <w:r w:rsidRPr="009C145C">
              <w:rPr>
                <w:sz w:val="18"/>
                <w:szCs w:val="18"/>
              </w:rPr>
              <w:t>1.37</w:t>
            </w:r>
          </w:p>
        </w:tc>
      </w:tr>
      <w:tr w:rsidR="00883D0D" w:rsidRPr="002E2A7F" w14:paraId="2A12EE92" w14:textId="77777777" w:rsidTr="00883D0D">
        <w:trPr>
          <w:trHeight w:val="288"/>
        </w:trPr>
        <w:tc>
          <w:tcPr>
            <w:tcW w:w="1931" w:type="dxa"/>
            <w:shd w:val="clear" w:color="auto" w:fill="auto"/>
            <w:noWrap/>
            <w:vAlign w:val="bottom"/>
            <w:hideMark/>
          </w:tcPr>
          <w:p w14:paraId="2ED89173" w14:textId="77777777" w:rsidR="00B72879" w:rsidRPr="009C145C" w:rsidRDefault="00B72879" w:rsidP="00B72879">
            <w:pPr>
              <w:rPr>
                <w:rFonts w:eastAsia="宋体"/>
                <w:color w:val="000000"/>
                <w:sz w:val="18"/>
                <w:szCs w:val="18"/>
              </w:rPr>
            </w:pPr>
            <w:r w:rsidRPr="009C145C">
              <w:rPr>
                <w:sz w:val="18"/>
                <w:szCs w:val="18"/>
              </w:rPr>
              <w:t>Rietman 2018</w:t>
            </w:r>
          </w:p>
        </w:tc>
        <w:tc>
          <w:tcPr>
            <w:tcW w:w="1639" w:type="dxa"/>
            <w:shd w:val="clear" w:color="auto" w:fill="auto"/>
            <w:noWrap/>
            <w:vAlign w:val="bottom"/>
            <w:hideMark/>
          </w:tcPr>
          <w:p w14:paraId="4550B9ED" w14:textId="77777777" w:rsidR="00B72879" w:rsidRPr="009C145C" w:rsidRDefault="00B72879" w:rsidP="00B72879">
            <w:pPr>
              <w:rPr>
                <w:rFonts w:eastAsia="宋体"/>
                <w:color w:val="000000"/>
                <w:sz w:val="18"/>
                <w:szCs w:val="18"/>
              </w:rPr>
            </w:pPr>
            <w:r w:rsidRPr="009C145C">
              <w:rPr>
                <w:sz w:val="18"/>
                <w:szCs w:val="18"/>
              </w:rPr>
              <w:t>Rule-breaking behavior</w:t>
            </w:r>
          </w:p>
        </w:tc>
        <w:tc>
          <w:tcPr>
            <w:tcW w:w="1903" w:type="dxa"/>
            <w:shd w:val="clear" w:color="auto" w:fill="auto"/>
            <w:noWrap/>
            <w:vAlign w:val="bottom"/>
            <w:hideMark/>
          </w:tcPr>
          <w:p w14:paraId="44F98812" w14:textId="77777777" w:rsidR="00B72879" w:rsidRPr="009C145C" w:rsidRDefault="00B72879" w:rsidP="00B72879">
            <w:pPr>
              <w:rPr>
                <w:rFonts w:eastAsia="宋体"/>
                <w:color w:val="000000"/>
                <w:sz w:val="18"/>
                <w:szCs w:val="18"/>
              </w:rPr>
            </w:pPr>
            <w:r w:rsidRPr="009C145C">
              <w:rPr>
                <w:sz w:val="18"/>
                <w:szCs w:val="18"/>
              </w:rPr>
              <w:t>Child Behavior Checklist</w:t>
            </w:r>
          </w:p>
        </w:tc>
        <w:tc>
          <w:tcPr>
            <w:tcW w:w="1448" w:type="dxa"/>
            <w:shd w:val="clear" w:color="auto" w:fill="auto"/>
            <w:noWrap/>
            <w:vAlign w:val="bottom"/>
            <w:hideMark/>
          </w:tcPr>
          <w:p w14:paraId="33E6059D" w14:textId="77777777" w:rsidR="00B72879" w:rsidRPr="009C145C" w:rsidRDefault="00B72879" w:rsidP="00B72879">
            <w:pPr>
              <w:rPr>
                <w:rFonts w:eastAsia="宋体"/>
                <w:color w:val="000000"/>
                <w:sz w:val="18"/>
                <w:szCs w:val="18"/>
              </w:rPr>
            </w:pPr>
            <w:r w:rsidRPr="009C145C">
              <w:rPr>
                <w:sz w:val="18"/>
                <w:szCs w:val="18"/>
              </w:rPr>
              <w:t>parent report</w:t>
            </w:r>
          </w:p>
        </w:tc>
        <w:tc>
          <w:tcPr>
            <w:tcW w:w="1511" w:type="dxa"/>
            <w:shd w:val="clear" w:color="auto" w:fill="auto"/>
            <w:noWrap/>
            <w:vAlign w:val="bottom"/>
            <w:hideMark/>
          </w:tcPr>
          <w:p w14:paraId="1A72212B" w14:textId="77777777" w:rsidR="00B72879" w:rsidRPr="009C145C" w:rsidRDefault="00B72879" w:rsidP="00B72879">
            <w:pPr>
              <w:rPr>
                <w:rFonts w:eastAsia="宋体"/>
                <w:color w:val="000000"/>
                <w:sz w:val="18"/>
                <w:szCs w:val="18"/>
              </w:rPr>
            </w:pPr>
            <w:r w:rsidRPr="009C145C">
              <w:rPr>
                <w:sz w:val="18"/>
                <w:szCs w:val="18"/>
              </w:rPr>
              <w:t>normative data</w:t>
            </w:r>
          </w:p>
        </w:tc>
        <w:tc>
          <w:tcPr>
            <w:tcW w:w="605" w:type="dxa"/>
            <w:shd w:val="clear" w:color="auto" w:fill="auto"/>
            <w:noWrap/>
            <w:vAlign w:val="bottom"/>
            <w:hideMark/>
          </w:tcPr>
          <w:p w14:paraId="276F2CE3" w14:textId="77777777" w:rsidR="00B72879" w:rsidRPr="009C145C" w:rsidRDefault="00B72879" w:rsidP="00B72879">
            <w:pPr>
              <w:rPr>
                <w:rFonts w:eastAsia="宋体"/>
                <w:color w:val="000000"/>
                <w:sz w:val="18"/>
                <w:szCs w:val="18"/>
              </w:rPr>
            </w:pPr>
            <w:r w:rsidRPr="009C145C">
              <w:rPr>
                <w:sz w:val="18"/>
                <w:szCs w:val="18"/>
              </w:rPr>
              <w:t>183</w:t>
            </w:r>
          </w:p>
        </w:tc>
        <w:tc>
          <w:tcPr>
            <w:tcW w:w="907" w:type="dxa"/>
            <w:shd w:val="clear" w:color="auto" w:fill="auto"/>
            <w:noWrap/>
            <w:vAlign w:val="bottom"/>
            <w:hideMark/>
          </w:tcPr>
          <w:p w14:paraId="6F19D821" w14:textId="58EBD1B0" w:rsidR="00B72879" w:rsidRPr="009C145C" w:rsidRDefault="00B72879" w:rsidP="00B72879">
            <w:pPr>
              <w:rPr>
                <w:rFonts w:eastAsiaTheme="minorEastAsia"/>
                <w:color w:val="000000"/>
                <w:sz w:val="18"/>
                <w:szCs w:val="18"/>
                <w:lang w:eastAsia="zh-CN"/>
              </w:rPr>
            </w:pPr>
            <w:r w:rsidRPr="009C145C">
              <w:rPr>
                <w:rFonts w:eastAsiaTheme="minorEastAsia"/>
                <w:sz w:val="18"/>
                <w:szCs w:val="18"/>
                <w:lang w:eastAsia="zh-CN"/>
              </w:rPr>
              <w:t>183</w:t>
            </w:r>
          </w:p>
        </w:tc>
        <w:tc>
          <w:tcPr>
            <w:tcW w:w="1425" w:type="dxa"/>
            <w:shd w:val="clear" w:color="auto" w:fill="auto"/>
            <w:noWrap/>
            <w:vAlign w:val="bottom"/>
            <w:hideMark/>
          </w:tcPr>
          <w:p w14:paraId="4D8557C2" w14:textId="69D82D98" w:rsidR="00B72879" w:rsidRPr="009C145C" w:rsidRDefault="00B72879" w:rsidP="00B72879">
            <w:pPr>
              <w:rPr>
                <w:rFonts w:eastAsia="宋体"/>
                <w:color w:val="000000"/>
                <w:sz w:val="18"/>
                <w:szCs w:val="18"/>
              </w:rPr>
            </w:pPr>
            <w:r w:rsidRPr="009C145C">
              <w:rPr>
                <w:color w:val="000000"/>
                <w:sz w:val="18"/>
                <w:szCs w:val="18"/>
              </w:rPr>
              <w:t>0.57</w:t>
            </w:r>
          </w:p>
        </w:tc>
        <w:tc>
          <w:tcPr>
            <w:tcW w:w="871" w:type="dxa"/>
            <w:shd w:val="clear" w:color="auto" w:fill="auto"/>
            <w:noWrap/>
            <w:vAlign w:val="bottom"/>
            <w:hideMark/>
          </w:tcPr>
          <w:p w14:paraId="0F848B5D" w14:textId="255A0633" w:rsidR="00B72879" w:rsidRPr="009C145C" w:rsidRDefault="00B72879" w:rsidP="00B72879">
            <w:pPr>
              <w:rPr>
                <w:rFonts w:eastAsia="宋体"/>
                <w:color w:val="000000"/>
                <w:sz w:val="18"/>
                <w:szCs w:val="18"/>
              </w:rPr>
            </w:pPr>
            <w:r w:rsidRPr="009C145C">
              <w:rPr>
                <w:color w:val="000000"/>
                <w:sz w:val="18"/>
                <w:szCs w:val="18"/>
              </w:rPr>
              <w:t>0.36</w:t>
            </w:r>
          </w:p>
        </w:tc>
        <w:tc>
          <w:tcPr>
            <w:tcW w:w="720" w:type="dxa"/>
            <w:shd w:val="clear" w:color="auto" w:fill="auto"/>
            <w:noWrap/>
            <w:vAlign w:val="bottom"/>
            <w:hideMark/>
          </w:tcPr>
          <w:p w14:paraId="6AE3391D" w14:textId="09AC8E2D" w:rsidR="00B72879" w:rsidRPr="009C145C" w:rsidRDefault="00B72879" w:rsidP="00B72879">
            <w:pPr>
              <w:rPr>
                <w:rFonts w:eastAsia="宋体"/>
                <w:color w:val="000000"/>
                <w:sz w:val="18"/>
                <w:szCs w:val="18"/>
              </w:rPr>
            </w:pPr>
            <w:r w:rsidRPr="009C145C">
              <w:rPr>
                <w:color w:val="000000"/>
                <w:sz w:val="18"/>
                <w:szCs w:val="18"/>
              </w:rPr>
              <w:t>0.78</w:t>
            </w:r>
          </w:p>
        </w:tc>
      </w:tr>
      <w:tr w:rsidR="00883D0D" w:rsidRPr="002E2A7F" w14:paraId="5C7A69F0" w14:textId="77777777" w:rsidTr="00883D0D">
        <w:trPr>
          <w:trHeight w:val="288"/>
        </w:trPr>
        <w:tc>
          <w:tcPr>
            <w:tcW w:w="1931" w:type="dxa"/>
            <w:shd w:val="clear" w:color="auto" w:fill="auto"/>
            <w:noWrap/>
            <w:vAlign w:val="bottom"/>
            <w:hideMark/>
          </w:tcPr>
          <w:p w14:paraId="33571335" w14:textId="77777777" w:rsidR="00B72879" w:rsidRPr="009C145C" w:rsidRDefault="00B72879" w:rsidP="00B72879">
            <w:pPr>
              <w:rPr>
                <w:rFonts w:eastAsia="宋体"/>
                <w:color w:val="000000"/>
                <w:sz w:val="18"/>
                <w:szCs w:val="18"/>
              </w:rPr>
            </w:pPr>
            <w:r w:rsidRPr="009C145C">
              <w:rPr>
                <w:sz w:val="18"/>
                <w:szCs w:val="18"/>
              </w:rPr>
              <w:t>Rietman 2018</w:t>
            </w:r>
          </w:p>
        </w:tc>
        <w:tc>
          <w:tcPr>
            <w:tcW w:w="1639" w:type="dxa"/>
            <w:shd w:val="clear" w:color="auto" w:fill="auto"/>
            <w:noWrap/>
            <w:vAlign w:val="bottom"/>
          </w:tcPr>
          <w:p w14:paraId="2E88ACA0" w14:textId="77777777" w:rsidR="00B72879" w:rsidRPr="009C145C" w:rsidRDefault="00B72879" w:rsidP="00B72879">
            <w:pPr>
              <w:rPr>
                <w:rFonts w:eastAsia="宋体"/>
                <w:color w:val="000000"/>
                <w:sz w:val="18"/>
                <w:szCs w:val="18"/>
              </w:rPr>
            </w:pPr>
            <w:r w:rsidRPr="009C145C">
              <w:rPr>
                <w:sz w:val="18"/>
                <w:szCs w:val="18"/>
              </w:rPr>
              <w:t>Rule-breaking behavior</w:t>
            </w:r>
          </w:p>
        </w:tc>
        <w:tc>
          <w:tcPr>
            <w:tcW w:w="1903" w:type="dxa"/>
            <w:shd w:val="clear" w:color="auto" w:fill="auto"/>
            <w:noWrap/>
            <w:vAlign w:val="bottom"/>
          </w:tcPr>
          <w:p w14:paraId="4C533DD5" w14:textId="77777777" w:rsidR="00B72879" w:rsidRPr="009C145C" w:rsidRDefault="00B72879" w:rsidP="00B72879">
            <w:pPr>
              <w:rPr>
                <w:rFonts w:eastAsia="宋体"/>
                <w:color w:val="000000"/>
                <w:sz w:val="18"/>
                <w:szCs w:val="18"/>
              </w:rPr>
            </w:pPr>
            <w:r w:rsidRPr="009C145C">
              <w:rPr>
                <w:sz w:val="18"/>
                <w:szCs w:val="18"/>
              </w:rPr>
              <w:t>Child Behavior Checklist</w:t>
            </w:r>
          </w:p>
        </w:tc>
        <w:tc>
          <w:tcPr>
            <w:tcW w:w="1448" w:type="dxa"/>
            <w:shd w:val="clear" w:color="auto" w:fill="auto"/>
            <w:noWrap/>
            <w:vAlign w:val="bottom"/>
            <w:hideMark/>
          </w:tcPr>
          <w:p w14:paraId="3077E7B3" w14:textId="77777777" w:rsidR="00B72879" w:rsidRPr="009C145C" w:rsidRDefault="00B72879" w:rsidP="00B72879">
            <w:pPr>
              <w:rPr>
                <w:rFonts w:eastAsia="宋体"/>
                <w:color w:val="000000"/>
                <w:sz w:val="18"/>
                <w:szCs w:val="18"/>
              </w:rPr>
            </w:pPr>
            <w:r w:rsidRPr="009C145C">
              <w:rPr>
                <w:sz w:val="18"/>
                <w:szCs w:val="18"/>
              </w:rPr>
              <w:t>teacher report</w:t>
            </w:r>
          </w:p>
        </w:tc>
        <w:tc>
          <w:tcPr>
            <w:tcW w:w="1511" w:type="dxa"/>
            <w:shd w:val="clear" w:color="auto" w:fill="auto"/>
            <w:noWrap/>
            <w:vAlign w:val="bottom"/>
            <w:hideMark/>
          </w:tcPr>
          <w:p w14:paraId="03009745" w14:textId="77777777" w:rsidR="00B72879" w:rsidRPr="009C145C" w:rsidRDefault="00B72879" w:rsidP="00B72879">
            <w:pPr>
              <w:rPr>
                <w:rFonts w:eastAsia="宋体"/>
                <w:color w:val="000000"/>
                <w:sz w:val="18"/>
                <w:szCs w:val="18"/>
              </w:rPr>
            </w:pPr>
            <w:r w:rsidRPr="009C145C">
              <w:rPr>
                <w:sz w:val="18"/>
                <w:szCs w:val="18"/>
              </w:rPr>
              <w:t>normative data</w:t>
            </w:r>
          </w:p>
        </w:tc>
        <w:tc>
          <w:tcPr>
            <w:tcW w:w="605" w:type="dxa"/>
            <w:shd w:val="clear" w:color="auto" w:fill="auto"/>
            <w:noWrap/>
            <w:vAlign w:val="bottom"/>
            <w:hideMark/>
          </w:tcPr>
          <w:p w14:paraId="48B7F25B" w14:textId="77777777" w:rsidR="00B72879" w:rsidRPr="009C145C" w:rsidRDefault="00B72879" w:rsidP="00B72879">
            <w:pPr>
              <w:rPr>
                <w:rFonts w:eastAsia="宋体"/>
                <w:color w:val="000000"/>
                <w:sz w:val="18"/>
                <w:szCs w:val="18"/>
              </w:rPr>
            </w:pPr>
            <w:r w:rsidRPr="009C145C">
              <w:rPr>
                <w:sz w:val="18"/>
                <w:szCs w:val="18"/>
              </w:rPr>
              <w:t>183</w:t>
            </w:r>
          </w:p>
        </w:tc>
        <w:tc>
          <w:tcPr>
            <w:tcW w:w="907" w:type="dxa"/>
            <w:shd w:val="clear" w:color="auto" w:fill="auto"/>
            <w:noWrap/>
            <w:vAlign w:val="bottom"/>
            <w:hideMark/>
          </w:tcPr>
          <w:p w14:paraId="53D9610E" w14:textId="3BD6F7F0" w:rsidR="00B72879" w:rsidRPr="009C145C" w:rsidRDefault="00B72879" w:rsidP="00B72879">
            <w:pPr>
              <w:rPr>
                <w:rFonts w:eastAsiaTheme="minorEastAsia"/>
                <w:color w:val="000000"/>
                <w:sz w:val="18"/>
                <w:szCs w:val="18"/>
                <w:lang w:eastAsia="zh-CN"/>
              </w:rPr>
            </w:pPr>
            <w:r w:rsidRPr="009C145C">
              <w:rPr>
                <w:rFonts w:eastAsiaTheme="minorEastAsia"/>
                <w:sz w:val="18"/>
                <w:szCs w:val="18"/>
                <w:lang w:eastAsia="zh-CN"/>
              </w:rPr>
              <w:t>183</w:t>
            </w:r>
          </w:p>
        </w:tc>
        <w:tc>
          <w:tcPr>
            <w:tcW w:w="1425" w:type="dxa"/>
            <w:shd w:val="clear" w:color="auto" w:fill="auto"/>
            <w:noWrap/>
            <w:vAlign w:val="bottom"/>
            <w:hideMark/>
          </w:tcPr>
          <w:p w14:paraId="556D3851" w14:textId="40F296BE" w:rsidR="00B72879" w:rsidRPr="009C145C" w:rsidRDefault="00B72879" w:rsidP="00B72879">
            <w:pPr>
              <w:rPr>
                <w:rFonts w:eastAsia="宋体"/>
                <w:color w:val="000000"/>
                <w:sz w:val="18"/>
                <w:szCs w:val="18"/>
              </w:rPr>
            </w:pPr>
            <w:r w:rsidRPr="009C145C">
              <w:rPr>
                <w:color w:val="000000"/>
                <w:sz w:val="18"/>
                <w:szCs w:val="18"/>
              </w:rPr>
              <w:t>0.37</w:t>
            </w:r>
          </w:p>
        </w:tc>
        <w:tc>
          <w:tcPr>
            <w:tcW w:w="871" w:type="dxa"/>
            <w:shd w:val="clear" w:color="auto" w:fill="auto"/>
            <w:noWrap/>
            <w:vAlign w:val="bottom"/>
            <w:hideMark/>
          </w:tcPr>
          <w:p w14:paraId="5A165A49" w14:textId="358DC7B9" w:rsidR="00B72879" w:rsidRPr="009C145C" w:rsidRDefault="00B72879" w:rsidP="00B72879">
            <w:pPr>
              <w:rPr>
                <w:rFonts w:eastAsia="宋体"/>
                <w:color w:val="000000"/>
                <w:sz w:val="18"/>
                <w:szCs w:val="18"/>
              </w:rPr>
            </w:pPr>
            <w:r w:rsidRPr="009C145C">
              <w:rPr>
                <w:color w:val="000000"/>
                <w:sz w:val="18"/>
                <w:szCs w:val="18"/>
              </w:rPr>
              <w:t>0.16</w:t>
            </w:r>
          </w:p>
        </w:tc>
        <w:tc>
          <w:tcPr>
            <w:tcW w:w="720" w:type="dxa"/>
            <w:shd w:val="clear" w:color="auto" w:fill="auto"/>
            <w:noWrap/>
            <w:vAlign w:val="bottom"/>
            <w:hideMark/>
          </w:tcPr>
          <w:p w14:paraId="26927AB6" w14:textId="1B33CFBD" w:rsidR="00B72879" w:rsidRPr="009C145C" w:rsidRDefault="00B72879" w:rsidP="00B72879">
            <w:pPr>
              <w:rPr>
                <w:rFonts w:eastAsia="宋体"/>
                <w:color w:val="000000"/>
                <w:sz w:val="18"/>
                <w:szCs w:val="18"/>
              </w:rPr>
            </w:pPr>
            <w:r w:rsidRPr="009C145C">
              <w:rPr>
                <w:color w:val="000000"/>
                <w:sz w:val="18"/>
                <w:szCs w:val="18"/>
              </w:rPr>
              <w:t>0.58</w:t>
            </w:r>
          </w:p>
        </w:tc>
      </w:tr>
      <w:tr w:rsidR="00883D0D" w:rsidRPr="002E2A7F" w14:paraId="5641795A" w14:textId="77777777" w:rsidTr="00883D0D">
        <w:trPr>
          <w:trHeight w:val="288"/>
        </w:trPr>
        <w:tc>
          <w:tcPr>
            <w:tcW w:w="1931" w:type="dxa"/>
            <w:shd w:val="clear" w:color="auto" w:fill="auto"/>
            <w:noWrap/>
            <w:vAlign w:val="bottom"/>
            <w:hideMark/>
          </w:tcPr>
          <w:p w14:paraId="5F3F0383" w14:textId="77777777" w:rsidR="00B72879" w:rsidRPr="009C145C" w:rsidRDefault="00B72879" w:rsidP="00B72879">
            <w:pPr>
              <w:rPr>
                <w:rFonts w:eastAsia="宋体"/>
                <w:color w:val="000000"/>
                <w:sz w:val="18"/>
                <w:szCs w:val="18"/>
              </w:rPr>
            </w:pPr>
            <w:r w:rsidRPr="009C145C">
              <w:rPr>
                <w:sz w:val="18"/>
                <w:szCs w:val="18"/>
              </w:rPr>
              <w:t>Rietman 2018</w:t>
            </w:r>
          </w:p>
        </w:tc>
        <w:tc>
          <w:tcPr>
            <w:tcW w:w="1639" w:type="dxa"/>
            <w:shd w:val="clear" w:color="auto" w:fill="auto"/>
            <w:noWrap/>
            <w:vAlign w:val="bottom"/>
          </w:tcPr>
          <w:p w14:paraId="0F76A4F0" w14:textId="77777777" w:rsidR="00B72879" w:rsidRPr="009C145C" w:rsidRDefault="00B72879" w:rsidP="00B72879">
            <w:pPr>
              <w:rPr>
                <w:rFonts w:eastAsia="宋体"/>
                <w:color w:val="000000"/>
                <w:sz w:val="18"/>
                <w:szCs w:val="18"/>
              </w:rPr>
            </w:pPr>
            <w:r w:rsidRPr="009C145C">
              <w:rPr>
                <w:sz w:val="18"/>
                <w:szCs w:val="18"/>
              </w:rPr>
              <w:t>Rule-breaking behavior</w:t>
            </w:r>
          </w:p>
        </w:tc>
        <w:tc>
          <w:tcPr>
            <w:tcW w:w="1903" w:type="dxa"/>
            <w:shd w:val="clear" w:color="auto" w:fill="auto"/>
            <w:noWrap/>
            <w:vAlign w:val="bottom"/>
          </w:tcPr>
          <w:p w14:paraId="55A257B0" w14:textId="77777777" w:rsidR="00B72879" w:rsidRPr="009C145C" w:rsidRDefault="00B72879" w:rsidP="00B72879">
            <w:pPr>
              <w:rPr>
                <w:rFonts w:eastAsia="宋体"/>
                <w:color w:val="000000"/>
                <w:sz w:val="18"/>
                <w:szCs w:val="18"/>
              </w:rPr>
            </w:pPr>
            <w:r w:rsidRPr="009C145C">
              <w:rPr>
                <w:sz w:val="18"/>
                <w:szCs w:val="18"/>
              </w:rPr>
              <w:t>Child Behavior Checklist</w:t>
            </w:r>
          </w:p>
        </w:tc>
        <w:tc>
          <w:tcPr>
            <w:tcW w:w="1448" w:type="dxa"/>
            <w:shd w:val="clear" w:color="auto" w:fill="auto"/>
            <w:noWrap/>
            <w:vAlign w:val="bottom"/>
            <w:hideMark/>
          </w:tcPr>
          <w:p w14:paraId="500AE63C" w14:textId="77777777" w:rsidR="00B72879" w:rsidRPr="009C145C" w:rsidRDefault="00B72879" w:rsidP="00B72879">
            <w:pPr>
              <w:rPr>
                <w:rFonts w:eastAsia="宋体"/>
                <w:color w:val="000000"/>
                <w:sz w:val="18"/>
                <w:szCs w:val="18"/>
              </w:rPr>
            </w:pPr>
            <w:r w:rsidRPr="009C145C">
              <w:rPr>
                <w:sz w:val="18"/>
                <w:szCs w:val="18"/>
              </w:rPr>
              <w:t>self-report</w:t>
            </w:r>
          </w:p>
        </w:tc>
        <w:tc>
          <w:tcPr>
            <w:tcW w:w="1511" w:type="dxa"/>
            <w:shd w:val="clear" w:color="auto" w:fill="auto"/>
            <w:noWrap/>
            <w:vAlign w:val="bottom"/>
            <w:hideMark/>
          </w:tcPr>
          <w:p w14:paraId="4D2F69D5" w14:textId="77777777" w:rsidR="00B72879" w:rsidRPr="009C145C" w:rsidRDefault="00B72879" w:rsidP="00B72879">
            <w:pPr>
              <w:rPr>
                <w:rFonts w:eastAsia="宋体"/>
                <w:color w:val="000000"/>
                <w:sz w:val="18"/>
                <w:szCs w:val="18"/>
              </w:rPr>
            </w:pPr>
            <w:r w:rsidRPr="009C145C">
              <w:rPr>
                <w:sz w:val="18"/>
                <w:szCs w:val="18"/>
              </w:rPr>
              <w:t>normative data</w:t>
            </w:r>
          </w:p>
        </w:tc>
        <w:tc>
          <w:tcPr>
            <w:tcW w:w="605" w:type="dxa"/>
            <w:shd w:val="clear" w:color="auto" w:fill="auto"/>
            <w:noWrap/>
            <w:vAlign w:val="bottom"/>
            <w:hideMark/>
          </w:tcPr>
          <w:p w14:paraId="2EFBE8A5" w14:textId="77777777" w:rsidR="00B72879" w:rsidRPr="009C145C" w:rsidRDefault="00B72879" w:rsidP="00B72879">
            <w:pPr>
              <w:rPr>
                <w:rFonts w:eastAsia="宋体"/>
                <w:color w:val="000000"/>
                <w:sz w:val="18"/>
                <w:szCs w:val="18"/>
              </w:rPr>
            </w:pPr>
            <w:r w:rsidRPr="009C145C">
              <w:rPr>
                <w:sz w:val="18"/>
                <w:szCs w:val="18"/>
              </w:rPr>
              <w:t>183</w:t>
            </w:r>
          </w:p>
        </w:tc>
        <w:tc>
          <w:tcPr>
            <w:tcW w:w="907" w:type="dxa"/>
            <w:shd w:val="clear" w:color="auto" w:fill="auto"/>
            <w:noWrap/>
            <w:vAlign w:val="bottom"/>
            <w:hideMark/>
          </w:tcPr>
          <w:p w14:paraId="1118DABC" w14:textId="2DB53CBC" w:rsidR="00B72879" w:rsidRPr="009C145C" w:rsidRDefault="00B72879" w:rsidP="00B72879">
            <w:pPr>
              <w:rPr>
                <w:rFonts w:eastAsiaTheme="minorEastAsia"/>
                <w:color w:val="000000"/>
                <w:sz w:val="18"/>
                <w:szCs w:val="18"/>
                <w:lang w:eastAsia="zh-CN"/>
              </w:rPr>
            </w:pPr>
            <w:r w:rsidRPr="009C145C">
              <w:rPr>
                <w:rFonts w:eastAsiaTheme="minorEastAsia"/>
                <w:sz w:val="18"/>
                <w:szCs w:val="18"/>
                <w:lang w:eastAsia="zh-CN"/>
              </w:rPr>
              <w:t>183</w:t>
            </w:r>
          </w:p>
        </w:tc>
        <w:tc>
          <w:tcPr>
            <w:tcW w:w="1425" w:type="dxa"/>
            <w:shd w:val="clear" w:color="auto" w:fill="auto"/>
            <w:noWrap/>
            <w:vAlign w:val="bottom"/>
            <w:hideMark/>
          </w:tcPr>
          <w:p w14:paraId="018C1B25" w14:textId="1CE7BF2E" w:rsidR="00B72879" w:rsidRPr="009C145C" w:rsidRDefault="00B72879" w:rsidP="00B72879">
            <w:pPr>
              <w:rPr>
                <w:rFonts w:eastAsia="宋体"/>
                <w:color w:val="000000"/>
                <w:sz w:val="18"/>
                <w:szCs w:val="18"/>
              </w:rPr>
            </w:pPr>
            <w:r w:rsidRPr="009C145C">
              <w:rPr>
                <w:color w:val="000000"/>
                <w:sz w:val="18"/>
                <w:szCs w:val="18"/>
              </w:rPr>
              <w:t>0.37</w:t>
            </w:r>
          </w:p>
        </w:tc>
        <w:tc>
          <w:tcPr>
            <w:tcW w:w="871" w:type="dxa"/>
            <w:shd w:val="clear" w:color="auto" w:fill="auto"/>
            <w:noWrap/>
            <w:vAlign w:val="bottom"/>
            <w:hideMark/>
          </w:tcPr>
          <w:p w14:paraId="76F9FA6F" w14:textId="019E1B1C" w:rsidR="00B72879" w:rsidRPr="009C145C" w:rsidRDefault="00B72879" w:rsidP="00B72879">
            <w:pPr>
              <w:rPr>
                <w:rFonts w:eastAsia="宋体"/>
                <w:color w:val="000000"/>
                <w:sz w:val="18"/>
                <w:szCs w:val="18"/>
              </w:rPr>
            </w:pPr>
            <w:r w:rsidRPr="009C145C">
              <w:rPr>
                <w:color w:val="000000"/>
                <w:sz w:val="18"/>
                <w:szCs w:val="18"/>
              </w:rPr>
              <w:t>0.17</w:t>
            </w:r>
          </w:p>
        </w:tc>
        <w:tc>
          <w:tcPr>
            <w:tcW w:w="720" w:type="dxa"/>
            <w:shd w:val="clear" w:color="auto" w:fill="auto"/>
            <w:noWrap/>
            <w:vAlign w:val="bottom"/>
            <w:hideMark/>
          </w:tcPr>
          <w:p w14:paraId="6F0963AB" w14:textId="2982BB05" w:rsidR="00B72879" w:rsidRPr="009C145C" w:rsidRDefault="00B72879" w:rsidP="00B72879">
            <w:pPr>
              <w:rPr>
                <w:rFonts w:eastAsia="宋体"/>
                <w:color w:val="000000"/>
                <w:sz w:val="18"/>
                <w:szCs w:val="18"/>
              </w:rPr>
            </w:pPr>
            <w:r w:rsidRPr="009C145C">
              <w:rPr>
                <w:color w:val="000000"/>
                <w:sz w:val="18"/>
                <w:szCs w:val="18"/>
              </w:rPr>
              <w:t>0.58</w:t>
            </w:r>
          </w:p>
        </w:tc>
      </w:tr>
      <w:tr w:rsidR="00883D0D" w:rsidRPr="002E2A7F" w14:paraId="5AD8385A" w14:textId="77777777" w:rsidTr="00883D0D">
        <w:trPr>
          <w:trHeight w:val="288"/>
        </w:trPr>
        <w:tc>
          <w:tcPr>
            <w:tcW w:w="1931" w:type="dxa"/>
            <w:shd w:val="clear" w:color="auto" w:fill="auto"/>
            <w:noWrap/>
            <w:vAlign w:val="bottom"/>
            <w:hideMark/>
          </w:tcPr>
          <w:p w14:paraId="28D950A2" w14:textId="2FCEF968" w:rsidR="00934D8E" w:rsidRPr="009C145C" w:rsidRDefault="00934D8E" w:rsidP="00786AC9">
            <w:pPr>
              <w:rPr>
                <w:rFonts w:eastAsia="宋体"/>
                <w:color w:val="000000"/>
                <w:sz w:val="18"/>
                <w:szCs w:val="18"/>
              </w:rPr>
            </w:pPr>
            <w:r w:rsidRPr="009C145C">
              <w:rPr>
                <w:sz w:val="18"/>
                <w:szCs w:val="18"/>
              </w:rPr>
              <w:t>Taddei 2019 (NF1)</w:t>
            </w:r>
          </w:p>
        </w:tc>
        <w:tc>
          <w:tcPr>
            <w:tcW w:w="1639" w:type="dxa"/>
            <w:shd w:val="clear" w:color="auto" w:fill="auto"/>
            <w:noWrap/>
            <w:vAlign w:val="bottom"/>
          </w:tcPr>
          <w:p w14:paraId="33F70FA6" w14:textId="77777777" w:rsidR="00934D8E" w:rsidRPr="009C145C" w:rsidRDefault="00934D8E" w:rsidP="00786AC9">
            <w:pPr>
              <w:rPr>
                <w:rFonts w:eastAsia="宋体"/>
                <w:color w:val="000000"/>
                <w:sz w:val="18"/>
                <w:szCs w:val="18"/>
              </w:rPr>
            </w:pPr>
            <w:r w:rsidRPr="009C145C">
              <w:rPr>
                <w:sz w:val="18"/>
                <w:szCs w:val="18"/>
              </w:rPr>
              <w:t>Oppositional Deviant Problems</w:t>
            </w:r>
          </w:p>
        </w:tc>
        <w:tc>
          <w:tcPr>
            <w:tcW w:w="1903" w:type="dxa"/>
            <w:shd w:val="clear" w:color="auto" w:fill="auto"/>
            <w:noWrap/>
            <w:vAlign w:val="bottom"/>
          </w:tcPr>
          <w:p w14:paraId="28202102"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448" w:type="dxa"/>
            <w:shd w:val="clear" w:color="auto" w:fill="auto"/>
            <w:noWrap/>
            <w:vAlign w:val="bottom"/>
            <w:hideMark/>
          </w:tcPr>
          <w:p w14:paraId="739F0B10" w14:textId="77777777" w:rsidR="00934D8E" w:rsidRPr="009C145C" w:rsidRDefault="00934D8E" w:rsidP="00786AC9">
            <w:pPr>
              <w:rPr>
                <w:rFonts w:eastAsia="宋体"/>
                <w:color w:val="000000"/>
                <w:sz w:val="18"/>
                <w:szCs w:val="18"/>
              </w:rPr>
            </w:pPr>
            <w:r w:rsidRPr="009C145C">
              <w:rPr>
                <w:sz w:val="18"/>
                <w:szCs w:val="18"/>
              </w:rPr>
              <w:t>parent report</w:t>
            </w:r>
          </w:p>
        </w:tc>
        <w:tc>
          <w:tcPr>
            <w:tcW w:w="1511" w:type="dxa"/>
            <w:shd w:val="clear" w:color="auto" w:fill="auto"/>
            <w:noWrap/>
            <w:vAlign w:val="bottom"/>
            <w:hideMark/>
          </w:tcPr>
          <w:p w14:paraId="37784DA3" w14:textId="77777777" w:rsidR="00934D8E" w:rsidRPr="009C145C" w:rsidRDefault="00934D8E" w:rsidP="00786AC9">
            <w:pPr>
              <w:rPr>
                <w:rFonts w:eastAsia="宋体"/>
                <w:color w:val="000000"/>
                <w:sz w:val="18"/>
                <w:szCs w:val="18"/>
              </w:rPr>
            </w:pPr>
            <w:r w:rsidRPr="009C145C">
              <w:rPr>
                <w:sz w:val="18"/>
                <w:szCs w:val="18"/>
              </w:rPr>
              <w:t>normative data</w:t>
            </w:r>
          </w:p>
        </w:tc>
        <w:tc>
          <w:tcPr>
            <w:tcW w:w="605" w:type="dxa"/>
            <w:shd w:val="clear" w:color="auto" w:fill="auto"/>
            <w:noWrap/>
            <w:vAlign w:val="bottom"/>
            <w:hideMark/>
          </w:tcPr>
          <w:p w14:paraId="1D47448D" w14:textId="77777777" w:rsidR="00934D8E" w:rsidRPr="009C145C" w:rsidRDefault="00934D8E" w:rsidP="00786AC9">
            <w:pPr>
              <w:rPr>
                <w:rFonts w:eastAsia="宋体"/>
                <w:color w:val="000000"/>
                <w:sz w:val="18"/>
                <w:szCs w:val="18"/>
              </w:rPr>
            </w:pPr>
            <w:r w:rsidRPr="009C145C">
              <w:rPr>
                <w:sz w:val="18"/>
                <w:szCs w:val="18"/>
              </w:rPr>
              <w:t>26</w:t>
            </w:r>
          </w:p>
        </w:tc>
        <w:tc>
          <w:tcPr>
            <w:tcW w:w="907" w:type="dxa"/>
            <w:shd w:val="clear" w:color="auto" w:fill="auto"/>
            <w:noWrap/>
            <w:vAlign w:val="bottom"/>
            <w:hideMark/>
          </w:tcPr>
          <w:p w14:paraId="521DA2FF" w14:textId="77777777" w:rsidR="00934D8E" w:rsidRPr="009C145C" w:rsidRDefault="00934D8E" w:rsidP="00786AC9">
            <w:pPr>
              <w:rPr>
                <w:rFonts w:eastAsia="宋体"/>
                <w:color w:val="000000"/>
                <w:sz w:val="18"/>
                <w:szCs w:val="18"/>
              </w:rPr>
            </w:pPr>
            <w:r w:rsidRPr="009C145C">
              <w:rPr>
                <w:sz w:val="18"/>
                <w:szCs w:val="18"/>
              </w:rPr>
              <w:t>26</w:t>
            </w:r>
          </w:p>
        </w:tc>
        <w:tc>
          <w:tcPr>
            <w:tcW w:w="1425" w:type="dxa"/>
            <w:shd w:val="clear" w:color="auto" w:fill="auto"/>
            <w:noWrap/>
            <w:vAlign w:val="bottom"/>
            <w:hideMark/>
          </w:tcPr>
          <w:p w14:paraId="5602FF4E" w14:textId="77777777" w:rsidR="00934D8E" w:rsidRPr="009C145C" w:rsidRDefault="00934D8E" w:rsidP="00786AC9">
            <w:pPr>
              <w:rPr>
                <w:rFonts w:eastAsia="宋体"/>
                <w:color w:val="000000"/>
                <w:sz w:val="18"/>
                <w:szCs w:val="18"/>
              </w:rPr>
            </w:pPr>
            <w:r w:rsidRPr="009C145C">
              <w:rPr>
                <w:sz w:val="18"/>
                <w:szCs w:val="18"/>
              </w:rPr>
              <w:t>0.61</w:t>
            </w:r>
          </w:p>
        </w:tc>
        <w:tc>
          <w:tcPr>
            <w:tcW w:w="871" w:type="dxa"/>
            <w:shd w:val="clear" w:color="auto" w:fill="auto"/>
            <w:noWrap/>
            <w:vAlign w:val="bottom"/>
            <w:hideMark/>
          </w:tcPr>
          <w:p w14:paraId="4C09380A" w14:textId="77777777" w:rsidR="00934D8E" w:rsidRPr="009C145C" w:rsidRDefault="00934D8E" w:rsidP="00786AC9">
            <w:pPr>
              <w:rPr>
                <w:rFonts w:eastAsia="宋体"/>
                <w:color w:val="000000"/>
                <w:sz w:val="18"/>
                <w:szCs w:val="18"/>
              </w:rPr>
            </w:pPr>
            <w:r w:rsidRPr="009C145C">
              <w:rPr>
                <w:sz w:val="18"/>
                <w:szCs w:val="18"/>
              </w:rPr>
              <w:t>0.05</w:t>
            </w:r>
          </w:p>
        </w:tc>
        <w:tc>
          <w:tcPr>
            <w:tcW w:w="720" w:type="dxa"/>
            <w:shd w:val="clear" w:color="auto" w:fill="auto"/>
            <w:noWrap/>
            <w:vAlign w:val="bottom"/>
            <w:hideMark/>
          </w:tcPr>
          <w:p w14:paraId="18B7B645" w14:textId="77777777" w:rsidR="00934D8E" w:rsidRPr="009C145C" w:rsidRDefault="00934D8E" w:rsidP="00786AC9">
            <w:pPr>
              <w:rPr>
                <w:rFonts w:eastAsia="宋体"/>
                <w:color w:val="000000"/>
                <w:sz w:val="18"/>
                <w:szCs w:val="18"/>
              </w:rPr>
            </w:pPr>
            <w:r w:rsidRPr="009C145C">
              <w:rPr>
                <w:sz w:val="18"/>
                <w:szCs w:val="18"/>
              </w:rPr>
              <w:t>1.17</w:t>
            </w:r>
          </w:p>
        </w:tc>
      </w:tr>
      <w:tr w:rsidR="00883D0D" w:rsidRPr="002E2A7F" w14:paraId="49C92654" w14:textId="77777777" w:rsidTr="00883D0D">
        <w:trPr>
          <w:trHeight w:val="288"/>
        </w:trPr>
        <w:tc>
          <w:tcPr>
            <w:tcW w:w="1931" w:type="dxa"/>
            <w:shd w:val="clear" w:color="auto" w:fill="auto"/>
            <w:noWrap/>
            <w:vAlign w:val="bottom"/>
            <w:hideMark/>
          </w:tcPr>
          <w:p w14:paraId="33F6B2E2" w14:textId="3242EA51" w:rsidR="00934D8E" w:rsidRPr="009C145C" w:rsidRDefault="00934D8E" w:rsidP="00786AC9">
            <w:pPr>
              <w:rPr>
                <w:rFonts w:eastAsia="宋体"/>
                <w:color w:val="000000"/>
                <w:sz w:val="18"/>
                <w:szCs w:val="18"/>
              </w:rPr>
            </w:pPr>
            <w:r w:rsidRPr="009C145C">
              <w:rPr>
                <w:sz w:val="18"/>
                <w:szCs w:val="18"/>
              </w:rPr>
              <w:t>Taddei 2019 (NF1+OPG)</w:t>
            </w:r>
          </w:p>
        </w:tc>
        <w:tc>
          <w:tcPr>
            <w:tcW w:w="1639" w:type="dxa"/>
            <w:shd w:val="clear" w:color="auto" w:fill="auto"/>
            <w:noWrap/>
            <w:vAlign w:val="bottom"/>
          </w:tcPr>
          <w:p w14:paraId="1A3947F1" w14:textId="77777777" w:rsidR="00934D8E" w:rsidRPr="009C145C" w:rsidRDefault="00934D8E" w:rsidP="00786AC9">
            <w:pPr>
              <w:rPr>
                <w:rFonts w:eastAsia="宋体"/>
                <w:color w:val="000000"/>
                <w:sz w:val="18"/>
                <w:szCs w:val="18"/>
              </w:rPr>
            </w:pPr>
            <w:r w:rsidRPr="009C145C">
              <w:rPr>
                <w:sz w:val="18"/>
                <w:szCs w:val="18"/>
              </w:rPr>
              <w:t>Oppositional Deviant Problems</w:t>
            </w:r>
          </w:p>
        </w:tc>
        <w:tc>
          <w:tcPr>
            <w:tcW w:w="1903" w:type="dxa"/>
            <w:shd w:val="clear" w:color="auto" w:fill="auto"/>
            <w:noWrap/>
            <w:vAlign w:val="bottom"/>
          </w:tcPr>
          <w:p w14:paraId="2289B91A"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448" w:type="dxa"/>
            <w:shd w:val="clear" w:color="auto" w:fill="auto"/>
            <w:noWrap/>
            <w:vAlign w:val="bottom"/>
            <w:hideMark/>
          </w:tcPr>
          <w:p w14:paraId="188ED80A" w14:textId="77777777" w:rsidR="00934D8E" w:rsidRPr="009C145C" w:rsidRDefault="00934D8E" w:rsidP="00786AC9">
            <w:pPr>
              <w:rPr>
                <w:rFonts w:eastAsia="宋体"/>
                <w:color w:val="000000"/>
                <w:sz w:val="18"/>
                <w:szCs w:val="18"/>
              </w:rPr>
            </w:pPr>
            <w:r w:rsidRPr="009C145C">
              <w:rPr>
                <w:sz w:val="18"/>
                <w:szCs w:val="18"/>
              </w:rPr>
              <w:t>parent report</w:t>
            </w:r>
          </w:p>
        </w:tc>
        <w:tc>
          <w:tcPr>
            <w:tcW w:w="1511" w:type="dxa"/>
            <w:shd w:val="clear" w:color="auto" w:fill="auto"/>
            <w:noWrap/>
            <w:vAlign w:val="bottom"/>
            <w:hideMark/>
          </w:tcPr>
          <w:p w14:paraId="3B02B6F3" w14:textId="77777777" w:rsidR="00934D8E" w:rsidRPr="009C145C" w:rsidRDefault="00934D8E" w:rsidP="00786AC9">
            <w:pPr>
              <w:rPr>
                <w:rFonts w:eastAsia="宋体"/>
                <w:color w:val="000000"/>
                <w:sz w:val="18"/>
                <w:szCs w:val="18"/>
              </w:rPr>
            </w:pPr>
            <w:r w:rsidRPr="009C145C">
              <w:rPr>
                <w:sz w:val="18"/>
                <w:szCs w:val="18"/>
              </w:rPr>
              <w:t>normative data</w:t>
            </w:r>
          </w:p>
        </w:tc>
        <w:tc>
          <w:tcPr>
            <w:tcW w:w="605" w:type="dxa"/>
            <w:shd w:val="clear" w:color="auto" w:fill="auto"/>
            <w:noWrap/>
            <w:vAlign w:val="bottom"/>
            <w:hideMark/>
          </w:tcPr>
          <w:p w14:paraId="72314E68" w14:textId="77777777" w:rsidR="00934D8E" w:rsidRPr="009C145C" w:rsidRDefault="00934D8E" w:rsidP="00786AC9">
            <w:pPr>
              <w:rPr>
                <w:rFonts w:eastAsia="宋体"/>
                <w:color w:val="000000"/>
                <w:sz w:val="18"/>
                <w:szCs w:val="18"/>
              </w:rPr>
            </w:pPr>
            <w:r w:rsidRPr="009C145C">
              <w:rPr>
                <w:sz w:val="18"/>
                <w:szCs w:val="18"/>
              </w:rPr>
              <w:t>26</w:t>
            </w:r>
          </w:p>
        </w:tc>
        <w:tc>
          <w:tcPr>
            <w:tcW w:w="907" w:type="dxa"/>
            <w:shd w:val="clear" w:color="auto" w:fill="auto"/>
            <w:noWrap/>
            <w:vAlign w:val="bottom"/>
            <w:hideMark/>
          </w:tcPr>
          <w:p w14:paraId="6899EC95" w14:textId="77777777" w:rsidR="00934D8E" w:rsidRPr="009C145C" w:rsidRDefault="00934D8E" w:rsidP="00786AC9">
            <w:pPr>
              <w:rPr>
                <w:rFonts w:eastAsia="宋体"/>
                <w:color w:val="000000"/>
                <w:sz w:val="18"/>
                <w:szCs w:val="18"/>
              </w:rPr>
            </w:pPr>
            <w:r w:rsidRPr="009C145C">
              <w:rPr>
                <w:sz w:val="18"/>
                <w:szCs w:val="18"/>
              </w:rPr>
              <w:t>26</w:t>
            </w:r>
          </w:p>
        </w:tc>
        <w:tc>
          <w:tcPr>
            <w:tcW w:w="1425" w:type="dxa"/>
            <w:shd w:val="clear" w:color="auto" w:fill="auto"/>
            <w:noWrap/>
            <w:vAlign w:val="bottom"/>
            <w:hideMark/>
          </w:tcPr>
          <w:p w14:paraId="7415F342" w14:textId="77777777" w:rsidR="00934D8E" w:rsidRPr="009C145C" w:rsidRDefault="00934D8E" w:rsidP="00786AC9">
            <w:pPr>
              <w:rPr>
                <w:rFonts w:eastAsia="宋体"/>
                <w:color w:val="000000"/>
                <w:sz w:val="18"/>
                <w:szCs w:val="18"/>
              </w:rPr>
            </w:pPr>
            <w:r w:rsidRPr="009C145C">
              <w:rPr>
                <w:sz w:val="18"/>
                <w:szCs w:val="18"/>
              </w:rPr>
              <w:t>0.89</w:t>
            </w:r>
          </w:p>
        </w:tc>
        <w:tc>
          <w:tcPr>
            <w:tcW w:w="871" w:type="dxa"/>
            <w:shd w:val="clear" w:color="auto" w:fill="auto"/>
            <w:noWrap/>
            <w:vAlign w:val="bottom"/>
            <w:hideMark/>
          </w:tcPr>
          <w:p w14:paraId="092210BC" w14:textId="77777777" w:rsidR="00934D8E" w:rsidRPr="009C145C" w:rsidRDefault="00934D8E" w:rsidP="00786AC9">
            <w:pPr>
              <w:rPr>
                <w:rFonts w:eastAsia="宋体"/>
                <w:color w:val="000000"/>
                <w:sz w:val="18"/>
                <w:szCs w:val="18"/>
              </w:rPr>
            </w:pPr>
            <w:r w:rsidRPr="009C145C">
              <w:rPr>
                <w:sz w:val="18"/>
                <w:szCs w:val="18"/>
              </w:rPr>
              <w:t>0.32</w:t>
            </w:r>
          </w:p>
        </w:tc>
        <w:tc>
          <w:tcPr>
            <w:tcW w:w="720" w:type="dxa"/>
            <w:shd w:val="clear" w:color="auto" w:fill="auto"/>
            <w:noWrap/>
            <w:vAlign w:val="bottom"/>
            <w:hideMark/>
          </w:tcPr>
          <w:p w14:paraId="7AE8A32E" w14:textId="77777777" w:rsidR="00934D8E" w:rsidRPr="009C145C" w:rsidRDefault="00934D8E" w:rsidP="00786AC9">
            <w:pPr>
              <w:rPr>
                <w:rFonts w:eastAsia="宋体"/>
                <w:color w:val="000000"/>
                <w:sz w:val="18"/>
                <w:szCs w:val="18"/>
              </w:rPr>
            </w:pPr>
            <w:r w:rsidRPr="009C145C">
              <w:rPr>
                <w:sz w:val="18"/>
                <w:szCs w:val="18"/>
              </w:rPr>
              <w:t>1.46</w:t>
            </w:r>
          </w:p>
        </w:tc>
      </w:tr>
      <w:tr w:rsidR="00883D0D" w:rsidRPr="002E2A7F" w14:paraId="64483348" w14:textId="77777777" w:rsidTr="00883D0D">
        <w:trPr>
          <w:trHeight w:val="288"/>
        </w:trPr>
        <w:tc>
          <w:tcPr>
            <w:tcW w:w="1931" w:type="dxa"/>
            <w:shd w:val="clear" w:color="auto" w:fill="auto"/>
            <w:noWrap/>
            <w:vAlign w:val="bottom"/>
            <w:hideMark/>
          </w:tcPr>
          <w:p w14:paraId="44D03FDA" w14:textId="4C23EF9B" w:rsidR="00934D8E" w:rsidRPr="009C145C" w:rsidRDefault="00934D8E" w:rsidP="00786AC9">
            <w:pPr>
              <w:rPr>
                <w:rFonts w:eastAsia="宋体"/>
                <w:color w:val="000000"/>
                <w:sz w:val="18"/>
                <w:szCs w:val="18"/>
              </w:rPr>
            </w:pPr>
            <w:r w:rsidRPr="009C145C">
              <w:rPr>
                <w:sz w:val="18"/>
                <w:szCs w:val="18"/>
              </w:rPr>
              <w:t>Taddei 2019 (NF1+CT)</w:t>
            </w:r>
          </w:p>
        </w:tc>
        <w:tc>
          <w:tcPr>
            <w:tcW w:w="1639" w:type="dxa"/>
            <w:shd w:val="clear" w:color="auto" w:fill="auto"/>
            <w:noWrap/>
            <w:vAlign w:val="bottom"/>
            <w:hideMark/>
          </w:tcPr>
          <w:p w14:paraId="042E7826" w14:textId="77777777" w:rsidR="00934D8E" w:rsidRPr="009C145C" w:rsidRDefault="00934D8E" w:rsidP="00786AC9">
            <w:pPr>
              <w:rPr>
                <w:rFonts w:eastAsia="宋体"/>
                <w:color w:val="000000"/>
                <w:sz w:val="18"/>
                <w:szCs w:val="18"/>
              </w:rPr>
            </w:pPr>
            <w:r w:rsidRPr="009C145C">
              <w:rPr>
                <w:sz w:val="18"/>
                <w:szCs w:val="18"/>
              </w:rPr>
              <w:t>Oppositional Deviant Problems</w:t>
            </w:r>
          </w:p>
        </w:tc>
        <w:tc>
          <w:tcPr>
            <w:tcW w:w="1903" w:type="dxa"/>
            <w:shd w:val="clear" w:color="auto" w:fill="auto"/>
            <w:noWrap/>
            <w:vAlign w:val="bottom"/>
            <w:hideMark/>
          </w:tcPr>
          <w:p w14:paraId="05C3F724"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448" w:type="dxa"/>
            <w:shd w:val="clear" w:color="auto" w:fill="auto"/>
            <w:noWrap/>
            <w:vAlign w:val="bottom"/>
            <w:hideMark/>
          </w:tcPr>
          <w:p w14:paraId="49ECCF6F" w14:textId="77777777" w:rsidR="00934D8E" w:rsidRPr="009C145C" w:rsidRDefault="00934D8E" w:rsidP="00786AC9">
            <w:pPr>
              <w:rPr>
                <w:rFonts w:eastAsia="宋体"/>
                <w:color w:val="000000"/>
                <w:sz w:val="18"/>
                <w:szCs w:val="18"/>
              </w:rPr>
            </w:pPr>
            <w:r w:rsidRPr="009C145C">
              <w:rPr>
                <w:sz w:val="18"/>
                <w:szCs w:val="18"/>
              </w:rPr>
              <w:t>parent report</w:t>
            </w:r>
          </w:p>
        </w:tc>
        <w:tc>
          <w:tcPr>
            <w:tcW w:w="1511" w:type="dxa"/>
            <w:shd w:val="clear" w:color="auto" w:fill="auto"/>
            <w:noWrap/>
            <w:vAlign w:val="bottom"/>
            <w:hideMark/>
          </w:tcPr>
          <w:p w14:paraId="1CDEA760" w14:textId="77777777" w:rsidR="00934D8E" w:rsidRPr="009C145C" w:rsidRDefault="00934D8E" w:rsidP="00786AC9">
            <w:pPr>
              <w:rPr>
                <w:rFonts w:eastAsia="宋体"/>
                <w:color w:val="000000"/>
                <w:sz w:val="18"/>
                <w:szCs w:val="18"/>
              </w:rPr>
            </w:pPr>
            <w:r w:rsidRPr="009C145C">
              <w:rPr>
                <w:sz w:val="18"/>
                <w:szCs w:val="18"/>
              </w:rPr>
              <w:t>normative data</w:t>
            </w:r>
          </w:p>
        </w:tc>
        <w:tc>
          <w:tcPr>
            <w:tcW w:w="605" w:type="dxa"/>
            <w:shd w:val="clear" w:color="auto" w:fill="auto"/>
            <w:noWrap/>
            <w:vAlign w:val="bottom"/>
            <w:hideMark/>
          </w:tcPr>
          <w:p w14:paraId="24C7BD62" w14:textId="77777777" w:rsidR="00934D8E" w:rsidRPr="009C145C" w:rsidRDefault="00934D8E" w:rsidP="00786AC9">
            <w:pPr>
              <w:rPr>
                <w:rFonts w:eastAsia="宋体"/>
                <w:color w:val="000000"/>
                <w:sz w:val="18"/>
                <w:szCs w:val="18"/>
              </w:rPr>
            </w:pPr>
            <w:r w:rsidRPr="009C145C">
              <w:rPr>
                <w:sz w:val="18"/>
                <w:szCs w:val="18"/>
              </w:rPr>
              <w:t>19</w:t>
            </w:r>
          </w:p>
        </w:tc>
        <w:tc>
          <w:tcPr>
            <w:tcW w:w="907" w:type="dxa"/>
            <w:shd w:val="clear" w:color="auto" w:fill="auto"/>
            <w:noWrap/>
            <w:vAlign w:val="bottom"/>
            <w:hideMark/>
          </w:tcPr>
          <w:p w14:paraId="1DB91239" w14:textId="77777777" w:rsidR="00934D8E" w:rsidRPr="009C145C" w:rsidRDefault="00934D8E" w:rsidP="00786AC9">
            <w:pPr>
              <w:rPr>
                <w:rFonts w:eastAsia="宋体"/>
                <w:color w:val="000000"/>
                <w:sz w:val="18"/>
                <w:szCs w:val="18"/>
              </w:rPr>
            </w:pPr>
            <w:r w:rsidRPr="009C145C">
              <w:rPr>
                <w:sz w:val="18"/>
                <w:szCs w:val="18"/>
              </w:rPr>
              <w:t>19</w:t>
            </w:r>
          </w:p>
        </w:tc>
        <w:tc>
          <w:tcPr>
            <w:tcW w:w="1425" w:type="dxa"/>
            <w:shd w:val="clear" w:color="auto" w:fill="auto"/>
            <w:noWrap/>
            <w:vAlign w:val="bottom"/>
            <w:hideMark/>
          </w:tcPr>
          <w:p w14:paraId="5FFCE255" w14:textId="77777777" w:rsidR="00934D8E" w:rsidRPr="009C145C" w:rsidRDefault="00934D8E" w:rsidP="00786AC9">
            <w:pPr>
              <w:rPr>
                <w:rFonts w:eastAsia="宋体"/>
                <w:color w:val="000000"/>
                <w:sz w:val="18"/>
                <w:szCs w:val="18"/>
              </w:rPr>
            </w:pPr>
            <w:r w:rsidRPr="009C145C">
              <w:rPr>
                <w:sz w:val="18"/>
                <w:szCs w:val="18"/>
              </w:rPr>
              <w:t>0.23</w:t>
            </w:r>
          </w:p>
        </w:tc>
        <w:tc>
          <w:tcPr>
            <w:tcW w:w="871" w:type="dxa"/>
            <w:shd w:val="clear" w:color="auto" w:fill="auto"/>
            <w:noWrap/>
            <w:vAlign w:val="bottom"/>
            <w:hideMark/>
          </w:tcPr>
          <w:p w14:paraId="0383B79E" w14:textId="77777777" w:rsidR="00934D8E" w:rsidRPr="009C145C" w:rsidRDefault="00934D8E" w:rsidP="00786AC9">
            <w:pPr>
              <w:rPr>
                <w:rFonts w:eastAsia="宋体"/>
                <w:color w:val="000000"/>
                <w:sz w:val="18"/>
                <w:szCs w:val="18"/>
              </w:rPr>
            </w:pPr>
            <w:r w:rsidRPr="009C145C">
              <w:rPr>
                <w:sz w:val="18"/>
                <w:szCs w:val="18"/>
              </w:rPr>
              <w:t>-0.41</w:t>
            </w:r>
          </w:p>
        </w:tc>
        <w:tc>
          <w:tcPr>
            <w:tcW w:w="720" w:type="dxa"/>
            <w:shd w:val="clear" w:color="auto" w:fill="auto"/>
            <w:noWrap/>
            <w:vAlign w:val="bottom"/>
            <w:hideMark/>
          </w:tcPr>
          <w:p w14:paraId="6F27C89D" w14:textId="77777777" w:rsidR="00934D8E" w:rsidRPr="009C145C" w:rsidRDefault="00934D8E" w:rsidP="00786AC9">
            <w:pPr>
              <w:rPr>
                <w:rFonts w:eastAsia="宋体"/>
                <w:color w:val="000000"/>
                <w:sz w:val="18"/>
                <w:szCs w:val="18"/>
              </w:rPr>
            </w:pPr>
            <w:r w:rsidRPr="009C145C">
              <w:rPr>
                <w:sz w:val="18"/>
                <w:szCs w:val="18"/>
              </w:rPr>
              <w:t>0.87</w:t>
            </w:r>
          </w:p>
        </w:tc>
      </w:tr>
      <w:tr w:rsidR="00883D0D" w:rsidRPr="002E2A7F" w14:paraId="363422BE" w14:textId="77777777" w:rsidTr="00883D0D">
        <w:trPr>
          <w:trHeight w:val="288"/>
        </w:trPr>
        <w:tc>
          <w:tcPr>
            <w:tcW w:w="1931" w:type="dxa"/>
            <w:shd w:val="clear" w:color="auto" w:fill="auto"/>
            <w:noWrap/>
            <w:vAlign w:val="bottom"/>
          </w:tcPr>
          <w:p w14:paraId="5FA86F6A" w14:textId="4DEB4940" w:rsidR="001A3F5D" w:rsidRPr="009C145C" w:rsidRDefault="001A3F5D" w:rsidP="001A3F5D">
            <w:pPr>
              <w:rPr>
                <w:sz w:val="18"/>
                <w:szCs w:val="18"/>
              </w:rPr>
            </w:pPr>
            <w:r w:rsidRPr="009C145C">
              <w:rPr>
                <w:sz w:val="18"/>
                <w:szCs w:val="18"/>
              </w:rPr>
              <w:t>Vaucheret Paz 2019</w:t>
            </w:r>
          </w:p>
        </w:tc>
        <w:tc>
          <w:tcPr>
            <w:tcW w:w="1639" w:type="dxa"/>
            <w:shd w:val="clear" w:color="auto" w:fill="auto"/>
            <w:noWrap/>
            <w:vAlign w:val="bottom"/>
          </w:tcPr>
          <w:p w14:paraId="5BC7230D" w14:textId="566606B9" w:rsidR="001A3F5D" w:rsidRPr="009C145C" w:rsidRDefault="001A3F5D" w:rsidP="001A3F5D">
            <w:pPr>
              <w:rPr>
                <w:sz w:val="18"/>
                <w:szCs w:val="18"/>
              </w:rPr>
            </w:pPr>
            <w:r w:rsidRPr="009C145C">
              <w:rPr>
                <w:sz w:val="18"/>
                <w:szCs w:val="18"/>
              </w:rPr>
              <w:t xml:space="preserve">Oppositional </w:t>
            </w:r>
          </w:p>
        </w:tc>
        <w:tc>
          <w:tcPr>
            <w:tcW w:w="1903" w:type="dxa"/>
            <w:shd w:val="clear" w:color="auto" w:fill="auto"/>
            <w:noWrap/>
            <w:vAlign w:val="bottom"/>
          </w:tcPr>
          <w:p w14:paraId="019898FF" w14:textId="231CC552" w:rsidR="001A3F5D" w:rsidRPr="009C145C" w:rsidRDefault="001A3F5D" w:rsidP="001A3F5D">
            <w:pPr>
              <w:rPr>
                <w:sz w:val="18"/>
                <w:szCs w:val="18"/>
              </w:rPr>
            </w:pPr>
            <w:r w:rsidRPr="009C145C">
              <w:rPr>
                <w:sz w:val="18"/>
                <w:szCs w:val="18"/>
              </w:rPr>
              <w:t>Conners Continuous Performance Test II</w:t>
            </w:r>
          </w:p>
        </w:tc>
        <w:tc>
          <w:tcPr>
            <w:tcW w:w="1448" w:type="dxa"/>
            <w:shd w:val="clear" w:color="auto" w:fill="auto"/>
            <w:noWrap/>
            <w:vAlign w:val="bottom"/>
          </w:tcPr>
          <w:p w14:paraId="563217FF" w14:textId="21CA93A9" w:rsidR="001A3F5D" w:rsidRPr="009C145C" w:rsidRDefault="001A3F5D" w:rsidP="001A3F5D">
            <w:pPr>
              <w:rPr>
                <w:sz w:val="18"/>
                <w:szCs w:val="18"/>
              </w:rPr>
            </w:pPr>
            <w:r w:rsidRPr="009C145C">
              <w:rPr>
                <w:color w:val="000000"/>
                <w:sz w:val="18"/>
                <w:szCs w:val="18"/>
              </w:rPr>
              <w:t>performance based test</w:t>
            </w:r>
          </w:p>
        </w:tc>
        <w:tc>
          <w:tcPr>
            <w:tcW w:w="1511" w:type="dxa"/>
            <w:shd w:val="clear" w:color="auto" w:fill="auto"/>
            <w:noWrap/>
            <w:vAlign w:val="bottom"/>
          </w:tcPr>
          <w:p w14:paraId="5ACF75AA" w14:textId="738F8F10" w:rsidR="001A3F5D" w:rsidRPr="009C145C" w:rsidRDefault="001A3F5D" w:rsidP="001A3F5D">
            <w:pPr>
              <w:rPr>
                <w:sz w:val="18"/>
                <w:szCs w:val="18"/>
              </w:rPr>
            </w:pPr>
            <w:r w:rsidRPr="009C145C">
              <w:rPr>
                <w:sz w:val="18"/>
                <w:szCs w:val="18"/>
              </w:rPr>
              <w:t>normative data</w:t>
            </w:r>
          </w:p>
        </w:tc>
        <w:tc>
          <w:tcPr>
            <w:tcW w:w="605" w:type="dxa"/>
            <w:shd w:val="clear" w:color="auto" w:fill="auto"/>
            <w:noWrap/>
            <w:vAlign w:val="bottom"/>
          </w:tcPr>
          <w:p w14:paraId="63E1F2DE" w14:textId="65703C64" w:rsidR="001A3F5D" w:rsidRPr="009C145C" w:rsidRDefault="001A3F5D" w:rsidP="001A3F5D">
            <w:pPr>
              <w:rPr>
                <w:sz w:val="18"/>
                <w:szCs w:val="18"/>
              </w:rPr>
            </w:pPr>
            <w:r w:rsidRPr="009C145C">
              <w:rPr>
                <w:sz w:val="18"/>
                <w:szCs w:val="18"/>
              </w:rPr>
              <w:t>24</w:t>
            </w:r>
          </w:p>
        </w:tc>
        <w:tc>
          <w:tcPr>
            <w:tcW w:w="907" w:type="dxa"/>
            <w:shd w:val="clear" w:color="auto" w:fill="auto"/>
            <w:noWrap/>
            <w:vAlign w:val="bottom"/>
          </w:tcPr>
          <w:p w14:paraId="6E2F0F01" w14:textId="1DC9B19B" w:rsidR="001A3F5D" w:rsidRPr="009C145C" w:rsidRDefault="001A3F5D" w:rsidP="001A3F5D">
            <w:pPr>
              <w:rPr>
                <w:sz w:val="18"/>
                <w:szCs w:val="18"/>
              </w:rPr>
            </w:pPr>
            <w:r w:rsidRPr="009C145C">
              <w:rPr>
                <w:sz w:val="18"/>
                <w:szCs w:val="18"/>
              </w:rPr>
              <w:t>24</w:t>
            </w:r>
          </w:p>
        </w:tc>
        <w:tc>
          <w:tcPr>
            <w:tcW w:w="1425" w:type="dxa"/>
            <w:shd w:val="clear" w:color="auto" w:fill="auto"/>
            <w:noWrap/>
            <w:vAlign w:val="bottom"/>
          </w:tcPr>
          <w:p w14:paraId="1E5F89D5" w14:textId="5DAF42A6" w:rsidR="001A3F5D" w:rsidRPr="009C145C" w:rsidRDefault="001A3F5D" w:rsidP="001A3F5D">
            <w:pPr>
              <w:rPr>
                <w:sz w:val="18"/>
                <w:szCs w:val="18"/>
              </w:rPr>
            </w:pPr>
            <w:r w:rsidRPr="009C145C">
              <w:rPr>
                <w:sz w:val="18"/>
                <w:szCs w:val="18"/>
              </w:rPr>
              <w:t>0.68</w:t>
            </w:r>
          </w:p>
        </w:tc>
        <w:tc>
          <w:tcPr>
            <w:tcW w:w="871" w:type="dxa"/>
            <w:shd w:val="clear" w:color="auto" w:fill="auto"/>
            <w:noWrap/>
            <w:vAlign w:val="bottom"/>
          </w:tcPr>
          <w:p w14:paraId="52377C95" w14:textId="279CD51D" w:rsidR="001A3F5D" w:rsidRPr="009C145C" w:rsidRDefault="001A3F5D" w:rsidP="001A3F5D">
            <w:pPr>
              <w:rPr>
                <w:sz w:val="18"/>
                <w:szCs w:val="18"/>
              </w:rPr>
            </w:pPr>
            <w:r w:rsidRPr="009C145C">
              <w:rPr>
                <w:sz w:val="18"/>
                <w:szCs w:val="18"/>
              </w:rPr>
              <w:t>0.10</w:t>
            </w:r>
          </w:p>
        </w:tc>
        <w:tc>
          <w:tcPr>
            <w:tcW w:w="720" w:type="dxa"/>
            <w:shd w:val="clear" w:color="auto" w:fill="auto"/>
            <w:noWrap/>
            <w:vAlign w:val="bottom"/>
          </w:tcPr>
          <w:p w14:paraId="35B32F8E" w14:textId="46A88836" w:rsidR="001A3F5D" w:rsidRPr="009C145C" w:rsidRDefault="001A3F5D" w:rsidP="001A3F5D">
            <w:pPr>
              <w:rPr>
                <w:sz w:val="18"/>
                <w:szCs w:val="18"/>
              </w:rPr>
            </w:pPr>
            <w:r w:rsidRPr="009C145C">
              <w:rPr>
                <w:sz w:val="18"/>
                <w:szCs w:val="18"/>
              </w:rPr>
              <w:t>1.26</w:t>
            </w:r>
          </w:p>
        </w:tc>
      </w:tr>
      <w:tr w:rsidR="00883D0D" w:rsidRPr="002E2A7F" w14:paraId="1C43515D" w14:textId="77777777" w:rsidTr="00883D0D">
        <w:trPr>
          <w:trHeight w:val="288"/>
        </w:trPr>
        <w:tc>
          <w:tcPr>
            <w:tcW w:w="1931" w:type="dxa"/>
            <w:shd w:val="clear" w:color="auto" w:fill="auto"/>
            <w:noWrap/>
            <w:vAlign w:val="bottom"/>
          </w:tcPr>
          <w:p w14:paraId="0EEF65D7" w14:textId="4A7E4ED1" w:rsidR="001A3F5D" w:rsidRPr="009C145C" w:rsidRDefault="001A3F5D" w:rsidP="001A3F5D">
            <w:pPr>
              <w:rPr>
                <w:sz w:val="18"/>
                <w:szCs w:val="18"/>
              </w:rPr>
            </w:pPr>
            <w:r w:rsidRPr="009C145C">
              <w:rPr>
                <w:sz w:val="18"/>
                <w:szCs w:val="18"/>
              </w:rPr>
              <w:t>Vaucheret Paz 2019</w:t>
            </w:r>
          </w:p>
        </w:tc>
        <w:tc>
          <w:tcPr>
            <w:tcW w:w="1639" w:type="dxa"/>
            <w:shd w:val="clear" w:color="auto" w:fill="auto"/>
            <w:noWrap/>
            <w:vAlign w:val="bottom"/>
          </w:tcPr>
          <w:p w14:paraId="11229312" w14:textId="6AA2818A" w:rsidR="001A3F5D" w:rsidRPr="009C145C" w:rsidRDefault="001A3F5D" w:rsidP="001A3F5D">
            <w:pPr>
              <w:rPr>
                <w:sz w:val="18"/>
                <w:szCs w:val="18"/>
              </w:rPr>
            </w:pPr>
            <w:r w:rsidRPr="009C145C">
              <w:rPr>
                <w:sz w:val="18"/>
                <w:szCs w:val="18"/>
              </w:rPr>
              <w:t xml:space="preserve">Rule-breaking </w:t>
            </w:r>
            <w:proofErr w:type="spellStart"/>
            <w:r w:rsidRPr="009C145C">
              <w:rPr>
                <w:sz w:val="18"/>
                <w:szCs w:val="18"/>
              </w:rPr>
              <w:t>behaviour</w:t>
            </w:r>
            <w:proofErr w:type="spellEnd"/>
            <w:r w:rsidRPr="009C145C">
              <w:rPr>
                <w:sz w:val="18"/>
                <w:szCs w:val="18"/>
              </w:rPr>
              <w:t xml:space="preserve"> </w:t>
            </w:r>
          </w:p>
        </w:tc>
        <w:tc>
          <w:tcPr>
            <w:tcW w:w="1903" w:type="dxa"/>
            <w:shd w:val="clear" w:color="auto" w:fill="auto"/>
            <w:noWrap/>
            <w:vAlign w:val="bottom"/>
          </w:tcPr>
          <w:p w14:paraId="7670C239" w14:textId="77506E43" w:rsidR="001A3F5D" w:rsidRPr="009C145C" w:rsidRDefault="001A3F5D" w:rsidP="001A3F5D">
            <w:pPr>
              <w:rPr>
                <w:sz w:val="18"/>
                <w:szCs w:val="18"/>
              </w:rPr>
            </w:pPr>
            <w:r w:rsidRPr="009C145C">
              <w:rPr>
                <w:sz w:val="18"/>
                <w:szCs w:val="18"/>
              </w:rPr>
              <w:t>Child Behavior Checklist</w:t>
            </w:r>
          </w:p>
        </w:tc>
        <w:tc>
          <w:tcPr>
            <w:tcW w:w="1448" w:type="dxa"/>
            <w:shd w:val="clear" w:color="auto" w:fill="auto"/>
            <w:noWrap/>
            <w:vAlign w:val="bottom"/>
          </w:tcPr>
          <w:p w14:paraId="5ED7F6BF" w14:textId="63A2E617" w:rsidR="001A3F5D" w:rsidRPr="009C145C" w:rsidRDefault="001A3F5D" w:rsidP="001A3F5D">
            <w:pPr>
              <w:rPr>
                <w:sz w:val="18"/>
                <w:szCs w:val="18"/>
              </w:rPr>
            </w:pPr>
            <w:r w:rsidRPr="009C145C">
              <w:rPr>
                <w:sz w:val="18"/>
                <w:szCs w:val="18"/>
              </w:rPr>
              <w:t>parent report</w:t>
            </w:r>
          </w:p>
        </w:tc>
        <w:tc>
          <w:tcPr>
            <w:tcW w:w="1511" w:type="dxa"/>
            <w:shd w:val="clear" w:color="auto" w:fill="auto"/>
            <w:noWrap/>
            <w:vAlign w:val="bottom"/>
          </w:tcPr>
          <w:p w14:paraId="1E21E8E9" w14:textId="7B61F3F7" w:rsidR="001A3F5D" w:rsidRPr="009C145C" w:rsidRDefault="001A3F5D" w:rsidP="001A3F5D">
            <w:pPr>
              <w:rPr>
                <w:sz w:val="18"/>
                <w:szCs w:val="18"/>
              </w:rPr>
            </w:pPr>
            <w:r w:rsidRPr="009C145C">
              <w:rPr>
                <w:sz w:val="18"/>
                <w:szCs w:val="18"/>
              </w:rPr>
              <w:t>normative data</w:t>
            </w:r>
          </w:p>
        </w:tc>
        <w:tc>
          <w:tcPr>
            <w:tcW w:w="605" w:type="dxa"/>
            <w:shd w:val="clear" w:color="auto" w:fill="auto"/>
            <w:noWrap/>
            <w:vAlign w:val="bottom"/>
          </w:tcPr>
          <w:p w14:paraId="15F0FF39" w14:textId="77D95558" w:rsidR="001A3F5D" w:rsidRPr="009C145C" w:rsidRDefault="001A3F5D" w:rsidP="001A3F5D">
            <w:pPr>
              <w:rPr>
                <w:sz w:val="18"/>
                <w:szCs w:val="18"/>
              </w:rPr>
            </w:pPr>
            <w:r w:rsidRPr="009C145C">
              <w:rPr>
                <w:sz w:val="18"/>
                <w:szCs w:val="18"/>
              </w:rPr>
              <w:t>24</w:t>
            </w:r>
          </w:p>
        </w:tc>
        <w:tc>
          <w:tcPr>
            <w:tcW w:w="907" w:type="dxa"/>
            <w:shd w:val="clear" w:color="auto" w:fill="auto"/>
            <w:noWrap/>
            <w:vAlign w:val="bottom"/>
          </w:tcPr>
          <w:p w14:paraId="597BF99C" w14:textId="67AC12AB" w:rsidR="001A3F5D" w:rsidRPr="009C145C" w:rsidRDefault="001A3F5D" w:rsidP="001A3F5D">
            <w:pPr>
              <w:rPr>
                <w:sz w:val="18"/>
                <w:szCs w:val="18"/>
              </w:rPr>
            </w:pPr>
            <w:r w:rsidRPr="009C145C">
              <w:rPr>
                <w:sz w:val="18"/>
                <w:szCs w:val="18"/>
              </w:rPr>
              <w:t>24</w:t>
            </w:r>
          </w:p>
        </w:tc>
        <w:tc>
          <w:tcPr>
            <w:tcW w:w="1425" w:type="dxa"/>
            <w:shd w:val="clear" w:color="auto" w:fill="auto"/>
            <w:noWrap/>
            <w:vAlign w:val="bottom"/>
          </w:tcPr>
          <w:p w14:paraId="0423AF97" w14:textId="4F551425" w:rsidR="001A3F5D" w:rsidRPr="009C145C" w:rsidRDefault="001A3F5D" w:rsidP="001A3F5D">
            <w:pPr>
              <w:rPr>
                <w:sz w:val="18"/>
                <w:szCs w:val="18"/>
              </w:rPr>
            </w:pPr>
            <w:r w:rsidRPr="009C145C">
              <w:rPr>
                <w:sz w:val="18"/>
                <w:szCs w:val="18"/>
              </w:rPr>
              <w:t>0.71</w:t>
            </w:r>
          </w:p>
        </w:tc>
        <w:tc>
          <w:tcPr>
            <w:tcW w:w="871" w:type="dxa"/>
            <w:shd w:val="clear" w:color="auto" w:fill="auto"/>
            <w:noWrap/>
            <w:vAlign w:val="bottom"/>
          </w:tcPr>
          <w:p w14:paraId="6813E621" w14:textId="0DF2AA1C" w:rsidR="001A3F5D" w:rsidRPr="009C145C" w:rsidRDefault="001A3F5D" w:rsidP="001A3F5D">
            <w:pPr>
              <w:rPr>
                <w:sz w:val="18"/>
                <w:szCs w:val="18"/>
              </w:rPr>
            </w:pPr>
            <w:r w:rsidRPr="009C145C">
              <w:rPr>
                <w:sz w:val="18"/>
                <w:szCs w:val="18"/>
              </w:rPr>
              <w:t>0.12</w:t>
            </w:r>
          </w:p>
        </w:tc>
        <w:tc>
          <w:tcPr>
            <w:tcW w:w="720" w:type="dxa"/>
            <w:shd w:val="clear" w:color="auto" w:fill="auto"/>
            <w:noWrap/>
            <w:vAlign w:val="bottom"/>
          </w:tcPr>
          <w:p w14:paraId="5E707B9E" w14:textId="31749F68" w:rsidR="001A3F5D" w:rsidRPr="009C145C" w:rsidRDefault="001A3F5D" w:rsidP="001A3F5D">
            <w:pPr>
              <w:rPr>
                <w:sz w:val="18"/>
                <w:szCs w:val="18"/>
              </w:rPr>
            </w:pPr>
            <w:r w:rsidRPr="009C145C">
              <w:rPr>
                <w:sz w:val="18"/>
                <w:szCs w:val="18"/>
              </w:rPr>
              <w:t>1.29</w:t>
            </w:r>
          </w:p>
        </w:tc>
      </w:tr>
    </w:tbl>
    <w:p w14:paraId="40E441EC" w14:textId="28701A61" w:rsidR="00934D8E" w:rsidRPr="009C145C" w:rsidRDefault="00934D8E" w:rsidP="00934D8E">
      <w:pPr>
        <w:spacing w:after="160" w:line="259" w:lineRule="auto"/>
        <w:rPr>
          <w:rFonts w:eastAsia="等线"/>
          <w:sz w:val="18"/>
          <w:szCs w:val="18"/>
        </w:rPr>
      </w:pPr>
      <w:r w:rsidRPr="009C145C">
        <w:rPr>
          <w:rFonts w:eastAsia="宋体"/>
          <w:i/>
          <w:iCs/>
          <w:color w:val="000000" w:themeColor="text1"/>
          <w:sz w:val="18"/>
          <w:szCs w:val="18"/>
        </w:rPr>
        <w:t>Note</w:t>
      </w:r>
      <w:r w:rsidRPr="009C145C">
        <w:rPr>
          <w:rFonts w:eastAsia="宋体"/>
          <w:color w:val="000000" w:themeColor="text1"/>
          <w:sz w:val="18"/>
          <w:szCs w:val="18"/>
        </w:rPr>
        <w:t xml:space="preserve">. </w:t>
      </w:r>
      <w:proofErr w:type="spellStart"/>
      <w:r w:rsidRPr="009C145C">
        <w:rPr>
          <w:rFonts w:eastAsia="等线"/>
          <w:sz w:val="18"/>
          <w:szCs w:val="18"/>
          <w:vertAlign w:val="superscript"/>
        </w:rPr>
        <w:t>a</w:t>
      </w:r>
      <w:r w:rsidRPr="009C145C">
        <w:rPr>
          <w:rFonts w:eastAsia="等线"/>
          <w:sz w:val="18"/>
          <w:szCs w:val="18"/>
        </w:rPr>
        <w:t>Study</w:t>
      </w:r>
      <w:proofErr w:type="spellEnd"/>
      <w:r w:rsidRPr="009C145C">
        <w:rPr>
          <w:rFonts w:eastAsia="等线"/>
          <w:sz w:val="18"/>
          <w:szCs w:val="18"/>
        </w:rPr>
        <w:t xml:space="preserve"> labels are mostly composed of first author’s last name and year of publication; for studies that had subgroups of NF1 participants and that only subgroup data were used in analysis, study labels also include the NF1 subgroup name as labeled in each study. NF1 </w:t>
      </w:r>
      <w:r w:rsidRPr="009C145C">
        <w:rPr>
          <w:rFonts w:eastAsia="等线"/>
          <w:i/>
          <w:iCs/>
          <w:sz w:val="18"/>
          <w:szCs w:val="18"/>
        </w:rPr>
        <w:t>N</w:t>
      </w:r>
      <w:r w:rsidRPr="009C145C">
        <w:rPr>
          <w:rFonts w:eastAsia="等线"/>
          <w:sz w:val="18"/>
          <w:szCs w:val="18"/>
        </w:rPr>
        <w:t xml:space="preserve"> = sample size of the included NF1 group. </w:t>
      </w:r>
      <w:r w:rsidR="007E0055" w:rsidRPr="009C145C">
        <w:rPr>
          <w:rFonts w:eastAsia="等线"/>
          <w:sz w:val="18"/>
          <w:szCs w:val="18"/>
        </w:rPr>
        <w:t>Control N</w:t>
      </w:r>
      <w:r w:rsidRPr="009C145C">
        <w:rPr>
          <w:rFonts w:eastAsia="等线"/>
          <w:sz w:val="18"/>
          <w:szCs w:val="18"/>
        </w:rPr>
        <w:t xml:space="preserve"> = sample size of the control group. LL = lower limit of 95% confidence interval; UL = upper limit of 95% confidence interval. All papers included are published journal articles.</w:t>
      </w:r>
    </w:p>
    <w:p w14:paraId="0FC1E2BD" w14:textId="77777777" w:rsidR="00934D8E" w:rsidRPr="009C145C" w:rsidRDefault="00934D8E" w:rsidP="00934D8E">
      <w:pPr>
        <w:spacing w:after="160" w:line="259" w:lineRule="auto"/>
        <w:rPr>
          <w:rFonts w:eastAsia="等线"/>
          <w:sz w:val="18"/>
          <w:szCs w:val="18"/>
        </w:rPr>
      </w:pPr>
      <w:r w:rsidRPr="009C145C">
        <w:rPr>
          <w:rFonts w:eastAsia="等线"/>
          <w:sz w:val="18"/>
          <w:szCs w:val="18"/>
        </w:rPr>
        <w:br w:type="page"/>
      </w:r>
    </w:p>
    <w:p w14:paraId="1C2424A2" w14:textId="77777777" w:rsidR="00934D8E" w:rsidRPr="009C145C" w:rsidRDefault="00934D8E" w:rsidP="00934D8E">
      <w:pPr>
        <w:spacing w:after="160" w:line="259" w:lineRule="auto"/>
        <w:rPr>
          <w:rFonts w:eastAsia="等线"/>
          <w:sz w:val="18"/>
          <w:szCs w:val="18"/>
        </w:rPr>
      </w:pPr>
    </w:p>
    <w:p w14:paraId="474CD883" w14:textId="4686B561" w:rsidR="007905A6" w:rsidRPr="009C145C" w:rsidRDefault="001879E5" w:rsidP="007905A6">
      <w:pPr>
        <w:outlineLvl w:val="0"/>
        <w:rPr>
          <w:rFonts w:eastAsia="宋体"/>
          <w:color w:val="000000" w:themeColor="text1"/>
          <w:sz w:val="18"/>
          <w:szCs w:val="18"/>
          <w:lang w:eastAsia="zh-CN"/>
        </w:rPr>
      </w:pPr>
      <w:bookmarkStart w:id="56" w:name="_Toc168521096"/>
      <w:r>
        <w:rPr>
          <w:rFonts w:eastAsia="宋体"/>
          <w:color w:val="000000" w:themeColor="text1"/>
          <w:sz w:val="18"/>
          <w:szCs w:val="18"/>
        </w:rPr>
        <w:t>Table S</w:t>
      </w:r>
      <w:r w:rsidR="007905A6" w:rsidRPr="009C145C">
        <w:rPr>
          <w:rFonts w:eastAsia="宋体"/>
          <w:color w:val="000000" w:themeColor="text1"/>
          <w:sz w:val="18"/>
          <w:szCs w:val="18"/>
        </w:rPr>
        <w:t>1</w:t>
      </w:r>
      <w:r w:rsidR="003E606C" w:rsidRPr="009C145C">
        <w:rPr>
          <w:rFonts w:eastAsia="宋体"/>
          <w:color w:val="000000" w:themeColor="text1"/>
          <w:sz w:val="18"/>
          <w:szCs w:val="18"/>
        </w:rPr>
        <w:t>2</w:t>
      </w:r>
      <w:r w:rsidR="007905A6" w:rsidRPr="009C145C">
        <w:rPr>
          <w:rFonts w:eastAsia="宋体"/>
          <w:color w:val="000000" w:themeColor="text1"/>
          <w:sz w:val="18"/>
          <w:szCs w:val="18"/>
        </w:rPr>
        <w:t xml:space="preserve">. Characteristics of Studies Included in the Meta-Analysis of </w:t>
      </w:r>
      <w:r w:rsidR="008C2D7C">
        <w:rPr>
          <w:rFonts w:eastAsia="宋体" w:hint="eastAsia"/>
          <w:color w:val="000000" w:themeColor="text1"/>
          <w:sz w:val="18"/>
          <w:szCs w:val="18"/>
          <w:lang w:eastAsia="zh-CN"/>
        </w:rPr>
        <w:t xml:space="preserve">Total </w:t>
      </w:r>
      <w:r w:rsidR="007905A6" w:rsidRPr="009C145C">
        <w:rPr>
          <w:rFonts w:eastAsia="宋体"/>
          <w:color w:val="000000" w:themeColor="text1"/>
          <w:sz w:val="18"/>
          <w:szCs w:val="18"/>
        </w:rPr>
        <w:t>Externalizing</w:t>
      </w:r>
      <w:bookmarkEnd w:id="56"/>
      <w:r w:rsidR="008C2D7C">
        <w:rPr>
          <w:rFonts w:eastAsia="宋体" w:hint="eastAsia"/>
          <w:color w:val="000000" w:themeColor="text1"/>
          <w:sz w:val="18"/>
          <w:szCs w:val="18"/>
          <w:lang w:eastAsia="zh-CN"/>
        </w:rPr>
        <w:t xml:space="preserve"> Sy</w:t>
      </w:r>
      <w:r w:rsidR="00342F07">
        <w:rPr>
          <w:rFonts w:eastAsia="宋体"/>
          <w:color w:val="000000" w:themeColor="text1"/>
          <w:sz w:val="18"/>
          <w:szCs w:val="18"/>
          <w:lang w:eastAsia="zh-CN"/>
        </w:rPr>
        <w:t>m</w:t>
      </w:r>
      <w:r w:rsidR="007C1DD1">
        <w:rPr>
          <w:rFonts w:eastAsia="宋体" w:hint="eastAsia"/>
          <w:color w:val="000000" w:themeColor="text1"/>
          <w:sz w:val="18"/>
          <w:szCs w:val="18"/>
          <w:lang w:eastAsia="zh-CN"/>
        </w:rPr>
        <w:t>ptoms</w:t>
      </w:r>
    </w:p>
    <w:tbl>
      <w:tblPr>
        <w:tblW w:w="0" w:type="auto"/>
        <w:tblBorders>
          <w:top w:val="single" w:sz="4" w:space="0" w:color="auto"/>
          <w:bottom w:val="single" w:sz="4" w:space="0" w:color="auto"/>
        </w:tblBorders>
        <w:tblLook w:val="04A0" w:firstRow="1" w:lastRow="0" w:firstColumn="1" w:lastColumn="0" w:noHBand="0" w:noVBand="1"/>
      </w:tblPr>
      <w:tblGrid>
        <w:gridCol w:w="2181"/>
        <w:gridCol w:w="1735"/>
        <w:gridCol w:w="1880"/>
        <w:gridCol w:w="1239"/>
        <w:gridCol w:w="1573"/>
        <w:gridCol w:w="632"/>
        <w:gridCol w:w="868"/>
        <w:gridCol w:w="1454"/>
        <w:gridCol w:w="807"/>
        <w:gridCol w:w="591"/>
      </w:tblGrid>
      <w:tr w:rsidR="00005DF1" w:rsidRPr="002E2A7F" w14:paraId="4FD904B3" w14:textId="77777777" w:rsidTr="00005DF1">
        <w:trPr>
          <w:trHeight w:val="288"/>
          <w:tblHeader/>
        </w:trPr>
        <w:tc>
          <w:tcPr>
            <w:tcW w:w="2182" w:type="dxa"/>
            <w:tcBorders>
              <w:top w:val="single" w:sz="4" w:space="0" w:color="auto"/>
              <w:bottom w:val="single" w:sz="4" w:space="0" w:color="auto"/>
            </w:tcBorders>
            <w:shd w:val="clear" w:color="auto" w:fill="auto"/>
            <w:noWrap/>
            <w:vAlign w:val="bottom"/>
            <w:hideMark/>
          </w:tcPr>
          <w:p w14:paraId="1B8970CC" w14:textId="77777777" w:rsidR="00934D8E" w:rsidRPr="009C145C" w:rsidRDefault="00934D8E" w:rsidP="00786AC9">
            <w:pPr>
              <w:rPr>
                <w:rFonts w:eastAsia="宋体"/>
                <w:b/>
                <w:bCs/>
                <w:color w:val="000000"/>
                <w:sz w:val="18"/>
                <w:szCs w:val="18"/>
                <w:vertAlign w:val="superscript"/>
              </w:rPr>
            </w:pPr>
            <w:r w:rsidRPr="009C145C">
              <w:rPr>
                <w:rFonts w:eastAsia="宋体"/>
                <w:b/>
                <w:bCs/>
                <w:color w:val="000000"/>
                <w:sz w:val="18"/>
                <w:szCs w:val="18"/>
              </w:rPr>
              <w:t xml:space="preserve">Study </w:t>
            </w:r>
            <w:proofErr w:type="spellStart"/>
            <w:r w:rsidRPr="009C145C">
              <w:rPr>
                <w:rFonts w:eastAsia="宋体"/>
                <w:b/>
                <w:bCs/>
                <w:color w:val="000000"/>
                <w:sz w:val="18"/>
                <w:szCs w:val="18"/>
              </w:rPr>
              <w:t>Labe</w:t>
            </w:r>
            <w:r w:rsidRPr="009C145C">
              <w:rPr>
                <w:rFonts w:eastAsia="宋体"/>
                <w:color w:val="000000"/>
                <w:sz w:val="18"/>
                <w:szCs w:val="18"/>
              </w:rPr>
              <w:t>l</w:t>
            </w:r>
            <w:r w:rsidRPr="009C145C">
              <w:rPr>
                <w:rFonts w:eastAsia="宋体"/>
                <w:color w:val="000000"/>
                <w:sz w:val="18"/>
                <w:szCs w:val="18"/>
                <w:vertAlign w:val="superscript"/>
              </w:rPr>
              <w:t>a</w:t>
            </w:r>
            <w:proofErr w:type="spellEnd"/>
          </w:p>
        </w:tc>
        <w:tc>
          <w:tcPr>
            <w:tcW w:w="1733" w:type="dxa"/>
            <w:tcBorders>
              <w:top w:val="single" w:sz="4" w:space="0" w:color="auto"/>
              <w:bottom w:val="single" w:sz="4" w:space="0" w:color="auto"/>
            </w:tcBorders>
            <w:shd w:val="clear" w:color="auto" w:fill="auto"/>
            <w:noWrap/>
            <w:vAlign w:val="bottom"/>
            <w:hideMark/>
          </w:tcPr>
          <w:p w14:paraId="02B90074" w14:textId="2B3E1DCA" w:rsidR="00934D8E" w:rsidRPr="009C145C" w:rsidRDefault="007E0055" w:rsidP="00786AC9">
            <w:pPr>
              <w:rPr>
                <w:rFonts w:eastAsia="宋体"/>
                <w:b/>
                <w:bCs/>
                <w:color w:val="000000"/>
                <w:sz w:val="18"/>
                <w:szCs w:val="18"/>
              </w:rPr>
            </w:pPr>
            <w:r w:rsidRPr="009C145C">
              <w:rPr>
                <w:rFonts w:eastAsia="宋体"/>
                <w:b/>
                <w:bCs/>
                <w:color w:val="000000"/>
                <w:sz w:val="18"/>
                <w:szCs w:val="18"/>
              </w:rPr>
              <w:t>Variable Name</w:t>
            </w:r>
          </w:p>
        </w:tc>
        <w:tc>
          <w:tcPr>
            <w:tcW w:w="1881" w:type="dxa"/>
            <w:tcBorders>
              <w:top w:val="single" w:sz="4" w:space="0" w:color="auto"/>
              <w:bottom w:val="single" w:sz="4" w:space="0" w:color="auto"/>
            </w:tcBorders>
            <w:shd w:val="clear" w:color="auto" w:fill="auto"/>
            <w:noWrap/>
            <w:vAlign w:val="bottom"/>
            <w:hideMark/>
          </w:tcPr>
          <w:p w14:paraId="0E531A6A" w14:textId="77777777" w:rsidR="00934D8E" w:rsidRPr="009C145C" w:rsidRDefault="00934D8E" w:rsidP="00786AC9">
            <w:pPr>
              <w:rPr>
                <w:rFonts w:eastAsia="宋体"/>
                <w:b/>
                <w:bCs/>
                <w:color w:val="000000"/>
                <w:sz w:val="18"/>
                <w:szCs w:val="18"/>
              </w:rPr>
            </w:pPr>
            <w:r w:rsidRPr="009C145C">
              <w:rPr>
                <w:rFonts w:eastAsia="宋体"/>
                <w:b/>
                <w:bCs/>
                <w:color w:val="000000"/>
                <w:sz w:val="18"/>
                <w:szCs w:val="18"/>
              </w:rPr>
              <w:t>Measure</w:t>
            </w:r>
          </w:p>
        </w:tc>
        <w:tc>
          <w:tcPr>
            <w:tcW w:w="1239" w:type="dxa"/>
            <w:tcBorders>
              <w:top w:val="single" w:sz="4" w:space="0" w:color="auto"/>
              <w:bottom w:val="single" w:sz="4" w:space="0" w:color="auto"/>
            </w:tcBorders>
            <w:shd w:val="clear" w:color="auto" w:fill="auto"/>
            <w:noWrap/>
            <w:vAlign w:val="bottom"/>
            <w:hideMark/>
          </w:tcPr>
          <w:p w14:paraId="252917CC" w14:textId="09099F9C" w:rsidR="00934D8E" w:rsidRPr="009C145C" w:rsidRDefault="007E0055" w:rsidP="00786AC9">
            <w:pPr>
              <w:rPr>
                <w:rFonts w:eastAsia="宋体"/>
                <w:b/>
                <w:bCs/>
                <w:color w:val="000000"/>
                <w:sz w:val="18"/>
                <w:szCs w:val="18"/>
              </w:rPr>
            </w:pPr>
            <w:r w:rsidRPr="009C145C">
              <w:rPr>
                <w:rFonts w:eastAsia="宋体"/>
                <w:b/>
                <w:bCs/>
                <w:color w:val="000000"/>
                <w:sz w:val="18"/>
                <w:szCs w:val="18"/>
              </w:rPr>
              <w:t>Informant</w:t>
            </w:r>
          </w:p>
        </w:tc>
        <w:tc>
          <w:tcPr>
            <w:tcW w:w="1574" w:type="dxa"/>
            <w:tcBorders>
              <w:top w:val="single" w:sz="4" w:space="0" w:color="auto"/>
              <w:bottom w:val="single" w:sz="4" w:space="0" w:color="auto"/>
            </w:tcBorders>
            <w:shd w:val="clear" w:color="auto" w:fill="auto"/>
            <w:noWrap/>
            <w:vAlign w:val="bottom"/>
            <w:hideMark/>
          </w:tcPr>
          <w:p w14:paraId="3482BBEF" w14:textId="513CD340" w:rsidR="00934D8E" w:rsidRPr="009C145C" w:rsidRDefault="007E0055" w:rsidP="00786AC9">
            <w:pPr>
              <w:rPr>
                <w:rFonts w:eastAsia="宋体"/>
                <w:b/>
                <w:bCs/>
                <w:color w:val="000000"/>
                <w:sz w:val="18"/>
                <w:szCs w:val="18"/>
              </w:rPr>
            </w:pPr>
            <w:r w:rsidRPr="009C145C">
              <w:rPr>
                <w:rFonts w:eastAsia="宋体"/>
                <w:b/>
                <w:bCs/>
                <w:color w:val="000000"/>
                <w:sz w:val="18"/>
                <w:szCs w:val="18"/>
              </w:rPr>
              <w:t>Control Group Type</w:t>
            </w:r>
          </w:p>
        </w:tc>
        <w:tc>
          <w:tcPr>
            <w:tcW w:w="632" w:type="dxa"/>
            <w:tcBorders>
              <w:top w:val="single" w:sz="4" w:space="0" w:color="auto"/>
              <w:bottom w:val="single" w:sz="4" w:space="0" w:color="auto"/>
            </w:tcBorders>
            <w:shd w:val="clear" w:color="auto" w:fill="auto"/>
            <w:noWrap/>
            <w:vAlign w:val="bottom"/>
            <w:hideMark/>
          </w:tcPr>
          <w:p w14:paraId="16709CF7" w14:textId="77777777" w:rsidR="00934D8E" w:rsidRPr="009C145C" w:rsidRDefault="00934D8E" w:rsidP="00786AC9">
            <w:pPr>
              <w:rPr>
                <w:rFonts w:eastAsia="宋体"/>
                <w:b/>
                <w:bCs/>
                <w:color w:val="000000"/>
                <w:sz w:val="18"/>
                <w:szCs w:val="18"/>
              </w:rPr>
            </w:pPr>
            <w:r w:rsidRPr="009C145C">
              <w:rPr>
                <w:rFonts w:eastAsia="宋体"/>
                <w:b/>
                <w:bCs/>
                <w:color w:val="000000"/>
                <w:sz w:val="18"/>
                <w:szCs w:val="18"/>
              </w:rPr>
              <w:t>NF1 N</w:t>
            </w:r>
          </w:p>
        </w:tc>
        <w:tc>
          <w:tcPr>
            <w:tcW w:w="868" w:type="dxa"/>
            <w:tcBorders>
              <w:top w:val="single" w:sz="4" w:space="0" w:color="auto"/>
              <w:bottom w:val="single" w:sz="4" w:space="0" w:color="auto"/>
            </w:tcBorders>
            <w:shd w:val="clear" w:color="auto" w:fill="auto"/>
            <w:noWrap/>
            <w:vAlign w:val="bottom"/>
            <w:hideMark/>
          </w:tcPr>
          <w:p w14:paraId="79425ABC" w14:textId="25812534" w:rsidR="00934D8E" w:rsidRPr="009C145C" w:rsidRDefault="007E0055" w:rsidP="00786AC9">
            <w:pPr>
              <w:rPr>
                <w:rFonts w:eastAsia="宋体"/>
                <w:b/>
                <w:bCs/>
                <w:color w:val="000000"/>
                <w:sz w:val="18"/>
                <w:szCs w:val="18"/>
              </w:rPr>
            </w:pPr>
            <w:r w:rsidRPr="009C145C">
              <w:rPr>
                <w:rFonts w:eastAsia="宋体"/>
                <w:b/>
                <w:bCs/>
                <w:color w:val="000000"/>
                <w:sz w:val="18"/>
                <w:szCs w:val="18"/>
              </w:rPr>
              <w:t>Control N</w:t>
            </w:r>
          </w:p>
        </w:tc>
        <w:tc>
          <w:tcPr>
            <w:tcW w:w="1454" w:type="dxa"/>
            <w:tcBorders>
              <w:top w:val="single" w:sz="4" w:space="0" w:color="auto"/>
              <w:bottom w:val="single" w:sz="4" w:space="0" w:color="auto"/>
            </w:tcBorders>
            <w:shd w:val="clear" w:color="auto" w:fill="auto"/>
            <w:noWrap/>
            <w:vAlign w:val="bottom"/>
            <w:hideMark/>
          </w:tcPr>
          <w:p w14:paraId="019FE88B" w14:textId="67F9269B" w:rsidR="00934D8E" w:rsidRPr="009C145C" w:rsidRDefault="00EF59B2" w:rsidP="00786AC9">
            <w:pPr>
              <w:rPr>
                <w:rFonts w:eastAsia="宋体"/>
                <w:b/>
                <w:bCs/>
                <w:color w:val="000000"/>
                <w:sz w:val="18"/>
                <w:szCs w:val="18"/>
              </w:rPr>
            </w:pPr>
            <w:r>
              <w:rPr>
                <w:rFonts w:eastAsia="宋体"/>
                <w:b/>
                <w:bCs/>
                <w:color w:val="000000"/>
                <w:sz w:val="18"/>
                <w:szCs w:val="18"/>
              </w:rPr>
              <w:t>Hedges’</w:t>
            </w:r>
            <w:r w:rsidR="00934D8E" w:rsidRPr="009C145C">
              <w:rPr>
                <w:rFonts w:eastAsia="宋体"/>
                <w:b/>
                <w:bCs/>
                <w:color w:val="000000"/>
                <w:sz w:val="18"/>
                <w:szCs w:val="18"/>
              </w:rPr>
              <w:t xml:space="preserve"> </w:t>
            </w:r>
            <w:r w:rsidR="00934D8E" w:rsidRPr="009C145C">
              <w:rPr>
                <w:rFonts w:eastAsia="宋体"/>
                <w:b/>
                <w:bCs/>
                <w:i/>
                <w:iCs/>
                <w:color w:val="000000"/>
                <w:sz w:val="18"/>
                <w:szCs w:val="18"/>
              </w:rPr>
              <w:t>g</w:t>
            </w:r>
          </w:p>
        </w:tc>
        <w:tc>
          <w:tcPr>
            <w:tcW w:w="807" w:type="dxa"/>
            <w:tcBorders>
              <w:top w:val="single" w:sz="4" w:space="0" w:color="auto"/>
              <w:bottom w:val="single" w:sz="4" w:space="0" w:color="auto"/>
            </w:tcBorders>
            <w:shd w:val="clear" w:color="auto" w:fill="auto"/>
            <w:noWrap/>
            <w:vAlign w:val="bottom"/>
            <w:hideMark/>
          </w:tcPr>
          <w:p w14:paraId="6EA8D4EA" w14:textId="77777777" w:rsidR="00934D8E" w:rsidRPr="009C145C" w:rsidRDefault="00934D8E" w:rsidP="00786AC9">
            <w:pPr>
              <w:rPr>
                <w:rFonts w:eastAsia="宋体"/>
                <w:b/>
                <w:bCs/>
                <w:i/>
                <w:iCs/>
                <w:color w:val="000000"/>
                <w:sz w:val="18"/>
                <w:szCs w:val="18"/>
              </w:rPr>
            </w:pPr>
            <w:r w:rsidRPr="009C145C">
              <w:rPr>
                <w:rFonts w:eastAsia="宋体"/>
                <w:b/>
                <w:bCs/>
                <w:i/>
                <w:iCs/>
                <w:color w:val="000000"/>
                <w:sz w:val="18"/>
                <w:szCs w:val="18"/>
              </w:rPr>
              <w:t>LL</w:t>
            </w:r>
          </w:p>
        </w:tc>
        <w:tc>
          <w:tcPr>
            <w:tcW w:w="0" w:type="auto"/>
            <w:tcBorders>
              <w:top w:val="single" w:sz="4" w:space="0" w:color="auto"/>
              <w:bottom w:val="single" w:sz="4" w:space="0" w:color="auto"/>
            </w:tcBorders>
            <w:shd w:val="clear" w:color="auto" w:fill="auto"/>
            <w:noWrap/>
            <w:vAlign w:val="bottom"/>
            <w:hideMark/>
          </w:tcPr>
          <w:p w14:paraId="5DFD0C98" w14:textId="77777777" w:rsidR="00934D8E" w:rsidRPr="009C145C" w:rsidRDefault="00934D8E" w:rsidP="00786AC9">
            <w:pPr>
              <w:rPr>
                <w:rFonts w:eastAsia="宋体"/>
                <w:b/>
                <w:bCs/>
                <w:i/>
                <w:iCs/>
                <w:color w:val="000000"/>
                <w:sz w:val="18"/>
                <w:szCs w:val="18"/>
              </w:rPr>
            </w:pPr>
            <w:r w:rsidRPr="009C145C">
              <w:rPr>
                <w:rFonts w:eastAsia="宋体"/>
                <w:b/>
                <w:bCs/>
                <w:i/>
                <w:iCs/>
                <w:color w:val="000000"/>
                <w:sz w:val="18"/>
                <w:szCs w:val="18"/>
              </w:rPr>
              <w:t>UL</w:t>
            </w:r>
          </w:p>
        </w:tc>
      </w:tr>
      <w:tr w:rsidR="00005DF1" w:rsidRPr="002E2A7F" w14:paraId="56299607" w14:textId="77777777" w:rsidTr="00005DF1">
        <w:trPr>
          <w:trHeight w:val="288"/>
        </w:trPr>
        <w:tc>
          <w:tcPr>
            <w:tcW w:w="2182" w:type="dxa"/>
            <w:tcBorders>
              <w:top w:val="single" w:sz="4" w:space="0" w:color="auto"/>
            </w:tcBorders>
            <w:shd w:val="clear" w:color="auto" w:fill="auto"/>
            <w:noWrap/>
            <w:vAlign w:val="bottom"/>
            <w:hideMark/>
          </w:tcPr>
          <w:p w14:paraId="53962CEE" w14:textId="77777777" w:rsidR="00934D8E" w:rsidRPr="009C145C" w:rsidRDefault="00934D8E" w:rsidP="00786AC9">
            <w:pPr>
              <w:rPr>
                <w:rFonts w:eastAsia="宋体"/>
                <w:color w:val="000000"/>
                <w:sz w:val="18"/>
                <w:szCs w:val="18"/>
              </w:rPr>
            </w:pPr>
            <w:r w:rsidRPr="009C145C">
              <w:rPr>
                <w:sz w:val="18"/>
                <w:szCs w:val="18"/>
              </w:rPr>
              <w:t>Allen 2016</w:t>
            </w:r>
          </w:p>
        </w:tc>
        <w:tc>
          <w:tcPr>
            <w:tcW w:w="1733" w:type="dxa"/>
            <w:tcBorders>
              <w:top w:val="single" w:sz="4" w:space="0" w:color="auto"/>
            </w:tcBorders>
            <w:shd w:val="clear" w:color="auto" w:fill="auto"/>
            <w:noWrap/>
            <w:vAlign w:val="bottom"/>
            <w:hideMark/>
          </w:tcPr>
          <w:p w14:paraId="43468180" w14:textId="77777777" w:rsidR="00934D8E" w:rsidRPr="009C145C" w:rsidRDefault="00934D8E" w:rsidP="00786AC9">
            <w:pPr>
              <w:rPr>
                <w:rFonts w:eastAsia="宋体"/>
                <w:color w:val="000000"/>
                <w:sz w:val="18"/>
                <w:szCs w:val="18"/>
              </w:rPr>
            </w:pPr>
            <w:proofErr w:type="spellStart"/>
            <w:r w:rsidRPr="009C145C">
              <w:rPr>
                <w:sz w:val="18"/>
                <w:szCs w:val="18"/>
              </w:rPr>
              <w:t>Externalising</w:t>
            </w:r>
            <w:proofErr w:type="spellEnd"/>
            <w:r w:rsidRPr="009C145C">
              <w:rPr>
                <w:sz w:val="18"/>
                <w:szCs w:val="18"/>
              </w:rPr>
              <w:t xml:space="preserve"> Problems</w:t>
            </w:r>
          </w:p>
        </w:tc>
        <w:tc>
          <w:tcPr>
            <w:tcW w:w="1881" w:type="dxa"/>
            <w:tcBorders>
              <w:top w:val="single" w:sz="4" w:space="0" w:color="auto"/>
            </w:tcBorders>
            <w:shd w:val="clear" w:color="auto" w:fill="auto"/>
            <w:noWrap/>
            <w:vAlign w:val="bottom"/>
            <w:hideMark/>
          </w:tcPr>
          <w:p w14:paraId="02E2D994"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239" w:type="dxa"/>
            <w:tcBorders>
              <w:top w:val="single" w:sz="4" w:space="0" w:color="auto"/>
            </w:tcBorders>
            <w:shd w:val="clear" w:color="auto" w:fill="auto"/>
            <w:noWrap/>
            <w:vAlign w:val="bottom"/>
            <w:hideMark/>
          </w:tcPr>
          <w:p w14:paraId="53C1C095" w14:textId="77777777" w:rsidR="00934D8E" w:rsidRPr="009C145C" w:rsidRDefault="00934D8E" w:rsidP="00786AC9">
            <w:pPr>
              <w:rPr>
                <w:rFonts w:eastAsia="宋体"/>
                <w:color w:val="000000"/>
                <w:sz w:val="18"/>
                <w:szCs w:val="18"/>
              </w:rPr>
            </w:pPr>
            <w:r w:rsidRPr="009C145C">
              <w:rPr>
                <w:sz w:val="18"/>
                <w:szCs w:val="18"/>
              </w:rPr>
              <w:t>parent report</w:t>
            </w:r>
          </w:p>
        </w:tc>
        <w:tc>
          <w:tcPr>
            <w:tcW w:w="1574" w:type="dxa"/>
            <w:tcBorders>
              <w:top w:val="single" w:sz="4" w:space="0" w:color="auto"/>
            </w:tcBorders>
            <w:shd w:val="clear" w:color="auto" w:fill="auto"/>
            <w:noWrap/>
            <w:vAlign w:val="bottom"/>
            <w:hideMark/>
          </w:tcPr>
          <w:p w14:paraId="4B05E85A" w14:textId="77777777" w:rsidR="00934D8E" w:rsidRPr="009C145C" w:rsidRDefault="00934D8E" w:rsidP="00786AC9">
            <w:pPr>
              <w:rPr>
                <w:rFonts w:eastAsia="宋体"/>
                <w:color w:val="000000"/>
                <w:sz w:val="18"/>
                <w:szCs w:val="18"/>
              </w:rPr>
            </w:pPr>
            <w:r w:rsidRPr="009C145C">
              <w:rPr>
                <w:sz w:val="18"/>
                <w:szCs w:val="18"/>
              </w:rPr>
              <w:t>healthy community</w:t>
            </w:r>
          </w:p>
        </w:tc>
        <w:tc>
          <w:tcPr>
            <w:tcW w:w="632" w:type="dxa"/>
            <w:tcBorders>
              <w:top w:val="single" w:sz="4" w:space="0" w:color="auto"/>
            </w:tcBorders>
            <w:shd w:val="clear" w:color="auto" w:fill="auto"/>
            <w:noWrap/>
            <w:vAlign w:val="bottom"/>
            <w:hideMark/>
          </w:tcPr>
          <w:p w14:paraId="3CAF9578" w14:textId="77777777" w:rsidR="00934D8E" w:rsidRPr="009C145C" w:rsidRDefault="00934D8E" w:rsidP="00786AC9">
            <w:pPr>
              <w:rPr>
                <w:rFonts w:eastAsia="宋体"/>
                <w:color w:val="000000"/>
                <w:sz w:val="18"/>
                <w:szCs w:val="18"/>
              </w:rPr>
            </w:pPr>
            <w:r w:rsidRPr="009C145C">
              <w:rPr>
                <w:sz w:val="18"/>
                <w:szCs w:val="18"/>
              </w:rPr>
              <w:t>23</w:t>
            </w:r>
          </w:p>
        </w:tc>
        <w:tc>
          <w:tcPr>
            <w:tcW w:w="868" w:type="dxa"/>
            <w:tcBorders>
              <w:top w:val="single" w:sz="4" w:space="0" w:color="auto"/>
            </w:tcBorders>
            <w:shd w:val="clear" w:color="auto" w:fill="auto"/>
            <w:noWrap/>
            <w:vAlign w:val="bottom"/>
            <w:hideMark/>
          </w:tcPr>
          <w:p w14:paraId="3705EF17" w14:textId="77777777" w:rsidR="00934D8E" w:rsidRPr="009C145C" w:rsidRDefault="00934D8E" w:rsidP="00786AC9">
            <w:pPr>
              <w:rPr>
                <w:rFonts w:eastAsia="宋体"/>
                <w:color w:val="000000"/>
                <w:sz w:val="18"/>
                <w:szCs w:val="18"/>
              </w:rPr>
            </w:pPr>
            <w:r w:rsidRPr="009C145C">
              <w:rPr>
                <w:sz w:val="18"/>
                <w:szCs w:val="18"/>
              </w:rPr>
              <w:t>23</w:t>
            </w:r>
          </w:p>
        </w:tc>
        <w:tc>
          <w:tcPr>
            <w:tcW w:w="1454" w:type="dxa"/>
            <w:tcBorders>
              <w:top w:val="single" w:sz="4" w:space="0" w:color="auto"/>
            </w:tcBorders>
            <w:shd w:val="clear" w:color="auto" w:fill="auto"/>
            <w:noWrap/>
            <w:vAlign w:val="bottom"/>
            <w:hideMark/>
          </w:tcPr>
          <w:p w14:paraId="79B21EAB" w14:textId="77777777" w:rsidR="00934D8E" w:rsidRPr="009C145C" w:rsidRDefault="00934D8E" w:rsidP="00786AC9">
            <w:pPr>
              <w:rPr>
                <w:rFonts w:eastAsia="宋体"/>
                <w:color w:val="000000"/>
                <w:sz w:val="18"/>
                <w:szCs w:val="18"/>
              </w:rPr>
            </w:pPr>
            <w:r w:rsidRPr="009C145C">
              <w:rPr>
                <w:color w:val="000000"/>
                <w:sz w:val="18"/>
                <w:szCs w:val="18"/>
              </w:rPr>
              <w:t>0.29</w:t>
            </w:r>
          </w:p>
        </w:tc>
        <w:tc>
          <w:tcPr>
            <w:tcW w:w="807" w:type="dxa"/>
            <w:tcBorders>
              <w:top w:val="single" w:sz="4" w:space="0" w:color="auto"/>
            </w:tcBorders>
            <w:shd w:val="clear" w:color="auto" w:fill="auto"/>
            <w:noWrap/>
            <w:vAlign w:val="bottom"/>
            <w:hideMark/>
          </w:tcPr>
          <w:p w14:paraId="414F73BE" w14:textId="77777777" w:rsidR="00934D8E" w:rsidRPr="009C145C" w:rsidRDefault="00934D8E" w:rsidP="00786AC9">
            <w:pPr>
              <w:rPr>
                <w:rFonts w:eastAsia="宋体"/>
                <w:color w:val="000000"/>
                <w:sz w:val="18"/>
                <w:szCs w:val="18"/>
              </w:rPr>
            </w:pPr>
            <w:r w:rsidRPr="009C145C">
              <w:rPr>
                <w:color w:val="000000"/>
                <w:sz w:val="18"/>
                <w:szCs w:val="18"/>
              </w:rPr>
              <w:t>-0.29</w:t>
            </w:r>
          </w:p>
        </w:tc>
        <w:tc>
          <w:tcPr>
            <w:tcW w:w="0" w:type="auto"/>
            <w:tcBorders>
              <w:top w:val="single" w:sz="4" w:space="0" w:color="auto"/>
            </w:tcBorders>
            <w:shd w:val="clear" w:color="auto" w:fill="auto"/>
            <w:noWrap/>
            <w:vAlign w:val="bottom"/>
            <w:hideMark/>
          </w:tcPr>
          <w:p w14:paraId="20180FF9" w14:textId="77777777" w:rsidR="00934D8E" w:rsidRPr="009C145C" w:rsidRDefault="00934D8E" w:rsidP="00786AC9">
            <w:pPr>
              <w:rPr>
                <w:rFonts w:eastAsia="宋体"/>
                <w:color w:val="000000"/>
                <w:sz w:val="18"/>
                <w:szCs w:val="18"/>
              </w:rPr>
            </w:pPr>
            <w:r w:rsidRPr="009C145C">
              <w:rPr>
                <w:color w:val="000000"/>
                <w:sz w:val="18"/>
                <w:szCs w:val="18"/>
              </w:rPr>
              <w:t>0.87</w:t>
            </w:r>
          </w:p>
        </w:tc>
      </w:tr>
      <w:tr w:rsidR="00005DF1" w:rsidRPr="002E2A7F" w14:paraId="6C5D5EE5" w14:textId="77777777" w:rsidTr="00005DF1">
        <w:trPr>
          <w:trHeight w:val="288"/>
        </w:trPr>
        <w:tc>
          <w:tcPr>
            <w:tcW w:w="2182" w:type="dxa"/>
            <w:shd w:val="clear" w:color="auto" w:fill="auto"/>
            <w:noWrap/>
            <w:vAlign w:val="bottom"/>
            <w:hideMark/>
          </w:tcPr>
          <w:p w14:paraId="146D6AD4" w14:textId="77777777" w:rsidR="00934D8E" w:rsidRPr="009C145C" w:rsidRDefault="00934D8E" w:rsidP="00786AC9">
            <w:pPr>
              <w:rPr>
                <w:rFonts w:eastAsia="宋体"/>
                <w:color w:val="000000"/>
                <w:sz w:val="18"/>
                <w:szCs w:val="18"/>
              </w:rPr>
            </w:pPr>
            <w:r w:rsidRPr="009C145C">
              <w:rPr>
                <w:sz w:val="18"/>
                <w:szCs w:val="18"/>
              </w:rPr>
              <w:t>Barton 2004</w:t>
            </w:r>
          </w:p>
        </w:tc>
        <w:tc>
          <w:tcPr>
            <w:tcW w:w="1733" w:type="dxa"/>
            <w:shd w:val="clear" w:color="auto" w:fill="auto"/>
            <w:noWrap/>
            <w:vAlign w:val="bottom"/>
            <w:hideMark/>
          </w:tcPr>
          <w:p w14:paraId="44A80A27" w14:textId="77777777" w:rsidR="00934D8E" w:rsidRPr="009C145C" w:rsidRDefault="00934D8E" w:rsidP="00786AC9">
            <w:pPr>
              <w:rPr>
                <w:rFonts w:eastAsia="宋体"/>
                <w:color w:val="000000"/>
                <w:sz w:val="18"/>
                <w:szCs w:val="18"/>
              </w:rPr>
            </w:pPr>
            <w:r w:rsidRPr="009C145C">
              <w:rPr>
                <w:sz w:val="18"/>
                <w:szCs w:val="18"/>
              </w:rPr>
              <w:t>Externalizing</w:t>
            </w:r>
          </w:p>
        </w:tc>
        <w:tc>
          <w:tcPr>
            <w:tcW w:w="1881" w:type="dxa"/>
            <w:shd w:val="clear" w:color="auto" w:fill="auto"/>
            <w:noWrap/>
            <w:vAlign w:val="bottom"/>
            <w:hideMark/>
          </w:tcPr>
          <w:p w14:paraId="7D9A4A6A"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239" w:type="dxa"/>
            <w:shd w:val="clear" w:color="auto" w:fill="auto"/>
            <w:noWrap/>
            <w:vAlign w:val="bottom"/>
            <w:hideMark/>
          </w:tcPr>
          <w:p w14:paraId="2325B2F4" w14:textId="77777777" w:rsidR="00934D8E" w:rsidRPr="009C145C" w:rsidRDefault="00934D8E" w:rsidP="00786AC9">
            <w:pPr>
              <w:rPr>
                <w:rFonts w:eastAsia="宋体"/>
                <w:color w:val="000000"/>
                <w:sz w:val="18"/>
                <w:szCs w:val="18"/>
              </w:rPr>
            </w:pPr>
            <w:r w:rsidRPr="009C145C">
              <w:rPr>
                <w:sz w:val="18"/>
                <w:szCs w:val="18"/>
              </w:rPr>
              <w:t>parent report</w:t>
            </w:r>
          </w:p>
        </w:tc>
        <w:tc>
          <w:tcPr>
            <w:tcW w:w="1574" w:type="dxa"/>
            <w:shd w:val="clear" w:color="auto" w:fill="auto"/>
            <w:noWrap/>
            <w:vAlign w:val="bottom"/>
            <w:hideMark/>
          </w:tcPr>
          <w:p w14:paraId="784F0A96" w14:textId="77777777" w:rsidR="00934D8E" w:rsidRPr="009C145C" w:rsidRDefault="00934D8E" w:rsidP="00786AC9">
            <w:pPr>
              <w:rPr>
                <w:rFonts w:eastAsia="宋体"/>
                <w:color w:val="000000"/>
                <w:sz w:val="18"/>
                <w:szCs w:val="18"/>
              </w:rPr>
            </w:pPr>
            <w:r w:rsidRPr="009C145C">
              <w:rPr>
                <w:sz w:val="18"/>
                <w:szCs w:val="18"/>
              </w:rPr>
              <w:t>unaffected siblings</w:t>
            </w:r>
          </w:p>
        </w:tc>
        <w:tc>
          <w:tcPr>
            <w:tcW w:w="632" w:type="dxa"/>
            <w:shd w:val="clear" w:color="auto" w:fill="auto"/>
            <w:noWrap/>
            <w:vAlign w:val="bottom"/>
            <w:hideMark/>
          </w:tcPr>
          <w:p w14:paraId="0B56156E" w14:textId="77777777" w:rsidR="00934D8E" w:rsidRPr="009C145C" w:rsidRDefault="00934D8E" w:rsidP="00786AC9">
            <w:pPr>
              <w:rPr>
                <w:rFonts w:eastAsia="宋体"/>
                <w:color w:val="000000"/>
                <w:sz w:val="18"/>
                <w:szCs w:val="18"/>
              </w:rPr>
            </w:pPr>
            <w:r w:rsidRPr="009C145C">
              <w:rPr>
                <w:sz w:val="18"/>
                <w:szCs w:val="18"/>
              </w:rPr>
              <w:t>79</w:t>
            </w:r>
          </w:p>
        </w:tc>
        <w:tc>
          <w:tcPr>
            <w:tcW w:w="868" w:type="dxa"/>
            <w:shd w:val="clear" w:color="auto" w:fill="auto"/>
            <w:noWrap/>
            <w:vAlign w:val="bottom"/>
            <w:hideMark/>
          </w:tcPr>
          <w:p w14:paraId="0080D709" w14:textId="77777777" w:rsidR="00934D8E" w:rsidRPr="009C145C" w:rsidRDefault="00934D8E" w:rsidP="00786AC9">
            <w:pPr>
              <w:rPr>
                <w:rFonts w:eastAsia="宋体"/>
                <w:color w:val="000000"/>
                <w:sz w:val="18"/>
                <w:szCs w:val="18"/>
              </w:rPr>
            </w:pPr>
            <w:r w:rsidRPr="009C145C">
              <w:rPr>
                <w:sz w:val="18"/>
                <w:szCs w:val="18"/>
              </w:rPr>
              <w:t>46</w:t>
            </w:r>
          </w:p>
        </w:tc>
        <w:tc>
          <w:tcPr>
            <w:tcW w:w="1454" w:type="dxa"/>
            <w:shd w:val="clear" w:color="auto" w:fill="auto"/>
            <w:noWrap/>
            <w:vAlign w:val="bottom"/>
            <w:hideMark/>
          </w:tcPr>
          <w:p w14:paraId="69C61EFA" w14:textId="77777777" w:rsidR="00934D8E" w:rsidRPr="009C145C" w:rsidRDefault="00934D8E" w:rsidP="00786AC9">
            <w:pPr>
              <w:rPr>
                <w:rFonts w:eastAsia="宋体"/>
                <w:color w:val="000000"/>
                <w:sz w:val="18"/>
                <w:szCs w:val="18"/>
              </w:rPr>
            </w:pPr>
            <w:r w:rsidRPr="009C145C">
              <w:rPr>
                <w:color w:val="000000"/>
                <w:sz w:val="18"/>
                <w:szCs w:val="18"/>
              </w:rPr>
              <w:t>0.14</w:t>
            </w:r>
          </w:p>
        </w:tc>
        <w:tc>
          <w:tcPr>
            <w:tcW w:w="807" w:type="dxa"/>
            <w:shd w:val="clear" w:color="auto" w:fill="auto"/>
            <w:noWrap/>
            <w:vAlign w:val="bottom"/>
            <w:hideMark/>
          </w:tcPr>
          <w:p w14:paraId="709F4B30" w14:textId="77777777" w:rsidR="00934D8E" w:rsidRPr="009C145C" w:rsidRDefault="00934D8E" w:rsidP="00786AC9">
            <w:pPr>
              <w:rPr>
                <w:rFonts w:eastAsia="宋体"/>
                <w:color w:val="000000"/>
                <w:sz w:val="18"/>
                <w:szCs w:val="18"/>
              </w:rPr>
            </w:pPr>
            <w:r w:rsidRPr="009C145C">
              <w:rPr>
                <w:color w:val="000000"/>
                <w:sz w:val="18"/>
                <w:szCs w:val="18"/>
              </w:rPr>
              <w:t>-0.23</w:t>
            </w:r>
          </w:p>
        </w:tc>
        <w:tc>
          <w:tcPr>
            <w:tcW w:w="0" w:type="auto"/>
            <w:shd w:val="clear" w:color="auto" w:fill="auto"/>
            <w:noWrap/>
            <w:vAlign w:val="bottom"/>
            <w:hideMark/>
          </w:tcPr>
          <w:p w14:paraId="2A146B19" w14:textId="77777777" w:rsidR="00934D8E" w:rsidRPr="009C145C" w:rsidRDefault="00934D8E" w:rsidP="00786AC9">
            <w:pPr>
              <w:rPr>
                <w:rFonts w:eastAsia="宋体"/>
                <w:color w:val="000000"/>
                <w:sz w:val="18"/>
                <w:szCs w:val="18"/>
              </w:rPr>
            </w:pPr>
            <w:r w:rsidRPr="009C145C">
              <w:rPr>
                <w:color w:val="000000"/>
                <w:sz w:val="18"/>
                <w:szCs w:val="18"/>
              </w:rPr>
              <w:t>0.50</w:t>
            </w:r>
          </w:p>
        </w:tc>
      </w:tr>
      <w:tr w:rsidR="00005DF1" w:rsidRPr="002E2A7F" w14:paraId="0907B4B8" w14:textId="77777777" w:rsidTr="00005DF1">
        <w:trPr>
          <w:trHeight w:val="288"/>
        </w:trPr>
        <w:tc>
          <w:tcPr>
            <w:tcW w:w="2182" w:type="dxa"/>
            <w:shd w:val="clear" w:color="auto" w:fill="auto"/>
            <w:noWrap/>
            <w:vAlign w:val="bottom"/>
            <w:hideMark/>
          </w:tcPr>
          <w:p w14:paraId="550E559A" w14:textId="77777777" w:rsidR="00934D8E" w:rsidRPr="009C145C" w:rsidRDefault="00934D8E" w:rsidP="00786AC9">
            <w:pPr>
              <w:rPr>
                <w:rFonts w:eastAsia="宋体"/>
                <w:color w:val="000000"/>
                <w:sz w:val="18"/>
                <w:szCs w:val="18"/>
              </w:rPr>
            </w:pPr>
            <w:r w:rsidRPr="009C145C">
              <w:rPr>
                <w:sz w:val="18"/>
                <w:szCs w:val="18"/>
              </w:rPr>
              <w:t>Barton 2004</w:t>
            </w:r>
          </w:p>
        </w:tc>
        <w:tc>
          <w:tcPr>
            <w:tcW w:w="1733" w:type="dxa"/>
            <w:shd w:val="clear" w:color="auto" w:fill="auto"/>
            <w:noWrap/>
            <w:vAlign w:val="bottom"/>
            <w:hideMark/>
          </w:tcPr>
          <w:p w14:paraId="21F6C9B1" w14:textId="77777777" w:rsidR="00934D8E" w:rsidRPr="009C145C" w:rsidRDefault="00934D8E" w:rsidP="00786AC9">
            <w:pPr>
              <w:rPr>
                <w:rFonts w:eastAsia="宋体"/>
                <w:color w:val="000000"/>
                <w:sz w:val="18"/>
                <w:szCs w:val="18"/>
              </w:rPr>
            </w:pPr>
            <w:r w:rsidRPr="009C145C">
              <w:rPr>
                <w:sz w:val="18"/>
                <w:szCs w:val="18"/>
              </w:rPr>
              <w:t>Externalizing</w:t>
            </w:r>
          </w:p>
        </w:tc>
        <w:tc>
          <w:tcPr>
            <w:tcW w:w="1881" w:type="dxa"/>
            <w:shd w:val="clear" w:color="auto" w:fill="auto"/>
            <w:noWrap/>
            <w:vAlign w:val="bottom"/>
            <w:hideMark/>
          </w:tcPr>
          <w:p w14:paraId="13A44F7D"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239" w:type="dxa"/>
            <w:shd w:val="clear" w:color="auto" w:fill="auto"/>
            <w:noWrap/>
            <w:vAlign w:val="bottom"/>
            <w:hideMark/>
          </w:tcPr>
          <w:p w14:paraId="218A2D21" w14:textId="77777777" w:rsidR="00934D8E" w:rsidRPr="009C145C" w:rsidRDefault="00934D8E" w:rsidP="00786AC9">
            <w:pPr>
              <w:rPr>
                <w:rFonts w:eastAsia="宋体"/>
                <w:color w:val="000000"/>
                <w:sz w:val="18"/>
                <w:szCs w:val="18"/>
              </w:rPr>
            </w:pPr>
            <w:r w:rsidRPr="009C145C">
              <w:rPr>
                <w:sz w:val="18"/>
                <w:szCs w:val="18"/>
              </w:rPr>
              <w:t>teacher report</w:t>
            </w:r>
          </w:p>
        </w:tc>
        <w:tc>
          <w:tcPr>
            <w:tcW w:w="1574" w:type="dxa"/>
            <w:shd w:val="clear" w:color="auto" w:fill="auto"/>
            <w:noWrap/>
            <w:vAlign w:val="bottom"/>
            <w:hideMark/>
          </w:tcPr>
          <w:p w14:paraId="4CF1FFBD" w14:textId="77777777" w:rsidR="00934D8E" w:rsidRPr="009C145C" w:rsidRDefault="00934D8E" w:rsidP="00786AC9">
            <w:pPr>
              <w:rPr>
                <w:rFonts w:eastAsia="宋体"/>
                <w:color w:val="000000"/>
                <w:sz w:val="18"/>
                <w:szCs w:val="18"/>
              </w:rPr>
            </w:pPr>
            <w:r w:rsidRPr="009C145C">
              <w:rPr>
                <w:sz w:val="18"/>
                <w:szCs w:val="18"/>
              </w:rPr>
              <w:t>unaffected siblings</w:t>
            </w:r>
          </w:p>
        </w:tc>
        <w:tc>
          <w:tcPr>
            <w:tcW w:w="632" w:type="dxa"/>
            <w:shd w:val="clear" w:color="auto" w:fill="auto"/>
            <w:noWrap/>
            <w:vAlign w:val="bottom"/>
            <w:hideMark/>
          </w:tcPr>
          <w:p w14:paraId="7AECCAB3" w14:textId="77777777" w:rsidR="00934D8E" w:rsidRPr="009C145C" w:rsidRDefault="00934D8E" w:rsidP="00786AC9">
            <w:pPr>
              <w:rPr>
                <w:rFonts w:eastAsia="宋体"/>
                <w:color w:val="000000"/>
                <w:sz w:val="18"/>
                <w:szCs w:val="18"/>
              </w:rPr>
            </w:pPr>
            <w:r w:rsidRPr="009C145C">
              <w:rPr>
                <w:sz w:val="18"/>
                <w:szCs w:val="18"/>
              </w:rPr>
              <w:t>79</w:t>
            </w:r>
          </w:p>
        </w:tc>
        <w:tc>
          <w:tcPr>
            <w:tcW w:w="868" w:type="dxa"/>
            <w:shd w:val="clear" w:color="auto" w:fill="auto"/>
            <w:noWrap/>
            <w:vAlign w:val="bottom"/>
            <w:hideMark/>
          </w:tcPr>
          <w:p w14:paraId="69293B72" w14:textId="77777777" w:rsidR="00934D8E" w:rsidRPr="009C145C" w:rsidRDefault="00934D8E" w:rsidP="00786AC9">
            <w:pPr>
              <w:rPr>
                <w:rFonts w:eastAsia="宋体"/>
                <w:color w:val="000000"/>
                <w:sz w:val="18"/>
                <w:szCs w:val="18"/>
              </w:rPr>
            </w:pPr>
            <w:r w:rsidRPr="009C145C">
              <w:rPr>
                <w:sz w:val="18"/>
                <w:szCs w:val="18"/>
              </w:rPr>
              <w:t>46</w:t>
            </w:r>
          </w:p>
        </w:tc>
        <w:tc>
          <w:tcPr>
            <w:tcW w:w="1454" w:type="dxa"/>
            <w:shd w:val="clear" w:color="auto" w:fill="auto"/>
            <w:noWrap/>
            <w:vAlign w:val="bottom"/>
            <w:hideMark/>
          </w:tcPr>
          <w:p w14:paraId="6DDA7F85" w14:textId="77777777" w:rsidR="00934D8E" w:rsidRPr="009C145C" w:rsidRDefault="00934D8E" w:rsidP="00786AC9">
            <w:pPr>
              <w:rPr>
                <w:rFonts w:eastAsia="宋体"/>
                <w:color w:val="000000"/>
                <w:sz w:val="18"/>
                <w:szCs w:val="18"/>
              </w:rPr>
            </w:pPr>
            <w:r w:rsidRPr="009C145C">
              <w:rPr>
                <w:color w:val="000000"/>
                <w:sz w:val="18"/>
                <w:szCs w:val="18"/>
              </w:rPr>
              <w:t>0.07</w:t>
            </w:r>
          </w:p>
        </w:tc>
        <w:tc>
          <w:tcPr>
            <w:tcW w:w="807" w:type="dxa"/>
            <w:shd w:val="clear" w:color="auto" w:fill="auto"/>
            <w:noWrap/>
            <w:vAlign w:val="bottom"/>
            <w:hideMark/>
          </w:tcPr>
          <w:p w14:paraId="725AFBDD" w14:textId="77777777" w:rsidR="00934D8E" w:rsidRPr="009C145C" w:rsidRDefault="00934D8E" w:rsidP="00786AC9">
            <w:pPr>
              <w:rPr>
                <w:rFonts w:eastAsia="宋体"/>
                <w:color w:val="000000"/>
                <w:sz w:val="18"/>
                <w:szCs w:val="18"/>
              </w:rPr>
            </w:pPr>
            <w:r w:rsidRPr="009C145C">
              <w:rPr>
                <w:color w:val="000000"/>
                <w:sz w:val="18"/>
                <w:szCs w:val="18"/>
              </w:rPr>
              <w:t>-0.29</w:t>
            </w:r>
          </w:p>
        </w:tc>
        <w:tc>
          <w:tcPr>
            <w:tcW w:w="0" w:type="auto"/>
            <w:shd w:val="clear" w:color="auto" w:fill="auto"/>
            <w:noWrap/>
            <w:vAlign w:val="bottom"/>
            <w:hideMark/>
          </w:tcPr>
          <w:p w14:paraId="277D3284" w14:textId="77777777" w:rsidR="00934D8E" w:rsidRPr="009C145C" w:rsidRDefault="00934D8E" w:rsidP="00786AC9">
            <w:pPr>
              <w:rPr>
                <w:rFonts w:eastAsia="宋体"/>
                <w:color w:val="000000"/>
                <w:sz w:val="18"/>
                <w:szCs w:val="18"/>
              </w:rPr>
            </w:pPr>
            <w:r w:rsidRPr="009C145C">
              <w:rPr>
                <w:color w:val="000000"/>
                <w:sz w:val="18"/>
                <w:szCs w:val="18"/>
              </w:rPr>
              <w:t>0.43</w:t>
            </w:r>
          </w:p>
        </w:tc>
      </w:tr>
      <w:tr w:rsidR="00005DF1" w:rsidRPr="002E2A7F" w14:paraId="3F91D2F9" w14:textId="77777777" w:rsidTr="00005DF1">
        <w:trPr>
          <w:trHeight w:val="288"/>
        </w:trPr>
        <w:tc>
          <w:tcPr>
            <w:tcW w:w="2182" w:type="dxa"/>
            <w:shd w:val="clear" w:color="auto" w:fill="auto"/>
            <w:noWrap/>
            <w:vAlign w:val="bottom"/>
            <w:hideMark/>
          </w:tcPr>
          <w:p w14:paraId="07ACA441" w14:textId="77777777" w:rsidR="00934D8E" w:rsidRPr="009C145C" w:rsidRDefault="00934D8E" w:rsidP="00786AC9">
            <w:pPr>
              <w:rPr>
                <w:rFonts w:eastAsia="宋体"/>
                <w:color w:val="000000"/>
                <w:sz w:val="18"/>
                <w:szCs w:val="18"/>
              </w:rPr>
            </w:pPr>
            <w:r w:rsidRPr="009C145C">
              <w:rPr>
                <w:sz w:val="18"/>
                <w:szCs w:val="18"/>
              </w:rPr>
              <w:t>Bawden 1996</w:t>
            </w:r>
          </w:p>
        </w:tc>
        <w:tc>
          <w:tcPr>
            <w:tcW w:w="1733" w:type="dxa"/>
            <w:shd w:val="clear" w:color="auto" w:fill="auto"/>
            <w:noWrap/>
            <w:vAlign w:val="bottom"/>
            <w:hideMark/>
          </w:tcPr>
          <w:p w14:paraId="052607F1" w14:textId="77777777" w:rsidR="00934D8E" w:rsidRPr="009C145C" w:rsidRDefault="00934D8E" w:rsidP="00786AC9">
            <w:pPr>
              <w:rPr>
                <w:rFonts w:eastAsia="宋体"/>
                <w:color w:val="000000"/>
                <w:sz w:val="18"/>
                <w:szCs w:val="18"/>
              </w:rPr>
            </w:pPr>
            <w:r w:rsidRPr="009C145C">
              <w:rPr>
                <w:sz w:val="18"/>
                <w:szCs w:val="18"/>
              </w:rPr>
              <w:t>Externalizing Behavior Problems</w:t>
            </w:r>
          </w:p>
        </w:tc>
        <w:tc>
          <w:tcPr>
            <w:tcW w:w="1881" w:type="dxa"/>
            <w:shd w:val="clear" w:color="auto" w:fill="auto"/>
            <w:noWrap/>
            <w:vAlign w:val="bottom"/>
            <w:hideMark/>
          </w:tcPr>
          <w:p w14:paraId="1F0B501E"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239" w:type="dxa"/>
            <w:shd w:val="clear" w:color="auto" w:fill="auto"/>
            <w:noWrap/>
            <w:vAlign w:val="bottom"/>
            <w:hideMark/>
          </w:tcPr>
          <w:p w14:paraId="100D3EC8" w14:textId="77777777" w:rsidR="00934D8E" w:rsidRPr="009C145C" w:rsidRDefault="00934D8E" w:rsidP="00786AC9">
            <w:pPr>
              <w:rPr>
                <w:rFonts w:eastAsia="宋体"/>
                <w:color w:val="000000"/>
                <w:sz w:val="18"/>
                <w:szCs w:val="18"/>
              </w:rPr>
            </w:pPr>
            <w:r w:rsidRPr="009C145C">
              <w:rPr>
                <w:sz w:val="18"/>
                <w:szCs w:val="18"/>
              </w:rPr>
              <w:t>parent report</w:t>
            </w:r>
          </w:p>
        </w:tc>
        <w:tc>
          <w:tcPr>
            <w:tcW w:w="1574" w:type="dxa"/>
            <w:shd w:val="clear" w:color="auto" w:fill="auto"/>
            <w:noWrap/>
            <w:vAlign w:val="bottom"/>
            <w:hideMark/>
          </w:tcPr>
          <w:p w14:paraId="672E34C1" w14:textId="77777777" w:rsidR="00934D8E" w:rsidRPr="009C145C" w:rsidRDefault="00934D8E" w:rsidP="00786AC9">
            <w:pPr>
              <w:rPr>
                <w:rFonts w:eastAsia="宋体"/>
                <w:color w:val="000000"/>
                <w:sz w:val="18"/>
                <w:szCs w:val="18"/>
              </w:rPr>
            </w:pPr>
            <w:r w:rsidRPr="009C145C">
              <w:rPr>
                <w:sz w:val="18"/>
                <w:szCs w:val="18"/>
              </w:rPr>
              <w:t>normative data</w:t>
            </w:r>
          </w:p>
        </w:tc>
        <w:tc>
          <w:tcPr>
            <w:tcW w:w="632" w:type="dxa"/>
            <w:shd w:val="clear" w:color="auto" w:fill="auto"/>
            <w:noWrap/>
            <w:vAlign w:val="bottom"/>
            <w:hideMark/>
          </w:tcPr>
          <w:p w14:paraId="72AAAF7F" w14:textId="77777777" w:rsidR="00934D8E" w:rsidRPr="009C145C" w:rsidRDefault="00934D8E" w:rsidP="00786AC9">
            <w:pPr>
              <w:rPr>
                <w:rFonts w:eastAsia="宋体"/>
                <w:color w:val="000000"/>
                <w:sz w:val="18"/>
                <w:szCs w:val="18"/>
              </w:rPr>
            </w:pPr>
            <w:r w:rsidRPr="009C145C">
              <w:rPr>
                <w:sz w:val="18"/>
                <w:szCs w:val="18"/>
              </w:rPr>
              <w:t>17</w:t>
            </w:r>
          </w:p>
        </w:tc>
        <w:tc>
          <w:tcPr>
            <w:tcW w:w="868" w:type="dxa"/>
            <w:shd w:val="clear" w:color="auto" w:fill="auto"/>
            <w:noWrap/>
            <w:vAlign w:val="bottom"/>
            <w:hideMark/>
          </w:tcPr>
          <w:p w14:paraId="191B7DBF" w14:textId="77777777" w:rsidR="00934D8E" w:rsidRPr="009C145C" w:rsidRDefault="00934D8E" w:rsidP="00786AC9">
            <w:pPr>
              <w:rPr>
                <w:rFonts w:eastAsia="宋体"/>
                <w:color w:val="000000"/>
                <w:sz w:val="18"/>
                <w:szCs w:val="18"/>
              </w:rPr>
            </w:pPr>
            <w:r w:rsidRPr="009C145C">
              <w:rPr>
                <w:sz w:val="18"/>
                <w:szCs w:val="18"/>
              </w:rPr>
              <w:t>17</w:t>
            </w:r>
          </w:p>
        </w:tc>
        <w:tc>
          <w:tcPr>
            <w:tcW w:w="1454" w:type="dxa"/>
            <w:shd w:val="clear" w:color="auto" w:fill="auto"/>
            <w:noWrap/>
            <w:vAlign w:val="bottom"/>
            <w:hideMark/>
          </w:tcPr>
          <w:p w14:paraId="4EB3BD5C" w14:textId="77777777" w:rsidR="00934D8E" w:rsidRPr="009C145C" w:rsidRDefault="00934D8E" w:rsidP="00786AC9">
            <w:pPr>
              <w:rPr>
                <w:rFonts w:eastAsia="宋体"/>
                <w:color w:val="000000"/>
                <w:sz w:val="18"/>
                <w:szCs w:val="18"/>
              </w:rPr>
            </w:pPr>
            <w:r w:rsidRPr="009C145C">
              <w:rPr>
                <w:color w:val="000000"/>
                <w:sz w:val="18"/>
                <w:szCs w:val="18"/>
              </w:rPr>
              <w:t>0.16</w:t>
            </w:r>
          </w:p>
        </w:tc>
        <w:tc>
          <w:tcPr>
            <w:tcW w:w="807" w:type="dxa"/>
            <w:shd w:val="clear" w:color="auto" w:fill="auto"/>
            <w:noWrap/>
            <w:vAlign w:val="bottom"/>
            <w:hideMark/>
          </w:tcPr>
          <w:p w14:paraId="60745C5E" w14:textId="77777777" w:rsidR="00934D8E" w:rsidRPr="009C145C" w:rsidRDefault="00934D8E" w:rsidP="00786AC9">
            <w:pPr>
              <w:rPr>
                <w:rFonts w:eastAsia="宋体"/>
                <w:color w:val="000000"/>
                <w:sz w:val="18"/>
                <w:szCs w:val="18"/>
              </w:rPr>
            </w:pPr>
            <w:r w:rsidRPr="009C145C">
              <w:rPr>
                <w:color w:val="000000"/>
                <w:sz w:val="18"/>
                <w:szCs w:val="18"/>
              </w:rPr>
              <w:t>-0.52</w:t>
            </w:r>
          </w:p>
        </w:tc>
        <w:tc>
          <w:tcPr>
            <w:tcW w:w="0" w:type="auto"/>
            <w:shd w:val="clear" w:color="auto" w:fill="auto"/>
            <w:noWrap/>
            <w:vAlign w:val="bottom"/>
            <w:hideMark/>
          </w:tcPr>
          <w:p w14:paraId="6B087C34" w14:textId="77777777" w:rsidR="00934D8E" w:rsidRPr="009C145C" w:rsidRDefault="00934D8E" w:rsidP="00786AC9">
            <w:pPr>
              <w:rPr>
                <w:rFonts w:eastAsia="宋体"/>
                <w:color w:val="000000"/>
                <w:sz w:val="18"/>
                <w:szCs w:val="18"/>
              </w:rPr>
            </w:pPr>
            <w:r w:rsidRPr="009C145C">
              <w:rPr>
                <w:color w:val="000000"/>
                <w:sz w:val="18"/>
                <w:szCs w:val="18"/>
              </w:rPr>
              <w:t>0.83</w:t>
            </w:r>
          </w:p>
        </w:tc>
      </w:tr>
      <w:tr w:rsidR="00005DF1" w:rsidRPr="002E2A7F" w14:paraId="58903C46" w14:textId="77777777" w:rsidTr="00005DF1">
        <w:trPr>
          <w:trHeight w:val="288"/>
        </w:trPr>
        <w:tc>
          <w:tcPr>
            <w:tcW w:w="2182" w:type="dxa"/>
            <w:shd w:val="clear" w:color="auto" w:fill="auto"/>
            <w:noWrap/>
            <w:vAlign w:val="bottom"/>
            <w:hideMark/>
          </w:tcPr>
          <w:p w14:paraId="58576C81" w14:textId="19ABE068" w:rsidR="00934D8E" w:rsidRPr="009C145C" w:rsidRDefault="00934D8E" w:rsidP="00786AC9">
            <w:pPr>
              <w:rPr>
                <w:rFonts w:eastAsia="宋体"/>
                <w:color w:val="000000"/>
                <w:sz w:val="18"/>
                <w:szCs w:val="18"/>
              </w:rPr>
            </w:pPr>
            <w:proofErr w:type="spellStart"/>
            <w:r w:rsidRPr="009C145C">
              <w:rPr>
                <w:sz w:val="18"/>
                <w:szCs w:val="18"/>
              </w:rPr>
              <w:t>Biotteau</w:t>
            </w:r>
            <w:proofErr w:type="spellEnd"/>
            <w:r w:rsidRPr="009C145C">
              <w:rPr>
                <w:sz w:val="18"/>
                <w:szCs w:val="18"/>
              </w:rPr>
              <w:t xml:space="preserve"> 2020 (Sporadic)</w:t>
            </w:r>
          </w:p>
        </w:tc>
        <w:tc>
          <w:tcPr>
            <w:tcW w:w="1733" w:type="dxa"/>
            <w:shd w:val="clear" w:color="auto" w:fill="auto"/>
            <w:noWrap/>
            <w:vAlign w:val="bottom"/>
            <w:hideMark/>
          </w:tcPr>
          <w:p w14:paraId="2CEA66BC" w14:textId="77777777" w:rsidR="00934D8E" w:rsidRPr="009C145C" w:rsidRDefault="00934D8E" w:rsidP="00786AC9">
            <w:pPr>
              <w:rPr>
                <w:rFonts w:eastAsia="宋体"/>
                <w:color w:val="000000"/>
                <w:sz w:val="18"/>
                <w:szCs w:val="18"/>
              </w:rPr>
            </w:pPr>
            <w:r w:rsidRPr="009C145C">
              <w:rPr>
                <w:sz w:val="18"/>
                <w:szCs w:val="18"/>
              </w:rPr>
              <w:t>Externalizing</w:t>
            </w:r>
          </w:p>
        </w:tc>
        <w:tc>
          <w:tcPr>
            <w:tcW w:w="1881" w:type="dxa"/>
            <w:shd w:val="clear" w:color="auto" w:fill="auto"/>
            <w:noWrap/>
            <w:vAlign w:val="bottom"/>
            <w:hideMark/>
          </w:tcPr>
          <w:p w14:paraId="3773F3EB"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239" w:type="dxa"/>
            <w:shd w:val="clear" w:color="auto" w:fill="auto"/>
            <w:noWrap/>
            <w:vAlign w:val="bottom"/>
            <w:hideMark/>
          </w:tcPr>
          <w:p w14:paraId="76614BFE" w14:textId="77777777" w:rsidR="00934D8E" w:rsidRPr="009C145C" w:rsidRDefault="00934D8E" w:rsidP="00786AC9">
            <w:pPr>
              <w:rPr>
                <w:rFonts w:eastAsia="宋体"/>
                <w:color w:val="000000"/>
                <w:sz w:val="18"/>
                <w:szCs w:val="18"/>
              </w:rPr>
            </w:pPr>
            <w:r w:rsidRPr="009C145C">
              <w:rPr>
                <w:sz w:val="18"/>
                <w:szCs w:val="18"/>
              </w:rPr>
              <w:t>parent report</w:t>
            </w:r>
          </w:p>
        </w:tc>
        <w:tc>
          <w:tcPr>
            <w:tcW w:w="1574" w:type="dxa"/>
            <w:shd w:val="clear" w:color="auto" w:fill="auto"/>
            <w:noWrap/>
            <w:vAlign w:val="bottom"/>
            <w:hideMark/>
          </w:tcPr>
          <w:p w14:paraId="0DAD565F" w14:textId="77777777" w:rsidR="00934D8E" w:rsidRPr="009C145C" w:rsidRDefault="00934D8E" w:rsidP="00786AC9">
            <w:pPr>
              <w:rPr>
                <w:rFonts w:eastAsia="宋体"/>
                <w:color w:val="000000"/>
                <w:sz w:val="18"/>
                <w:szCs w:val="18"/>
              </w:rPr>
            </w:pPr>
            <w:r w:rsidRPr="009C145C">
              <w:rPr>
                <w:sz w:val="18"/>
                <w:szCs w:val="18"/>
              </w:rPr>
              <w:t>normative data</w:t>
            </w:r>
          </w:p>
        </w:tc>
        <w:tc>
          <w:tcPr>
            <w:tcW w:w="632" w:type="dxa"/>
            <w:shd w:val="clear" w:color="auto" w:fill="auto"/>
            <w:noWrap/>
            <w:vAlign w:val="bottom"/>
            <w:hideMark/>
          </w:tcPr>
          <w:p w14:paraId="4DD7412B" w14:textId="77777777" w:rsidR="00934D8E" w:rsidRPr="009C145C" w:rsidRDefault="00934D8E" w:rsidP="00786AC9">
            <w:pPr>
              <w:rPr>
                <w:rFonts w:eastAsia="宋体"/>
                <w:color w:val="000000"/>
                <w:sz w:val="18"/>
                <w:szCs w:val="18"/>
              </w:rPr>
            </w:pPr>
            <w:r w:rsidRPr="009C145C">
              <w:rPr>
                <w:sz w:val="18"/>
                <w:szCs w:val="18"/>
              </w:rPr>
              <w:t>55</w:t>
            </w:r>
          </w:p>
        </w:tc>
        <w:tc>
          <w:tcPr>
            <w:tcW w:w="868" w:type="dxa"/>
            <w:shd w:val="clear" w:color="auto" w:fill="auto"/>
            <w:noWrap/>
            <w:vAlign w:val="bottom"/>
            <w:hideMark/>
          </w:tcPr>
          <w:p w14:paraId="55EBF379" w14:textId="77777777" w:rsidR="00934D8E" w:rsidRPr="009C145C" w:rsidRDefault="00934D8E" w:rsidP="00786AC9">
            <w:pPr>
              <w:rPr>
                <w:rFonts w:eastAsia="宋体"/>
                <w:color w:val="000000"/>
                <w:sz w:val="18"/>
                <w:szCs w:val="18"/>
              </w:rPr>
            </w:pPr>
            <w:r w:rsidRPr="009C145C">
              <w:rPr>
                <w:sz w:val="18"/>
                <w:szCs w:val="18"/>
              </w:rPr>
              <w:t>55</w:t>
            </w:r>
          </w:p>
        </w:tc>
        <w:tc>
          <w:tcPr>
            <w:tcW w:w="1454" w:type="dxa"/>
            <w:shd w:val="clear" w:color="auto" w:fill="auto"/>
            <w:noWrap/>
            <w:vAlign w:val="bottom"/>
            <w:hideMark/>
          </w:tcPr>
          <w:p w14:paraId="57E85587" w14:textId="77777777" w:rsidR="00934D8E" w:rsidRPr="009C145C" w:rsidRDefault="00934D8E" w:rsidP="00786AC9">
            <w:pPr>
              <w:rPr>
                <w:rFonts w:eastAsia="宋体"/>
                <w:color w:val="000000"/>
                <w:sz w:val="18"/>
                <w:szCs w:val="18"/>
              </w:rPr>
            </w:pPr>
            <w:r w:rsidRPr="009C145C">
              <w:rPr>
                <w:color w:val="000000"/>
                <w:sz w:val="18"/>
                <w:szCs w:val="18"/>
              </w:rPr>
              <w:t>0.00</w:t>
            </w:r>
          </w:p>
        </w:tc>
        <w:tc>
          <w:tcPr>
            <w:tcW w:w="807" w:type="dxa"/>
            <w:shd w:val="clear" w:color="auto" w:fill="auto"/>
            <w:noWrap/>
            <w:vAlign w:val="bottom"/>
            <w:hideMark/>
          </w:tcPr>
          <w:p w14:paraId="0725FD74" w14:textId="77777777" w:rsidR="00934D8E" w:rsidRPr="009C145C" w:rsidRDefault="00934D8E" w:rsidP="00786AC9">
            <w:pPr>
              <w:rPr>
                <w:rFonts w:eastAsia="宋体"/>
                <w:color w:val="000000"/>
                <w:sz w:val="18"/>
                <w:szCs w:val="18"/>
              </w:rPr>
            </w:pPr>
            <w:r w:rsidRPr="009C145C">
              <w:rPr>
                <w:color w:val="000000"/>
                <w:sz w:val="18"/>
                <w:szCs w:val="18"/>
              </w:rPr>
              <w:t>-0.37</w:t>
            </w:r>
          </w:p>
        </w:tc>
        <w:tc>
          <w:tcPr>
            <w:tcW w:w="0" w:type="auto"/>
            <w:shd w:val="clear" w:color="auto" w:fill="auto"/>
            <w:noWrap/>
            <w:vAlign w:val="bottom"/>
            <w:hideMark/>
          </w:tcPr>
          <w:p w14:paraId="577903B6" w14:textId="77777777" w:rsidR="00934D8E" w:rsidRPr="009C145C" w:rsidRDefault="00934D8E" w:rsidP="00786AC9">
            <w:pPr>
              <w:rPr>
                <w:rFonts w:eastAsia="宋体"/>
                <w:color w:val="000000"/>
                <w:sz w:val="18"/>
                <w:szCs w:val="18"/>
              </w:rPr>
            </w:pPr>
            <w:r w:rsidRPr="009C145C">
              <w:rPr>
                <w:color w:val="000000"/>
                <w:sz w:val="18"/>
                <w:szCs w:val="18"/>
              </w:rPr>
              <w:t>0.37</w:t>
            </w:r>
          </w:p>
        </w:tc>
      </w:tr>
      <w:tr w:rsidR="00005DF1" w:rsidRPr="002E2A7F" w14:paraId="08EE7199" w14:textId="77777777" w:rsidTr="00005DF1">
        <w:trPr>
          <w:trHeight w:val="288"/>
        </w:trPr>
        <w:tc>
          <w:tcPr>
            <w:tcW w:w="2182" w:type="dxa"/>
            <w:shd w:val="clear" w:color="auto" w:fill="auto"/>
            <w:noWrap/>
            <w:vAlign w:val="bottom"/>
            <w:hideMark/>
          </w:tcPr>
          <w:p w14:paraId="30653D7F" w14:textId="71CCBA1D" w:rsidR="00934D8E" w:rsidRPr="009C145C" w:rsidRDefault="00934D8E" w:rsidP="00786AC9">
            <w:pPr>
              <w:rPr>
                <w:rFonts w:eastAsia="宋体"/>
                <w:color w:val="000000"/>
                <w:sz w:val="18"/>
                <w:szCs w:val="18"/>
              </w:rPr>
            </w:pPr>
            <w:proofErr w:type="spellStart"/>
            <w:r w:rsidRPr="009C145C">
              <w:rPr>
                <w:sz w:val="18"/>
                <w:szCs w:val="18"/>
              </w:rPr>
              <w:t>Biotteau</w:t>
            </w:r>
            <w:proofErr w:type="spellEnd"/>
            <w:r w:rsidRPr="009C145C">
              <w:rPr>
                <w:sz w:val="18"/>
                <w:szCs w:val="18"/>
              </w:rPr>
              <w:t xml:space="preserve"> 2020 (Familial)</w:t>
            </w:r>
          </w:p>
        </w:tc>
        <w:tc>
          <w:tcPr>
            <w:tcW w:w="1733" w:type="dxa"/>
            <w:shd w:val="clear" w:color="auto" w:fill="auto"/>
            <w:noWrap/>
            <w:vAlign w:val="bottom"/>
            <w:hideMark/>
          </w:tcPr>
          <w:p w14:paraId="36F4F27A" w14:textId="77777777" w:rsidR="00934D8E" w:rsidRPr="009C145C" w:rsidRDefault="00934D8E" w:rsidP="00786AC9">
            <w:pPr>
              <w:rPr>
                <w:rFonts w:eastAsia="宋体"/>
                <w:color w:val="000000"/>
                <w:sz w:val="18"/>
                <w:szCs w:val="18"/>
              </w:rPr>
            </w:pPr>
            <w:r w:rsidRPr="009C145C">
              <w:rPr>
                <w:sz w:val="18"/>
                <w:szCs w:val="18"/>
              </w:rPr>
              <w:t>Externalizing</w:t>
            </w:r>
          </w:p>
        </w:tc>
        <w:tc>
          <w:tcPr>
            <w:tcW w:w="1881" w:type="dxa"/>
            <w:shd w:val="clear" w:color="auto" w:fill="auto"/>
            <w:noWrap/>
            <w:vAlign w:val="bottom"/>
            <w:hideMark/>
          </w:tcPr>
          <w:p w14:paraId="6E06F4C7"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239" w:type="dxa"/>
            <w:shd w:val="clear" w:color="auto" w:fill="auto"/>
            <w:noWrap/>
            <w:vAlign w:val="bottom"/>
            <w:hideMark/>
          </w:tcPr>
          <w:p w14:paraId="1BE97AEB" w14:textId="77777777" w:rsidR="00934D8E" w:rsidRPr="009C145C" w:rsidRDefault="00934D8E" w:rsidP="00786AC9">
            <w:pPr>
              <w:rPr>
                <w:rFonts w:eastAsia="宋体"/>
                <w:color w:val="000000"/>
                <w:sz w:val="18"/>
                <w:szCs w:val="18"/>
              </w:rPr>
            </w:pPr>
            <w:r w:rsidRPr="009C145C">
              <w:rPr>
                <w:sz w:val="18"/>
                <w:szCs w:val="18"/>
              </w:rPr>
              <w:t>parent report</w:t>
            </w:r>
          </w:p>
        </w:tc>
        <w:tc>
          <w:tcPr>
            <w:tcW w:w="1574" w:type="dxa"/>
            <w:shd w:val="clear" w:color="auto" w:fill="auto"/>
            <w:noWrap/>
            <w:vAlign w:val="bottom"/>
            <w:hideMark/>
          </w:tcPr>
          <w:p w14:paraId="671D5053" w14:textId="77777777" w:rsidR="00934D8E" w:rsidRPr="009C145C" w:rsidRDefault="00934D8E" w:rsidP="00786AC9">
            <w:pPr>
              <w:rPr>
                <w:rFonts w:eastAsia="宋体"/>
                <w:color w:val="000000"/>
                <w:sz w:val="18"/>
                <w:szCs w:val="18"/>
              </w:rPr>
            </w:pPr>
            <w:r w:rsidRPr="009C145C">
              <w:rPr>
                <w:sz w:val="18"/>
                <w:szCs w:val="18"/>
              </w:rPr>
              <w:t>normative data</w:t>
            </w:r>
          </w:p>
        </w:tc>
        <w:tc>
          <w:tcPr>
            <w:tcW w:w="632" w:type="dxa"/>
            <w:shd w:val="clear" w:color="auto" w:fill="auto"/>
            <w:noWrap/>
            <w:vAlign w:val="bottom"/>
            <w:hideMark/>
          </w:tcPr>
          <w:p w14:paraId="6A9F80E0" w14:textId="77777777" w:rsidR="00934D8E" w:rsidRPr="009C145C" w:rsidRDefault="00934D8E" w:rsidP="00786AC9">
            <w:pPr>
              <w:rPr>
                <w:rFonts w:eastAsia="宋体"/>
                <w:color w:val="000000"/>
                <w:sz w:val="18"/>
                <w:szCs w:val="18"/>
              </w:rPr>
            </w:pPr>
            <w:r w:rsidRPr="009C145C">
              <w:rPr>
                <w:sz w:val="18"/>
                <w:szCs w:val="18"/>
              </w:rPr>
              <w:t>41</w:t>
            </w:r>
          </w:p>
        </w:tc>
        <w:tc>
          <w:tcPr>
            <w:tcW w:w="868" w:type="dxa"/>
            <w:shd w:val="clear" w:color="auto" w:fill="auto"/>
            <w:noWrap/>
            <w:vAlign w:val="bottom"/>
            <w:hideMark/>
          </w:tcPr>
          <w:p w14:paraId="042013D4" w14:textId="77777777" w:rsidR="00934D8E" w:rsidRPr="009C145C" w:rsidRDefault="00934D8E" w:rsidP="00786AC9">
            <w:pPr>
              <w:rPr>
                <w:rFonts w:eastAsia="宋体"/>
                <w:color w:val="000000"/>
                <w:sz w:val="18"/>
                <w:szCs w:val="18"/>
              </w:rPr>
            </w:pPr>
            <w:r w:rsidRPr="009C145C">
              <w:rPr>
                <w:sz w:val="18"/>
                <w:szCs w:val="18"/>
              </w:rPr>
              <w:t>41</w:t>
            </w:r>
          </w:p>
        </w:tc>
        <w:tc>
          <w:tcPr>
            <w:tcW w:w="1454" w:type="dxa"/>
            <w:shd w:val="clear" w:color="auto" w:fill="auto"/>
            <w:noWrap/>
            <w:vAlign w:val="bottom"/>
            <w:hideMark/>
          </w:tcPr>
          <w:p w14:paraId="5DA5688E" w14:textId="77777777" w:rsidR="00934D8E" w:rsidRPr="009C145C" w:rsidRDefault="00934D8E" w:rsidP="00786AC9">
            <w:pPr>
              <w:rPr>
                <w:rFonts w:eastAsia="宋体"/>
                <w:color w:val="000000"/>
                <w:sz w:val="18"/>
                <w:szCs w:val="18"/>
              </w:rPr>
            </w:pPr>
            <w:r w:rsidRPr="009C145C">
              <w:rPr>
                <w:color w:val="000000"/>
                <w:sz w:val="18"/>
                <w:szCs w:val="18"/>
              </w:rPr>
              <w:t>-0.27</w:t>
            </w:r>
          </w:p>
        </w:tc>
        <w:tc>
          <w:tcPr>
            <w:tcW w:w="807" w:type="dxa"/>
            <w:shd w:val="clear" w:color="auto" w:fill="auto"/>
            <w:noWrap/>
            <w:vAlign w:val="bottom"/>
            <w:hideMark/>
          </w:tcPr>
          <w:p w14:paraId="2DA906CC" w14:textId="77777777" w:rsidR="00934D8E" w:rsidRPr="009C145C" w:rsidRDefault="00934D8E" w:rsidP="00786AC9">
            <w:pPr>
              <w:rPr>
                <w:rFonts w:eastAsia="宋体"/>
                <w:color w:val="000000"/>
                <w:sz w:val="18"/>
                <w:szCs w:val="18"/>
              </w:rPr>
            </w:pPr>
            <w:r w:rsidRPr="009C145C">
              <w:rPr>
                <w:color w:val="000000"/>
                <w:sz w:val="18"/>
                <w:szCs w:val="18"/>
              </w:rPr>
              <w:t>-0.71</w:t>
            </w:r>
          </w:p>
        </w:tc>
        <w:tc>
          <w:tcPr>
            <w:tcW w:w="0" w:type="auto"/>
            <w:shd w:val="clear" w:color="auto" w:fill="auto"/>
            <w:noWrap/>
            <w:vAlign w:val="bottom"/>
            <w:hideMark/>
          </w:tcPr>
          <w:p w14:paraId="48769993" w14:textId="77777777" w:rsidR="00934D8E" w:rsidRPr="009C145C" w:rsidRDefault="00934D8E" w:rsidP="00786AC9">
            <w:pPr>
              <w:rPr>
                <w:rFonts w:eastAsia="宋体"/>
                <w:color w:val="000000"/>
                <w:sz w:val="18"/>
                <w:szCs w:val="18"/>
              </w:rPr>
            </w:pPr>
            <w:r w:rsidRPr="009C145C">
              <w:rPr>
                <w:color w:val="000000"/>
                <w:sz w:val="18"/>
                <w:szCs w:val="18"/>
              </w:rPr>
              <w:t>0.16</w:t>
            </w:r>
          </w:p>
        </w:tc>
      </w:tr>
      <w:tr w:rsidR="00005DF1" w:rsidRPr="002E2A7F" w14:paraId="02C772A6" w14:textId="77777777" w:rsidTr="00005DF1">
        <w:trPr>
          <w:trHeight w:val="288"/>
        </w:trPr>
        <w:tc>
          <w:tcPr>
            <w:tcW w:w="2182" w:type="dxa"/>
            <w:shd w:val="clear" w:color="auto" w:fill="auto"/>
            <w:noWrap/>
            <w:vAlign w:val="bottom"/>
            <w:hideMark/>
          </w:tcPr>
          <w:p w14:paraId="3E88C237" w14:textId="77777777" w:rsidR="00934D8E" w:rsidRPr="009C145C" w:rsidRDefault="00934D8E" w:rsidP="00786AC9">
            <w:pPr>
              <w:rPr>
                <w:rFonts w:eastAsia="宋体"/>
                <w:color w:val="000000"/>
                <w:sz w:val="18"/>
                <w:szCs w:val="18"/>
              </w:rPr>
            </w:pPr>
            <w:proofErr w:type="spellStart"/>
            <w:r w:rsidRPr="009C145C">
              <w:rPr>
                <w:sz w:val="18"/>
                <w:szCs w:val="18"/>
              </w:rPr>
              <w:t>Cipolletta</w:t>
            </w:r>
            <w:proofErr w:type="spellEnd"/>
            <w:r w:rsidRPr="009C145C">
              <w:rPr>
                <w:sz w:val="18"/>
                <w:szCs w:val="18"/>
              </w:rPr>
              <w:t xml:space="preserve"> 2018</w:t>
            </w:r>
          </w:p>
        </w:tc>
        <w:tc>
          <w:tcPr>
            <w:tcW w:w="1733" w:type="dxa"/>
            <w:shd w:val="clear" w:color="auto" w:fill="auto"/>
            <w:noWrap/>
            <w:vAlign w:val="bottom"/>
            <w:hideMark/>
          </w:tcPr>
          <w:p w14:paraId="1F8F8456" w14:textId="4CFE37DD" w:rsidR="00934D8E" w:rsidRPr="009C145C" w:rsidRDefault="00246D49" w:rsidP="00786AC9">
            <w:pPr>
              <w:rPr>
                <w:rFonts w:eastAsia="宋体"/>
                <w:color w:val="000000"/>
                <w:sz w:val="18"/>
                <w:szCs w:val="18"/>
              </w:rPr>
            </w:pPr>
            <w:r w:rsidRPr="009C145C">
              <w:rPr>
                <w:sz w:val="18"/>
                <w:szCs w:val="18"/>
              </w:rPr>
              <w:t xml:space="preserve"> </w:t>
            </w:r>
            <w:r w:rsidR="00934D8E" w:rsidRPr="009C145C">
              <w:rPr>
                <w:sz w:val="18"/>
                <w:szCs w:val="18"/>
              </w:rPr>
              <w:t>externalization</w:t>
            </w:r>
          </w:p>
        </w:tc>
        <w:tc>
          <w:tcPr>
            <w:tcW w:w="1881" w:type="dxa"/>
            <w:shd w:val="clear" w:color="auto" w:fill="auto"/>
            <w:noWrap/>
            <w:vAlign w:val="bottom"/>
            <w:hideMark/>
          </w:tcPr>
          <w:p w14:paraId="5FD48E3D"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239" w:type="dxa"/>
            <w:shd w:val="clear" w:color="auto" w:fill="auto"/>
            <w:noWrap/>
            <w:vAlign w:val="bottom"/>
            <w:hideMark/>
          </w:tcPr>
          <w:p w14:paraId="7861A06F" w14:textId="77777777" w:rsidR="00934D8E" w:rsidRPr="009C145C" w:rsidRDefault="00934D8E" w:rsidP="00786AC9">
            <w:pPr>
              <w:rPr>
                <w:rFonts w:eastAsia="宋体"/>
                <w:color w:val="000000"/>
                <w:sz w:val="18"/>
                <w:szCs w:val="18"/>
              </w:rPr>
            </w:pPr>
            <w:r w:rsidRPr="009C145C">
              <w:rPr>
                <w:sz w:val="18"/>
                <w:szCs w:val="18"/>
              </w:rPr>
              <w:t>parent report</w:t>
            </w:r>
          </w:p>
        </w:tc>
        <w:tc>
          <w:tcPr>
            <w:tcW w:w="1574" w:type="dxa"/>
            <w:shd w:val="clear" w:color="auto" w:fill="auto"/>
            <w:noWrap/>
            <w:vAlign w:val="bottom"/>
            <w:hideMark/>
          </w:tcPr>
          <w:p w14:paraId="5454C034" w14:textId="77777777" w:rsidR="00934D8E" w:rsidRPr="009C145C" w:rsidRDefault="00934D8E" w:rsidP="00786AC9">
            <w:pPr>
              <w:rPr>
                <w:rFonts w:eastAsia="宋体"/>
                <w:color w:val="000000"/>
                <w:sz w:val="18"/>
                <w:szCs w:val="18"/>
              </w:rPr>
            </w:pPr>
            <w:r w:rsidRPr="009C145C">
              <w:rPr>
                <w:sz w:val="18"/>
                <w:szCs w:val="18"/>
              </w:rPr>
              <w:t>healthy community</w:t>
            </w:r>
          </w:p>
        </w:tc>
        <w:tc>
          <w:tcPr>
            <w:tcW w:w="632" w:type="dxa"/>
            <w:shd w:val="clear" w:color="auto" w:fill="auto"/>
            <w:noWrap/>
            <w:vAlign w:val="bottom"/>
            <w:hideMark/>
          </w:tcPr>
          <w:p w14:paraId="525E6AB9" w14:textId="77777777" w:rsidR="00934D8E" w:rsidRPr="009C145C" w:rsidRDefault="00934D8E" w:rsidP="00786AC9">
            <w:pPr>
              <w:rPr>
                <w:rFonts w:eastAsia="宋体"/>
                <w:color w:val="000000"/>
                <w:sz w:val="18"/>
                <w:szCs w:val="18"/>
              </w:rPr>
            </w:pPr>
            <w:r w:rsidRPr="009C145C">
              <w:rPr>
                <w:sz w:val="18"/>
                <w:szCs w:val="18"/>
              </w:rPr>
              <w:t>60</w:t>
            </w:r>
          </w:p>
        </w:tc>
        <w:tc>
          <w:tcPr>
            <w:tcW w:w="868" w:type="dxa"/>
            <w:shd w:val="clear" w:color="auto" w:fill="auto"/>
            <w:noWrap/>
            <w:vAlign w:val="bottom"/>
            <w:hideMark/>
          </w:tcPr>
          <w:p w14:paraId="0B312143" w14:textId="77777777" w:rsidR="00934D8E" w:rsidRPr="009C145C" w:rsidRDefault="00934D8E" w:rsidP="00786AC9">
            <w:pPr>
              <w:rPr>
                <w:rFonts w:eastAsia="宋体"/>
                <w:color w:val="000000"/>
                <w:sz w:val="18"/>
                <w:szCs w:val="18"/>
              </w:rPr>
            </w:pPr>
            <w:r w:rsidRPr="009C145C">
              <w:rPr>
                <w:sz w:val="18"/>
                <w:szCs w:val="18"/>
              </w:rPr>
              <w:t>60</w:t>
            </w:r>
          </w:p>
        </w:tc>
        <w:tc>
          <w:tcPr>
            <w:tcW w:w="1454" w:type="dxa"/>
            <w:shd w:val="clear" w:color="auto" w:fill="auto"/>
            <w:noWrap/>
            <w:vAlign w:val="bottom"/>
            <w:hideMark/>
          </w:tcPr>
          <w:p w14:paraId="76D5C9F3" w14:textId="77777777" w:rsidR="00934D8E" w:rsidRPr="009C145C" w:rsidRDefault="00934D8E" w:rsidP="00786AC9">
            <w:pPr>
              <w:rPr>
                <w:rFonts w:eastAsia="宋体"/>
                <w:color w:val="000000"/>
                <w:sz w:val="18"/>
                <w:szCs w:val="18"/>
              </w:rPr>
            </w:pPr>
            <w:r w:rsidRPr="009C145C">
              <w:rPr>
                <w:color w:val="000000"/>
                <w:sz w:val="18"/>
                <w:szCs w:val="18"/>
              </w:rPr>
              <w:t>0.11</w:t>
            </w:r>
          </w:p>
        </w:tc>
        <w:tc>
          <w:tcPr>
            <w:tcW w:w="807" w:type="dxa"/>
            <w:shd w:val="clear" w:color="auto" w:fill="auto"/>
            <w:noWrap/>
            <w:vAlign w:val="bottom"/>
            <w:hideMark/>
          </w:tcPr>
          <w:p w14:paraId="02B15B7A" w14:textId="77777777" w:rsidR="00934D8E" w:rsidRPr="009C145C" w:rsidRDefault="00934D8E" w:rsidP="00786AC9">
            <w:pPr>
              <w:rPr>
                <w:rFonts w:eastAsia="宋体"/>
                <w:color w:val="000000"/>
                <w:sz w:val="18"/>
                <w:szCs w:val="18"/>
              </w:rPr>
            </w:pPr>
            <w:r w:rsidRPr="009C145C">
              <w:rPr>
                <w:color w:val="000000"/>
                <w:sz w:val="18"/>
                <w:szCs w:val="18"/>
              </w:rPr>
              <w:t>-0.25</w:t>
            </w:r>
          </w:p>
        </w:tc>
        <w:tc>
          <w:tcPr>
            <w:tcW w:w="0" w:type="auto"/>
            <w:shd w:val="clear" w:color="auto" w:fill="auto"/>
            <w:noWrap/>
            <w:vAlign w:val="bottom"/>
            <w:hideMark/>
          </w:tcPr>
          <w:p w14:paraId="690F15E2" w14:textId="77777777" w:rsidR="00934D8E" w:rsidRPr="009C145C" w:rsidRDefault="00934D8E" w:rsidP="00786AC9">
            <w:pPr>
              <w:rPr>
                <w:rFonts w:eastAsia="宋体"/>
                <w:color w:val="000000"/>
                <w:sz w:val="18"/>
                <w:szCs w:val="18"/>
              </w:rPr>
            </w:pPr>
            <w:r w:rsidRPr="009C145C">
              <w:rPr>
                <w:color w:val="000000"/>
                <w:sz w:val="18"/>
                <w:szCs w:val="18"/>
              </w:rPr>
              <w:t>0.47</w:t>
            </w:r>
          </w:p>
        </w:tc>
      </w:tr>
      <w:tr w:rsidR="00005DF1" w:rsidRPr="002E2A7F" w14:paraId="40C365C5" w14:textId="77777777" w:rsidTr="00005DF1">
        <w:trPr>
          <w:trHeight w:val="288"/>
        </w:trPr>
        <w:tc>
          <w:tcPr>
            <w:tcW w:w="2182" w:type="dxa"/>
            <w:shd w:val="clear" w:color="auto" w:fill="auto"/>
            <w:noWrap/>
            <w:vAlign w:val="bottom"/>
            <w:hideMark/>
          </w:tcPr>
          <w:p w14:paraId="3885F1DE" w14:textId="77777777" w:rsidR="00934D8E" w:rsidRPr="009C145C" w:rsidRDefault="00934D8E" w:rsidP="00786AC9">
            <w:pPr>
              <w:rPr>
                <w:rFonts w:eastAsia="宋体"/>
                <w:color w:val="000000"/>
                <w:sz w:val="18"/>
                <w:szCs w:val="18"/>
              </w:rPr>
            </w:pPr>
            <w:r w:rsidRPr="009C145C">
              <w:rPr>
                <w:sz w:val="18"/>
                <w:szCs w:val="18"/>
              </w:rPr>
              <w:t>Coutinho 2016</w:t>
            </w:r>
          </w:p>
        </w:tc>
        <w:tc>
          <w:tcPr>
            <w:tcW w:w="1733" w:type="dxa"/>
            <w:shd w:val="clear" w:color="auto" w:fill="auto"/>
            <w:noWrap/>
            <w:vAlign w:val="bottom"/>
            <w:hideMark/>
          </w:tcPr>
          <w:p w14:paraId="059CA7E6" w14:textId="77777777" w:rsidR="00934D8E" w:rsidRPr="009C145C" w:rsidRDefault="00934D8E" w:rsidP="00786AC9">
            <w:pPr>
              <w:rPr>
                <w:rFonts w:eastAsia="宋体"/>
                <w:color w:val="000000"/>
                <w:sz w:val="18"/>
                <w:szCs w:val="18"/>
              </w:rPr>
            </w:pPr>
            <w:r w:rsidRPr="009C145C">
              <w:rPr>
                <w:sz w:val="18"/>
                <w:szCs w:val="18"/>
              </w:rPr>
              <w:t>Externalizing</w:t>
            </w:r>
          </w:p>
        </w:tc>
        <w:tc>
          <w:tcPr>
            <w:tcW w:w="1881" w:type="dxa"/>
            <w:shd w:val="clear" w:color="auto" w:fill="auto"/>
            <w:noWrap/>
            <w:vAlign w:val="bottom"/>
            <w:hideMark/>
          </w:tcPr>
          <w:p w14:paraId="65E1C94A"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239" w:type="dxa"/>
            <w:shd w:val="clear" w:color="auto" w:fill="auto"/>
            <w:noWrap/>
            <w:vAlign w:val="bottom"/>
            <w:hideMark/>
          </w:tcPr>
          <w:p w14:paraId="21F41891" w14:textId="77777777" w:rsidR="00934D8E" w:rsidRPr="009C145C" w:rsidRDefault="00934D8E" w:rsidP="00786AC9">
            <w:pPr>
              <w:rPr>
                <w:sz w:val="18"/>
                <w:szCs w:val="18"/>
              </w:rPr>
            </w:pPr>
            <w:r w:rsidRPr="009C145C">
              <w:rPr>
                <w:sz w:val="18"/>
                <w:szCs w:val="18"/>
              </w:rPr>
              <w:t>parent report</w:t>
            </w:r>
          </w:p>
        </w:tc>
        <w:tc>
          <w:tcPr>
            <w:tcW w:w="1574" w:type="dxa"/>
            <w:shd w:val="clear" w:color="auto" w:fill="auto"/>
            <w:noWrap/>
            <w:vAlign w:val="bottom"/>
            <w:hideMark/>
          </w:tcPr>
          <w:p w14:paraId="2C5F2FBE" w14:textId="77777777" w:rsidR="00934D8E" w:rsidRPr="009C145C" w:rsidRDefault="00934D8E" w:rsidP="00786AC9">
            <w:pPr>
              <w:rPr>
                <w:sz w:val="18"/>
                <w:szCs w:val="18"/>
              </w:rPr>
            </w:pPr>
            <w:r w:rsidRPr="009C145C">
              <w:rPr>
                <w:sz w:val="18"/>
                <w:szCs w:val="18"/>
              </w:rPr>
              <w:t>normative data</w:t>
            </w:r>
          </w:p>
        </w:tc>
        <w:tc>
          <w:tcPr>
            <w:tcW w:w="632" w:type="dxa"/>
            <w:shd w:val="clear" w:color="auto" w:fill="auto"/>
            <w:noWrap/>
            <w:vAlign w:val="bottom"/>
            <w:hideMark/>
          </w:tcPr>
          <w:p w14:paraId="5AB76749" w14:textId="77777777" w:rsidR="00934D8E" w:rsidRPr="009C145C" w:rsidRDefault="00934D8E" w:rsidP="00786AC9">
            <w:pPr>
              <w:rPr>
                <w:sz w:val="18"/>
                <w:szCs w:val="18"/>
              </w:rPr>
            </w:pPr>
            <w:r w:rsidRPr="009C145C">
              <w:rPr>
                <w:sz w:val="18"/>
                <w:szCs w:val="18"/>
              </w:rPr>
              <w:t>78</w:t>
            </w:r>
          </w:p>
        </w:tc>
        <w:tc>
          <w:tcPr>
            <w:tcW w:w="868" w:type="dxa"/>
            <w:shd w:val="clear" w:color="auto" w:fill="auto"/>
            <w:noWrap/>
            <w:vAlign w:val="bottom"/>
            <w:hideMark/>
          </w:tcPr>
          <w:p w14:paraId="49023E80" w14:textId="77777777" w:rsidR="00934D8E" w:rsidRPr="009C145C" w:rsidRDefault="00934D8E" w:rsidP="00786AC9">
            <w:pPr>
              <w:rPr>
                <w:sz w:val="18"/>
                <w:szCs w:val="18"/>
              </w:rPr>
            </w:pPr>
            <w:r w:rsidRPr="009C145C">
              <w:rPr>
                <w:sz w:val="18"/>
                <w:szCs w:val="18"/>
              </w:rPr>
              <w:t>78</w:t>
            </w:r>
          </w:p>
        </w:tc>
        <w:tc>
          <w:tcPr>
            <w:tcW w:w="1454" w:type="dxa"/>
            <w:shd w:val="clear" w:color="auto" w:fill="auto"/>
            <w:noWrap/>
            <w:vAlign w:val="bottom"/>
            <w:hideMark/>
          </w:tcPr>
          <w:p w14:paraId="76248C50" w14:textId="77777777" w:rsidR="00934D8E" w:rsidRPr="009C145C" w:rsidRDefault="00934D8E" w:rsidP="00786AC9">
            <w:pPr>
              <w:rPr>
                <w:sz w:val="18"/>
                <w:szCs w:val="18"/>
              </w:rPr>
            </w:pPr>
            <w:r w:rsidRPr="009C145C">
              <w:rPr>
                <w:color w:val="000000"/>
                <w:sz w:val="18"/>
                <w:szCs w:val="18"/>
              </w:rPr>
              <w:t>0.45</w:t>
            </w:r>
          </w:p>
        </w:tc>
        <w:tc>
          <w:tcPr>
            <w:tcW w:w="807" w:type="dxa"/>
            <w:shd w:val="clear" w:color="auto" w:fill="auto"/>
            <w:noWrap/>
            <w:vAlign w:val="bottom"/>
            <w:hideMark/>
          </w:tcPr>
          <w:p w14:paraId="7327D4C4" w14:textId="77777777" w:rsidR="00934D8E" w:rsidRPr="009C145C" w:rsidRDefault="00934D8E" w:rsidP="00786AC9">
            <w:pPr>
              <w:rPr>
                <w:sz w:val="18"/>
                <w:szCs w:val="18"/>
              </w:rPr>
            </w:pPr>
            <w:r w:rsidRPr="009C145C">
              <w:rPr>
                <w:color w:val="000000"/>
                <w:sz w:val="18"/>
                <w:szCs w:val="18"/>
              </w:rPr>
              <w:t>0.14</w:t>
            </w:r>
          </w:p>
        </w:tc>
        <w:tc>
          <w:tcPr>
            <w:tcW w:w="0" w:type="auto"/>
            <w:shd w:val="clear" w:color="auto" w:fill="auto"/>
            <w:noWrap/>
            <w:vAlign w:val="bottom"/>
            <w:hideMark/>
          </w:tcPr>
          <w:p w14:paraId="5A1A5F35" w14:textId="77777777" w:rsidR="00934D8E" w:rsidRPr="009C145C" w:rsidRDefault="00934D8E" w:rsidP="00786AC9">
            <w:pPr>
              <w:rPr>
                <w:sz w:val="18"/>
                <w:szCs w:val="18"/>
              </w:rPr>
            </w:pPr>
            <w:r w:rsidRPr="009C145C">
              <w:rPr>
                <w:color w:val="000000"/>
                <w:sz w:val="18"/>
                <w:szCs w:val="18"/>
              </w:rPr>
              <w:t>0.77</w:t>
            </w:r>
          </w:p>
        </w:tc>
      </w:tr>
      <w:tr w:rsidR="00005DF1" w:rsidRPr="002E2A7F" w14:paraId="12152EF8" w14:textId="77777777" w:rsidTr="00005DF1">
        <w:trPr>
          <w:trHeight w:val="288"/>
        </w:trPr>
        <w:tc>
          <w:tcPr>
            <w:tcW w:w="2182" w:type="dxa"/>
            <w:shd w:val="clear" w:color="auto" w:fill="auto"/>
            <w:noWrap/>
            <w:vAlign w:val="bottom"/>
            <w:hideMark/>
          </w:tcPr>
          <w:p w14:paraId="23241787" w14:textId="77777777" w:rsidR="00934D8E" w:rsidRPr="009C145C" w:rsidRDefault="00934D8E" w:rsidP="00786AC9">
            <w:pPr>
              <w:rPr>
                <w:rFonts w:eastAsia="宋体"/>
                <w:color w:val="000000"/>
                <w:sz w:val="18"/>
                <w:szCs w:val="18"/>
              </w:rPr>
            </w:pPr>
            <w:proofErr w:type="spellStart"/>
            <w:r w:rsidRPr="009C145C">
              <w:rPr>
                <w:sz w:val="18"/>
                <w:szCs w:val="18"/>
              </w:rPr>
              <w:t>Descheemaeker</w:t>
            </w:r>
            <w:proofErr w:type="spellEnd"/>
            <w:r w:rsidRPr="009C145C">
              <w:rPr>
                <w:sz w:val="18"/>
                <w:szCs w:val="18"/>
              </w:rPr>
              <w:t xml:space="preserve"> 2005</w:t>
            </w:r>
          </w:p>
        </w:tc>
        <w:tc>
          <w:tcPr>
            <w:tcW w:w="1733" w:type="dxa"/>
            <w:shd w:val="clear" w:color="auto" w:fill="auto"/>
            <w:noWrap/>
            <w:vAlign w:val="bottom"/>
            <w:hideMark/>
          </w:tcPr>
          <w:p w14:paraId="3AA74B2B" w14:textId="77777777" w:rsidR="00934D8E" w:rsidRPr="009C145C" w:rsidRDefault="00934D8E" w:rsidP="00786AC9">
            <w:pPr>
              <w:rPr>
                <w:rFonts w:eastAsia="宋体"/>
                <w:color w:val="000000"/>
                <w:sz w:val="18"/>
                <w:szCs w:val="18"/>
              </w:rPr>
            </w:pPr>
            <w:r w:rsidRPr="009C145C">
              <w:rPr>
                <w:sz w:val="18"/>
                <w:szCs w:val="18"/>
              </w:rPr>
              <w:t>Externalizing</w:t>
            </w:r>
          </w:p>
        </w:tc>
        <w:tc>
          <w:tcPr>
            <w:tcW w:w="1881" w:type="dxa"/>
            <w:shd w:val="clear" w:color="auto" w:fill="auto"/>
            <w:noWrap/>
            <w:vAlign w:val="bottom"/>
            <w:hideMark/>
          </w:tcPr>
          <w:p w14:paraId="3EFB8225"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239" w:type="dxa"/>
            <w:shd w:val="clear" w:color="auto" w:fill="auto"/>
            <w:noWrap/>
            <w:vAlign w:val="bottom"/>
            <w:hideMark/>
          </w:tcPr>
          <w:p w14:paraId="51BC90E5" w14:textId="77777777" w:rsidR="00934D8E" w:rsidRPr="009C145C" w:rsidRDefault="00934D8E" w:rsidP="00786AC9">
            <w:pPr>
              <w:rPr>
                <w:rFonts w:eastAsia="宋体"/>
                <w:color w:val="000000"/>
                <w:sz w:val="18"/>
                <w:szCs w:val="18"/>
              </w:rPr>
            </w:pPr>
            <w:r w:rsidRPr="009C145C">
              <w:rPr>
                <w:sz w:val="18"/>
                <w:szCs w:val="18"/>
              </w:rPr>
              <w:t>parent report</w:t>
            </w:r>
          </w:p>
        </w:tc>
        <w:tc>
          <w:tcPr>
            <w:tcW w:w="1574" w:type="dxa"/>
            <w:shd w:val="clear" w:color="auto" w:fill="auto"/>
            <w:noWrap/>
            <w:vAlign w:val="bottom"/>
            <w:hideMark/>
          </w:tcPr>
          <w:p w14:paraId="4A0F77A9" w14:textId="77777777" w:rsidR="00934D8E" w:rsidRPr="009C145C" w:rsidRDefault="00934D8E" w:rsidP="00786AC9">
            <w:pPr>
              <w:rPr>
                <w:rFonts w:eastAsia="宋体"/>
                <w:color w:val="000000"/>
                <w:sz w:val="18"/>
                <w:szCs w:val="18"/>
              </w:rPr>
            </w:pPr>
            <w:r w:rsidRPr="009C145C">
              <w:rPr>
                <w:sz w:val="18"/>
                <w:szCs w:val="18"/>
              </w:rPr>
              <w:t>normative data</w:t>
            </w:r>
          </w:p>
        </w:tc>
        <w:tc>
          <w:tcPr>
            <w:tcW w:w="632" w:type="dxa"/>
            <w:shd w:val="clear" w:color="auto" w:fill="auto"/>
            <w:noWrap/>
            <w:vAlign w:val="bottom"/>
            <w:hideMark/>
          </w:tcPr>
          <w:p w14:paraId="4E6E5966" w14:textId="77777777" w:rsidR="00934D8E" w:rsidRPr="009C145C" w:rsidRDefault="00934D8E" w:rsidP="00786AC9">
            <w:pPr>
              <w:rPr>
                <w:rFonts w:eastAsia="宋体"/>
                <w:color w:val="000000"/>
                <w:sz w:val="18"/>
                <w:szCs w:val="18"/>
              </w:rPr>
            </w:pPr>
            <w:r w:rsidRPr="009C145C">
              <w:rPr>
                <w:sz w:val="18"/>
                <w:szCs w:val="18"/>
              </w:rPr>
              <w:t>17</w:t>
            </w:r>
          </w:p>
        </w:tc>
        <w:tc>
          <w:tcPr>
            <w:tcW w:w="868" w:type="dxa"/>
            <w:shd w:val="clear" w:color="auto" w:fill="auto"/>
            <w:noWrap/>
            <w:vAlign w:val="bottom"/>
            <w:hideMark/>
          </w:tcPr>
          <w:p w14:paraId="7A687112" w14:textId="77777777" w:rsidR="00934D8E" w:rsidRPr="009C145C" w:rsidRDefault="00934D8E" w:rsidP="00786AC9">
            <w:pPr>
              <w:rPr>
                <w:rFonts w:eastAsia="宋体"/>
                <w:color w:val="000000"/>
                <w:sz w:val="18"/>
                <w:szCs w:val="18"/>
              </w:rPr>
            </w:pPr>
            <w:r w:rsidRPr="009C145C">
              <w:rPr>
                <w:sz w:val="18"/>
                <w:szCs w:val="18"/>
              </w:rPr>
              <w:t>17</w:t>
            </w:r>
          </w:p>
        </w:tc>
        <w:tc>
          <w:tcPr>
            <w:tcW w:w="1454" w:type="dxa"/>
            <w:shd w:val="clear" w:color="auto" w:fill="auto"/>
            <w:noWrap/>
            <w:vAlign w:val="bottom"/>
            <w:hideMark/>
          </w:tcPr>
          <w:p w14:paraId="13C6C9A3" w14:textId="77777777" w:rsidR="00934D8E" w:rsidRPr="009C145C" w:rsidRDefault="00934D8E" w:rsidP="00786AC9">
            <w:pPr>
              <w:rPr>
                <w:rFonts w:eastAsia="宋体"/>
                <w:color w:val="000000"/>
                <w:sz w:val="18"/>
                <w:szCs w:val="18"/>
              </w:rPr>
            </w:pPr>
            <w:r w:rsidRPr="009C145C">
              <w:rPr>
                <w:color w:val="000000"/>
                <w:sz w:val="18"/>
                <w:szCs w:val="18"/>
              </w:rPr>
              <w:t>0.00</w:t>
            </w:r>
          </w:p>
        </w:tc>
        <w:tc>
          <w:tcPr>
            <w:tcW w:w="807" w:type="dxa"/>
            <w:shd w:val="clear" w:color="auto" w:fill="auto"/>
            <w:noWrap/>
            <w:vAlign w:val="bottom"/>
            <w:hideMark/>
          </w:tcPr>
          <w:p w14:paraId="4C321CB3" w14:textId="77777777" w:rsidR="00934D8E" w:rsidRPr="009C145C" w:rsidRDefault="00934D8E" w:rsidP="00786AC9">
            <w:pPr>
              <w:rPr>
                <w:rFonts w:eastAsia="宋体"/>
                <w:color w:val="000000"/>
                <w:sz w:val="18"/>
                <w:szCs w:val="18"/>
              </w:rPr>
            </w:pPr>
            <w:r w:rsidRPr="009C145C">
              <w:rPr>
                <w:color w:val="000000"/>
                <w:sz w:val="18"/>
                <w:szCs w:val="18"/>
              </w:rPr>
              <w:t>-0.67</w:t>
            </w:r>
          </w:p>
        </w:tc>
        <w:tc>
          <w:tcPr>
            <w:tcW w:w="0" w:type="auto"/>
            <w:shd w:val="clear" w:color="auto" w:fill="auto"/>
            <w:noWrap/>
            <w:vAlign w:val="bottom"/>
            <w:hideMark/>
          </w:tcPr>
          <w:p w14:paraId="3983D87E" w14:textId="77777777" w:rsidR="00934D8E" w:rsidRPr="009C145C" w:rsidRDefault="00934D8E" w:rsidP="00786AC9">
            <w:pPr>
              <w:rPr>
                <w:rFonts w:eastAsia="宋体"/>
                <w:color w:val="000000"/>
                <w:sz w:val="18"/>
                <w:szCs w:val="18"/>
              </w:rPr>
            </w:pPr>
            <w:r w:rsidRPr="009C145C">
              <w:rPr>
                <w:color w:val="000000"/>
                <w:sz w:val="18"/>
                <w:szCs w:val="18"/>
              </w:rPr>
              <w:t>0.67</w:t>
            </w:r>
          </w:p>
        </w:tc>
      </w:tr>
      <w:tr w:rsidR="00005DF1" w:rsidRPr="002E2A7F" w14:paraId="4FA6EE5F" w14:textId="77777777" w:rsidTr="00005DF1">
        <w:trPr>
          <w:trHeight w:val="288"/>
        </w:trPr>
        <w:tc>
          <w:tcPr>
            <w:tcW w:w="2182" w:type="dxa"/>
            <w:shd w:val="clear" w:color="auto" w:fill="auto"/>
            <w:noWrap/>
            <w:vAlign w:val="bottom"/>
            <w:hideMark/>
          </w:tcPr>
          <w:p w14:paraId="51B7A7B9" w14:textId="77777777" w:rsidR="00934D8E" w:rsidRPr="009C145C" w:rsidRDefault="00934D8E" w:rsidP="00786AC9">
            <w:pPr>
              <w:rPr>
                <w:rFonts w:eastAsia="宋体"/>
                <w:color w:val="000000"/>
                <w:sz w:val="18"/>
                <w:szCs w:val="18"/>
              </w:rPr>
            </w:pPr>
            <w:proofErr w:type="spellStart"/>
            <w:r w:rsidRPr="009C145C">
              <w:rPr>
                <w:sz w:val="18"/>
                <w:szCs w:val="18"/>
              </w:rPr>
              <w:t>Descheemaeker</w:t>
            </w:r>
            <w:proofErr w:type="spellEnd"/>
            <w:r w:rsidRPr="009C145C">
              <w:rPr>
                <w:sz w:val="18"/>
                <w:szCs w:val="18"/>
              </w:rPr>
              <w:t xml:space="preserve"> 2005</w:t>
            </w:r>
          </w:p>
        </w:tc>
        <w:tc>
          <w:tcPr>
            <w:tcW w:w="1733" w:type="dxa"/>
            <w:shd w:val="clear" w:color="auto" w:fill="auto"/>
            <w:noWrap/>
            <w:vAlign w:val="bottom"/>
            <w:hideMark/>
          </w:tcPr>
          <w:p w14:paraId="0DAA56ED" w14:textId="77777777" w:rsidR="00934D8E" w:rsidRPr="009C145C" w:rsidRDefault="00934D8E" w:rsidP="00786AC9">
            <w:pPr>
              <w:rPr>
                <w:rFonts w:eastAsia="宋体"/>
                <w:color w:val="000000"/>
                <w:sz w:val="18"/>
                <w:szCs w:val="18"/>
              </w:rPr>
            </w:pPr>
            <w:r w:rsidRPr="009C145C">
              <w:rPr>
                <w:sz w:val="18"/>
                <w:szCs w:val="18"/>
              </w:rPr>
              <w:t>Externalizing</w:t>
            </w:r>
          </w:p>
        </w:tc>
        <w:tc>
          <w:tcPr>
            <w:tcW w:w="1881" w:type="dxa"/>
            <w:shd w:val="clear" w:color="auto" w:fill="auto"/>
            <w:noWrap/>
            <w:vAlign w:val="bottom"/>
            <w:hideMark/>
          </w:tcPr>
          <w:p w14:paraId="5AD57918"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239" w:type="dxa"/>
            <w:shd w:val="clear" w:color="auto" w:fill="auto"/>
            <w:noWrap/>
            <w:vAlign w:val="bottom"/>
            <w:hideMark/>
          </w:tcPr>
          <w:p w14:paraId="4A9373FF" w14:textId="77777777" w:rsidR="00934D8E" w:rsidRPr="009C145C" w:rsidRDefault="00934D8E" w:rsidP="00786AC9">
            <w:pPr>
              <w:rPr>
                <w:sz w:val="18"/>
                <w:szCs w:val="18"/>
              </w:rPr>
            </w:pPr>
            <w:r w:rsidRPr="009C145C">
              <w:rPr>
                <w:sz w:val="18"/>
                <w:szCs w:val="18"/>
              </w:rPr>
              <w:t>teacher report</w:t>
            </w:r>
          </w:p>
        </w:tc>
        <w:tc>
          <w:tcPr>
            <w:tcW w:w="1574" w:type="dxa"/>
            <w:shd w:val="clear" w:color="auto" w:fill="auto"/>
            <w:noWrap/>
            <w:vAlign w:val="bottom"/>
            <w:hideMark/>
          </w:tcPr>
          <w:p w14:paraId="15D5D528" w14:textId="77777777" w:rsidR="00934D8E" w:rsidRPr="009C145C" w:rsidRDefault="00934D8E" w:rsidP="00786AC9">
            <w:pPr>
              <w:rPr>
                <w:sz w:val="18"/>
                <w:szCs w:val="18"/>
              </w:rPr>
            </w:pPr>
            <w:r w:rsidRPr="009C145C">
              <w:rPr>
                <w:sz w:val="18"/>
                <w:szCs w:val="18"/>
              </w:rPr>
              <w:t>normative data</w:t>
            </w:r>
          </w:p>
        </w:tc>
        <w:tc>
          <w:tcPr>
            <w:tcW w:w="632" w:type="dxa"/>
            <w:shd w:val="clear" w:color="auto" w:fill="auto"/>
            <w:noWrap/>
            <w:vAlign w:val="bottom"/>
            <w:hideMark/>
          </w:tcPr>
          <w:p w14:paraId="475F1900" w14:textId="77777777" w:rsidR="00934D8E" w:rsidRPr="009C145C" w:rsidRDefault="00934D8E" w:rsidP="00786AC9">
            <w:pPr>
              <w:rPr>
                <w:sz w:val="18"/>
                <w:szCs w:val="18"/>
              </w:rPr>
            </w:pPr>
            <w:r w:rsidRPr="009C145C">
              <w:rPr>
                <w:sz w:val="18"/>
                <w:szCs w:val="18"/>
              </w:rPr>
              <w:t>17</w:t>
            </w:r>
          </w:p>
        </w:tc>
        <w:tc>
          <w:tcPr>
            <w:tcW w:w="868" w:type="dxa"/>
            <w:shd w:val="clear" w:color="auto" w:fill="auto"/>
            <w:noWrap/>
            <w:vAlign w:val="bottom"/>
            <w:hideMark/>
          </w:tcPr>
          <w:p w14:paraId="264EFB0E" w14:textId="77777777" w:rsidR="00934D8E" w:rsidRPr="009C145C" w:rsidRDefault="00934D8E" w:rsidP="00786AC9">
            <w:pPr>
              <w:rPr>
                <w:sz w:val="18"/>
                <w:szCs w:val="18"/>
              </w:rPr>
            </w:pPr>
            <w:r w:rsidRPr="009C145C">
              <w:rPr>
                <w:sz w:val="18"/>
                <w:szCs w:val="18"/>
              </w:rPr>
              <w:t>17</w:t>
            </w:r>
          </w:p>
        </w:tc>
        <w:tc>
          <w:tcPr>
            <w:tcW w:w="1454" w:type="dxa"/>
            <w:shd w:val="clear" w:color="auto" w:fill="auto"/>
            <w:noWrap/>
            <w:vAlign w:val="bottom"/>
            <w:hideMark/>
          </w:tcPr>
          <w:p w14:paraId="3F020AB3" w14:textId="77777777" w:rsidR="00934D8E" w:rsidRPr="009C145C" w:rsidRDefault="00934D8E" w:rsidP="00786AC9">
            <w:pPr>
              <w:rPr>
                <w:sz w:val="18"/>
                <w:szCs w:val="18"/>
              </w:rPr>
            </w:pPr>
            <w:r w:rsidRPr="009C145C">
              <w:rPr>
                <w:color w:val="000000"/>
                <w:sz w:val="18"/>
                <w:szCs w:val="18"/>
              </w:rPr>
              <w:t>0.30</w:t>
            </w:r>
          </w:p>
        </w:tc>
        <w:tc>
          <w:tcPr>
            <w:tcW w:w="807" w:type="dxa"/>
            <w:shd w:val="clear" w:color="auto" w:fill="auto"/>
            <w:noWrap/>
            <w:vAlign w:val="bottom"/>
            <w:hideMark/>
          </w:tcPr>
          <w:p w14:paraId="4C613ADC" w14:textId="77777777" w:rsidR="00934D8E" w:rsidRPr="009C145C" w:rsidRDefault="00934D8E" w:rsidP="00786AC9">
            <w:pPr>
              <w:rPr>
                <w:sz w:val="18"/>
                <w:szCs w:val="18"/>
              </w:rPr>
            </w:pPr>
            <w:r w:rsidRPr="009C145C">
              <w:rPr>
                <w:color w:val="000000"/>
                <w:sz w:val="18"/>
                <w:szCs w:val="18"/>
              </w:rPr>
              <w:t>-0.37</w:t>
            </w:r>
          </w:p>
        </w:tc>
        <w:tc>
          <w:tcPr>
            <w:tcW w:w="0" w:type="auto"/>
            <w:shd w:val="clear" w:color="auto" w:fill="auto"/>
            <w:noWrap/>
            <w:vAlign w:val="bottom"/>
            <w:hideMark/>
          </w:tcPr>
          <w:p w14:paraId="491BEEDA" w14:textId="77777777" w:rsidR="00934D8E" w:rsidRPr="009C145C" w:rsidRDefault="00934D8E" w:rsidP="00786AC9">
            <w:pPr>
              <w:rPr>
                <w:sz w:val="18"/>
                <w:szCs w:val="18"/>
              </w:rPr>
            </w:pPr>
            <w:r w:rsidRPr="009C145C">
              <w:rPr>
                <w:color w:val="000000"/>
                <w:sz w:val="18"/>
                <w:szCs w:val="18"/>
              </w:rPr>
              <w:t>0.98</w:t>
            </w:r>
          </w:p>
        </w:tc>
      </w:tr>
      <w:tr w:rsidR="00005DF1" w:rsidRPr="002E2A7F" w14:paraId="4501188B" w14:textId="77777777" w:rsidTr="00005DF1">
        <w:trPr>
          <w:trHeight w:val="288"/>
        </w:trPr>
        <w:tc>
          <w:tcPr>
            <w:tcW w:w="2182" w:type="dxa"/>
            <w:shd w:val="clear" w:color="auto" w:fill="auto"/>
            <w:noWrap/>
            <w:vAlign w:val="bottom"/>
            <w:hideMark/>
          </w:tcPr>
          <w:p w14:paraId="52138FCC" w14:textId="77777777" w:rsidR="00934D8E" w:rsidRPr="009C145C" w:rsidRDefault="00934D8E" w:rsidP="00786AC9">
            <w:pPr>
              <w:rPr>
                <w:rFonts w:eastAsia="宋体"/>
                <w:color w:val="000000"/>
                <w:sz w:val="18"/>
                <w:szCs w:val="18"/>
              </w:rPr>
            </w:pPr>
            <w:r w:rsidRPr="009C145C">
              <w:rPr>
                <w:sz w:val="18"/>
                <w:szCs w:val="18"/>
              </w:rPr>
              <w:t>Dilts 1996</w:t>
            </w:r>
          </w:p>
        </w:tc>
        <w:tc>
          <w:tcPr>
            <w:tcW w:w="1733" w:type="dxa"/>
            <w:shd w:val="clear" w:color="auto" w:fill="auto"/>
            <w:noWrap/>
            <w:vAlign w:val="bottom"/>
            <w:hideMark/>
          </w:tcPr>
          <w:p w14:paraId="5380646B" w14:textId="77777777" w:rsidR="00934D8E" w:rsidRPr="009C145C" w:rsidRDefault="00934D8E" w:rsidP="00786AC9">
            <w:pPr>
              <w:rPr>
                <w:rFonts w:eastAsia="宋体"/>
                <w:color w:val="000000"/>
                <w:sz w:val="18"/>
                <w:szCs w:val="18"/>
              </w:rPr>
            </w:pPr>
            <w:r w:rsidRPr="009C145C">
              <w:rPr>
                <w:sz w:val="18"/>
                <w:szCs w:val="18"/>
              </w:rPr>
              <w:t>Externalizing factor</w:t>
            </w:r>
          </w:p>
        </w:tc>
        <w:tc>
          <w:tcPr>
            <w:tcW w:w="1881" w:type="dxa"/>
            <w:shd w:val="clear" w:color="auto" w:fill="auto"/>
            <w:noWrap/>
            <w:vAlign w:val="bottom"/>
            <w:hideMark/>
          </w:tcPr>
          <w:p w14:paraId="7F993881"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239" w:type="dxa"/>
            <w:shd w:val="clear" w:color="auto" w:fill="auto"/>
            <w:noWrap/>
            <w:vAlign w:val="bottom"/>
            <w:hideMark/>
          </w:tcPr>
          <w:p w14:paraId="3419B2B0" w14:textId="77777777" w:rsidR="00934D8E" w:rsidRPr="009C145C" w:rsidRDefault="00934D8E" w:rsidP="00786AC9">
            <w:pPr>
              <w:rPr>
                <w:rFonts w:eastAsia="宋体"/>
                <w:color w:val="000000"/>
                <w:sz w:val="18"/>
                <w:szCs w:val="18"/>
              </w:rPr>
            </w:pPr>
            <w:r w:rsidRPr="009C145C">
              <w:rPr>
                <w:sz w:val="18"/>
                <w:szCs w:val="18"/>
              </w:rPr>
              <w:t>teacher report</w:t>
            </w:r>
          </w:p>
        </w:tc>
        <w:tc>
          <w:tcPr>
            <w:tcW w:w="1574" w:type="dxa"/>
            <w:shd w:val="clear" w:color="auto" w:fill="auto"/>
            <w:noWrap/>
            <w:vAlign w:val="bottom"/>
            <w:hideMark/>
          </w:tcPr>
          <w:p w14:paraId="58E8CD4C" w14:textId="77777777" w:rsidR="00934D8E" w:rsidRPr="009C145C" w:rsidRDefault="00934D8E" w:rsidP="00786AC9">
            <w:pPr>
              <w:rPr>
                <w:rFonts w:eastAsia="宋体"/>
                <w:color w:val="000000"/>
                <w:sz w:val="18"/>
                <w:szCs w:val="18"/>
              </w:rPr>
            </w:pPr>
            <w:r w:rsidRPr="009C145C">
              <w:rPr>
                <w:sz w:val="18"/>
                <w:szCs w:val="18"/>
              </w:rPr>
              <w:t>unaffected siblings</w:t>
            </w:r>
          </w:p>
        </w:tc>
        <w:tc>
          <w:tcPr>
            <w:tcW w:w="632" w:type="dxa"/>
            <w:shd w:val="clear" w:color="auto" w:fill="auto"/>
            <w:noWrap/>
            <w:vAlign w:val="bottom"/>
            <w:hideMark/>
          </w:tcPr>
          <w:p w14:paraId="7618C1C2" w14:textId="77777777" w:rsidR="00934D8E" w:rsidRPr="009C145C" w:rsidRDefault="00934D8E" w:rsidP="00786AC9">
            <w:pPr>
              <w:rPr>
                <w:rFonts w:eastAsia="宋体"/>
                <w:color w:val="000000"/>
                <w:sz w:val="18"/>
                <w:szCs w:val="18"/>
              </w:rPr>
            </w:pPr>
            <w:r w:rsidRPr="009C145C">
              <w:rPr>
                <w:sz w:val="18"/>
                <w:szCs w:val="18"/>
              </w:rPr>
              <w:t>19</w:t>
            </w:r>
          </w:p>
        </w:tc>
        <w:tc>
          <w:tcPr>
            <w:tcW w:w="868" w:type="dxa"/>
            <w:shd w:val="clear" w:color="auto" w:fill="auto"/>
            <w:noWrap/>
            <w:vAlign w:val="bottom"/>
            <w:hideMark/>
          </w:tcPr>
          <w:p w14:paraId="2ECE37EC" w14:textId="77777777" w:rsidR="00934D8E" w:rsidRPr="009C145C" w:rsidRDefault="00934D8E" w:rsidP="00786AC9">
            <w:pPr>
              <w:rPr>
                <w:rFonts w:eastAsia="宋体"/>
                <w:color w:val="000000"/>
                <w:sz w:val="18"/>
                <w:szCs w:val="18"/>
              </w:rPr>
            </w:pPr>
            <w:r w:rsidRPr="009C145C">
              <w:rPr>
                <w:sz w:val="18"/>
                <w:szCs w:val="18"/>
              </w:rPr>
              <w:t>19</w:t>
            </w:r>
          </w:p>
        </w:tc>
        <w:tc>
          <w:tcPr>
            <w:tcW w:w="1454" w:type="dxa"/>
            <w:shd w:val="clear" w:color="auto" w:fill="auto"/>
            <w:noWrap/>
            <w:vAlign w:val="bottom"/>
            <w:hideMark/>
          </w:tcPr>
          <w:p w14:paraId="384429BC" w14:textId="77777777" w:rsidR="00934D8E" w:rsidRPr="009C145C" w:rsidRDefault="00934D8E" w:rsidP="00786AC9">
            <w:pPr>
              <w:rPr>
                <w:rFonts w:eastAsia="宋体"/>
                <w:color w:val="000000"/>
                <w:sz w:val="18"/>
                <w:szCs w:val="18"/>
              </w:rPr>
            </w:pPr>
            <w:r w:rsidRPr="009C145C">
              <w:rPr>
                <w:color w:val="000000"/>
                <w:sz w:val="18"/>
                <w:szCs w:val="18"/>
              </w:rPr>
              <w:t>0.36</w:t>
            </w:r>
          </w:p>
        </w:tc>
        <w:tc>
          <w:tcPr>
            <w:tcW w:w="807" w:type="dxa"/>
            <w:shd w:val="clear" w:color="auto" w:fill="auto"/>
            <w:noWrap/>
            <w:vAlign w:val="bottom"/>
            <w:hideMark/>
          </w:tcPr>
          <w:p w14:paraId="2A01D256" w14:textId="77777777" w:rsidR="00934D8E" w:rsidRPr="009C145C" w:rsidRDefault="00934D8E" w:rsidP="00786AC9">
            <w:pPr>
              <w:rPr>
                <w:rFonts w:eastAsia="宋体"/>
                <w:color w:val="000000"/>
                <w:sz w:val="18"/>
                <w:szCs w:val="18"/>
              </w:rPr>
            </w:pPr>
            <w:r w:rsidRPr="009C145C">
              <w:rPr>
                <w:color w:val="000000"/>
                <w:sz w:val="18"/>
                <w:szCs w:val="18"/>
              </w:rPr>
              <w:t>-0.29</w:t>
            </w:r>
          </w:p>
        </w:tc>
        <w:tc>
          <w:tcPr>
            <w:tcW w:w="0" w:type="auto"/>
            <w:shd w:val="clear" w:color="auto" w:fill="auto"/>
            <w:noWrap/>
            <w:vAlign w:val="bottom"/>
            <w:hideMark/>
          </w:tcPr>
          <w:p w14:paraId="22EEFA32" w14:textId="77777777" w:rsidR="00934D8E" w:rsidRPr="009C145C" w:rsidRDefault="00934D8E" w:rsidP="00786AC9">
            <w:pPr>
              <w:rPr>
                <w:rFonts w:eastAsia="宋体"/>
                <w:color w:val="000000"/>
                <w:sz w:val="18"/>
                <w:szCs w:val="18"/>
              </w:rPr>
            </w:pPr>
            <w:r w:rsidRPr="009C145C">
              <w:rPr>
                <w:color w:val="000000"/>
                <w:sz w:val="18"/>
                <w:szCs w:val="18"/>
              </w:rPr>
              <w:t>1.00</w:t>
            </w:r>
          </w:p>
        </w:tc>
      </w:tr>
      <w:tr w:rsidR="00005DF1" w:rsidRPr="002E2A7F" w14:paraId="05B0D3E6" w14:textId="77777777" w:rsidTr="00005DF1">
        <w:trPr>
          <w:trHeight w:val="288"/>
        </w:trPr>
        <w:tc>
          <w:tcPr>
            <w:tcW w:w="2182" w:type="dxa"/>
            <w:shd w:val="clear" w:color="auto" w:fill="auto"/>
            <w:noWrap/>
            <w:vAlign w:val="bottom"/>
            <w:hideMark/>
          </w:tcPr>
          <w:p w14:paraId="5617782B" w14:textId="77777777" w:rsidR="00934D8E" w:rsidRPr="009C145C" w:rsidRDefault="00934D8E" w:rsidP="00786AC9">
            <w:pPr>
              <w:rPr>
                <w:rFonts w:eastAsia="宋体"/>
                <w:color w:val="000000"/>
                <w:sz w:val="18"/>
                <w:szCs w:val="18"/>
              </w:rPr>
            </w:pPr>
            <w:r w:rsidRPr="009C145C">
              <w:rPr>
                <w:sz w:val="18"/>
                <w:szCs w:val="18"/>
              </w:rPr>
              <w:t>Dilts 1996</w:t>
            </w:r>
          </w:p>
        </w:tc>
        <w:tc>
          <w:tcPr>
            <w:tcW w:w="1733" w:type="dxa"/>
            <w:shd w:val="clear" w:color="auto" w:fill="auto"/>
            <w:noWrap/>
            <w:vAlign w:val="bottom"/>
            <w:hideMark/>
          </w:tcPr>
          <w:p w14:paraId="5D69E422" w14:textId="77777777" w:rsidR="00934D8E" w:rsidRPr="009C145C" w:rsidRDefault="00934D8E" w:rsidP="00786AC9">
            <w:pPr>
              <w:rPr>
                <w:rFonts w:eastAsia="宋体"/>
                <w:color w:val="000000"/>
                <w:sz w:val="18"/>
                <w:szCs w:val="18"/>
              </w:rPr>
            </w:pPr>
            <w:r w:rsidRPr="009C145C">
              <w:rPr>
                <w:sz w:val="18"/>
                <w:szCs w:val="18"/>
              </w:rPr>
              <w:t>Externalizing factor</w:t>
            </w:r>
          </w:p>
        </w:tc>
        <w:tc>
          <w:tcPr>
            <w:tcW w:w="1881" w:type="dxa"/>
            <w:shd w:val="clear" w:color="auto" w:fill="auto"/>
            <w:noWrap/>
            <w:vAlign w:val="bottom"/>
            <w:hideMark/>
          </w:tcPr>
          <w:p w14:paraId="4261D660"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239" w:type="dxa"/>
            <w:shd w:val="clear" w:color="auto" w:fill="auto"/>
            <w:noWrap/>
            <w:vAlign w:val="bottom"/>
            <w:hideMark/>
          </w:tcPr>
          <w:p w14:paraId="3E69FB8A" w14:textId="77777777" w:rsidR="00934D8E" w:rsidRPr="009C145C" w:rsidRDefault="00934D8E" w:rsidP="00786AC9">
            <w:pPr>
              <w:rPr>
                <w:rFonts w:eastAsia="宋体"/>
                <w:color w:val="000000"/>
                <w:sz w:val="18"/>
                <w:szCs w:val="18"/>
              </w:rPr>
            </w:pPr>
            <w:r w:rsidRPr="009C145C">
              <w:rPr>
                <w:sz w:val="18"/>
                <w:szCs w:val="18"/>
              </w:rPr>
              <w:t>parent report</w:t>
            </w:r>
          </w:p>
        </w:tc>
        <w:tc>
          <w:tcPr>
            <w:tcW w:w="1574" w:type="dxa"/>
            <w:shd w:val="clear" w:color="auto" w:fill="auto"/>
            <w:noWrap/>
            <w:vAlign w:val="bottom"/>
            <w:hideMark/>
          </w:tcPr>
          <w:p w14:paraId="02E3AEBC" w14:textId="77777777" w:rsidR="00934D8E" w:rsidRPr="009C145C" w:rsidRDefault="00934D8E" w:rsidP="00786AC9">
            <w:pPr>
              <w:rPr>
                <w:rFonts w:eastAsia="宋体"/>
                <w:color w:val="000000"/>
                <w:sz w:val="18"/>
                <w:szCs w:val="18"/>
              </w:rPr>
            </w:pPr>
            <w:r w:rsidRPr="009C145C">
              <w:rPr>
                <w:sz w:val="18"/>
                <w:szCs w:val="18"/>
              </w:rPr>
              <w:t>unaffected siblings</w:t>
            </w:r>
          </w:p>
        </w:tc>
        <w:tc>
          <w:tcPr>
            <w:tcW w:w="632" w:type="dxa"/>
            <w:shd w:val="clear" w:color="auto" w:fill="auto"/>
            <w:noWrap/>
            <w:vAlign w:val="bottom"/>
            <w:hideMark/>
          </w:tcPr>
          <w:p w14:paraId="73B30E5A" w14:textId="77777777" w:rsidR="00934D8E" w:rsidRPr="009C145C" w:rsidRDefault="00934D8E" w:rsidP="00786AC9">
            <w:pPr>
              <w:rPr>
                <w:rFonts w:eastAsia="宋体"/>
                <w:color w:val="000000"/>
                <w:sz w:val="18"/>
                <w:szCs w:val="18"/>
              </w:rPr>
            </w:pPr>
            <w:r w:rsidRPr="009C145C">
              <w:rPr>
                <w:sz w:val="18"/>
                <w:szCs w:val="18"/>
              </w:rPr>
              <w:t>19</w:t>
            </w:r>
          </w:p>
        </w:tc>
        <w:tc>
          <w:tcPr>
            <w:tcW w:w="868" w:type="dxa"/>
            <w:shd w:val="clear" w:color="auto" w:fill="auto"/>
            <w:noWrap/>
            <w:vAlign w:val="bottom"/>
            <w:hideMark/>
          </w:tcPr>
          <w:p w14:paraId="373A8B68" w14:textId="77777777" w:rsidR="00934D8E" w:rsidRPr="009C145C" w:rsidRDefault="00934D8E" w:rsidP="00786AC9">
            <w:pPr>
              <w:rPr>
                <w:rFonts w:eastAsia="宋体"/>
                <w:color w:val="000000"/>
                <w:sz w:val="18"/>
                <w:szCs w:val="18"/>
              </w:rPr>
            </w:pPr>
            <w:r w:rsidRPr="009C145C">
              <w:rPr>
                <w:sz w:val="18"/>
                <w:szCs w:val="18"/>
              </w:rPr>
              <w:t>19</w:t>
            </w:r>
          </w:p>
        </w:tc>
        <w:tc>
          <w:tcPr>
            <w:tcW w:w="1454" w:type="dxa"/>
            <w:shd w:val="clear" w:color="auto" w:fill="auto"/>
            <w:noWrap/>
            <w:vAlign w:val="bottom"/>
            <w:hideMark/>
          </w:tcPr>
          <w:p w14:paraId="5C02F729" w14:textId="77777777" w:rsidR="00934D8E" w:rsidRPr="009C145C" w:rsidRDefault="00934D8E" w:rsidP="00786AC9">
            <w:pPr>
              <w:rPr>
                <w:rFonts w:eastAsia="宋体"/>
                <w:color w:val="000000"/>
                <w:sz w:val="18"/>
                <w:szCs w:val="18"/>
              </w:rPr>
            </w:pPr>
            <w:r w:rsidRPr="009C145C">
              <w:rPr>
                <w:color w:val="000000"/>
                <w:sz w:val="18"/>
                <w:szCs w:val="18"/>
              </w:rPr>
              <w:t>0.24</w:t>
            </w:r>
          </w:p>
        </w:tc>
        <w:tc>
          <w:tcPr>
            <w:tcW w:w="807" w:type="dxa"/>
            <w:shd w:val="clear" w:color="auto" w:fill="auto"/>
            <w:noWrap/>
            <w:vAlign w:val="bottom"/>
            <w:hideMark/>
          </w:tcPr>
          <w:p w14:paraId="78D0CCB0" w14:textId="77777777" w:rsidR="00934D8E" w:rsidRPr="009C145C" w:rsidRDefault="00934D8E" w:rsidP="00786AC9">
            <w:pPr>
              <w:rPr>
                <w:rFonts w:eastAsia="宋体"/>
                <w:color w:val="000000"/>
                <w:sz w:val="18"/>
                <w:szCs w:val="18"/>
              </w:rPr>
            </w:pPr>
            <w:r w:rsidRPr="009C145C">
              <w:rPr>
                <w:color w:val="000000"/>
                <w:sz w:val="18"/>
                <w:szCs w:val="18"/>
              </w:rPr>
              <w:t>-0.39</w:t>
            </w:r>
          </w:p>
        </w:tc>
        <w:tc>
          <w:tcPr>
            <w:tcW w:w="0" w:type="auto"/>
            <w:shd w:val="clear" w:color="auto" w:fill="auto"/>
            <w:noWrap/>
            <w:vAlign w:val="bottom"/>
            <w:hideMark/>
          </w:tcPr>
          <w:p w14:paraId="7D49723F" w14:textId="77777777" w:rsidR="00934D8E" w:rsidRPr="009C145C" w:rsidRDefault="00934D8E" w:rsidP="00786AC9">
            <w:pPr>
              <w:rPr>
                <w:rFonts w:eastAsia="宋体"/>
                <w:color w:val="000000"/>
                <w:sz w:val="18"/>
                <w:szCs w:val="18"/>
              </w:rPr>
            </w:pPr>
            <w:r w:rsidRPr="009C145C">
              <w:rPr>
                <w:color w:val="000000"/>
                <w:sz w:val="18"/>
                <w:szCs w:val="18"/>
              </w:rPr>
              <w:t>0.88</w:t>
            </w:r>
          </w:p>
        </w:tc>
      </w:tr>
      <w:tr w:rsidR="00005DF1" w:rsidRPr="002E2A7F" w14:paraId="20FD01D7" w14:textId="77777777" w:rsidTr="00005DF1">
        <w:trPr>
          <w:trHeight w:val="288"/>
        </w:trPr>
        <w:tc>
          <w:tcPr>
            <w:tcW w:w="2182" w:type="dxa"/>
            <w:shd w:val="clear" w:color="auto" w:fill="auto"/>
            <w:noWrap/>
            <w:vAlign w:val="bottom"/>
            <w:hideMark/>
          </w:tcPr>
          <w:p w14:paraId="6BBDDF84" w14:textId="77777777" w:rsidR="00934D8E" w:rsidRPr="009C145C" w:rsidRDefault="00934D8E" w:rsidP="00786AC9">
            <w:pPr>
              <w:rPr>
                <w:rFonts w:eastAsia="宋体"/>
                <w:color w:val="000000"/>
                <w:sz w:val="18"/>
                <w:szCs w:val="18"/>
              </w:rPr>
            </w:pPr>
            <w:r w:rsidRPr="009C145C">
              <w:rPr>
                <w:sz w:val="18"/>
                <w:szCs w:val="18"/>
              </w:rPr>
              <w:t>Eby 2019</w:t>
            </w:r>
          </w:p>
        </w:tc>
        <w:tc>
          <w:tcPr>
            <w:tcW w:w="1733" w:type="dxa"/>
            <w:shd w:val="clear" w:color="auto" w:fill="auto"/>
            <w:noWrap/>
            <w:vAlign w:val="bottom"/>
            <w:hideMark/>
          </w:tcPr>
          <w:p w14:paraId="6E34B74C" w14:textId="77777777" w:rsidR="00934D8E" w:rsidRPr="009C145C" w:rsidRDefault="00934D8E" w:rsidP="00786AC9">
            <w:pPr>
              <w:rPr>
                <w:rFonts w:eastAsia="宋体"/>
                <w:color w:val="000000"/>
                <w:sz w:val="18"/>
                <w:szCs w:val="18"/>
              </w:rPr>
            </w:pPr>
            <w:r w:rsidRPr="009C145C">
              <w:rPr>
                <w:sz w:val="18"/>
                <w:szCs w:val="18"/>
              </w:rPr>
              <w:t>Externalizing Problems</w:t>
            </w:r>
          </w:p>
        </w:tc>
        <w:tc>
          <w:tcPr>
            <w:tcW w:w="1881" w:type="dxa"/>
            <w:shd w:val="clear" w:color="auto" w:fill="auto"/>
            <w:noWrap/>
            <w:vAlign w:val="bottom"/>
            <w:hideMark/>
          </w:tcPr>
          <w:p w14:paraId="7768D19F" w14:textId="77777777" w:rsidR="00934D8E" w:rsidRPr="009C145C" w:rsidRDefault="00934D8E" w:rsidP="00786AC9">
            <w:pPr>
              <w:rPr>
                <w:rFonts w:eastAsia="宋体"/>
                <w:color w:val="000000"/>
                <w:sz w:val="18"/>
                <w:szCs w:val="18"/>
              </w:rPr>
            </w:pPr>
            <w:r w:rsidRPr="009C145C">
              <w:rPr>
                <w:sz w:val="18"/>
                <w:szCs w:val="18"/>
              </w:rPr>
              <w:t>Behavior Assessment System for Children</w:t>
            </w:r>
          </w:p>
        </w:tc>
        <w:tc>
          <w:tcPr>
            <w:tcW w:w="1239" w:type="dxa"/>
            <w:shd w:val="clear" w:color="auto" w:fill="auto"/>
            <w:noWrap/>
            <w:vAlign w:val="bottom"/>
            <w:hideMark/>
          </w:tcPr>
          <w:p w14:paraId="0B3EBA13" w14:textId="77777777" w:rsidR="00934D8E" w:rsidRPr="009C145C" w:rsidRDefault="00934D8E" w:rsidP="00786AC9">
            <w:pPr>
              <w:rPr>
                <w:rFonts w:eastAsia="宋体"/>
                <w:color w:val="000000"/>
                <w:sz w:val="18"/>
                <w:szCs w:val="18"/>
              </w:rPr>
            </w:pPr>
            <w:r w:rsidRPr="009C145C">
              <w:rPr>
                <w:sz w:val="18"/>
                <w:szCs w:val="18"/>
              </w:rPr>
              <w:t>parent report</w:t>
            </w:r>
          </w:p>
        </w:tc>
        <w:tc>
          <w:tcPr>
            <w:tcW w:w="1574" w:type="dxa"/>
            <w:shd w:val="clear" w:color="auto" w:fill="auto"/>
            <w:noWrap/>
            <w:vAlign w:val="bottom"/>
            <w:hideMark/>
          </w:tcPr>
          <w:p w14:paraId="00752161" w14:textId="77777777" w:rsidR="00934D8E" w:rsidRPr="009C145C" w:rsidRDefault="00934D8E" w:rsidP="00786AC9">
            <w:pPr>
              <w:rPr>
                <w:rFonts w:eastAsia="宋体"/>
                <w:color w:val="000000"/>
                <w:sz w:val="18"/>
                <w:szCs w:val="18"/>
              </w:rPr>
            </w:pPr>
            <w:r w:rsidRPr="009C145C">
              <w:rPr>
                <w:sz w:val="18"/>
                <w:szCs w:val="18"/>
              </w:rPr>
              <w:t>normative data</w:t>
            </w:r>
          </w:p>
        </w:tc>
        <w:tc>
          <w:tcPr>
            <w:tcW w:w="632" w:type="dxa"/>
            <w:shd w:val="clear" w:color="auto" w:fill="auto"/>
            <w:noWrap/>
            <w:vAlign w:val="bottom"/>
            <w:hideMark/>
          </w:tcPr>
          <w:p w14:paraId="288E3BBD" w14:textId="77777777" w:rsidR="00934D8E" w:rsidRPr="009C145C" w:rsidRDefault="00934D8E" w:rsidP="00786AC9">
            <w:pPr>
              <w:rPr>
                <w:rFonts w:eastAsia="宋体"/>
                <w:color w:val="000000"/>
                <w:sz w:val="18"/>
                <w:szCs w:val="18"/>
              </w:rPr>
            </w:pPr>
            <w:r w:rsidRPr="009C145C">
              <w:rPr>
                <w:sz w:val="18"/>
                <w:szCs w:val="18"/>
              </w:rPr>
              <w:t>104</w:t>
            </w:r>
          </w:p>
        </w:tc>
        <w:tc>
          <w:tcPr>
            <w:tcW w:w="868" w:type="dxa"/>
            <w:shd w:val="clear" w:color="auto" w:fill="auto"/>
            <w:noWrap/>
            <w:vAlign w:val="bottom"/>
            <w:hideMark/>
          </w:tcPr>
          <w:p w14:paraId="73968FA9" w14:textId="77777777" w:rsidR="00934D8E" w:rsidRPr="009C145C" w:rsidRDefault="00934D8E" w:rsidP="00786AC9">
            <w:pPr>
              <w:rPr>
                <w:rFonts w:eastAsia="宋体"/>
                <w:color w:val="000000"/>
                <w:sz w:val="18"/>
                <w:szCs w:val="18"/>
              </w:rPr>
            </w:pPr>
            <w:r w:rsidRPr="009C145C">
              <w:rPr>
                <w:sz w:val="18"/>
                <w:szCs w:val="18"/>
              </w:rPr>
              <w:t>104</w:t>
            </w:r>
          </w:p>
        </w:tc>
        <w:tc>
          <w:tcPr>
            <w:tcW w:w="1454" w:type="dxa"/>
            <w:shd w:val="clear" w:color="auto" w:fill="auto"/>
            <w:noWrap/>
            <w:vAlign w:val="bottom"/>
            <w:hideMark/>
          </w:tcPr>
          <w:p w14:paraId="72122F1B" w14:textId="77777777" w:rsidR="00934D8E" w:rsidRPr="009C145C" w:rsidRDefault="00934D8E" w:rsidP="00786AC9">
            <w:pPr>
              <w:rPr>
                <w:rFonts w:eastAsia="宋体"/>
                <w:color w:val="000000"/>
                <w:sz w:val="18"/>
                <w:szCs w:val="18"/>
              </w:rPr>
            </w:pPr>
            <w:r w:rsidRPr="009C145C">
              <w:rPr>
                <w:color w:val="000000"/>
                <w:sz w:val="18"/>
                <w:szCs w:val="18"/>
              </w:rPr>
              <w:t>0.58</w:t>
            </w:r>
          </w:p>
        </w:tc>
        <w:tc>
          <w:tcPr>
            <w:tcW w:w="807" w:type="dxa"/>
            <w:shd w:val="clear" w:color="auto" w:fill="auto"/>
            <w:noWrap/>
            <w:vAlign w:val="bottom"/>
            <w:hideMark/>
          </w:tcPr>
          <w:p w14:paraId="3EA605D6" w14:textId="77777777" w:rsidR="00934D8E" w:rsidRPr="009C145C" w:rsidRDefault="00934D8E" w:rsidP="00786AC9">
            <w:pPr>
              <w:rPr>
                <w:rFonts w:eastAsia="宋体"/>
                <w:color w:val="000000"/>
                <w:sz w:val="18"/>
                <w:szCs w:val="18"/>
              </w:rPr>
            </w:pPr>
            <w:r w:rsidRPr="009C145C">
              <w:rPr>
                <w:color w:val="000000"/>
                <w:sz w:val="18"/>
                <w:szCs w:val="18"/>
              </w:rPr>
              <w:t>0.30</w:t>
            </w:r>
          </w:p>
        </w:tc>
        <w:tc>
          <w:tcPr>
            <w:tcW w:w="0" w:type="auto"/>
            <w:shd w:val="clear" w:color="auto" w:fill="auto"/>
            <w:noWrap/>
            <w:vAlign w:val="bottom"/>
            <w:hideMark/>
          </w:tcPr>
          <w:p w14:paraId="023AB34B" w14:textId="77777777" w:rsidR="00934D8E" w:rsidRPr="009C145C" w:rsidRDefault="00934D8E" w:rsidP="00786AC9">
            <w:pPr>
              <w:rPr>
                <w:rFonts w:eastAsia="宋体"/>
                <w:color w:val="000000"/>
                <w:sz w:val="18"/>
                <w:szCs w:val="18"/>
              </w:rPr>
            </w:pPr>
            <w:r w:rsidRPr="009C145C">
              <w:rPr>
                <w:color w:val="000000"/>
                <w:sz w:val="18"/>
                <w:szCs w:val="18"/>
              </w:rPr>
              <w:t>0.86</w:t>
            </w:r>
          </w:p>
        </w:tc>
      </w:tr>
      <w:tr w:rsidR="00005DF1" w:rsidRPr="002E2A7F" w14:paraId="2901A3DF" w14:textId="77777777" w:rsidTr="00005DF1">
        <w:trPr>
          <w:trHeight w:val="288"/>
        </w:trPr>
        <w:tc>
          <w:tcPr>
            <w:tcW w:w="2182" w:type="dxa"/>
            <w:shd w:val="clear" w:color="auto" w:fill="auto"/>
            <w:noWrap/>
            <w:vAlign w:val="bottom"/>
            <w:hideMark/>
          </w:tcPr>
          <w:p w14:paraId="253C546D" w14:textId="77777777" w:rsidR="00934D8E" w:rsidRPr="009C145C" w:rsidRDefault="00934D8E" w:rsidP="00786AC9">
            <w:pPr>
              <w:rPr>
                <w:rFonts w:eastAsia="宋体"/>
                <w:color w:val="000000"/>
                <w:sz w:val="18"/>
                <w:szCs w:val="18"/>
                <w:vertAlign w:val="superscript"/>
              </w:rPr>
            </w:pPr>
            <w:r w:rsidRPr="009C145C">
              <w:rPr>
                <w:sz w:val="18"/>
                <w:szCs w:val="18"/>
              </w:rPr>
              <w:t>Graf 2006</w:t>
            </w:r>
          </w:p>
        </w:tc>
        <w:tc>
          <w:tcPr>
            <w:tcW w:w="1733" w:type="dxa"/>
            <w:shd w:val="clear" w:color="auto" w:fill="auto"/>
            <w:noWrap/>
            <w:vAlign w:val="bottom"/>
            <w:hideMark/>
          </w:tcPr>
          <w:p w14:paraId="167F9060" w14:textId="77777777" w:rsidR="00934D8E" w:rsidRPr="009C145C" w:rsidRDefault="00934D8E" w:rsidP="00786AC9">
            <w:pPr>
              <w:rPr>
                <w:rFonts w:eastAsia="宋体"/>
                <w:color w:val="000000"/>
                <w:sz w:val="18"/>
                <w:szCs w:val="18"/>
              </w:rPr>
            </w:pPr>
            <w:r w:rsidRPr="009C145C">
              <w:rPr>
                <w:sz w:val="18"/>
                <w:szCs w:val="18"/>
              </w:rPr>
              <w:t>Externalizing</w:t>
            </w:r>
          </w:p>
        </w:tc>
        <w:tc>
          <w:tcPr>
            <w:tcW w:w="1881" w:type="dxa"/>
            <w:shd w:val="clear" w:color="auto" w:fill="auto"/>
            <w:noWrap/>
            <w:vAlign w:val="bottom"/>
            <w:hideMark/>
          </w:tcPr>
          <w:p w14:paraId="36D25DE2"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239" w:type="dxa"/>
            <w:shd w:val="clear" w:color="auto" w:fill="auto"/>
            <w:noWrap/>
            <w:vAlign w:val="bottom"/>
            <w:hideMark/>
          </w:tcPr>
          <w:p w14:paraId="3F688AFB" w14:textId="77777777" w:rsidR="00934D8E" w:rsidRPr="009C145C" w:rsidRDefault="00934D8E" w:rsidP="00786AC9">
            <w:pPr>
              <w:rPr>
                <w:rFonts w:eastAsia="宋体"/>
                <w:color w:val="000000"/>
                <w:sz w:val="18"/>
                <w:szCs w:val="18"/>
              </w:rPr>
            </w:pPr>
            <w:r w:rsidRPr="009C145C">
              <w:rPr>
                <w:sz w:val="18"/>
                <w:szCs w:val="18"/>
              </w:rPr>
              <w:t>parent report</w:t>
            </w:r>
          </w:p>
        </w:tc>
        <w:tc>
          <w:tcPr>
            <w:tcW w:w="1574" w:type="dxa"/>
            <w:shd w:val="clear" w:color="auto" w:fill="auto"/>
            <w:noWrap/>
            <w:vAlign w:val="bottom"/>
            <w:hideMark/>
          </w:tcPr>
          <w:p w14:paraId="28A89DE5" w14:textId="77777777" w:rsidR="00934D8E" w:rsidRPr="009C145C" w:rsidRDefault="00934D8E" w:rsidP="00786AC9">
            <w:pPr>
              <w:rPr>
                <w:rFonts w:eastAsia="宋体"/>
                <w:color w:val="000000"/>
                <w:sz w:val="18"/>
                <w:szCs w:val="18"/>
              </w:rPr>
            </w:pPr>
            <w:r w:rsidRPr="009C145C">
              <w:rPr>
                <w:sz w:val="18"/>
                <w:szCs w:val="18"/>
              </w:rPr>
              <w:t>normative data</w:t>
            </w:r>
          </w:p>
        </w:tc>
        <w:tc>
          <w:tcPr>
            <w:tcW w:w="632" w:type="dxa"/>
            <w:shd w:val="clear" w:color="auto" w:fill="auto"/>
            <w:noWrap/>
            <w:vAlign w:val="bottom"/>
            <w:hideMark/>
          </w:tcPr>
          <w:p w14:paraId="67BE2471" w14:textId="77777777" w:rsidR="00934D8E" w:rsidRPr="009C145C" w:rsidRDefault="00934D8E" w:rsidP="00786AC9">
            <w:pPr>
              <w:rPr>
                <w:rFonts w:eastAsia="宋体"/>
                <w:color w:val="000000"/>
                <w:sz w:val="18"/>
                <w:szCs w:val="18"/>
              </w:rPr>
            </w:pPr>
            <w:r w:rsidRPr="009C145C">
              <w:rPr>
                <w:sz w:val="18"/>
                <w:szCs w:val="18"/>
              </w:rPr>
              <w:t>46</w:t>
            </w:r>
          </w:p>
        </w:tc>
        <w:tc>
          <w:tcPr>
            <w:tcW w:w="868" w:type="dxa"/>
            <w:shd w:val="clear" w:color="auto" w:fill="auto"/>
            <w:noWrap/>
            <w:vAlign w:val="bottom"/>
            <w:hideMark/>
          </w:tcPr>
          <w:p w14:paraId="0489037B" w14:textId="77777777" w:rsidR="00934D8E" w:rsidRPr="009C145C" w:rsidRDefault="00934D8E" w:rsidP="00786AC9">
            <w:pPr>
              <w:rPr>
                <w:rFonts w:eastAsia="宋体"/>
                <w:color w:val="000000"/>
                <w:sz w:val="18"/>
                <w:szCs w:val="18"/>
              </w:rPr>
            </w:pPr>
            <w:r w:rsidRPr="009C145C">
              <w:rPr>
                <w:sz w:val="18"/>
                <w:szCs w:val="18"/>
              </w:rPr>
              <w:t>46</w:t>
            </w:r>
          </w:p>
        </w:tc>
        <w:tc>
          <w:tcPr>
            <w:tcW w:w="1454" w:type="dxa"/>
            <w:shd w:val="clear" w:color="auto" w:fill="auto"/>
            <w:noWrap/>
            <w:vAlign w:val="bottom"/>
            <w:hideMark/>
          </w:tcPr>
          <w:p w14:paraId="175745E6" w14:textId="77777777" w:rsidR="00934D8E" w:rsidRPr="009C145C" w:rsidRDefault="00934D8E" w:rsidP="00786AC9">
            <w:pPr>
              <w:rPr>
                <w:rFonts w:eastAsia="宋体"/>
                <w:color w:val="000000"/>
                <w:sz w:val="18"/>
                <w:szCs w:val="18"/>
              </w:rPr>
            </w:pPr>
            <w:r w:rsidRPr="009C145C">
              <w:rPr>
                <w:color w:val="000000"/>
                <w:sz w:val="18"/>
                <w:szCs w:val="18"/>
              </w:rPr>
              <w:t>0.42</w:t>
            </w:r>
          </w:p>
        </w:tc>
        <w:tc>
          <w:tcPr>
            <w:tcW w:w="807" w:type="dxa"/>
            <w:shd w:val="clear" w:color="auto" w:fill="auto"/>
            <w:noWrap/>
            <w:vAlign w:val="bottom"/>
            <w:hideMark/>
          </w:tcPr>
          <w:p w14:paraId="0A215596" w14:textId="77777777" w:rsidR="00934D8E" w:rsidRPr="009C145C" w:rsidRDefault="00934D8E" w:rsidP="00786AC9">
            <w:pPr>
              <w:rPr>
                <w:rFonts w:eastAsia="宋体"/>
                <w:color w:val="000000"/>
                <w:sz w:val="18"/>
                <w:szCs w:val="18"/>
              </w:rPr>
            </w:pPr>
            <w:r w:rsidRPr="009C145C">
              <w:rPr>
                <w:color w:val="000000"/>
                <w:sz w:val="18"/>
                <w:szCs w:val="18"/>
              </w:rPr>
              <w:t>0.01</w:t>
            </w:r>
          </w:p>
        </w:tc>
        <w:tc>
          <w:tcPr>
            <w:tcW w:w="0" w:type="auto"/>
            <w:shd w:val="clear" w:color="auto" w:fill="auto"/>
            <w:noWrap/>
            <w:vAlign w:val="bottom"/>
            <w:hideMark/>
          </w:tcPr>
          <w:p w14:paraId="3BDD047B" w14:textId="77777777" w:rsidR="00934D8E" w:rsidRPr="009C145C" w:rsidRDefault="00934D8E" w:rsidP="00786AC9">
            <w:pPr>
              <w:rPr>
                <w:rFonts w:eastAsia="宋体"/>
                <w:color w:val="000000"/>
                <w:sz w:val="18"/>
                <w:szCs w:val="18"/>
              </w:rPr>
            </w:pPr>
            <w:r w:rsidRPr="009C145C">
              <w:rPr>
                <w:color w:val="000000"/>
                <w:sz w:val="18"/>
                <w:szCs w:val="18"/>
              </w:rPr>
              <w:t>0.84</w:t>
            </w:r>
          </w:p>
        </w:tc>
      </w:tr>
      <w:tr w:rsidR="00005DF1" w:rsidRPr="002E2A7F" w14:paraId="088663A6" w14:textId="77777777" w:rsidTr="00005DF1">
        <w:trPr>
          <w:trHeight w:val="288"/>
        </w:trPr>
        <w:tc>
          <w:tcPr>
            <w:tcW w:w="2182" w:type="dxa"/>
            <w:shd w:val="clear" w:color="auto" w:fill="auto"/>
            <w:noWrap/>
            <w:vAlign w:val="bottom"/>
            <w:hideMark/>
          </w:tcPr>
          <w:p w14:paraId="3EF87CE6" w14:textId="77777777" w:rsidR="00934D8E" w:rsidRPr="009C145C" w:rsidRDefault="00934D8E" w:rsidP="00786AC9">
            <w:pPr>
              <w:rPr>
                <w:rFonts w:eastAsia="宋体"/>
                <w:color w:val="000000"/>
                <w:sz w:val="18"/>
                <w:szCs w:val="18"/>
              </w:rPr>
            </w:pPr>
            <w:r w:rsidRPr="009C145C">
              <w:rPr>
                <w:sz w:val="18"/>
                <w:szCs w:val="18"/>
              </w:rPr>
              <w:t>Hardy 2021</w:t>
            </w:r>
          </w:p>
        </w:tc>
        <w:tc>
          <w:tcPr>
            <w:tcW w:w="1733" w:type="dxa"/>
            <w:shd w:val="clear" w:color="auto" w:fill="auto"/>
            <w:noWrap/>
            <w:vAlign w:val="bottom"/>
            <w:hideMark/>
          </w:tcPr>
          <w:p w14:paraId="5DDC6A0E" w14:textId="77777777" w:rsidR="00934D8E" w:rsidRPr="009C145C" w:rsidRDefault="00934D8E" w:rsidP="00786AC9">
            <w:pPr>
              <w:rPr>
                <w:rFonts w:eastAsia="宋体"/>
                <w:color w:val="000000"/>
                <w:sz w:val="18"/>
                <w:szCs w:val="18"/>
              </w:rPr>
            </w:pPr>
            <w:r w:rsidRPr="009C145C">
              <w:rPr>
                <w:sz w:val="18"/>
                <w:szCs w:val="18"/>
              </w:rPr>
              <w:t>Externalizing T-Score</w:t>
            </w:r>
          </w:p>
        </w:tc>
        <w:tc>
          <w:tcPr>
            <w:tcW w:w="1881" w:type="dxa"/>
            <w:shd w:val="clear" w:color="auto" w:fill="auto"/>
            <w:noWrap/>
            <w:vAlign w:val="bottom"/>
            <w:hideMark/>
          </w:tcPr>
          <w:p w14:paraId="6BDD8781"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239" w:type="dxa"/>
            <w:shd w:val="clear" w:color="auto" w:fill="auto"/>
            <w:noWrap/>
            <w:vAlign w:val="bottom"/>
            <w:hideMark/>
          </w:tcPr>
          <w:p w14:paraId="2CA459B3" w14:textId="77777777" w:rsidR="00934D8E" w:rsidRPr="009C145C" w:rsidRDefault="00934D8E" w:rsidP="00786AC9">
            <w:pPr>
              <w:rPr>
                <w:rFonts w:eastAsia="宋体"/>
                <w:color w:val="000000"/>
                <w:sz w:val="18"/>
                <w:szCs w:val="18"/>
              </w:rPr>
            </w:pPr>
            <w:r w:rsidRPr="009C145C">
              <w:rPr>
                <w:sz w:val="18"/>
                <w:szCs w:val="18"/>
              </w:rPr>
              <w:t>parent report</w:t>
            </w:r>
          </w:p>
        </w:tc>
        <w:tc>
          <w:tcPr>
            <w:tcW w:w="1574" w:type="dxa"/>
            <w:shd w:val="clear" w:color="auto" w:fill="auto"/>
            <w:noWrap/>
            <w:vAlign w:val="bottom"/>
            <w:hideMark/>
          </w:tcPr>
          <w:p w14:paraId="3811E8FE" w14:textId="77777777" w:rsidR="00934D8E" w:rsidRPr="009C145C" w:rsidRDefault="00934D8E" w:rsidP="00786AC9">
            <w:pPr>
              <w:rPr>
                <w:rFonts w:eastAsia="宋体"/>
                <w:color w:val="000000"/>
                <w:sz w:val="18"/>
                <w:szCs w:val="18"/>
              </w:rPr>
            </w:pPr>
            <w:r w:rsidRPr="009C145C">
              <w:rPr>
                <w:sz w:val="18"/>
                <w:szCs w:val="18"/>
              </w:rPr>
              <w:t>normative data</w:t>
            </w:r>
          </w:p>
        </w:tc>
        <w:tc>
          <w:tcPr>
            <w:tcW w:w="632" w:type="dxa"/>
            <w:shd w:val="clear" w:color="auto" w:fill="auto"/>
            <w:noWrap/>
            <w:vAlign w:val="bottom"/>
            <w:hideMark/>
          </w:tcPr>
          <w:p w14:paraId="22241E42" w14:textId="77777777" w:rsidR="00934D8E" w:rsidRPr="009C145C" w:rsidRDefault="00934D8E" w:rsidP="00786AC9">
            <w:pPr>
              <w:rPr>
                <w:rFonts w:eastAsia="宋体"/>
                <w:color w:val="000000"/>
                <w:sz w:val="18"/>
                <w:szCs w:val="18"/>
              </w:rPr>
            </w:pPr>
            <w:r w:rsidRPr="009C145C">
              <w:rPr>
                <w:sz w:val="18"/>
                <w:szCs w:val="18"/>
              </w:rPr>
              <w:t>31</w:t>
            </w:r>
          </w:p>
        </w:tc>
        <w:tc>
          <w:tcPr>
            <w:tcW w:w="868" w:type="dxa"/>
            <w:shd w:val="clear" w:color="auto" w:fill="auto"/>
            <w:noWrap/>
            <w:vAlign w:val="bottom"/>
            <w:hideMark/>
          </w:tcPr>
          <w:p w14:paraId="5EA9967A" w14:textId="77777777" w:rsidR="00934D8E" w:rsidRPr="009C145C" w:rsidRDefault="00934D8E" w:rsidP="00786AC9">
            <w:pPr>
              <w:rPr>
                <w:rFonts w:eastAsia="宋体"/>
                <w:color w:val="000000"/>
                <w:sz w:val="18"/>
                <w:szCs w:val="18"/>
              </w:rPr>
            </w:pPr>
            <w:r w:rsidRPr="009C145C">
              <w:rPr>
                <w:sz w:val="18"/>
                <w:szCs w:val="18"/>
              </w:rPr>
              <w:t>31</w:t>
            </w:r>
          </w:p>
        </w:tc>
        <w:tc>
          <w:tcPr>
            <w:tcW w:w="1454" w:type="dxa"/>
            <w:shd w:val="clear" w:color="auto" w:fill="auto"/>
            <w:noWrap/>
            <w:vAlign w:val="bottom"/>
            <w:hideMark/>
          </w:tcPr>
          <w:p w14:paraId="2AFEB19F" w14:textId="77777777" w:rsidR="00934D8E" w:rsidRPr="009C145C" w:rsidRDefault="00934D8E" w:rsidP="00786AC9">
            <w:pPr>
              <w:rPr>
                <w:rFonts w:eastAsia="宋体"/>
                <w:color w:val="000000"/>
                <w:sz w:val="18"/>
                <w:szCs w:val="18"/>
              </w:rPr>
            </w:pPr>
            <w:r w:rsidRPr="009C145C">
              <w:rPr>
                <w:color w:val="000000"/>
                <w:sz w:val="18"/>
                <w:szCs w:val="18"/>
              </w:rPr>
              <w:t>0.27</w:t>
            </w:r>
          </w:p>
        </w:tc>
        <w:tc>
          <w:tcPr>
            <w:tcW w:w="807" w:type="dxa"/>
            <w:shd w:val="clear" w:color="auto" w:fill="auto"/>
            <w:noWrap/>
            <w:vAlign w:val="bottom"/>
            <w:hideMark/>
          </w:tcPr>
          <w:p w14:paraId="07F0D870" w14:textId="77777777" w:rsidR="00934D8E" w:rsidRPr="009C145C" w:rsidRDefault="00934D8E" w:rsidP="00786AC9">
            <w:pPr>
              <w:rPr>
                <w:rFonts w:eastAsia="宋体"/>
                <w:color w:val="000000"/>
                <w:sz w:val="18"/>
                <w:szCs w:val="18"/>
              </w:rPr>
            </w:pPr>
            <w:r w:rsidRPr="009C145C">
              <w:rPr>
                <w:color w:val="000000"/>
                <w:sz w:val="18"/>
                <w:szCs w:val="18"/>
              </w:rPr>
              <w:t>-0.23</w:t>
            </w:r>
          </w:p>
        </w:tc>
        <w:tc>
          <w:tcPr>
            <w:tcW w:w="0" w:type="auto"/>
            <w:shd w:val="clear" w:color="auto" w:fill="auto"/>
            <w:noWrap/>
            <w:vAlign w:val="bottom"/>
            <w:hideMark/>
          </w:tcPr>
          <w:p w14:paraId="3DABF297" w14:textId="77777777" w:rsidR="00934D8E" w:rsidRPr="009C145C" w:rsidRDefault="00934D8E" w:rsidP="00786AC9">
            <w:pPr>
              <w:rPr>
                <w:rFonts w:eastAsia="宋体"/>
                <w:color w:val="000000"/>
                <w:sz w:val="18"/>
                <w:szCs w:val="18"/>
              </w:rPr>
            </w:pPr>
            <w:r w:rsidRPr="009C145C">
              <w:rPr>
                <w:color w:val="000000"/>
                <w:sz w:val="18"/>
                <w:szCs w:val="18"/>
              </w:rPr>
              <w:t>0.77</w:t>
            </w:r>
          </w:p>
        </w:tc>
      </w:tr>
      <w:tr w:rsidR="00005DF1" w:rsidRPr="002E2A7F" w14:paraId="29BB84A3" w14:textId="77777777" w:rsidTr="00005DF1">
        <w:trPr>
          <w:trHeight w:val="288"/>
        </w:trPr>
        <w:tc>
          <w:tcPr>
            <w:tcW w:w="2182" w:type="dxa"/>
            <w:shd w:val="clear" w:color="auto" w:fill="auto"/>
            <w:noWrap/>
            <w:vAlign w:val="bottom"/>
            <w:hideMark/>
          </w:tcPr>
          <w:p w14:paraId="26A99426" w14:textId="77777777" w:rsidR="00934D8E" w:rsidRPr="009C145C" w:rsidRDefault="00934D8E" w:rsidP="00786AC9">
            <w:pPr>
              <w:rPr>
                <w:rFonts w:eastAsia="宋体"/>
                <w:color w:val="000000"/>
                <w:sz w:val="18"/>
                <w:szCs w:val="18"/>
              </w:rPr>
            </w:pPr>
            <w:proofErr w:type="spellStart"/>
            <w:r w:rsidRPr="009C145C">
              <w:rPr>
                <w:sz w:val="18"/>
                <w:szCs w:val="18"/>
              </w:rPr>
              <w:t>Hellebrekers</w:t>
            </w:r>
            <w:proofErr w:type="spellEnd"/>
            <w:r w:rsidRPr="009C145C">
              <w:rPr>
                <w:sz w:val="18"/>
                <w:szCs w:val="18"/>
              </w:rPr>
              <w:t xml:space="preserve"> 2022</w:t>
            </w:r>
          </w:p>
        </w:tc>
        <w:tc>
          <w:tcPr>
            <w:tcW w:w="1733" w:type="dxa"/>
            <w:shd w:val="clear" w:color="auto" w:fill="auto"/>
            <w:noWrap/>
            <w:vAlign w:val="bottom"/>
            <w:hideMark/>
          </w:tcPr>
          <w:p w14:paraId="52A53C29" w14:textId="77777777" w:rsidR="00934D8E" w:rsidRPr="009C145C" w:rsidRDefault="00934D8E" w:rsidP="00786AC9">
            <w:pPr>
              <w:rPr>
                <w:rFonts w:eastAsia="宋体"/>
                <w:color w:val="000000"/>
                <w:sz w:val="18"/>
                <w:szCs w:val="18"/>
              </w:rPr>
            </w:pPr>
            <w:r w:rsidRPr="009C145C">
              <w:rPr>
                <w:sz w:val="18"/>
                <w:szCs w:val="18"/>
              </w:rPr>
              <w:t>Extern. Prob</w:t>
            </w:r>
          </w:p>
        </w:tc>
        <w:tc>
          <w:tcPr>
            <w:tcW w:w="1881" w:type="dxa"/>
            <w:shd w:val="clear" w:color="auto" w:fill="auto"/>
            <w:noWrap/>
            <w:vAlign w:val="bottom"/>
            <w:hideMark/>
          </w:tcPr>
          <w:p w14:paraId="2801E03D"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239" w:type="dxa"/>
            <w:shd w:val="clear" w:color="auto" w:fill="auto"/>
            <w:noWrap/>
            <w:vAlign w:val="bottom"/>
            <w:hideMark/>
          </w:tcPr>
          <w:p w14:paraId="6B045ADA" w14:textId="77777777" w:rsidR="00934D8E" w:rsidRPr="009C145C" w:rsidRDefault="00934D8E" w:rsidP="00786AC9">
            <w:pPr>
              <w:rPr>
                <w:rFonts w:eastAsia="宋体"/>
                <w:color w:val="000000"/>
                <w:sz w:val="18"/>
                <w:szCs w:val="18"/>
              </w:rPr>
            </w:pPr>
            <w:r w:rsidRPr="009C145C">
              <w:rPr>
                <w:sz w:val="18"/>
                <w:szCs w:val="18"/>
              </w:rPr>
              <w:t>parent report</w:t>
            </w:r>
          </w:p>
        </w:tc>
        <w:tc>
          <w:tcPr>
            <w:tcW w:w="1574" w:type="dxa"/>
            <w:shd w:val="clear" w:color="auto" w:fill="auto"/>
            <w:noWrap/>
            <w:vAlign w:val="bottom"/>
            <w:hideMark/>
          </w:tcPr>
          <w:p w14:paraId="211E3D1B" w14:textId="77777777" w:rsidR="00934D8E" w:rsidRPr="009C145C" w:rsidRDefault="00934D8E" w:rsidP="00786AC9">
            <w:pPr>
              <w:rPr>
                <w:rFonts w:eastAsia="宋体"/>
                <w:color w:val="000000"/>
                <w:sz w:val="18"/>
                <w:szCs w:val="18"/>
              </w:rPr>
            </w:pPr>
            <w:r w:rsidRPr="009C145C">
              <w:rPr>
                <w:sz w:val="18"/>
                <w:szCs w:val="18"/>
              </w:rPr>
              <w:t>normative data</w:t>
            </w:r>
          </w:p>
        </w:tc>
        <w:tc>
          <w:tcPr>
            <w:tcW w:w="632" w:type="dxa"/>
            <w:shd w:val="clear" w:color="auto" w:fill="auto"/>
            <w:noWrap/>
            <w:vAlign w:val="bottom"/>
            <w:hideMark/>
          </w:tcPr>
          <w:p w14:paraId="201AFB78" w14:textId="77777777" w:rsidR="00934D8E" w:rsidRPr="009C145C" w:rsidRDefault="00934D8E" w:rsidP="00786AC9">
            <w:pPr>
              <w:rPr>
                <w:rFonts w:eastAsia="宋体"/>
                <w:color w:val="000000"/>
                <w:sz w:val="18"/>
                <w:szCs w:val="18"/>
              </w:rPr>
            </w:pPr>
            <w:r w:rsidRPr="009C145C">
              <w:rPr>
                <w:sz w:val="18"/>
                <w:szCs w:val="18"/>
              </w:rPr>
              <w:t>38</w:t>
            </w:r>
          </w:p>
        </w:tc>
        <w:tc>
          <w:tcPr>
            <w:tcW w:w="868" w:type="dxa"/>
            <w:shd w:val="clear" w:color="auto" w:fill="auto"/>
            <w:noWrap/>
            <w:vAlign w:val="bottom"/>
            <w:hideMark/>
          </w:tcPr>
          <w:p w14:paraId="462DE915" w14:textId="77777777" w:rsidR="00934D8E" w:rsidRPr="009C145C" w:rsidRDefault="00934D8E" w:rsidP="00786AC9">
            <w:pPr>
              <w:rPr>
                <w:rFonts w:eastAsia="宋体"/>
                <w:color w:val="000000"/>
                <w:sz w:val="18"/>
                <w:szCs w:val="18"/>
              </w:rPr>
            </w:pPr>
            <w:r w:rsidRPr="009C145C">
              <w:rPr>
                <w:sz w:val="18"/>
                <w:szCs w:val="18"/>
              </w:rPr>
              <w:t>38</w:t>
            </w:r>
          </w:p>
        </w:tc>
        <w:tc>
          <w:tcPr>
            <w:tcW w:w="1454" w:type="dxa"/>
            <w:shd w:val="clear" w:color="auto" w:fill="auto"/>
            <w:noWrap/>
            <w:vAlign w:val="bottom"/>
            <w:hideMark/>
          </w:tcPr>
          <w:p w14:paraId="6A53B733" w14:textId="77777777" w:rsidR="00934D8E" w:rsidRPr="009C145C" w:rsidRDefault="00934D8E" w:rsidP="00786AC9">
            <w:pPr>
              <w:rPr>
                <w:rFonts w:eastAsia="宋体"/>
                <w:color w:val="000000"/>
                <w:sz w:val="18"/>
                <w:szCs w:val="18"/>
              </w:rPr>
            </w:pPr>
            <w:r w:rsidRPr="009C145C">
              <w:rPr>
                <w:color w:val="000000"/>
                <w:sz w:val="18"/>
                <w:szCs w:val="18"/>
              </w:rPr>
              <w:t>0.54</w:t>
            </w:r>
          </w:p>
        </w:tc>
        <w:tc>
          <w:tcPr>
            <w:tcW w:w="807" w:type="dxa"/>
            <w:shd w:val="clear" w:color="auto" w:fill="auto"/>
            <w:noWrap/>
            <w:vAlign w:val="bottom"/>
            <w:hideMark/>
          </w:tcPr>
          <w:p w14:paraId="28A800F0" w14:textId="77777777" w:rsidR="00934D8E" w:rsidRPr="009C145C" w:rsidRDefault="00934D8E" w:rsidP="00786AC9">
            <w:pPr>
              <w:rPr>
                <w:rFonts w:eastAsia="宋体"/>
                <w:color w:val="000000"/>
                <w:sz w:val="18"/>
                <w:szCs w:val="18"/>
              </w:rPr>
            </w:pPr>
            <w:r w:rsidRPr="009C145C">
              <w:rPr>
                <w:color w:val="000000"/>
                <w:sz w:val="18"/>
                <w:szCs w:val="18"/>
              </w:rPr>
              <w:t>0.08</w:t>
            </w:r>
          </w:p>
        </w:tc>
        <w:tc>
          <w:tcPr>
            <w:tcW w:w="0" w:type="auto"/>
            <w:shd w:val="clear" w:color="auto" w:fill="auto"/>
            <w:noWrap/>
            <w:vAlign w:val="bottom"/>
            <w:hideMark/>
          </w:tcPr>
          <w:p w14:paraId="5038AFC2" w14:textId="77777777" w:rsidR="00934D8E" w:rsidRPr="009C145C" w:rsidRDefault="00934D8E" w:rsidP="00786AC9">
            <w:pPr>
              <w:rPr>
                <w:rFonts w:eastAsia="宋体"/>
                <w:color w:val="000000"/>
                <w:sz w:val="18"/>
                <w:szCs w:val="18"/>
              </w:rPr>
            </w:pPr>
            <w:r w:rsidRPr="009C145C">
              <w:rPr>
                <w:color w:val="000000"/>
                <w:sz w:val="18"/>
                <w:szCs w:val="18"/>
              </w:rPr>
              <w:t>1.00</w:t>
            </w:r>
          </w:p>
        </w:tc>
      </w:tr>
      <w:tr w:rsidR="00005DF1" w:rsidRPr="002E2A7F" w14:paraId="47D77A95" w14:textId="77777777" w:rsidTr="00005DF1">
        <w:trPr>
          <w:trHeight w:val="288"/>
        </w:trPr>
        <w:tc>
          <w:tcPr>
            <w:tcW w:w="2182" w:type="dxa"/>
            <w:shd w:val="clear" w:color="auto" w:fill="auto"/>
            <w:noWrap/>
            <w:vAlign w:val="bottom"/>
            <w:hideMark/>
          </w:tcPr>
          <w:p w14:paraId="19DC2EEB" w14:textId="77777777" w:rsidR="00934D8E" w:rsidRPr="009C145C" w:rsidRDefault="00934D8E" w:rsidP="00786AC9">
            <w:pPr>
              <w:rPr>
                <w:rFonts w:eastAsia="宋体"/>
                <w:color w:val="000000"/>
                <w:sz w:val="18"/>
                <w:szCs w:val="18"/>
              </w:rPr>
            </w:pPr>
            <w:proofErr w:type="spellStart"/>
            <w:r w:rsidRPr="009C145C">
              <w:rPr>
                <w:sz w:val="18"/>
                <w:szCs w:val="18"/>
              </w:rPr>
              <w:t>Hellebrekers</w:t>
            </w:r>
            <w:proofErr w:type="spellEnd"/>
            <w:r w:rsidRPr="009C145C">
              <w:rPr>
                <w:sz w:val="18"/>
                <w:szCs w:val="18"/>
              </w:rPr>
              <w:t xml:space="preserve"> 2022</w:t>
            </w:r>
          </w:p>
        </w:tc>
        <w:tc>
          <w:tcPr>
            <w:tcW w:w="1733" w:type="dxa"/>
            <w:shd w:val="clear" w:color="auto" w:fill="auto"/>
            <w:noWrap/>
            <w:vAlign w:val="bottom"/>
            <w:hideMark/>
          </w:tcPr>
          <w:p w14:paraId="2F00AEB6" w14:textId="77777777" w:rsidR="00934D8E" w:rsidRPr="009C145C" w:rsidRDefault="00934D8E" w:rsidP="00786AC9">
            <w:pPr>
              <w:rPr>
                <w:rFonts w:eastAsia="宋体"/>
                <w:color w:val="000000"/>
                <w:sz w:val="18"/>
                <w:szCs w:val="18"/>
              </w:rPr>
            </w:pPr>
            <w:r w:rsidRPr="009C145C">
              <w:rPr>
                <w:sz w:val="18"/>
                <w:szCs w:val="18"/>
              </w:rPr>
              <w:t>Extern Prob</w:t>
            </w:r>
          </w:p>
        </w:tc>
        <w:tc>
          <w:tcPr>
            <w:tcW w:w="1881" w:type="dxa"/>
            <w:shd w:val="clear" w:color="auto" w:fill="auto"/>
            <w:noWrap/>
            <w:vAlign w:val="bottom"/>
            <w:hideMark/>
          </w:tcPr>
          <w:p w14:paraId="483B3E94"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239" w:type="dxa"/>
            <w:shd w:val="clear" w:color="auto" w:fill="auto"/>
            <w:noWrap/>
            <w:vAlign w:val="bottom"/>
            <w:hideMark/>
          </w:tcPr>
          <w:p w14:paraId="23DC9207" w14:textId="77777777" w:rsidR="00934D8E" w:rsidRPr="009C145C" w:rsidRDefault="00934D8E" w:rsidP="00786AC9">
            <w:pPr>
              <w:rPr>
                <w:rFonts w:eastAsia="宋体"/>
                <w:color w:val="000000"/>
                <w:sz w:val="18"/>
                <w:szCs w:val="18"/>
              </w:rPr>
            </w:pPr>
            <w:r w:rsidRPr="009C145C">
              <w:rPr>
                <w:sz w:val="18"/>
                <w:szCs w:val="18"/>
              </w:rPr>
              <w:t>teacher report</w:t>
            </w:r>
          </w:p>
        </w:tc>
        <w:tc>
          <w:tcPr>
            <w:tcW w:w="1574" w:type="dxa"/>
            <w:shd w:val="clear" w:color="auto" w:fill="auto"/>
            <w:noWrap/>
            <w:vAlign w:val="bottom"/>
            <w:hideMark/>
          </w:tcPr>
          <w:p w14:paraId="5FDADD59" w14:textId="77777777" w:rsidR="00934D8E" w:rsidRPr="009C145C" w:rsidRDefault="00934D8E" w:rsidP="00786AC9">
            <w:pPr>
              <w:rPr>
                <w:rFonts w:eastAsia="宋体"/>
                <w:color w:val="000000"/>
                <w:sz w:val="18"/>
                <w:szCs w:val="18"/>
              </w:rPr>
            </w:pPr>
            <w:r w:rsidRPr="009C145C">
              <w:rPr>
                <w:sz w:val="18"/>
                <w:szCs w:val="18"/>
              </w:rPr>
              <w:t>normative data</w:t>
            </w:r>
          </w:p>
        </w:tc>
        <w:tc>
          <w:tcPr>
            <w:tcW w:w="632" w:type="dxa"/>
            <w:shd w:val="clear" w:color="auto" w:fill="auto"/>
            <w:noWrap/>
            <w:vAlign w:val="bottom"/>
            <w:hideMark/>
          </w:tcPr>
          <w:p w14:paraId="6A6A921F" w14:textId="77777777" w:rsidR="00934D8E" w:rsidRPr="009C145C" w:rsidRDefault="00934D8E" w:rsidP="00786AC9">
            <w:pPr>
              <w:rPr>
                <w:rFonts w:eastAsia="宋体"/>
                <w:color w:val="000000"/>
                <w:sz w:val="18"/>
                <w:szCs w:val="18"/>
              </w:rPr>
            </w:pPr>
            <w:r w:rsidRPr="009C145C">
              <w:rPr>
                <w:sz w:val="18"/>
                <w:szCs w:val="18"/>
              </w:rPr>
              <w:t>38</w:t>
            </w:r>
          </w:p>
        </w:tc>
        <w:tc>
          <w:tcPr>
            <w:tcW w:w="868" w:type="dxa"/>
            <w:shd w:val="clear" w:color="auto" w:fill="auto"/>
            <w:noWrap/>
            <w:vAlign w:val="bottom"/>
            <w:hideMark/>
          </w:tcPr>
          <w:p w14:paraId="15749398" w14:textId="77777777" w:rsidR="00934D8E" w:rsidRPr="009C145C" w:rsidRDefault="00934D8E" w:rsidP="00786AC9">
            <w:pPr>
              <w:rPr>
                <w:rFonts w:eastAsia="宋体"/>
                <w:color w:val="000000"/>
                <w:sz w:val="18"/>
                <w:szCs w:val="18"/>
              </w:rPr>
            </w:pPr>
            <w:r w:rsidRPr="009C145C">
              <w:rPr>
                <w:sz w:val="18"/>
                <w:szCs w:val="18"/>
              </w:rPr>
              <w:t>38</w:t>
            </w:r>
          </w:p>
        </w:tc>
        <w:tc>
          <w:tcPr>
            <w:tcW w:w="1454" w:type="dxa"/>
            <w:shd w:val="clear" w:color="auto" w:fill="auto"/>
            <w:noWrap/>
            <w:vAlign w:val="bottom"/>
            <w:hideMark/>
          </w:tcPr>
          <w:p w14:paraId="344EEA03" w14:textId="77777777" w:rsidR="00934D8E" w:rsidRPr="009C145C" w:rsidRDefault="00934D8E" w:rsidP="00786AC9">
            <w:pPr>
              <w:rPr>
                <w:rFonts w:eastAsia="宋体"/>
                <w:color w:val="000000"/>
                <w:sz w:val="18"/>
                <w:szCs w:val="18"/>
              </w:rPr>
            </w:pPr>
            <w:r w:rsidRPr="009C145C">
              <w:rPr>
                <w:color w:val="000000"/>
                <w:sz w:val="18"/>
                <w:szCs w:val="18"/>
              </w:rPr>
              <w:t>0.57</w:t>
            </w:r>
          </w:p>
        </w:tc>
        <w:tc>
          <w:tcPr>
            <w:tcW w:w="807" w:type="dxa"/>
            <w:shd w:val="clear" w:color="auto" w:fill="auto"/>
            <w:noWrap/>
            <w:vAlign w:val="bottom"/>
            <w:hideMark/>
          </w:tcPr>
          <w:p w14:paraId="52744CFB" w14:textId="77777777" w:rsidR="00934D8E" w:rsidRPr="009C145C" w:rsidRDefault="00934D8E" w:rsidP="00786AC9">
            <w:pPr>
              <w:rPr>
                <w:rFonts w:eastAsia="宋体"/>
                <w:color w:val="000000"/>
                <w:sz w:val="18"/>
                <w:szCs w:val="18"/>
              </w:rPr>
            </w:pPr>
            <w:r w:rsidRPr="009C145C">
              <w:rPr>
                <w:color w:val="000000"/>
                <w:sz w:val="18"/>
                <w:szCs w:val="18"/>
              </w:rPr>
              <w:t>0.11</w:t>
            </w:r>
          </w:p>
        </w:tc>
        <w:tc>
          <w:tcPr>
            <w:tcW w:w="0" w:type="auto"/>
            <w:shd w:val="clear" w:color="auto" w:fill="auto"/>
            <w:noWrap/>
            <w:vAlign w:val="bottom"/>
            <w:hideMark/>
          </w:tcPr>
          <w:p w14:paraId="52BA157F" w14:textId="77777777" w:rsidR="00934D8E" w:rsidRPr="009C145C" w:rsidRDefault="00934D8E" w:rsidP="00786AC9">
            <w:pPr>
              <w:rPr>
                <w:rFonts w:eastAsia="宋体"/>
                <w:color w:val="000000"/>
                <w:sz w:val="18"/>
                <w:szCs w:val="18"/>
              </w:rPr>
            </w:pPr>
            <w:r w:rsidRPr="009C145C">
              <w:rPr>
                <w:color w:val="000000"/>
                <w:sz w:val="18"/>
                <w:szCs w:val="18"/>
              </w:rPr>
              <w:t>1.03</w:t>
            </w:r>
          </w:p>
        </w:tc>
      </w:tr>
      <w:tr w:rsidR="00005DF1" w:rsidRPr="002E2A7F" w14:paraId="7BAEF377" w14:textId="77777777" w:rsidTr="00005DF1">
        <w:trPr>
          <w:trHeight w:val="288"/>
        </w:trPr>
        <w:tc>
          <w:tcPr>
            <w:tcW w:w="2182" w:type="dxa"/>
            <w:shd w:val="clear" w:color="auto" w:fill="auto"/>
            <w:noWrap/>
            <w:vAlign w:val="bottom"/>
            <w:hideMark/>
          </w:tcPr>
          <w:p w14:paraId="308690FA" w14:textId="77777777" w:rsidR="00934D8E" w:rsidRPr="009C145C" w:rsidRDefault="00934D8E" w:rsidP="00786AC9">
            <w:pPr>
              <w:rPr>
                <w:rFonts w:eastAsia="宋体"/>
                <w:color w:val="000000"/>
                <w:sz w:val="18"/>
                <w:szCs w:val="18"/>
              </w:rPr>
            </w:pPr>
            <w:r w:rsidRPr="009C145C">
              <w:rPr>
                <w:sz w:val="18"/>
                <w:szCs w:val="18"/>
              </w:rPr>
              <w:t>Hou 2022</w:t>
            </w:r>
          </w:p>
        </w:tc>
        <w:tc>
          <w:tcPr>
            <w:tcW w:w="1733" w:type="dxa"/>
            <w:shd w:val="clear" w:color="auto" w:fill="auto"/>
            <w:noWrap/>
            <w:vAlign w:val="bottom"/>
            <w:hideMark/>
          </w:tcPr>
          <w:p w14:paraId="3574A169" w14:textId="77777777" w:rsidR="00934D8E" w:rsidRPr="009C145C" w:rsidRDefault="00934D8E" w:rsidP="00786AC9">
            <w:pPr>
              <w:rPr>
                <w:rFonts w:eastAsia="宋体"/>
                <w:color w:val="000000"/>
                <w:sz w:val="18"/>
                <w:szCs w:val="18"/>
              </w:rPr>
            </w:pPr>
            <w:r w:rsidRPr="009C145C">
              <w:rPr>
                <w:sz w:val="18"/>
                <w:szCs w:val="18"/>
              </w:rPr>
              <w:t>Externalizing Problems</w:t>
            </w:r>
          </w:p>
        </w:tc>
        <w:tc>
          <w:tcPr>
            <w:tcW w:w="1881" w:type="dxa"/>
            <w:shd w:val="clear" w:color="auto" w:fill="auto"/>
            <w:noWrap/>
            <w:vAlign w:val="bottom"/>
            <w:hideMark/>
          </w:tcPr>
          <w:p w14:paraId="566103C6" w14:textId="77777777" w:rsidR="00934D8E" w:rsidRPr="009C145C" w:rsidRDefault="00934D8E" w:rsidP="00786AC9">
            <w:pPr>
              <w:rPr>
                <w:rFonts w:eastAsia="宋体"/>
                <w:color w:val="000000"/>
                <w:sz w:val="18"/>
                <w:szCs w:val="18"/>
              </w:rPr>
            </w:pPr>
            <w:r w:rsidRPr="009C145C">
              <w:rPr>
                <w:sz w:val="18"/>
                <w:szCs w:val="18"/>
              </w:rPr>
              <w:t>Behavior Assessment System for Children</w:t>
            </w:r>
          </w:p>
        </w:tc>
        <w:tc>
          <w:tcPr>
            <w:tcW w:w="1239" w:type="dxa"/>
            <w:shd w:val="clear" w:color="auto" w:fill="auto"/>
            <w:noWrap/>
            <w:vAlign w:val="bottom"/>
            <w:hideMark/>
          </w:tcPr>
          <w:p w14:paraId="62DA9978" w14:textId="77777777" w:rsidR="00934D8E" w:rsidRPr="009C145C" w:rsidRDefault="00934D8E" w:rsidP="00786AC9">
            <w:pPr>
              <w:rPr>
                <w:rFonts w:eastAsia="宋体"/>
                <w:color w:val="000000"/>
                <w:sz w:val="18"/>
                <w:szCs w:val="18"/>
              </w:rPr>
            </w:pPr>
            <w:r w:rsidRPr="009C145C">
              <w:rPr>
                <w:sz w:val="18"/>
                <w:szCs w:val="18"/>
              </w:rPr>
              <w:t>parent report</w:t>
            </w:r>
          </w:p>
        </w:tc>
        <w:tc>
          <w:tcPr>
            <w:tcW w:w="1574" w:type="dxa"/>
            <w:shd w:val="clear" w:color="auto" w:fill="auto"/>
            <w:noWrap/>
            <w:vAlign w:val="bottom"/>
            <w:hideMark/>
          </w:tcPr>
          <w:p w14:paraId="773E88ED" w14:textId="77777777" w:rsidR="00934D8E" w:rsidRPr="009C145C" w:rsidRDefault="00934D8E" w:rsidP="00786AC9">
            <w:pPr>
              <w:rPr>
                <w:rFonts w:eastAsia="宋体"/>
                <w:color w:val="000000"/>
                <w:sz w:val="18"/>
                <w:szCs w:val="18"/>
              </w:rPr>
            </w:pPr>
            <w:r w:rsidRPr="009C145C">
              <w:rPr>
                <w:sz w:val="18"/>
                <w:szCs w:val="18"/>
              </w:rPr>
              <w:t>normative data</w:t>
            </w:r>
          </w:p>
        </w:tc>
        <w:tc>
          <w:tcPr>
            <w:tcW w:w="632" w:type="dxa"/>
            <w:shd w:val="clear" w:color="auto" w:fill="auto"/>
            <w:noWrap/>
            <w:vAlign w:val="bottom"/>
            <w:hideMark/>
          </w:tcPr>
          <w:p w14:paraId="3517E15D" w14:textId="77777777" w:rsidR="00934D8E" w:rsidRPr="009C145C" w:rsidRDefault="00934D8E" w:rsidP="00786AC9">
            <w:pPr>
              <w:rPr>
                <w:rFonts w:eastAsia="宋体"/>
                <w:color w:val="000000"/>
                <w:sz w:val="18"/>
                <w:szCs w:val="18"/>
              </w:rPr>
            </w:pPr>
            <w:r w:rsidRPr="009C145C">
              <w:rPr>
                <w:sz w:val="18"/>
                <w:szCs w:val="18"/>
              </w:rPr>
              <w:t>88</w:t>
            </w:r>
          </w:p>
        </w:tc>
        <w:tc>
          <w:tcPr>
            <w:tcW w:w="868" w:type="dxa"/>
            <w:shd w:val="clear" w:color="auto" w:fill="auto"/>
            <w:noWrap/>
            <w:vAlign w:val="bottom"/>
            <w:hideMark/>
          </w:tcPr>
          <w:p w14:paraId="702D6A99" w14:textId="77777777" w:rsidR="00934D8E" w:rsidRPr="009C145C" w:rsidRDefault="00934D8E" w:rsidP="00786AC9">
            <w:pPr>
              <w:rPr>
                <w:rFonts w:eastAsia="宋体"/>
                <w:color w:val="000000"/>
                <w:sz w:val="18"/>
                <w:szCs w:val="18"/>
              </w:rPr>
            </w:pPr>
            <w:r w:rsidRPr="009C145C">
              <w:rPr>
                <w:sz w:val="18"/>
                <w:szCs w:val="18"/>
              </w:rPr>
              <w:t>88</w:t>
            </w:r>
          </w:p>
        </w:tc>
        <w:tc>
          <w:tcPr>
            <w:tcW w:w="1454" w:type="dxa"/>
            <w:shd w:val="clear" w:color="auto" w:fill="auto"/>
            <w:noWrap/>
            <w:vAlign w:val="bottom"/>
            <w:hideMark/>
          </w:tcPr>
          <w:p w14:paraId="195F6A2B" w14:textId="77777777" w:rsidR="00934D8E" w:rsidRPr="009C145C" w:rsidRDefault="00934D8E" w:rsidP="00786AC9">
            <w:pPr>
              <w:rPr>
                <w:rFonts w:eastAsia="宋体"/>
                <w:color w:val="000000"/>
                <w:sz w:val="18"/>
                <w:szCs w:val="18"/>
              </w:rPr>
            </w:pPr>
            <w:r w:rsidRPr="009C145C">
              <w:rPr>
                <w:color w:val="000000"/>
                <w:sz w:val="18"/>
                <w:szCs w:val="18"/>
              </w:rPr>
              <w:t>0.16</w:t>
            </w:r>
          </w:p>
        </w:tc>
        <w:tc>
          <w:tcPr>
            <w:tcW w:w="807" w:type="dxa"/>
            <w:shd w:val="clear" w:color="auto" w:fill="auto"/>
            <w:noWrap/>
            <w:vAlign w:val="bottom"/>
            <w:hideMark/>
          </w:tcPr>
          <w:p w14:paraId="7C78AD63" w14:textId="77777777" w:rsidR="00934D8E" w:rsidRPr="009C145C" w:rsidRDefault="00934D8E" w:rsidP="00786AC9">
            <w:pPr>
              <w:rPr>
                <w:rFonts w:eastAsia="宋体"/>
                <w:color w:val="000000"/>
                <w:sz w:val="18"/>
                <w:szCs w:val="18"/>
              </w:rPr>
            </w:pPr>
            <w:r w:rsidRPr="009C145C">
              <w:rPr>
                <w:color w:val="000000"/>
                <w:sz w:val="18"/>
                <w:szCs w:val="18"/>
              </w:rPr>
              <w:t>-0.14</w:t>
            </w:r>
          </w:p>
        </w:tc>
        <w:tc>
          <w:tcPr>
            <w:tcW w:w="0" w:type="auto"/>
            <w:shd w:val="clear" w:color="auto" w:fill="auto"/>
            <w:noWrap/>
            <w:vAlign w:val="bottom"/>
            <w:hideMark/>
          </w:tcPr>
          <w:p w14:paraId="3CA0B0E4" w14:textId="77777777" w:rsidR="00934D8E" w:rsidRPr="009C145C" w:rsidRDefault="00934D8E" w:rsidP="00786AC9">
            <w:pPr>
              <w:rPr>
                <w:rFonts w:eastAsia="宋体"/>
                <w:color w:val="000000"/>
                <w:sz w:val="18"/>
                <w:szCs w:val="18"/>
              </w:rPr>
            </w:pPr>
            <w:r w:rsidRPr="009C145C">
              <w:rPr>
                <w:color w:val="000000"/>
                <w:sz w:val="18"/>
                <w:szCs w:val="18"/>
              </w:rPr>
              <w:t>0.45</w:t>
            </w:r>
          </w:p>
        </w:tc>
      </w:tr>
      <w:tr w:rsidR="00005DF1" w:rsidRPr="002E2A7F" w14:paraId="2B35F434" w14:textId="77777777" w:rsidTr="00005DF1">
        <w:trPr>
          <w:trHeight w:val="288"/>
        </w:trPr>
        <w:tc>
          <w:tcPr>
            <w:tcW w:w="2182" w:type="dxa"/>
            <w:shd w:val="clear" w:color="auto" w:fill="auto"/>
            <w:noWrap/>
            <w:vAlign w:val="bottom"/>
            <w:hideMark/>
          </w:tcPr>
          <w:p w14:paraId="01BF17DE" w14:textId="77777777" w:rsidR="00934D8E" w:rsidRPr="009C145C" w:rsidRDefault="00934D8E" w:rsidP="00786AC9">
            <w:pPr>
              <w:rPr>
                <w:rFonts w:eastAsia="宋体"/>
                <w:color w:val="000000"/>
                <w:sz w:val="18"/>
                <w:szCs w:val="18"/>
              </w:rPr>
            </w:pPr>
            <w:r w:rsidRPr="009C145C">
              <w:rPr>
                <w:sz w:val="18"/>
                <w:szCs w:val="18"/>
              </w:rPr>
              <w:t>Klein-Tasman 2014</w:t>
            </w:r>
          </w:p>
        </w:tc>
        <w:tc>
          <w:tcPr>
            <w:tcW w:w="1733" w:type="dxa"/>
            <w:shd w:val="clear" w:color="auto" w:fill="auto"/>
            <w:noWrap/>
            <w:vAlign w:val="bottom"/>
            <w:hideMark/>
          </w:tcPr>
          <w:p w14:paraId="1B03480A" w14:textId="77777777" w:rsidR="00934D8E" w:rsidRPr="009C145C" w:rsidRDefault="00934D8E" w:rsidP="00786AC9">
            <w:pPr>
              <w:rPr>
                <w:rFonts w:eastAsia="宋体"/>
                <w:color w:val="000000"/>
                <w:sz w:val="18"/>
                <w:szCs w:val="18"/>
              </w:rPr>
            </w:pPr>
            <w:r w:rsidRPr="009C145C">
              <w:rPr>
                <w:sz w:val="18"/>
                <w:szCs w:val="18"/>
              </w:rPr>
              <w:t>Externalizing Problems</w:t>
            </w:r>
          </w:p>
        </w:tc>
        <w:tc>
          <w:tcPr>
            <w:tcW w:w="1881" w:type="dxa"/>
            <w:shd w:val="clear" w:color="auto" w:fill="auto"/>
            <w:noWrap/>
            <w:vAlign w:val="bottom"/>
            <w:hideMark/>
          </w:tcPr>
          <w:p w14:paraId="67EF5770" w14:textId="77777777" w:rsidR="00934D8E" w:rsidRPr="009C145C" w:rsidRDefault="00934D8E" w:rsidP="00786AC9">
            <w:pPr>
              <w:rPr>
                <w:rFonts w:eastAsia="宋体"/>
                <w:color w:val="000000"/>
                <w:sz w:val="18"/>
                <w:szCs w:val="18"/>
              </w:rPr>
            </w:pPr>
            <w:r w:rsidRPr="009C145C">
              <w:rPr>
                <w:sz w:val="18"/>
                <w:szCs w:val="18"/>
              </w:rPr>
              <w:t>Behavior Assessment System for Children</w:t>
            </w:r>
          </w:p>
        </w:tc>
        <w:tc>
          <w:tcPr>
            <w:tcW w:w="1239" w:type="dxa"/>
            <w:shd w:val="clear" w:color="auto" w:fill="auto"/>
            <w:noWrap/>
            <w:vAlign w:val="bottom"/>
            <w:hideMark/>
          </w:tcPr>
          <w:p w14:paraId="63FA502F" w14:textId="77777777" w:rsidR="00934D8E" w:rsidRPr="009C145C" w:rsidRDefault="00934D8E" w:rsidP="00786AC9">
            <w:pPr>
              <w:rPr>
                <w:rFonts w:eastAsia="宋体"/>
                <w:color w:val="000000"/>
                <w:sz w:val="18"/>
                <w:szCs w:val="18"/>
              </w:rPr>
            </w:pPr>
            <w:r w:rsidRPr="009C145C">
              <w:rPr>
                <w:sz w:val="18"/>
                <w:szCs w:val="18"/>
              </w:rPr>
              <w:t>parent report</w:t>
            </w:r>
          </w:p>
        </w:tc>
        <w:tc>
          <w:tcPr>
            <w:tcW w:w="1574" w:type="dxa"/>
            <w:shd w:val="clear" w:color="auto" w:fill="auto"/>
            <w:noWrap/>
            <w:vAlign w:val="bottom"/>
            <w:hideMark/>
          </w:tcPr>
          <w:p w14:paraId="14E2F584" w14:textId="77777777" w:rsidR="00934D8E" w:rsidRPr="009C145C" w:rsidRDefault="00934D8E" w:rsidP="00786AC9">
            <w:pPr>
              <w:rPr>
                <w:rFonts w:eastAsia="宋体"/>
                <w:color w:val="000000"/>
                <w:sz w:val="18"/>
                <w:szCs w:val="18"/>
              </w:rPr>
            </w:pPr>
            <w:r w:rsidRPr="009C145C">
              <w:rPr>
                <w:sz w:val="18"/>
                <w:szCs w:val="18"/>
              </w:rPr>
              <w:t>healthy community</w:t>
            </w:r>
          </w:p>
        </w:tc>
        <w:tc>
          <w:tcPr>
            <w:tcW w:w="632" w:type="dxa"/>
            <w:shd w:val="clear" w:color="auto" w:fill="auto"/>
            <w:noWrap/>
            <w:vAlign w:val="bottom"/>
            <w:hideMark/>
          </w:tcPr>
          <w:p w14:paraId="61F185A5" w14:textId="77777777" w:rsidR="00934D8E" w:rsidRPr="009C145C" w:rsidRDefault="00934D8E" w:rsidP="00786AC9">
            <w:pPr>
              <w:rPr>
                <w:rFonts w:eastAsia="宋体"/>
                <w:color w:val="000000"/>
                <w:sz w:val="18"/>
                <w:szCs w:val="18"/>
              </w:rPr>
            </w:pPr>
            <w:r w:rsidRPr="009C145C">
              <w:rPr>
                <w:sz w:val="18"/>
                <w:szCs w:val="18"/>
              </w:rPr>
              <w:t>40</w:t>
            </w:r>
          </w:p>
        </w:tc>
        <w:tc>
          <w:tcPr>
            <w:tcW w:w="868" w:type="dxa"/>
            <w:shd w:val="clear" w:color="auto" w:fill="auto"/>
            <w:noWrap/>
            <w:vAlign w:val="bottom"/>
            <w:hideMark/>
          </w:tcPr>
          <w:p w14:paraId="09A0E9BB" w14:textId="77777777" w:rsidR="00934D8E" w:rsidRPr="009C145C" w:rsidRDefault="00934D8E" w:rsidP="00786AC9">
            <w:pPr>
              <w:rPr>
                <w:rFonts w:eastAsia="宋体"/>
                <w:color w:val="000000"/>
                <w:sz w:val="18"/>
                <w:szCs w:val="18"/>
              </w:rPr>
            </w:pPr>
            <w:r w:rsidRPr="009C145C">
              <w:rPr>
                <w:sz w:val="18"/>
                <w:szCs w:val="18"/>
              </w:rPr>
              <w:t>37</w:t>
            </w:r>
          </w:p>
        </w:tc>
        <w:tc>
          <w:tcPr>
            <w:tcW w:w="1454" w:type="dxa"/>
            <w:shd w:val="clear" w:color="auto" w:fill="auto"/>
            <w:noWrap/>
            <w:vAlign w:val="bottom"/>
            <w:hideMark/>
          </w:tcPr>
          <w:p w14:paraId="7D3355CA" w14:textId="77777777" w:rsidR="00934D8E" w:rsidRPr="009C145C" w:rsidRDefault="00934D8E" w:rsidP="00786AC9">
            <w:pPr>
              <w:rPr>
                <w:rFonts w:eastAsia="宋体"/>
                <w:color w:val="000000"/>
                <w:sz w:val="18"/>
                <w:szCs w:val="18"/>
              </w:rPr>
            </w:pPr>
            <w:r w:rsidRPr="009C145C">
              <w:rPr>
                <w:color w:val="000000"/>
                <w:sz w:val="18"/>
                <w:szCs w:val="18"/>
              </w:rPr>
              <w:t>0.07</w:t>
            </w:r>
          </w:p>
        </w:tc>
        <w:tc>
          <w:tcPr>
            <w:tcW w:w="807" w:type="dxa"/>
            <w:shd w:val="clear" w:color="auto" w:fill="auto"/>
            <w:noWrap/>
            <w:vAlign w:val="bottom"/>
            <w:hideMark/>
          </w:tcPr>
          <w:p w14:paraId="356F22B1" w14:textId="77777777" w:rsidR="00934D8E" w:rsidRPr="009C145C" w:rsidRDefault="00934D8E" w:rsidP="00786AC9">
            <w:pPr>
              <w:rPr>
                <w:rFonts w:eastAsia="宋体"/>
                <w:color w:val="000000"/>
                <w:sz w:val="18"/>
                <w:szCs w:val="18"/>
              </w:rPr>
            </w:pPr>
            <w:r w:rsidRPr="009C145C">
              <w:rPr>
                <w:color w:val="000000"/>
                <w:sz w:val="18"/>
                <w:szCs w:val="18"/>
              </w:rPr>
              <w:t>-0.37</w:t>
            </w:r>
          </w:p>
        </w:tc>
        <w:tc>
          <w:tcPr>
            <w:tcW w:w="0" w:type="auto"/>
            <w:shd w:val="clear" w:color="auto" w:fill="auto"/>
            <w:noWrap/>
            <w:vAlign w:val="bottom"/>
            <w:hideMark/>
          </w:tcPr>
          <w:p w14:paraId="0392A0F8" w14:textId="77777777" w:rsidR="00934D8E" w:rsidRPr="009C145C" w:rsidRDefault="00934D8E" w:rsidP="00786AC9">
            <w:pPr>
              <w:rPr>
                <w:rFonts w:eastAsia="宋体"/>
                <w:color w:val="000000"/>
                <w:sz w:val="18"/>
                <w:szCs w:val="18"/>
              </w:rPr>
            </w:pPr>
            <w:r w:rsidRPr="009C145C">
              <w:rPr>
                <w:color w:val="000000"/>
                <w:sz w:val="18"/>
                <w:szCs w:val="18"/>
              </w:rPr>
              <w:t>0.52</w:t>
            </w:r>
          </w:p>
        </w:tc>
      </w:tr>
      <w:tr w:rsidR="00005DF1" w:rsidRPr="002E2A7F" w14:paraId="03953ACC" w14:textId="77777777" w:rsidTr="00005DF1">
        <w:trPr>
          <w:trHeight w:val="288"/>
        </w:trPr>
        <w:tc>
          <w:tcPr>
            <w:tcW w:w="2182" w:type="dxa"/>
            <w:shd w:val="clear" w:color="auto" w:fill="auto"/>
            <w:noWrap/>
            <w:vAlign w:val="bottom"/>
            <w:hideMark/>
          </w:tcPr>
          <w:p w14:paraId="4FE64BE0" w14:textId="77777777" w:rsidR="00934D8E" w:rsidRPr="009C145C" w:rsidRDefault="00934D8E" w:rsidP="00786AC9">
            <w:pPr>
              <w:rPr>
                <w:rFonts w:eastAsia="宋体"/>
                <w:color w:val="000000"/>
                <w:sz w:val="18"/>
                <w:szCs w:val="18"/>
              </w:rPr>
            </w:pPr>
            <w:r w:rsidRPr="009C145C">
              <w:rPr>
                <w:sz w:val="18"/>
                <w:szCs w:val="18"/>
              </w:rPr>
              <w:t>Lalancette 2022</w:t>
            </w:r>
          </w:p>
        </w:tc>
        <w:tc>
          <w:tcPr>
            <w:tcW w:w="1733" w:type="dxa"/>
            <w:shd w:val="clear" w:color="auto" w:fill="auto"/>
            <w:noWrap/>
            <w:vAlign w:val="bottom"/>
            <w:hideMark/>
          </w:tcPr>
          <w:p w14:paraId="50F9BA2C" w14:textId="77777777" w:rsidR="00934D8E" w:rsidRPr="009C145C" w:rsidRDefault="00934D8E" w:rsidP="00786AC9">
            <w:pPr>
              <w:rPr>
                <w:rFonts w:eastAsia="宋体"/>
                <w:color w:val="000000"/>
                <w:sz w:val="18"/>
                <w:szCs w:val="18"/>
              </w:rPr>
            </w:pPr>
            <w:r w:rsidRPr="009C145C">
              <w:rPr>
                <w:sz w:val="18"/>
                <w:szCs w:val="18"/>
              </w:rPr>
              <w:t>Externalizing</w:t>
            </w:r>
          </w:p>
        </w:tc>
        <w:tc>
          <w:tcPr>
            <w:tcW w:w="1881" w:type="dxa"/>
            <w:shd w:val="clear" w:color="auto" w:fill="auto"/>
            <w:noWrap/>
            <w:vAlign w:val="bottom"/>
            <w:hideMark/>
          </w:tcPr>
          <w:p w14:paraId="1768161C" w14:textId="77777777" w:rsidR="00934D8E" w:rsidRPr="009C145C" w:rsidRDefault="00934D8E" w:rsidP="00786AC9">
            <w:pPr>
              <w:rPr>
                <w:rFonts w:eastAsia="宋体"/>
                <w:color w:val="000000"/>
                <w:sz w:val="18"/>
                <w:szCs w:val="18"/>
              </w:rPr>
            </w:pPr>
            <w:r w:rsidRPr="009C145C">
              <w:rPr>
                <w:sz w:val="18"/>
                <w:szCs w:val="18"/>
              </w:rPr>
              <w:t>Child Behavior Checklist</w:t>
            </w:r>
          </w:p>
        </w:tc>
        <w:tc>
          <w:tcPr>
            <w:tcW w:w="1239" w:type="dxa"/>
            <w:shd w:val="clear" w:color="auto" w:fill="auto"/>
            <w:noWrap/>
            <w:vAlign w:val="bottom"/>
            <w:hideMark/>
          </w:tcPr>
          <w:p w14:paraId="0F24E7C6" w14:textId="77777777" w:rsidR="00934D8E" w:rsidRPr="009C145C" w:rsidRDefault="00934D8E" w:rsidP="00786AC9">
            <w:pPr>
              <w:rPr>
                <w:rFonts w:eastAsia="宋体"/>
                <w:color w:val="000000"/>
                <w:sz w:val="18"/>
                <w:szCs w:val="18"/>
              </w:rPr>
            </w:pPr>
            <w:r w:rsidRPr="009C145C">
              <w:rPr>
                <w:sz w:val="18"/>
                <w:szCs w:val="18"/>
              </w:rPr>
              <w:t>parent report</w:t>
            </w:r>
          </w:p>
        </w:tc>
        <w:tc>
          <w:tcPr>
            <w:tcW w:w="1574" w:type="dxa"/>
            <w:shd w:val="clear" w:color="auto" w:fill="auto"/>
            <w:noWrap/>
            <w:vAlign w:val="bottom"/>
            <w:hideMark/>
          </w:tcPr>
          <w:p w14:paraId="15DC41DE" w14:textId="77777777" w:rsidR="00934D8E" w:rsidRPr="009C145C" w:rsidRDefault="00934D8E" w:rsidP="00786AC9">
            <w:pPr>
              <w:rPr>
                <w:rFonts w:eastAsia="宋体"/>
                <w:color w:val="000000"/>
                <w:sz w:val="18"/>
                <w:szCs w:val="18"/>
              </w:rPr>
            </w:pPr>
            <w:r w:rsidRPr="009C145C">
              <w:rPr>
                <w:sz w:val="18"/>
                <w:szCs w:val="18"/>
              </w:rPr>
              <w:t>healthy community</w:t>
            </w:r>
          </w:p>
        </w:tc>
        <w:tc>
          <w:tcPr>
            <w:tcW w:w="632" w:type="dxa"/>
            <w:shd w:val="clear" w:color="auto" w:fill="auto"/>
            <w:noWrap/>
            <w:vAlign w:val="bottom"/>
            <w:hideMark/>
          </w:tcPr>
          <w:p w14:paraId="3DD79832" w14:textId="77777777" w:rsidR="00934D8E" w:rsidRPr="009C145C" w:rsidRDefault="00934D8E" w:rsidP="00786AC9">
            <w:pPr>
              <w:rPr>
                <w:rFonts w:eastAsia="宋体"/>
                <w:color w:val="000000"/>
                <w:sz w:val="18"/>
                <w:szCs w:val="18"/>
              </w:rPr>
            </w:pPr>
            <w:r w:rsidRPr="009C145C">
              <w:rPr>
                <w:sz w:val="18"/>
                <w:szCs w:val="18"/>
              </w:rPr>
              <w:t>28</w:t>
            </w:r>
          </w:p>
        </w:tc>
        <w:tc>
          <w:tcPr>
            <w:tcW w:w="868" w:type="dxa"/>
            <w:shd w:val="clear" w:color="auto" w:fill="auto"/>
            <w:noWrap/>
            <w:vAlign w:val="bottom"/>
            <w:hideMark/>
          </w:tcPr>
          <w:p w14:paraId="12F698FF" w14:textId="77777777" w:rsidR="00934D8E" w:rsidRPr="009C145C" w:rsidRDefault="00934D8E" w:rsidP="00786AC9">
            <w:pPr>
              <w:rPr>
                <w:rFonts w:eastAsia="宋体"/>
                <w:color w:val="000000"/>
                <w:sz w:val="18"/>
                <w:szCs w:val="18"/>
              </w:rPr>
            </w:pPr>
            <w:r w:rsidRPr="009C145C">
              <w:rPr>
                <w:sz w:val="18"/>
                <w:szCs w:val="18"/>
              </w:rPr>
              <w:t>28</w:t>
            </w:r>
          </w:p>
        </w:tc>
        <w:tc>
          <w:tcPr>
            <w:tcW w:w="1454" w:type="dxa"/>
            <w:shd w:val="clear" w:color="auto" w:fill="auto"/>
            <w:noWrap/>
            <w:vAlign w:val="bottom"/>
            <w:hideMark/>
          </w:tcPr>
          <w:p w14:paraId="19583885" w14:textId="77777777" w:rsidR="00934D8E" w:rsidRPr="009C145C" w:rsidRDefault="00934D8E" w:rsidP="00786AC9">
            <w:pPr>
              <w:rPr>
                <w:rFonts w:eastAsia="宋体"/>
                <w:color w:val="000000"/>
                <w:sz w:val="18"/>
                <w:szCs w:val="18"/>
              </w:rPr>
            </w:pPr>
            <w:r w:rsidRPr="009C145C">
              <w:rPr>
                <w:color w:val="000000"/>
                <w:sz w:val="18"/>
                <w:szCs w:val="18"/>
              </w:rPr>
              <w:t>0.62</w:t>
            </w:r>
          </w:p>
        </w:tc>
        <w:tc>
          <w:tcPr>
            <w:tcW w:w="807" w:type="dxa"/>
            <w:shd w:val="clear" w:color="auto" w:fill="auto"/>
            <w:noWrap/>
            <w:vAlign w:val="bottom"/>
            <w:hideMark/>
          </w:tcPr>
          <w:p w14:paraId="687CFD89" w14:textId="77777777" w:rsidR="00934D8E" w:rsidRPr="009C145C" w:rsidRDefault="00934D8E" w:rsidP="00786AC9">
            <w:pPr>
              <w:rPr>
                <w:rFonts w:eastAsia="宋体"/>
                <w:color w:val="000000"/>
                <w:sz w:val="18"/>
                <w:szCs w:val="18"/>
              </w:rPr>
            </w:pPr>
            <w:r w:rsidRPr="009C145C">
              <w:rPr>
                <w:color w:val="000000"/>
                <w:sz w:val="18"/>
                <w:szCs w:val="18"/>
              </w:rPr>
              <w:t>0.09</w:t>
            </w:r>
          </w:p>
        </w:tc>
        <w:tc>
          <w:tcPr>
            <w:tcW w:w="0" w:type="auto"/>
            <w:shd w:val="clear" w:color="auto" w:fill="auto"/>
            <w:noWrap/>
            <w:vAlign w:val="bottom"/>
            <w:hideMark/>
          </w:tcPr>
          <w:p w14:paraId="1E176BF4" w14:textId="77777777" w:rsidR="00934D8E" w:rsidRPr="009C145C" w:rsidRDefault="00934D8E" w:rsidP="00786AC9">
            <w:pPr>
              <w:rPr>
                <w:rFonts w:eastAsia="宋体"/>
                <w:color w:val="000000"/>
                <w:sz w:val="18"/>
                <w:szCs w:val="18"/>
              </w:rPr>
            </w:pPr>
            <w:r w:rsidRPr="009C145C">
              <w:rPr>
                <w:color w:val="000000"/>
                <w:sz w:val="18"/>
                <w:szCs w:val="18"/>
              </w:rPr>
              <w:t>1.16</w:t>
            </w:r>
          </w:p>
        </w:tc>
      </w:tr>
      <w:tr w:rsidR="00342F07" w:rsidRPr="002E2A7F" w14:paraId="7701A689" w14:textId="77777777" w:rsidTr="00005DF1">
        <w:trPr>
          <w:trHeight w:val="288"/>
        </w:trPr>
        <w:tc>
          <w:tcPr>
            <w:tcW w:w="2182" w:type="dxa"/>
            <w:shd w:val="clear" w:color="auto" w:fill="auto"/>
            <w:noWrap/>
            <w:vAlign w:val="bottom"/>
          </w:tcPr>
          <w:p w14:paraId="079D128E" w14:textId="47DFE48F" w:rsidR="00342F07" w:rsidRPr="009C145C" w:rsidRDefault="00342F07" w:rsidP="00342F07">
            <w:pPr>
              <w:rPr>
                <w:sz w:val="18"/>
                <w:szCs w:val="18"/>
              </w:rPr>
            </w:pPr>
            <w:r w:rsidRPr="009C145C">
              <w:rPr>
                <w:sz w:val="18"/>
                <w:szCs w:val="18"/>
              </w:rPr>
              <w:lastRenderedPageBreak/>
              <w:t>Lewis 2016</w:t>
            </w:r>
            <w:r w:rsidRPr="009C145C">
              <w:rPr>
                <w:sz w:val="18"/>
                <w:szCs w:val="18"/>
                <w:vertAlign w:val="superscript"/>
              </w:rPr>
              <w:t>b</w:t>
            </w:r>
          </w:p>
        </w:tc>
        <w:tc>
          <w:tcPr>
            <w:tcW w:w="1733" w:type="dxa"/>
            <w:shd w:val="clear" w:color="auto" w:fill="auto"/>
            <w:noWrap/>
            <w:vAlign w:val="bottom"/>
          </w:tcPr>
          <w:p w14:paraId="2FDD8E0E" w14:textId="7350168A" w:rsidR="00342F07" w:rsidRPr="009C145C" w:rsidRDefault="00342F07" w:rsidP="00342F07">
            <w:pPr>
              <w:rPr>
                <w:sz w:val="18"/>
                <w:szCs w:val="18"/>
              </w:rPr>
            </w:pPr>
            <w:r w:rsidRPr="009C145C">
              <w:rPr>
                <w:sz w:val="18"/>
                <w:szCs w:val="18"/>
              </w:rPr>
              <w:t>Defiance/Aggression</w:t>
            </w:r>
          </w:p>
        </w:tc>
        <w:tc>
          <w:tcPr>
            <w:tcW w:w="1881" w:type="dxa"/>
            <w:shd w:val="clear" w:color="auto" w:fill="auto"/>
            <w:noWrap/>
            <w:vAlign w:val="bottom"/>
          </w:tcPr>
          <w:p w14:paraId="619F78F7" w14:textId="627DAF1B" w:rsidR="00342F07" w:rsidRPr="009C145C" w:rsidRDefault="00342F07" w:rsidP="00342F07">
            <w:pPr>
              <w:rPr>
                <w:sz w:val="18"/>
                <w:szCs w:val="18"/>
              </w:rPr>
            </w:pPr>
            <w:r w:rsidRPr="009C145C">
              <w:rPr>
                <w:sz w:val="18"/>
                <w:szCs w:val="18"/>
              </w:rPr>
              <w:t>Conners 3-Parent Long Form</w:t>
            </w:r>
          </w:p>
        </w:tc>
        <w:tc>
          <w:tcPr>
            <w:tcW w:w="1239" w:type="dxa"/>
            <w:shd w:val="clear" w:color="auto" w:fill="auto"/>
            <w:noWrap/>
            <w:vAlign w:val="bottom"/>
          </w:tcPr>
          <w:p w14:paraId="3DF07951" w14:textId="0AB38C22" w:rsidR="00342F07" w:rsidRPr="009C145C" w:rsidRDefault="00342F07" w:rsidP="00342F07">
            <w:pPr>
              <w:rPr>
                <w:sz w:val="18"/>
                <w:szCs w:val="18"/>
              </w:rPr>
            </w:pPr>
            <w:r w:rsidRPr="009C145C">
              <w:rPr>
                <w:sz w:val="18"/>
                <w:szCs w:val="18"/>
              </w:rPr>
              <w:t>parent report</w:t>
            </w:r>
          </w:p>
        </w:tc>
        <w:tc>
          <w:tcPr>
            <w:tcW w:w="1574" w:type="dxa"/>
            <w:shd w:val="clear" w:color="auto" w:fill="auto"/>
            <w:noWrap/>
            <w:vAlign w:val="bottom"/>
          </w:tcPr>
          <w:p w14:paraId="4D6AED3E" w14:textId="2513A85B" w:rsidR="00342F07" w:rsidRPr="009C145C" w:rsidRDefault="00342F07" w:rsidP="00342F07">
            <w:pPr>
              <w:rPr>
                <w:sz w:val="18"/>
                <w:szCs w:val="18"/>
              </w:rPr>
            </w:pPr>
            <w:r w:rsidRPr="009C145C">
              <w:rPr>
                <w:sz w:val="18"/>
                <w:szCs w:val="18"/>
              </w:rPr>
              <w:t>normative data</w:t>
            </w:r>
          </w:p>
        </w:tc>
        <w:tc>
          <w:tcPr>
            <w:tcW w:w="632" w:type="dxa"/>
            <w:shd w:val="clear" w:color="auto" w:fill="auto"/>
            <w:noWrap/>
            <w:vAlign w:val="bottom"/>
          </w:tcPr>
          <w:p w14:paraId="1A1C550B" w14:textId="7E2E60C7" w:rsidR="00342F07" w:rsidRPr="009C145C" w:rsidRDefault="00342F07" w:rsidP="00342F07">
            <w:pPr>
              <w:rPr>
                <w:sz w:val="18"/>
                <w:szCs w:val="18"/>
              </w:rPr>
            </w:pPr>
            <w:r w:rsidRPr="009C145C">
              <w:rPr>
                <w:color w:val="000000"/>
                <w:sz w:val="18"/>
                <w:szCs w:val="18"/>
              </w:rPr>
              <w:t>23</w:t>
            </w:r>
          </w:p>
        </w:tc>
        <w:tc>
          <w:tcPr>
            <w:tcW w:w="868" w:type="dxa"/>
            <w:shd w:val="clear" w:color="auto" w:fill="auto"/>
            <w:noWrap/>
            <w:vAlign w:val="bottom"/>
          </w:tcPr>
          <w:p w14:paraId="4BF74197" w14:textId="5443BB90" w:rsidR="00342F07" w:rsidRPr="009C145C" w:rsidRDefault="00342F07" w:rsidP="00342F07">
            <w:pPr>
              <w:rPr>
                <w:sz w:val="18"/>
                <w:szCs w:val="18"/>
              </w:rPr>
            </w:pPr>
            <w:r w:rsidRPr="009C145C">
              <w:rPr>
                <w:color w:val="000000"/>
                <w:sz w:val="18"/>
                <w:szCs w:val="18"/>
              </w:rPr>
              <w:t>23</w:t>
            </w:r>
          </w:p>
        </w:tc>
        <w:tc>
          <w:tcPr>
            <w:tcW w:w="1454" w:type="dxa"/>
            <w:shd w:val="clear" w:color="auto" w:fill="auto"/>
            <w:noWrap/>
            <w:vAlign w:val="bottom"/>
          </w:tcPr>
          <w:p w14:paraId="679C1957" w14:textId="457F5429" w:rsidR="00342F07" w:rsidRPr="009C145C" w:rsidRDefault="00342F07" w:rsidP="00342F07">
            <w:pPr>
              <w:rPr>
                <w:color w:val="000000"/>
                <w:sz w:val="18"/>
                <w:szCs w:val="18"/>
              </w:rPr>
            </w:pPr>
            <w:r w:rsidRPr="009C145C">
              <w:rPr>
                <w:color w:val="000000"/>
                <w:sz w:val="18"/>
                <w:szCs w:val="18"/>
              </w:rPr>
              <w:t>0.39</w:t>
            </w:r>
          </w:p>
        </w:tc>
        <w:tc>
          <w:tcPr>
            <w:tcW w:w="807" w:type="dxa"/>
            <w:shd w:val="clear" w:color="auto" w:fill="auto"/>
            <w:noWrap/>
            <w:vAlign w:val="bottom"/>
          </w:tcPr>
          <w:p w14:paraId="6A85167D" w14:textId="40CC825C" w:rsidR="00342F07" w:rsidRPr="009C145C" w:rsidRDefault="00342F07" w:rsidP="00342F07">
            <w:pPr>
              <w:rPr>
                <w:color w:val="000000"/>
                <w:sz w:val="18"/>
                <w:szCs w:val="18"/>
              </w:rPr>
            </w:pPr>
            <w:r w:rsidRPr="009C145C">
              <w:rPr>
                <w:color w:val="000000"/>
                <w:sz w:val="18"/>
                <w:szCs w:val="18"/>
              </w:rPr>
              <w:t>-0.19</w:t>
            </w:r>
          </w:p>
        </w:tc>
        <w:tc>
          <w:tcPr>
            <w:tcW w:w="0" w:type="auto"/>
            <w:shd w:val="clear" w:color="auto" w:fill="auto"/>
            <w:noWrap/>
            <w:vAlign w:val="bottom"/>
          </w:tcPr>
          <w:p w14:paraId="0EBCAB3B" w14:textId="00B1D89F" w:rsidR="00342F07" w:rsidRPr="009C145C" w:rsidRDefault="00342F07" w:rsidP="00342F07">
            <w:pPr>
              <w:rPr>
                <w:color w:val="000000"/>
                <w:sz w:val="18"/>
                <w:szCs w:val="18"/>
              </w:rPr>
            </w:pPr>
            <w:r w:rsidRPr="009C145C">
              <w:rPr>
                <w:color w:val="000000"/>
                <w:sz w:val="18"/>
                <w:szCs w:val="18"/>
              </w:rPr>
              <w:t>0.98</w:t>
            </w:r>
          </w:p>
        </w:tc>
      </w:tr>
      <w:tr w:rsidR="00005DF1" w:rsidRPr="002E2A7F" w14:paraId="549A26C1" w14:textId="77777777" w:rsidTr="00005DF1">
        <w:trPr>
          <w:trHeight w:val="288"/>
        </w:trPr>
        <w:tc>
          <w:tcPr>
            <w:tcW w:w="2182" w:type="dxa"/>
            <w:shd w:val="clear" w:color="auto" w:fill="auto"/>
            <w:noWrap/>
            <w:vAlign w:val="bottom"/>
            <w:hideMark/>
          </w:tcPr>
          <w:p w14:paraId="0EFD5EB5" w14:textId="77777777" w:rsidR="00342F07" w:rsidRPr="009C145C" w:rsidRDefault="00342F07" w:rsidP="00342F07">
            <w:pPr>
              <w:rPr>
                <w:rFonts w:eastAsia="宋体"/>
                <w:color w:val="000000"/>
                <w:sz w:val="18"/>
                <w:szCs w:val="18"/>
              </w:rPr>
            </w:pPr>
            <w:r w:rsidRPr="009C145C">
              <w:rPr>
                <w:sz w:val="18"/>
                <w:szCs w:val="18"/>
              </w:rPr>
              <w:t>Lorenzo 2011</w:t>
            </w:r>
          </w:p>
        </w:tc>
        <w:tc>
          <w:tcPr>
            <w:tcW w:w="1733" w:type="dxa"/>
            <w:shd w:val="clear" w:color="auto" w:fill="auto"/>
            <w:noWrap/>
            <w:vAlign w:val="bottom"/>
            <w:hideMark/>
          </w:tcPr>
          <w:p w14:paraId="2926FAE1" w14:textId="77777777" w:rsidR="00342F07" w:rsidRPr="009C145C" w:rsidRDefault="00342F07" w:rsidP="00342F07">
            <w:pPr>
              <w:rPr>
                <w:rFonts w:eastAsia="宋体"/>
                <w:color w:val="000000"/>
                <w:sz w:val="18"/>
                <w:szCs w:val="18"/>
              </w:rPr>
            </w:pPr>
            <w:r w:rsidRPr="009C145C">
              <w:rPr>
                <w:sz w:val="18"/>
                <w:szCs w:val="18"/>
              </w:rPr>
              <w:t>Externalizing Problems</w:t>
            </w:r>
          </w:p>
        </w:tc>
        <w:tc>
          <w:tcPr>
            <w:tcW w:w="1881" w:type="dxa"/>
            <w:shd w:val="clear" w:color="auto" w:fill="auto"/>
            <w:noWrap/>
            <w:vAlign w:val="bottom"/>
            <w:hideMark/>
          </w:tcPr>
          <w:p w14:paraId="57735B42" w14:textId="77777777" w:rsidR="00342F07" w:rsidRPr="009C145C" w:rsidRDefault="00342F07" w:rsidP="00342F07">
            <w:pPr>
              <w:rPr>
                <w:rFonts w:eastAsia="宋体"/>
                <w:color w:val="000000"/>
                <w:sz w:val="18"/>
                <w:szCs w:val="18"/>
              </w:rPr>
            </w:pPr>
            <w:r w:rsidRPr="009C145C">
              <w:rPr>
                <w:sz w:val="18"/>
                <w:szCs w:val="18"/>
              </w:rPr>
              <w:t>Behavior Assessment System for Children</w:t>
            </w:r>
          </w:p>
        </w:tc>
        <w:tc>
          <w:tcPr>
            <w:tcW w:w="1239" w:type="dxa"/>
            <w:shd w:val="clear" w:color="auto" w:fill="auto"/>
            <w:noWrap/>
            <w:vAlign w:val="bottom"/>
            <w:hideMark/>
          </w:tcPr>
          <w:p w14:paraId="7F80E4CA" w14:textId="77777777" w:rsidR="00342F07" w:rsidRPr="009C145C" w:rsidRDefault="00342F07" w:rsidP="00342F07">
            <w:pPr>
              <w:rPr>
                <w:rFonts w:eastAsia="宋体"/>
                <w:color w:val="000000"/>
                <w:sz w:val="18"/>
                <w:szCs w:val="18"/>
              </w:rPr>
            </w:pPr>
            <w:r w:rsidRPr="009C145C">
              <w:rPr>
                <w:sz w:val="18"/>
                <w:szCs w:val="18"/>
              </w:rPr>
              <w:t>parent report</w:t>
            </w:r>
          </w:p>
        </w:tc>
        <w:tc>
          <w:tcPr>
            <w:tcW w:w="1574" w:type="dxa"/>
            <w:shd w:val="clear" w:color="auto" w:fill="auto"/>
            <w:noWrap/>
            <w:vAlign w:val="bottom"/>
            <w:hideMark/>
          </w:tcPr>
          <w:p w14:paraId="0ED61637" w14:textId="77777777" w:rsidR="00342F07" w:rsidRPr="009C145C" w:rsidRDefault="00342F07" w:rsidP="00342F07">
            <w:pPr>
              <w:rPr>
                <w:rFonts w:eastAsia="宋体"/>
                <w:color w:val="000000"/>
                <w:sz w:val="18"/>
                <w:szCs w:val="18"/>
              </w:rPr>
            </w:pPr>
            <w:r w:rsidRPr="009C145C">
              <w:rPr>
                <w:sz w:val="18"/>
                <w:szCs w:val="18"/>
              </w:rPr>
              <w:t>healthy community</w:t>
            </w:r>
          </w:p>
        </w:tc>
        <w:tc>
          <w:tcPr>
            <w:tcW w:w="632" w:type="dxa"/>
            <w:shd w:val="clear" w:color="auto" w:fill="auto"/>
            <w:noWrap/>
            <w:vAlign w:val="bottom"/>
            <w:hideMark/>
          </w:tcPr>
          <w:p w14:paraId="461F0722" w14:textId="77777777" w:rsidR="00342F07" w:rsidRPr="009C145C" w:rsidRDefault="00342F07" w:rsidP="00342F07">
            <w:pPr>
              <w:rPr>
                <w:rFonts w:eastAsia="宋体"/>
                <w:color w:val="000000"/>
                <w:sz w:val="18"/>
                <w:szCs w:val="18"/>
              </w:rPr>
            </w:pPr>
            <w:r w:rsidRPr="009C145C">
              <w:rPr>
                <w:sz w:val="18"/>
                <w:szCs w:val="18"/>
              </w:rPr>
              <w:t>39</w:t>
            </w:r>
          </w:p>
        </w:tc>
        <w:tc>
          <w:tcPr>
            <w:tcW w:w="868" w:type="dxa"/>
            <w:shd w:val="clear" w:color="auto" w:fill="auto"/>
            <w:noWrap/>
            <w:vAlign w:val="bottom"/>
            <w:hideMark/>
          </w:tcPr>
          <w:p w14:paraId="2F61844F" w14:textId="77777777" w:rsidR="00342F07" w:rsidRPr="009C145C" w:rsidRDefault="00342F07" w:rsidP="00342F07">
            <w:pPr>
              <w:rPr>
                <w:rFonts w:eastAsia="宋体"/>
                <w:color w:val="000000"/>
                <w:sz w:val="18"/>
                <w:szCs w:val="18"/>
              </w:rPr>
            </w:pPr>
            <w:r w:rsidRPr="009C145C">
              <w:rPr>
                <w:sz w:val="18"/>
                <w:szCs w:val="18"/>
              </w:rPr>
              <w:t>42</w:t>
            </w:r>
          </w:p>
        </w:tc>
        <w:tc>
          <w:tcPr>
            <w:tcW w:w="1454" w:type="dxa"/>
            <w:shd w:val="clear" w:color="auto" w:fill="auto"/>
            <w:noWrap/>
            <w:vAlign w:val="bottom"/>
            <w:hideMark/>
          </w:tcPr>
          <w:p w14:paraId="4B1DA630" w14:textId="77777777" w:rsidR="00342F07" w:rsidRPr="009C145C" w:rsidRDefault="00342F07" w:rsidP="00342F07">
            <w:pPr>
              <w:rPr>
                <w:rFonts w:eastAsia="宋体"/>
                <w:color w:val="000000"/>
                <w:sz w:val="18"/>
                <w:szCs w:val="18"/>
              </w:rPr>
            </w:pPr>
            <w:r w:rsidRPr="009C145C">
              <w:rPr>
                <w:color w:val="000000"/>
                <w:sz w:val="18"/>
                <w:szCs w:val="18"/>
              </w:rPr>
              <w:t>-0.84</w:t>
            </w:r>
          </w:p>
        </w:tc>
        <w:tc>
          <w:tcPr>
            <w:tcW w:w="807" w:type="dxa"/>
            <w:shd w:val="clear" w:color="auto" w:fill="auto"/>
            <w:noWrap/>
            <w:vAlign w:val="bottom"/>
            <w:hideMark/>
          </w:tcPr>
          <w:p w14:paraId="4B7D50F6" w14:textId="77777777" w:rsidR="00342F07" w:rsidRPr="009C145C" w:rsidRDefault="00342F07" w:rsidP="00342F07">
            <w:pPr>
              <w:rPr>
                <w:rFonts w:eastAsia="宋体"/>
                <w:color w:val="000000"/>
                <w:sz w:val="18"/>
                <w:szCs w:val="18"/>
              </w:rPr>
            </w:pPr>
            <w:r w:rsidRPr="009C145C">
              <w:rPr>
                <w:color w:val="000000"/>
                <w:sz w:val="18"/>
                <w:szCs w:val="18"/>
              </w:rPr>
              <w:t>-1.29</w:t>
            </w:r>
          </w:p>
        </w:tc>
        <w:tc>
          <w:tcPr>
            <w:tcW w:w="0" w:type="auto"/>
            <w:shd w:val="clear" w:color="auto" w:fill="auto"/>
            <w:noWrap/>
            <w:vAlign w:val="bottom"/>
            <w:hideMark/>
          </w:tcPr>
          <w:p w14:paraId="2197B8D2" w14:textId="77777777" w:rsidR="00342F07" w:rsidRPr="009C145C" w:rsidRDefault="00342F07" w:rsidP="00342F07">
            <w:pPr>
              <w:rPr>
                <w:rFonts w:eastAsia="宋体"/>
                <w:color w:val="000000"/>
                <w:sz w:val="18"/>
                <w:szCs w:val="18"/>
              </w:rPr>
            </w:pPr>
            <w:r w:rsidRPr="009C145C">
              <w:rPr>
                <w:color w:val="000000"/>
                <w:sz w:val="18"/>
                <w:szCs w:val="18"/>
              </w:rPr>
              <w:t>-0.38</w:t>
            </w:r>
          </w:p>
        </w:tc>
      </w:tr>
      <w:tr w:rsidR="00005DF1" w:rsidRPr="002E2A7F" w14:paraId="6EA7105C" w14:textId="77777777" w:rsidTr="00005DF1">
        <w:trPr>
          <w:trHeight w:val="288"/>
        </w:trPr>
        <w:tc>
          <w:tcPr>
            <w:tcW w:w="2182" w:type="dxa"/>
            <w:shd w:val="clear" w:color="auto" w:fill="auto"/>
            <w:noWrap/>
            <w:vAlign w:val="bottom"/>
            <w:hideMark/>
          </w:tcPr>
          <w:p w14:paraId="38CDAB7B" w14:textId="77777777" w:rsidR="00342F07" w:rsidRPr="009C145C" w:rsidRDefault="00342F07" w:rsidP="00342F07">
            <w:pPr>
              <w:rPr>
                <w:rFonts w:eastAsia="宋体"/>
                <w:color w:val="000000"/>
                <w:sz w:val="18"/>
                <w:szCs w:val="18"/>
              </w:rPr>
            </w:pPr>
            <w:r w:rsidRPr="009C145C">
              <w:rPr>
                <w:sz w:val="18"/>
                <w:szCs w:val="18"/>
              </w:rPr>
              <w:t>Lorenzo 2013</w:t>
            </w:r>
          </w:p>
        </w:tc>
        <w:tc>
          <w:tcPr>
            <w:tcW w:w="1733" w:type="dxa"/>
            <w:shd w:val="clear" w:color="auto" w:fill="auto"/>
            <w:noWrap/>
            <w:vAlign w:val="bottom"/>
            <w:hideMark/>
          </w:tcPr>
          <w:p w14:paraId="453860B4" w14:textId="77777777" w:rsidR="00342F07" w:rsidRPr="009C145C" w:rsidRDefault="00342F07" w:rsidP="00342F07">
            <w:pPr>
              <w:rPr>
                <w:rFonts w:eastAsia="宋体"/>
                <w:color w:val="000000"/>
                <w:sz w:val="18"/>
                <w:szCs w:val="18"/>
              </w:rPr>
            </w:pPr>
            <w:r w:rsidRPr="009C145C">
              <w:rPr>
                <w:sz w:val="18"/>
                <w:szCs w:val="18"/>
              </w:rPr>
              <w:t>Externalizing</w:t>
            </w:r>
          </w:p>
        </w:tc>
        <w:tc>
          <w:tcPr>
            <w:tcW w:w="1881" w:type="dxa"/>
            <w:shd w:val="clear" w:color="auto" w:fill="auto"/>
            <w:noWrap/>
            <w:vAlign w:val="bottom"/>
            <w:hideMark/>
          </w:tcPr>
          <w:p w14:paraId="1EE2BD1F" w14:textId="77777777" w:rsidR="00342F07" w:rsidRPr="009C145C" w:rsidRDefault="00342F07" w:rsidP="00342F07">
            <w:pPr>
              <w:rPr>
                <w:rFonts w:eastAsia="宋体"/>
                <w:color w:val="000000"/>
                <w:sz w:val="18"/>
                <w:szCs w:val="18"/>
              </w:rPr>
            </w:pPr>
            <w:r w:rsidRPr="009C145C">
              <w:rPr>
                <w:sz w:val="18"/>
                <w:szCs w:val="18"/>
              </w:rPr>
              <w:t>Behavior Assessment System for Children</w:t>
            </w:r>
          </w:p>
        </w:tc>
        <w:tc>
          <w:tcPr>
            <w:tcW w:w="1239" w:type="dxa"/>
            <w:shd w:val="clear" w:color="auto" w:fill="auto"/>
            <w:noWrap/>
            <w:vAlign w:val="bottom"/>
            <w:hideMark/>
          </w:tcPr>
          <w:p w14:paraId="7B7E1F08" w14:textId="77777777" w:rsidR="00342F07" w:rsidRPr="009C145C" w:rsidRDefault="00342F07" w:rsidP="00342F07">
            <w:pPr>
              <w:rPr>
                <w:rFonts w:eastAsia="宋体"/>
                <w:color w:val="000000"/>
                <w:sz w:val="18"/>
                <w:szCs w:val="18"/>
              </w:rPr>
            </w:pPr>
            <w:r w:rsidRPr="009C145C">
              <w:rPr>
                <w:sz w:val="18"/>
                <w:szCs w:val="18"/>
              </w:rPr>
              <w:t>parent report</w:t>
            </w:r>
          </w:p>
        </w:tc>
        <w:tc>
          <w:tcPr>
            <w:tcW w:w="1574" w:type="dxa"/>
            <w:shd w:val="clear" w:color="auto" w:fill="auto"/>
            <w:noWrap/>
            <w:vAlign w:val="bottom"/>
            <w:hideMark/>
          </w:tcPr>
          <w:p w14:paraId="30796EC4" w14:textId="77777777" w:rsidR="00342F07" w:rsidRPr="009C145C" w:rsidRDefault="00342F07" w:rsidP="00342F07">
            <w:pPr>
              <w:rPr>
                <w:rFonts w:eastAsia="宋体"/>
                <w:color w:val="000000"/>
                <w:sz w:val="18"/>
                <w:szCs w:val="18"/>
              </w:rPr>
            </w:pPr>
            <w:r w:rsidRPr="009C145C">
              <w:rPr>
                <w:sz w:val="18"/>
                <w:szCs w:val="18"/>
              </w:rPr>
              <w:t>healthy community</w:t>
            </w:r>
          </w:p>
        </w:tc>
        <w:tc>
          <w:tcPr>
            <w:tcW w:w="632" w:type="dxa"/>
            <w:shd w:val="clear" w:color="auto" w:fill="auto"/>
            <w:noWrap/>
            <w:vAlign w:val="bottom"/>
            <w:hideMark/>
          </w:tcPr>
          <w:p w14:paraId="3D9B2E98" w14:textId="77777777" w:rsidR="00342F07" w:rsidRPr="009C145C" w:rsidRDefault="00342F07" w:rsidP="00342F07">
            <w:pPr>
              <w:rPr>
                <w:rFonts w:eastAsia="宋体"/>
                <w:color w:val="000000"/>
                <w:sz w:val="18"/>
                <w:szCs w:val="18"/>
              </w:rPr>
            </w:pPr>
            <w:r w:rsidRPr="009C145C">
              <w:rPr>
                <w:sz w:val="18"/>
                <w:szCs w:val="18"/>
              </w:rPr>
              <w:t>43</w:t>
            </w:r>
          </w:p>
        </w:tc>
        <w:tc>
          <w:tcPr>
            <w:tcW w:w="868" w:type="dxa"/>
            <w:shd w:val="clear" w:color="auto" w:fill="auto"/>
            <w:noWrap/>
            <w:vAlign w:val="bottom"/>
            <w:hideMark/>
          </w:tcPr>
          <w:p w14:paraId="05574B73" w14:textId="77777777" w:rsidR="00342F07" w:rsidRPr="009C145C" w:rsidRDefault="00342F07" w:rsidP="00342F07">
            <w:pPr>
              <w:rPr>
                <w:rFonts w:eastAsia="宋体"/>
                <w:color w:val="000000"/>
                <w:sz w:val="18"/>
                <w:szCs w:val="18"/>
              </w:rPr>
            </w:pPr>
            <w:r w:rsidRPr="009C145C">
              <w:rPr>
                <w:sz w:val="18"/>
                <w:szCs w:val="18"/>
              </w:rPr>
              <w:t>43</w:t>
            </w:r>
          </w:p>
        </w:tc>
        <w:tc>
          <w:tcPr>
            <w:tcW w:w="1454" w:type="dxa"/>
            <w:shd w:val="clear" w:color="auto" w:fill="auto"/>
            <w:noWrap/>
            <w:vAlign w:val="bottom"/>
            <w:hideMark/>
          </w:tcPr>
          <w:p w14:paraId="00F6202C" w14:textId="77777777" w:rsidR="00342F07" w:rsidRPr="009C145C" w:rsidRDefault="00342F07" w:rsidP="00342F07">
            <w:pPr>
              <w:rPr>
                <w:rFonts w:eastAsia="宋体"/>
                <w:color w:val="000000"/>
                <w:sz w:val="18"/>
                <w:szCs w:val="18"/>
              </w:rPr>
            </w:pPr>
            <w:r w:rsidRPr="009C145C">
              <w:rPr>
                <w:color w:val="000000"/>
                <w:sz w:val="18"/>
                <w:szCs w:val="18"/>
              </w:rPr>
              <w:t>0.12</w:t>
            </w:r>
          </w:p>
        </w:tc>
        <w:tc>
          <w:tcPr>
            <w:tcW w:w="807" w:type="dxa"/>
            <w:shd w:val="clear" w:color="auto" w:fill="auto"/>
            <w:noWrap/>
            <w:vAlign w:val="bottom"/>
            <w:hideMark/>
          </w:tcPr>
          <w:p w14:paraId="7D3CDD98" w14:textId="77777777" w:rsidR="00342F07" w:rsidRPr="009C145C" w:rsidRDefault="00342F07" w:rsidP="00342F07">
            <w:pPr>
              <w:rPr>
                <w:rFonts w:eastAsia="宋体"/>
                <w:color w:val="000000"/>
                <w:sz w:val="18"/>
                <w:szCs w:val="18"/>
              </w:rPr>
            </w:pPr>
            <w:r w:rsidRPr="009C145C">
              <w:rPr>
                <w:color w:val="000000"/>
                <w:sz w:val="18"/>
                <w:szCs w:val="18"/>
              </w:rPr>
              <w:t>-0.30</w:t>
            </w:r>
          </w:p>
        </w:tc>
        <w:tc>
          <w:tcPr>
            <w:tcW w:w="0" w:type="auto"/>
            <w:shd w:val="clear" w:color="auto" w:fill="auto"/>
            <w:noWrap/>
            <w:vAlign w:val="bottom"/>
            <w:hideMark/>
          </w:tcPr>
          <w:p w14:paraId="230E1778" w14:textId="77777777" w:rsidR="00342F07" w:rsidRPr="009C145C" w:rsidRDefault="00342F07" w:rsidP="00342F07">
            <w:pPr>
              <w:rPr>
                <w:rFonts w:eastAsia="宋体"/>
                <w:color w:val="000000"/>
                <w:sz w:val="18"/>
                <w:szCs w:val="18"/>
              </w:rPr>
            </w:pPr>
            <w:r w:rsidRPr="009C145C">
              <w:rPr>
                <w:color w:val="000000"/>
                <w:sz w:val="18"/>
                <w:szCs w:val="18"/>
              </w:rPr>
              <w:t>0.55</w:t>
            </w:r>
          </w:p>
        </w:tc>
      </w:tr>
      <w:tr w:rsidR="00005DF1" w:rsidRPr="002E2A7F" w14:paraId="5FACC58D" w14:textId="77777777" w:rsidTr="00005DF1">
        <w:trPr>
          <w:trHeight w:val="288"/>
        </w:trPr>
        <w:tc>
          <w:tcPr>
            <w:tcW w:w="2182" w:type="dxa"/>
            <w:shd w:val="clear" w:color="auto" w:fill="auto"/>
            <w:noWrap/>
            <w:vAlign w:val="bottom"/>
            <w:hideMark/>
          </w:tcPr>
          <w:p w14:paraId="1A2B9B5A" w14:textId="77777777" w:rsidR="00342F07" w:rsidRPr="009C145C" w:rsidRDefault="00342F07" w:rsidP="00342F07">
            <w:pPr>
              <w:rPr>
                <w:rFonts w:eastAsia="宋体"/>
                <w:color w:val="000000"/>
                <w:sz w:val="18"/>
                <w:szCs w:val="18"/>
                <w:vertAlign w:val="superscript"/>
              </w:rPr>
            </w:pPr>
            <w:r w:rsidRPr="009C145C">
              <w:rPr>
                <w:sz w:val="18"/>
                <w:szCs w:val="18"/>
              </w:rPr>
              <w:t>Martin 2012</w:t>
            </w:r>
          </w:p>
        </w:tc>
        <w:tc>
          <w:tcPr>
            <w:tcW w:w="1733" w:type="dxa"/>
            <w:shd w:val="clear" w:color="auto" w:fill="auto"/>
            <w:noWrap/>
            <w:vAlign w:val="bottom"/>
            <w:hideMark/>
          </w:tcPr>
          <w:p w14:paraId="15F37DFA" w14:textId="77777777" w:rsidR="00342F07" w:rsidRPr="009C145C" w:rsidRDefault="00342F07" w:rsidP="00342F07">
            <w:pPr>
              <w:rPr>
                <w:rFonts w:eastAsia="宋体"/>
                <w:color w:val="000000"/>
                <w:sz w:val="18"/>
                <w:szCs w:val="18"/>
              </w:rPr>
            </w:pPr>
            <w:r w:rsidRPr="009C145C">
              <w:rPr>
                <w:sz w:val="18"/>
                <w:szCs w:val="18"/>
              </w:rPr>
              <w:t>Externalizing Problems</w:t>
            </w:r>
          </w:p>
        </w:tc>
        <w:tc>
          <w:tcPr>
            <w:tcW w:w="1881" w:type="dxa"/>
            <w:shd w:val="clear" w:color="auto" w:fill="auto"/>
            <w:noWrap/>
            <w:vAlign w:val="bottom"/>
            <w:hideMark/>
          </w:tcPr>
          <w:p w14:paraId="39348EBA" w14:textId="77777777" w:rsidR="00342F07" w:rsidRPr="009C145C" w:rsidRDefault="00342F07" w:rsidP="00342F07">
            <w:pPr>
              <w:rPr>
                <w:rFonts w:eastAsia="宋体"/>
                <w:color w:val="000000"/>
                <w:sz w:val="18"/>
                <w:szCs w:val="18"/>
              </w:rPr>
            </w:pPr>
            <w:r w:rsidRPr="009C145C">
              <w:rPr>
                <w:sz w:val="18"/>
                <w:szCs w:val="18"/>
              </w:rPr>
              <w:t>Behavior Assessment System for Children</w:t>
            </w:r>
          </w:p>
        </w:tc>
        <w:tc>
          <w:tcPr>
            <w:tcW w:w="1239" w:type="dxa"/>
            <w:shd w:val="clear" w:color="auto" w:fill="auto"/>
            <w:noWrap/>
            <w:vAlign w:val="bottom"/>
            <w:hideMark/>
          </w:tcPr>
          <w:p w14:paraId="3054442C" w14:textId="77777777" w:rsidR="00342F07" w:rsidRPr="009C145C" w:rsidRDefault="00342F07" w:rsidP="00342F07">
            <w:pPr>
              <w:rPr>
                <w:rFonts w:eastAsia="宋体"/>
                <w:color w:val="000000"/>
                <w:sz w:val="18"/>
                <w:szCs w:val="18"/>
              </w:rPr>
            </w:pPr>
            <w:r w:rsidRPr="009C145C">
              <w:rPr>
                <w:sz w:val="18"/>
                <w:szCs w:val="18"/>
              </w:rPr>
              <w:t>teacher report</w:t>
            </w:r>
          </w:p>
        </w:tc>
        <w:tc>
          <w:tcPr>
            <w:tcW w:w="1574" w:type="dxa"/>
            <w:shd w:val="clear" w:color="auto" w:fill="auto"/>
            <w:noWrap/>
            <w:vAlign w:val="bottom"/>
            <w:hideMark/>
          </w:tcPr>
          <w:p w14:paraId="2BC81438" w14:textId="77777777" w:rsidR="00342F07" w:rsidRPr="009C145C" w:rsidRDefault="00342F07" w:rsidP="00342F07">
            <w:pPr>
              <w:rPr>
                <w:rFonts w:eastAsia="宋体"/>
                <w:color w:val="000000"/>
                <w:sz w:val="18"/>
                <w:szCs w:val="18"/>
              </w:rPr>
            </w:pPr>
            <w:r w:rsidRPr="009C145C">
              <w:rPr>
                <w:sz w:val="18"/>
                <w:szCs w:val="18"/>
              </w:rPr>
              <w:t>normative data</w:t>
            </w:r>
          </w:p>
        </w:tc>
        <w:tc>
          <w:tcPr>
            <w:tcW w:w="632" w:type="dxa"/>
            <w:shd w:val="clear" w:color="auto" w:fill="auto"/>
            <w:noWrap/>
            <w:vAlign w:val="bottom"/>
            <w:hideMark/>
          </w:tcPr>
          <w:p w14:paraId="35BC5FB7" w14:textId="77777777" w:rsidR="00342F07" w:rsidRPr="009C145C" w:rsidRDefault="00342F07" w:rsidP="00342F07">
            <w:pPr>
              <w:rPr>
                <w:rFonts w:eastAsia="宋体"/>
                <w:color w:val="000000"/>
                <w:sz w:val="18"/>
                <w:szCs w:val="18"/>
              </w:rPr>
            </w:pPr>
            <w:r w:rsidRPr="009C145C">
              <w:rPr>
                <w:sz w:val="18"/>
                <w:szCs w:val="18"/>
              </w:rPr>
              <w:t>53</w:t>
            </w:r>
          </w:p>
        </w:tc>
        <w:tc>
          <w:tcPr>
            <w:tcW w:w="868" w:type="dxa"/>
            <w:shd w:val="clear" w:color="auto" w:fill="auto"/>
            <w:noWrap/>
            <w:vAlign w:val="bottom"/>
            <w:hideMark/>
          </w:tcPr>
          <w:p w14:paraId="16B0D23D" w14:textId="77777777" w:rsidR="00342F07" w:rsidRPr="009C145C" w:rsidRDefault="00342F07" w:rsidP="00342F07">
            <w:pPr>
              <w:rPr>
                <w:rFonts w:eastAsia="宋体"/>
                <w:color w:val="000000"/>
                <w:sz w:val="18"/>
                <w:szCs w:val="18"/>
              </w:rPr>
            </w:pPr>
            <w:r w:rsidRPr="009C145C">
              <w:rPr>
                <w:sz w:val="18"/>
                <w:szCs w:val="18"/>
              </w:rPr>
              <w:t>53</w:t>
            </w:r>
          </w:p>
        </w:tc>
        <w:tc>
          <w:tcPr>
            <w:tcW w:w="1454" w:type="dxa"/>
            <w:shd w:val="clear" w:color="auto" w:fill="auto"/>
            <w:noWrap/>
            <w:vAlign w:val="bottom"/>
            <w:hideMark/>
          </w:tcPr>
          <w:p w14:paraId="187E3113" w14:textId="77777777" w:rsidR="00342F07" w:rsidRPr="009C145C" w:rsidRDefault="00342F07" w:rsidP="00342F07">
            <w:pPr>
              <w:rPr>
                <w:rFonts w:eastAsia="宋体"/>
                <w:color w:val="000000"/>
                <w:sz w:val="18"/>
                <w:szCs w:val="18"/>
              </w:rPr>
            </w:pPr>
            <w:r w:rsidRPr="009C145C">
              <w:rPr>
                <w:color w:val="000000"/>
                <w:sz w:val="18"/>
                <w:szCs w:val="18"/>
              </w:rPr>
              <w:t>-0.01</w:t>
            </w:r>
          </w:p>
        </w:tc>
        <w:tc>
          <w:tcPr>
            <w:tcW w:w="807" w:type="dxa"/>
            <w:shd w:val="clear" w:color="auto" w:fill="auto"/>
            <w:noWrap/>
            <w:vAlign w:val="bottom"/>
            <w:hideMark/>
          </w:tcPr>
          <w:p w14:paraId="3C2D613F" w14:textId="77777777" w:rsidR="00342F07" w:rsidRPr="009C145C" w:rsidRDefault="00342F07" w:rsidP="00342F07">
            <w:pPr>
              <w:rPr>
                <w:rFonts w:eastAsia="宋体"/>
                <w:color w:val="000000"/>
                <w:sz w:val="18"/>
                <w:szCs w:val="18"/>
              </w:rPr>
            </w:pPr>
            <w:r w:rsidRPr="009C145C">
              <w:rPr>
                <w:color w:val="000000"/>
                <w:sz w:val="18"/>
                <w:szCs w:val="18"/>
              </w:rPr>
              <w:t>-0.39</w:t>
            </w:r>
          </w:p>
        </w:tc>
        <w:tc>
          <w:tcPr>
            <w:tcW w:w="0" w:type="auto"/>
            <w:shd w:val="clear" w:color="auto" w:fill="auto"/>
            <w:noWrap/>
            <w:vAlign w:val="bottom"/>
            <w:hideMark/>
          </w:tcPr>
          <w:p w14:paraId="33F88255" w14:textId="77777777" w:rsidR="00342F07" w:rsidRPr="009C145C" w:rsidRDefault="00342F07" w:rsidP="00342F07">
            <w:pPr>
              <w:rPr>
                <w:rFonts w:eastAsia="宋体"/>
                <w:color w:val="000000"/>
                <w:sz w:val="18"/>
                <w:szCs w:val="18"/>
              </w:rPr>
            </w:pPr>
            <w:r w:rsidRPr="009C145C">
              <w:rPr>
                <w:color w:val="000000"/>
                <w:sz w:val="18"/>
                <w:szCs w:val="18"/>
              </w:rPr>
              <w:t>0.37</w:t>
            </w:r>
          </w:p>
        </w:tc>
      </w:tr>
      <w:tr w:rsidR="00005DF1" w:rsidRPr="002E2A7F" w14:paraId="3BC2B138" w14:textId="77777777" w:rsidTr="00005DF1">
        <w:trPr>
          <w:trHeight w:val="288"/>
        </w:trPr>
        <w:tc>
          <w:tcPr>
            <w:tcW w:w="2182" w:type="dxa"/>
            <w:shd w:val="clear" w:color="auto" w:fill="auto"/>
            <w:noWrap/>
            <w:vAlign w:val="bottom"/>
            <w:hideMark/>
          </w:tcPr>
          <w:p w14:paraId="0223A7CA" w14:textId="77777777" w:rsidR="00342F07" w:rsidRPr="009C145C" w:rsidRDefault="00342F07" w:rsidP="00342F07">
            <w:pPr>
              <w:rPr>
                <w:rFonts w:eastAsia="宋体"/>
                <w:color w:val="000000"/>
                <w:sz w:val="18"/>
                <w:szCs w:val="18"/>
                <w:vertAlign w:val="superscript"/>
              </w:rPr>
            </w:pPr>
            <w:r w:rsidRPr="009C145C">
              <w:rPr>
                <w:sz w:val="18"/>
                <w:szCs w:val="18"/>
              </w:rPr>
              <w:t>Martin 2012</w:t>
            </w:r>
          </w:p>
        </w:tc>
        <w:tc>
          <w:tcPr>
            <w:tcW w:w="1733" w:type="dxa"/>
            <w:shd w:val="clear" w:color="auto" w:fill="auto"/>
            <w:noWrap/>
            <w:vAlign w:val="bottom"/>
            <w:hideMark/>
          </w:tcPr>
          <w:p w14:paraId="2CE8A3A3" w14:textId="77777777" w:rsidR="00342F07" w:rsidRPr="009C145C" w:rsidRDefault="00342F07" w:rsidP="00342F07">
            <w:pPr>
              <w:rPr>
                <w:rFonts w:eastAsia="宋体"/>
                <w:color w:val="000000"/>
                <w:sz w:val="18"/>
                <w:szCs w:val="18"/>
              </w:rPr>
            </w:pPr>
            <w:r w:rsidRPr="009C145C">
              <w:rPr>
                <w:sz w:val="18"/>
                <w:szCs w:val="18"/>
              </w:rPr>
              <w:t>Externalizing Problems</w:t>
            </w:r>
          </w:p>
        </w:tc>
        <w:tc>
          <w:tcPr>
            <w:tcW w:w="1881" w:type="dxa"/>
            <w:shd w:val="clear" w:color="auto" w:fill="auto"/>
            <w:noWrap/>
            <w:vAlign w:val="bottom"/>
            <w:hideMark/>
          </w:tcPr>
          <w:p w14:paraId="73DA60FB" w14:textId="77777777" w:rsidR="00342F07" w:rsidRPr="009C145C" w:rsidRDefault="00342F07" w:rsidP="00342F07">
            <w:pPr>
              <w:rPr>
                <w:rFonts w:eastAsia="宋体"/>
                <w:color w:val="000000"/>
                <w:sz w:val="18"/>
                <w:szCs w:val="18"/>
              </w:rPr>
            </w:pPr>
            <w:r w:rsidRPr="009C145C">
              <w:rPr>
                <w:sz w:val="18"/>
                <w:szCs w:val="18"/>
              </w:rPr>
              <w:t>Behavior Assessment System for Children</w:t>
            </w:r>
          </w:p>
        </w:tc>
        <w:tc>
          <w:tcPr>
            <w:tcW w:w="1239" w:type="dxa"/>
            <w:shd w:val="clear" w:color="auto" w:fill="auto"/>
            <w:noWrap/>
            <w:vAlign w:val="bottom"/>
            <w:hideMark/>
          </w:tcPr>
          <w:p w14:paraId="1BC779F1" w14:textId="77777777" w:rsidR="00342F07" w:rsidRPr="009C145C" w:rsidRDefault="00342F07" w:rsidP="00342F07">
            <w:pPr>
              <w:rPr>
                <w:rFonts w:eastAsia="宋体"/>
                <w:color w:val="000000"/>
                <w:sz w:val="18"/>
                <w:szCs w:val="18"/>
              </w:rPr>
            </w:pPr>
            <w:r w:rsidRPr="009C145C">
              <w:rPr>
                <w:sz w:val="18"/>
                <w:szCs w:val="18"/>
              </w:rPr>
              <w:t>parent report</w:t>
            </w:r>
          </w:p>
        </w:tc>
        <w:tc>
          <w:tcPr>
            <w:tcW w:w="1574" w:type="dxa"/>
            <w:shd w:val="clear" w:color="auto" w:fill="auto"/>
            <w:noWrap/>
            <w:vAlign w:val="bottom"/>
            <w:hideMark/>
          </w:tcPr>
          <w:p w14:paraId="4E9DD6A9" w14:textId="77777777" w:rsidR="00342F07" w:rsidRPr="009C145C" w:rsidRDefault="00342F07" w:rsidP="00342F07">
            <w:pPr>
              <w:rPr>
                <w:rFonts w:eastAsia="宋体"/>
                <w:color w:val="000000"/>
                <w:sz w:val="18"/>
                <w:szCs w:val="18"/>
              </w:rPr>
            </w:pPr>
            <w:r w:rsidRPr="009C145C">
              <w:rPr>
                <w:sz w:val="18"/>
                <w:szCs w:val="18"/>
              </w:rPr>
              <w:t>normative data</w:t>
            </w:r>
          </w:p>
        </w:tc>
        <w:tc>
          <w:tcPr>
            <w:tcW w:w="632" w:type="dxa"/>
            <w:shd w:val="clear" w:color="auto" w:fill="auto"/>
            <w:noWrap/>
            <w:vAlign w:val="bottom"/>
            <w:hideMark/>
          </w:tcPr>
          <w:p w14:paraId="1840EF82" w14:textId="77777777" w:rsidR="00342F07" w:rsidRPr="009C145C" w:rsidRDefault="00342F07" w:rsidP="00342F07">
            <w:pPr>
              <w:rPr>
                <w:rFonts w:eastAsia="宋体"/>
                <w:color w:val="000000"/>
                <w:sz w:val="18"/>
                <w:szCs w:val="18"/>
              </w:rPr>
            </w:pPr>
            <w:r w:rsidRPr="009C145C">
              <w:rPr>
                <w:sz w:val="18"/>
                <w:szCs w:val="18"/>
              </w:rPr>
              <w:t>53</w:t>
            </w:r>
          </w:p>
        </w:tc>
        <w:tc>
          <w:tcPr>
            <w:tcW w:w="868" w:type="dxa"/>
            <w:shd w:val="clear" w:color="auto" w:fill="auto"/>
            <w:noWrap/>
            <w:vAlign w:val="bottom"/>
            <w:hideMark/>
          </w:tcPr>
          <w:p w14:paraId="0E31071A" w14:textId="77777777" w:rsidR="00342F07" w:rsidRPr="009C145C" w:rsidRDefault="00342F07" w:rsidP="00342F07">
            <w:pPr>
              <w:rPr>
                <w:rFonts w:eastAsia="宋体"/>
                <w:color w:val="000000"/>
                <w:sz w:val="18"/>
                <w:szCs w:val="18"/>
              </w:rPr>
            </w:pPr>
            <w:r w:rsidRPr="009C145C">
              <w:rPr>
                <w:sz w:val="18"/>
                <w:szCs w:val="18"/>
              </w:rPr>
              <w:t>53</w:t>
            </w:r>
          </w:p>
        </w:tc>
        <w:tc>
          <w:tcPr>
            <w:tcW w:w="1454" w:type="dxa"/>
            <w:shd w:val="clear" w:color="auto" w:fill="auto"/>
            <w:noWrap/>
            <w:vAlign w:val="bottom"/>
            <w:hideMark/>
          </w:tcPr>
          <w:p w14:paraId="09EA1EC1" w14:textId="77777777" w:rsidR="00342F07" w:rsidRPr="009C145C" w:rsidRDefault="00342F07" w:rsidP="00342F07">
            <w:pPr>
              <w:rPr>
                <w:rFonts w:eastAsia="宋体"/>
                <w:color w:val="000000"/>
                <w:sz w:val="18"/>
                <w:szCs w:val="18"/>
              </w:rPr>
            </w:pPr>
            <w:r w:rsidRPr="009C145C">
              <w:rPr>
                <w:color w:val="000000"/>
                <w:sz w:val="18"/>
                <w:szCs w:val="18"/>
              </w:rPr>
              <w:t>0.05</w:t>
            </w:r>
          </w:p>
        </w:tc>
        <w:tc>
          <w:tcPr>
            <w:tcW w:w="807" w:type="dxa"/>
            <w:shd w:val="clear" w:color="auto" w:fill="auto"/>
            <w:noWrap/>
            <w:vAlign w:val="bottom"/>
            <w:hideMark/>
          </w:tcPr>
          <w:p w14:paraId="75AA8F54" w14:textId="77777777" w:rsidR="00342F07" w:rsidRPr="009C145C" w:rsidRDefault="00342F07" w:rsidP="00342F07">
            <w:pPr>
              <w:rPr>
                <w:rFonts w:eastAsia="宋体"/>
                <w:color w:val="000000"/>
                <w:sz w:val="18"/>
                <w:szCs w:val="18"/>
              </w:rPr>
            </w:pPr>
            <w:r w:rsidRPr="009C145C">
              <w:rPr>
                <w:color w:val="000000"/>
                <w:sz w:val="18"/>
                <w:szCs w:val="18"/>
              </w:rPr>
              <w:t>-0.33</w:t>
            </w:r>
          </w:p>
        </w:tc>
        <w:tc>
          <w:tcPr>
            <w:tcW w:w="0" w:type="auto"/>
            <w:shd w:val="clear" w:color="auto" w:fill="auto"/>
            <w:noWrap/>
            <w:vAlign w:val="bottom"/>
            <w:hideMark/>
          </w:tcPr>
          <w:p w14:paraId="2B4972B7" w14:textId="77777777" w:rsidR="00342F07" w:rsidRPr="009C145C" w:rsidRDefault="00342F07" w:rsidP="00342F07">
            <w:pPr>
              <w:rPr>
                <w:rFonts w:eastAsia="宋体"/>
                <w:color w:val="000000"/>
                <w:sz w:val="18"/>
                <w:szCs w:val="18"/>
              </w:rPr>
            </w:pPr>
            <w:r w:rsidRPr="009C145C">
              <w:rPr>
                <w:color w:val="000000"/>
                <w:sz w:val="18"/>
                <w:szCs w:val="18"/>
              </w:rPr>
              <w:t>0.43</w:t>
            </w:r>
          </w:p>
        </w:tc>
      </w:tr>
      <w:tr w:rsidR="00005DF1" w:rsidRPr="002E2A7F" w14:paraId="4D911812" w14:textId="77777777" w:rsidTr="00005DF1">
        <w:trPr>
          <w:trHeight w:val="288"/>
        </w:trPr>
        <w:tc>
          <w:tcPr>
            <w:tcW w:w="2182" w:type="dxa"/>
            <w:shd w:val="clear" w:color="auto" w:fill="auto"/>
            <w:noWrap/>
            <w:vAlign w:val="bottom"/>
            <w:hideMark/>
          </w:tcPr>
          <w:p w14:paraId="371589E9" w14:textId="47D85D38" w:rsidR="00342F07" w:rsidRPr="009C145C" w:rsidRDefault="00342F07" w:rsidP="00342F07">
            <w:pPr>
              <w:rPr>
                <w:rFonts w:eastAsia="宋体"/>
                <w:color w:val="000000"/>
                <w:sz w:val="18"/>
                <w:szCs w:val="18"/>
              </w:rPr>
            </w:pPr>
            <w:r w:rsidRPr="009C145C">
              <w:rPr>
                <w:sz w:val="18"/>
                <w:szCs w:val="18"/>
              </w:rPr>
              <w:t>Mautner 2002</w:t>
            </w:r>
          </w:p>
        </w:tc>
        <w:tc>
          <w:tcPr>
            <w:tcW w:w="1733" w:type="dxa"/>
            <w:shd w:val="clear" w:color="auto" w:fill="auto"/>
            <w:noWrap/>
            <w:vAlign w:val="bottom"/>
            <w:hideMark/>
          </w:tcPr>
          <w:p w14:paraId="50587DF2" w14:textId="77777777" w:rsidR="00342F07" w:rsidRPr="009C145C" w:rsidRDefault="00342F07" w:rsidP="00342F07">
            <w:pPr>
              <w:rPr>
                <w:rFonts w:eastAsia="宋体"/>
                <w:color w:val="000000"/>
                <w:sz w:val="18"/>
                <w:szCs w:val="18"/>
              </w:rPr>
            </w:pPr>
            <w:r w:rsidRPr="009C145C">
              <w:rPr>
                <w:sz w:val="18"/>
                <w:szCs w:val="18"/>
              </w:rPr>
              <w:t>Externalizing</w:t>
            </w:r>
          </w:p>
        </w:tc>
        <w:tc>
          <w:tcPr>
            <w:tcW w:w="1881" w:type="dxa"/>
            <w:shd w:val="clear" w:color="auto" w:fill="auto"/>
            <w:noWrap/>
            <w:vAlign w:val="bottom"/>
            <w:hideMark/>
          </w:tcPr>
          <w:p w14:paraId="6DE47FA2" w14:textId="77777777" w:rsidR="00342F07" w:rsidRPr="009C145C" w:rsidRDefault="00342F07" w:rsidP="00342F07">
            <w:pPr>
              <w:rPr>
                <w:rFonts w:eastAsia="宋体"/>
                <w:color w:val="000000"/>
                <w:sz w:val="18"/>
                <w:szCs w:val="18"/>
              </w:rPr>
            </w:pPr>
            <w:r w:rsidRPr="009C145C">
              <w:rPr>
                <w:sz w:val="18"/>
                <w:szCs w:val="18"/>
              </w:rPr>
              <w:t>Child Behavior Checklist</w:t>
            </w:r>
          </w:p>
        </w:tc>
        <w:tc>
          <w:tcPr>
            <w:tcW w:w="1239" w:type="dxa"/>
            <w:shd w:val="clear" w:color="auto" w:fill="auto"/>
            <w:noWrap/>
            <w:vAlign w:val="bottom"/>
            <w:hideMark/>
          </w:tcPr>
          <w:p w14:paraId="72015811" w14:textId="77777777" w:rsidR="00342F07" w:rsidRPr="009C145C" w:rsidRDefault="00342F07" w:rsidP="00342F07">
            <w:pPr>
              <w:rPr>
                <w:rFonts w:eastAsia="宋体"/>
                <w:color w:val="000000"/>
                <w:sz w:val="18"/>
                <w:szCs w:val="18"/>
              </w:rPr>
            </w:pPr>
            <w:r w:rsidRPr="009C145C">
              <w:rPr>
                <w:sz w:val="18"/>
                <w:szCs w:val="18"/>
              </w:rPr>
              <w:t>parent report</w:t>
            </w:r>
          </w:p>
        </w:tc>
        <w:tc>
          <w:tcPr>
            <w:tcW w:w="1574" w:type="dxa"/>
            <w:shd w:val="clear" w:color="auto" w:fill="auto"/>
            <w:noWrap/>
            <w:vAlign w:val="bottom"/>
            <w:hideMark/>
          </w:tcPr>
          <w:p w14:paraId="389C8BDF" w14:textId="7B1168DA" w:rsidR="00342F07" w:rsidRPr="009C145C" w:rsidRDefault="00342F07" w:rsidP="00342F07">
            <w:pPr>
              <w:rPr>
                <w:rFonts w:eastAsia="宋体"/>
                <w:color w:val="000000"/>
                <w:sz w:val="18"/>
                <w:szCs w:val="18"/>
              </w:rPr>
            </w:pPr>
            <w:r w:rsidRPr="009C145C">
              <w:rPr>
                <w:sz w:val="18"/>
                <w:szCs w:val="18"/>
              </w:rPr>
              <w:t>normative data</w:t>
            </w:r>
          </w:p>
        </w:tc>
        <w:tc>
          <w:tcPr>
            <w:tcW w:w="632" w:type="dxa"/>
            <w:shd w:val="clear" w:color="auto" w:fill="auto"/>
            <w:noWrap/>
            <w:vAlign w:val="bottom"/>
            <w:hideMark/>
          </w:tcPr>
          <w:p w14:paraId="68AEC20D" w14:textId="527D1305" w:rsidR="00342F07" w:rsidRPr="009C145C" w:rsidRDefault="00342F07" w:rsidP="00342F07">
            <w:pPr>
              <w:rPr>
                <w:rFonts w:eastAsia="宋体"/>
                <w:color w:val="000000"/>
                <w:sz w:val="18"/>
                <w:szCs w:val="18"/>
              </w:rPr>
            </w:pPr>
            <w:r w:rsidRPr="009C145C">
              <w:rPr>
                <w:sz w:val="18"/>
                <w:szCs w:val="18"/>
              </w:rPr>
              <w:t>46</w:t>
            </w:r>
          </w:p>
        </w:tc>
        <w:tc>
          <w:tcPr>
            <w:tcW w:w="868" w:type="dxa"/>
            <w:shd w:val="clear" w:color="auto" w:fill="auto"/>
            <w:noWrap/>
            <w:vAlign w:val="bottom"/>
            <w:hideMark/>
          </w:tcPr>
          <w:p w14:paraId="135756F9" w14:textId="234F9351" w:rsidR="00342F07" w:rsidRPr="009C145C" w:rsidRDefault="00342F07" w:rsidP="00342F07">
            <w:pPr>
              <w:rPr>
                <w:rFonts w:eastAsiaTheme="minorEastAsia"/>
                <w:color w:val="000000"/>
                <w:sz w:val="18"/>
                <w:szCs w:val="18"/>
                <w:lang w:eastAsia="zh-CN"/>
              </w:rPr>
            </w:pPr>
            <w:r w:rsidRPr="009C145C">
              <w:rPr>
                <w:rFonts w:eastAsiaTheme="minorEastAsia"/>
                <w:sz w:val="18"/>
                <w:szCs w:val="18"/>
                <w:lang w:eastAsia="zh-CN"/>
              </w:rPr>
              <w:t>46</w:t>
            </w:r>
          </w:p>
        </w:tc>
        <w:tc>
          <w:tcPr>
            <w:tcW w:w="1454" w:type="dxa"/>
            <w:shd w:val="clear" w:color="auto" w:fill="auto"/>
            <w:noWrap/>
            <w:vAlign w:val="bottom"/>
            <w:hideMark/>
          </w:tcPr>
          <w:p w14:paraId="18B057AA" w14:textId="3ED33E80" w:rsidR="00342F07" w:rsidRPr="009C145C" w:rsidRDefault="00342F07" w:rsidP="00342F07">
            <w:pPr>
              <w:rPr>
                <w:rFonts w:eastAsia="宋体"/>
                <w:color w:val="000000"/>
                <w:sz w:val="18"/>
                <w:szCs w:val="18"/>
              </w:rPr>
            </w:pPr>
            <w:r w:rsidRPr="009C145C">
              <w:rPr>
                <w:color w:val="000000"/>
                <w:sz w:val="18"/>
                <w:szCs w:val="18"/>
              </w:rPr>
              <w:t>0.89</w:t>
            </w:r>
          </w:p>
        </w:tc>
        <w:tc>
          <w:tcPr>
            <w:tcW w:w="807" w:type="dxa"/>
            <w:shd w:val="clear" w:color="auto" w:fill="auto"/>
            <w:noWrap/>
            <w:vAlign w:val="bottom"/>
            <w:hideMark/>
          </w:tcPr>
          <w:p w14:paraId="401FD9FE" w14:textId="4911978E" w:rsidR="00342F07" w:rsidRPr="009C145C" w:rsidRDefault="00342F07" w:rsidP="00342F07">
            <w:pPr>
              <w:rPr>
                <w:rFonts w:eastAsia="宋体"/>
                <w:color w:val="000000"/>
                <w:sz w:val="18"/>
                <w:szCs w:val="18"/>
              </w:rPr>
            </w:pPr>
            <w:r w:rsidRPr="009C145C">
              <w:rPr>
                <w:color w:val="000000"/>
                <w:sz w:val="18"/>
                <w:szCs w:val="18"/>
              </w:rPr>
              <w:t>0.46</w:t>
            </w:r>
          </w:p>
        </w:tc>
        <w:tc>
          <w:tcPr>
            <w:tcW w:w="0" w:type="auto"/>
            <w:shd w:val="clear" w:color="auto" w:fill="auto"/>
            <w:noWrap/>
            <w:vAlign w:val="bottom"/>
            <w:hideMark/>
          </w:tcPr>
          <w:p w14:paraId="20FAB8D2" w14:textId="42F0015F" w:rsidR="00342F07" w:rsidRPr="009C145C" w:rsidRDefault="00342F07" w:rsidP="00342F07">
            <w:pPr>
              <w:rPr>
                <w:rFonts w:eastAsia="宋体"/>
                <w:color w:val="000000"/>
                <w:sz w:val="18"/>
                <w:szCs w:val="18"/>
              </w:rPr>
            </w:pPr>
            <w:r w:rsidRPr="009C145C">
              <w:rPr>
                <w:color w:val="000000"/>
                <w:sz w:val="18"/>
                <w:szCs w:val="18"/>
              </w:rPr>
              <w:t>1.32</w:t>
            </w:r>
          </w:p>
        </w:tc>
      </w:tr>
      <w:tr w:rsidR="00005DF1" w:rsidRPr="002E2A7F" w14:paraId="21F0BC25" w14:textId="77777777" w:rsidTr="00005DF1">
        <w:trPr>
          <w:trHeight w:val="288"/>
        </w:trPr>
        <w:tc>
          <w:tcPr>
            <w:tcW w:w="2182" w:type="dxa"/>
            <w:shd w:val="clear" w:color="auto" w:fill="auto"/>
            <w:noWrap/>
            <w:vAlign w:val="bottom"/>
            <w:hideMark/>
          </w:tcPr>
          <w:p w14:paraId="525544D4" w14:textId="0C716ABD" w:rsidR="00342F07" w:rsidRPr="009C145C" w:rsidRDefault="00342F07" w:rsidP="00342F07">
            <w:pPr>
              <w:rPr>
                <w:rFonts w:eastAsia="宋体"/>
                <w:color w:val="000000"/>
                <w:sz w:val="18"/>
                <w:szCs w:val="18"/>
              </w:rPr>
            </w:pPr>
            <w:r w:rsidRPr="009C145C">
              <w:rPr>
                <w:sz w:val="18"/>
                <w:szCs w:val="18"/>
              </w:rPr>
              <w:t>Mautner 2002</w:t>
            </w:r>
          </w:p>
        </w:tc>
        <w:tc>
          <w:tcPr>
            <w:tcW w:w="1733" w:type="dxa"/>
            <w:shd w:val="clear" w:color="auto" w:fill="auto"/>
            <w:noWrap/>
            <w:vAlign w:val="bottom"/>
            <w:hideMark/>
          </w:tcPr>
          <w:p w14:paraId="2C3E4E23" w14:textId="77777777" w:rsidR="00342F07" w:rsidRPr="009C145C" w:rsidRDefault="00342F07" w:rsidP="00342F07">
            <w:pPr>
              <w:rPr>
                <w:rFonts w:eastAsia="宋体"/>
                <w:color w:val="000000"/>
                <w:sz w:val="18"/>
                <w:szCs w:val="18"/>
              </w:rPr>
            </w:pPr>
            <w:r w:rsidRPr="009C145C">
              <w:rPr>
                <w:sz w:val="18"/>
                <w:szCs w:val="18"/>
              </w:rPr>
              <w:t>Externalizing</w:t>
            </w:r>
          </w:p>
        </w:tc>
        <w:tc>
          <w:tcPr>
            <w:tcW w:w="1881" w:type="dxa"/>
            <w:shd w:val="clear" w:color="auto" w:fill="auto"/>
            <w:noWrap/>
            <w:vAlign w:val="bottom"/>
            <w:hideMark/>
          </w:tcPr>
          <w:p w14:paraId="6D485560" w14:textId="77777777" w:rsidR="00342F07" w:rsidRPr="009C145C" w:rsidRDefault="00342F07" w:rsidP="00342F07">
            <w:pPr>
              <w:rPr>
                <w:rFonts w:eastAsia="宋体"/>
                <w:color w:val="000000"/>
                <w:sz w:val="18"/>
                <w:szCs w:val="18"/>
              </w:rPr>
            </w:pPr>
            <w:r w:rsidRPr="009C145C">
              <w:rPr>
                <w:sz w:val="18"/>
                <w:szCs w:val="18"/>
              </w:rPr>
              <w:t>Child Behavior Checklist</w:t>
            </w:r>
          </w:p>
        </w:tc>
        <w:tc>
          <w:tcPr>
            <w:tcW w:w="1239" w:type="dxa"/>
            <w:shd w:val="clear" w:color="auto" w:fill="auto"/>
            <w:noWrap/>
            <w:vAlign w:val="bottom"/>
            <w:hideMark/>
          </w:tcPr>
          <w:p w14:paraId="0B003AB7" w14:textId="77777777" w:rsidR="00342F07" w:rsidRPr="009C145C" w:rsidRDefault="00342F07" w:rsidP="00342F07">
            <w:pPr>
              <w:rPr>
                <w:rFonts w:eastAsia="宋体"/>
                <w:color w:val="000000"/>
                <w:sz w:val="18"/>
                <w:szCs w:val="18"/>
              </w:rPr>
            </w:pPr>
            <w:r w:rsidRPr="009C145C">
              <w:rPr>
                <w:sz w:val="18"/>
                <w:szCs w:val="18"/>
              </w:rPr>
              <w:t>teacher report</w:t>
            </w:r>
          </w:p>
        </w:tc>
        <w:tc>
          <w:tcPr>
            <w:tcW w:w="1574" w:type="dxa"/>
            <w:shd w:val="clear" w:color="auto" w:fill="auto"/>
            <w:noWrap/>
            <w:vAlign w:val="bottom"/>
            <w:hideMark/>
          </w:tcPr>
          <w:p w14:paraId="22D93541" w14:textId="0459B81A" w:rsidR="00342F07" w:rsidRPr="009C145C" w:rsidRDefault="00342F07" w:rsidP="00342F07">
            <w:pPr>
              <w:rPr>
                <w:rFonts w:eastAsia="宋体"/>
                <w:color w:val="000000"/>
                <w:sz w:val="18"/>
                <w:szCs w:val="18"/>
              </w:rPr>
            </w:pPr>
            <w:r w:rsidRPr="009C145C">
              <w:rPr>
                <w:sz w:val="18"/>
                <w:szCs w:val="18"/>
              </w:rPr>
              <w:t>normative data</w:t>
            </w:r>
          </w:p>
        </w:tc>
        <w:tc>
          <w:tcPr>
            <w:tcW w:w="632" w:type="dxa"/>
            <w:shd w:val="clear" w:color="auto" w:fill="auto"/>
            <w:noWrap/>
            <w:vAlign w:val="bottom"/>
            <w:hideMark/>
          </w:tcPr>
          <w:p w14:paraId="01DCCFFD" w14:textId="7618843D" w:rsidR="00342F07" w:rsidRPr="009C145C" w:rsidRDefault="00342F07" w:rsidP="00342F07">
            <w:pPr>
              <w:rPr>
                <w:rFonts w:eastAsia="宋体"/>
                <w:color w:val="000000"/>
                <w:sz w:val="18"/>
                <w:szCs w:val="18"/>
              </w:rPr>
            </w:pPr>
            <w:r w:rsidRPr="009C145C">
              <w:rPr>
                <w:sz w:val="18"/>
                <w:szCs w:val="18"/>
              </w:rPr>
              <w:t>46</w:t>
            </w:r>
          </w:p>
        </w:tc>
        <w:tc>
          <w:tcPr>
            <w:tcW w:w="868" w:type="dxa"/>
            <w:shd w:val="clear" w:color="auto" w:fill="auto"/>
            <w:noWrap/>
            <w:vAlign w:val="bottom"/>
            <w:hideMark/>
          </w:tcPr>
          <w:p w14:paraId="0F23DA6E" w14:textId="2595FF1D" w:rsidR="00342F07" w:rsidRPr="009C145C" w:rsidRDefault="00342F07" w:rsidP="00342F07">
            <w:pPr>
              <w:rPr>
                <w:rFonts w:eastAsiaTheme="minorEastAsia"/>
                <w:color w:val="000000"/>
                <w:sz w:val="18"/>
                <w:szCs w:val="18"/>
                <w:lang w:eastAsia="zh-CN"/>
              </w:rPr>
            </w:pPr>
            <w:r w:rsidRPr="009C145C">
              <w:rPr>
                <w:rFonts w:eastAsiaTheme="minorEastAsia"/>
                <w:sz w:val="18"/>
                <w:szCs w:val="18"/>
                <w:lang w:eastAsia="zh-CN"/>
              </w:rPr>
              <w:t>46</w:t>
            </w:r>
          </w:p>
        </w:tc>
        <w:tc>
          <w:tcPr>
            <w:tcW w:w="1454" w:type="dxa"/>
            <w:shd w:val="clear" w:color="auto" w:fill="auto"/>
            <w:noWrap/>
            <w:vAlign w:val="bottom"/>
            <w:hideMark/>
          </w:tcPr>
          <w:p w14:paraId="6D7F664F" w14:textId="0668C532" w:rsidR="00342F07" w:rsidRPr="009C145C" w:rsidRDefault="00342F07" w:rsidP="00342F07">
            <w:pPr>
              <w:rPr>
                <w:rFonts w:eastAsia="宋体"/>
                <w:color w:val="000000"/>
                <w:sz w:val="18"/>
                <w:szCs w:val="18"/>
              </w:rPr>
            </w:pPr>
            <w:r w:rsidRPr="009C145C">
              <w:rPr>
                <w:color w:val="000000"/>
                <w:sz w:val="18"/>
                <w:szCs w:val="18"/>
              </w:rPr>
              <w:t>0.45</w:t>
            </w:r>
          </w:p>
        </w:tc>
        <w:tc>
          <w:tcPr>
            <w:tcW w:w="807" w:type="dxa"/>
            <w:shd w:val="clear" w:color="auto" w:fill="auto"/>
            <w:noWrap/>
            <w:vAlign w:val="bottom"/>
            <w:hideMark/>
          </w:tcPr>
          <w:p w14:paraId="4B84C5F5" w14:textId="7C61B17A" w:rsidR="00342F07" w:rsidRPr="009C145C" w:rsidRDefault="00342F07" w:rsidP="00342F07">
            <w:pPr>
              <w:rPr>
                <w:rFonts w:eastAsia="宋体"/>
                <w:color w:val="000000"/>
                <w:sz w:val="18"/>
                <w:szCs w:val="18"/>
              </w:rPr>
            </w:pPr>
            <w:r w:rsidRPr="009C145C">
              <w:rPr>
                <w:color w:val="000000"/>
                <w:sz w:val="18"/>
                <w:szCs w:val="18"/>
              </w:rPr>
              <w:t>0.04</w:t>
            </w:r>
          </w:p>
        </w:tc>
        <w:tc>
          <w:tcPr>
            <w:tcW w:w="0" w:type="auto"/>
            <w:shd w:val="clear" w:color="auto" w:fill="auto"/>
            <w:noWrap/>
            <w:vAlign w:val="bottom"/>
            <w:hideMark/>
          </w:tcPr>
          <w:p w14:paraId="3FAB1927" w14:textId="4AE29CDE" w:rsidR="00342F07" w:rsidRPr="009C145C" w:rsidRDefault="00342F07" w:rsidP="00342F07">
            <w:pPr>
              <w:rPr>
                <w:rFonts w:eastAsia="宋体"/>
                <w:color w:val="000000"/>
                <w:sz w:val="18"/>
                <w:szCs w:val="18"/>
              </w:rPr>
            </w:pPr>
            <w:r w:rsidRPr="009C145C">
              <w:rPr>
                <w:color w:val="000000"/>
                <w:sz w:val="18"/>
                <w:szCs w:val="18"/>
              </w:rPr>
              <w:t>0.87</w:t>
            </w:r>
          </w:p>
        </w:tc>
      </w:tr>
      <w:tr w:rsidR="00005DF1" w:rsidRPr="002E2A7F" w14:paraId="5848CDEE" w14:textId="77777777" w:rsidTr="00005DF1">
        <w:trPr>
          <w:trHeight w:val="288"/>
        </w:trPr>
        <w:tc>
          <w:tcPr>
            <w:tcW w:w="2182" w:type="dxa"/>
            <w:shd w:val="clear" w:color="auto" w:fill="auto"/>
            <w:noWrap/>
            <w:vAlign w:val="bottom"/>
            <w:hideMark/>
          </w:tcPr>
          <w:p w14:paraId="3D25356F" w14:textId="77777777" w:rsidR="00342F07" w:rsidRPr="009C145C" w:rsidRDefault="00342F07" w:rsidP="00342F07">
            <w:pPr>
              <w:rPr>
                <w:rFonts w:eastAsia="宋体"/>
                <w:color w:val="000000"/>
                <w:sz w:val="18"/>
                <w:szCs w:val="18"/>
              </w:rPr>
            </w:pPr>
            <w:proofErr w:type="spellStart"/>
            <w:r w:rsidRPr="009C145C">
              <w:rPr>
                <w:sz w:val="18"/>
                <w:szCs w:val="18"/>
              </w:rPr>
              <w:t>Morotti</w:t>
            </w:r>
            <w:proofErr w:type="spellEnd"/>
            <w:r w:rsidRPr="009C145C">
              <w:rPr>
                <w:sz w:val="18"/>
                <w:szCs w:val="18"/>
              </w:rPr>
              <w:t xml:space="preserve"> 2021</w:t>
            </w:r>
          </w:p>
        </w:tc>
        <w:tc>
          <w:tcPr>
            <w:tcW w:w="1733" w:type="dxa"/>
            <w:shd w:val="clear" w:color="auto" w:fill="auto"/>
            <w:noWrap/>
            <w:vAlign w:val="bottom"/>
            <w:hideMark/>
          </w:tcPr>
          <w:p w14:paraId="577FBA51" w14:textId="77777777" w:rsidR="00342F07" w:rsidRPr="009C145C" w:rsidRDefault="00342F07" w:rsidP="00342F07">
            <w:pPr>
              <w:rPr>
                <w:rFonts w:eastAsia="宋体"/>
                <w:color w:val="000000"/>
                <w:sz w:val="18"/>
                <w:szCs w:val="18"/>
              </w:rPr>
            </w:pPr>
            <w:r w:rsidRPr="009C145C">
              <w:rPr>
                <w:sz w:val="18"/>
                <w:szCs w:val="18"/>
              </w:rPr>
              <w:t>Externalizing</w:t>
            </w:r>
          </w:p>
        </w:tc>
        <w:tc>
          <w:tcPr>
            <w:tcW w:w="1881" w:type="dxa"/>
            <w:shd w:val="clear" w:color="auto" w:fill="auto"/>
            <w:noWrap/>
            <w:vAlign w:val="bottom"/>
            <w:hideMark/>
          </w:tcPr>
          <w:p w14:paraId="5A1B8AD8" w14:textId="5C4B085C" w:rsidR="00342F07" w:rsidRPr="009C145C" w:rsidRDefault="00342F07" w:rsidP="00342F07">
            <w:pPr>
              <w:rPr>
                <w:rFonts w:eastAsia="宋体"/>
                <w:color w:val="000000"/>
                <w:sz w:val="18"/>
                <w:szCs w:val="18"/>
              </w:rPr>
            </w:pPr>
            <w:r w:rsidRPr="009C145C">
              <w:rPr>
                <w:sz w:val="18"/>
                <w:szCs w:val="18"/>
              </w:rPr>
              <w:t>Child Behavior Checklist</w:t>
            </w:r>
          </w:p>
        </w:tc>
        <w:tc>
          <w:tcPr>
            <w:tcW w:w="1239" w:type="dxa"/>
            <w:shd w:val="clear" w:color="auto" w:fill="auto"/>
            <w:noWrap/>
            <w:vAlign w:val="bottom"/>
            <w:hideMark/>
          </w:tcPr>
          <w:p w14:paraId="6DAA5D01" w14:textId="77777777" w:rsidR="00342F07" w:rsidRPr="009C145C" w:rsidRDefault="00342F07" w:rsidP="00342F07">
            <w:pPr>
              <w:rPr>
                <w:rFonts w:eastAsia="宋体"/>
                <w:color w:val="000000"/>
                <w:sz w:val="18"/>
                <w:szCs w:val="18"/>
              </w:rPr>
            </w:pPr>
            <w:r w:rsidRPr="009C145C">
              <w:rPr>
                <w:sz w:val="18"/>
                <w:szCs w:val="18"/>
              </w:rPr>
              <w:t>parent report</w:t>
            </w:r>
          </w:p>
        </w:tc>
        <w:tc>
          <w:tcPr>
            <w:tcW w:w="1574" w:type="dxa"/>
            <w:shd w:val="clear" w:color="auto" w:fill="auto"/>
            <w:noWrap/>
            <w:vAlign w:val="bottom"/>
            <w:hideMark/>
          </w:tcPr>
          <w:p w14:paraId="3BBED5B7" w14:textId="77777777" w:rsidR="00342F07" w:rsidRPr="009C145C" w:rsidRDefault="00342F07" w:rsidP="00342F07">
            <w:pPr>
              <w:rPr>
                <w:rFonts w:eastAsia="宋体"/>
                <w:color w:val="000000"/>
                <w:sz w:val="18"/>
                <w:szCs w:val="18"/>
              </w:rPr>
            </w:pPr>
            <w:r w:rsidRPr="009C145C">
              <w:rPr>
                <w:sz w:val="18"/>
                <w:szCs w:val="18"/>
              </w:rPr>
              <w:t>healthy community</w:t>
            </w:r>
          </w:p>
        </w:tc>
        <w:tc>
          <w:tcPr>
            <w:tcW w:w="632" w:type="dxa"/>
            <w:shd w:val="clear" w:color="auto" w:fill="auto"/>
            <w:noWrap/>
            <w:vAlign w:val="bottom"/>
            <w:hideMark/>
          </w:tcPr>
          <w:p w14:paraId="2319AC1E" w14:textId="77777777" w:rsidR="00342F07" w:rsidRPr="009C145C" w:rsidRDefault="00342F07" w:rsidP="00342F07">
            <w:pPr>
              <w:rPr>
                <w:rFonts w:eastAsia="宋体"/>
                <w:color w:val="000000"/>
                <w:sz w:val="18"/>
                <w:szCs w:val="18"/>
              </w:rPr>
            </w:pPr>
            <w:r w:rsidRPr="009C145C">
              <w:rPr>
                <w:sz w:val="18"/>
                <w:szCs w:val="18"/>
              </w:rPr>
              <w:t>45</w:t>
            </w:r>
          </w:p>
        </w:tc>
        <w:tc>
          <w:tcPr>
            <w:tcW w:w="868" w:type="dxa"/>
            <w:shd w:val="clear" w:color="auto" w:fill="auto"/>
            <w:noWrap/>
            <w:vAlign w:val="bottom"/>
            <w:hideMark/>
          </w:tcPr>
          <w:p w14:paraId="2AECBE30" w14:textId="77777777" w:rsidR="00342F07" w:rsidRPr="009C145C" w:rsidRDefault="00342F07" w:rsidP="00342F07">
            <w:pPr>
              <w:rPr>
                <w:rFonts w:eastAsia="宋体"/>
                <w:color w:val="000000"/>
                <w:sz w:val="18"/>
                <w:szCs w:val="18"/>
              </w:rPr>
            </w:pPr>
            <w:r w:rsidRPr="009C145C">
              <w:rPr>
                <w:sz w:val="18"/>
                <w:szCs w:val="18"/>
              </w:rPr>
              <w:t>180</w:t>
            </w:r>
          </w:p>
        </w:tc>
        <w:tc>
          <w:tcPr>
            <w:tcW w:w="1454" w:type="dxa"/>
            <w:shd w:val="clear" w:color="auto" w:fill="auto"/>
            <w:noWrap/>
            <w:vAlign w:val="bottom"/>
            <w:hideMark/>
          </w:tcPr>
          <w:p w14:paraId="5748EF42" w14:textId="77777777" w:rsidR="00342F07" w:rsidRPr="009C145C" w:rsidRDefault="00342F07" w:rsidP="00342F07">
            <w:pPr>
              <w:rPr>
                <w:rFonts w:eastAsia="宋体"/>
                <w:color w:val="000000"/>
                <w:sz w:val="18"/>
                <w:szCs w:val="18"/>
              </w:rPr>
            </w:pPr>
            <w:r w:rsidRPr="009C145C">
              <w:rPr>
                <w:color w:val="000000"/>
                <w:sz w:val="18"/>
                <w:szCs w:val="18"/>
              </w:rPr>
              <w:t>0.43</w:t>
            </w:r>
          </w:p>
        </w:tc>
        <w:tc>
          <w:tcPr>
            <w:tcW w:w="807" w:type="dxa"/>
            <w:shd w:val="clear" w:color="auto" w:fill="auto"/>
            <w:noWrap/>
            <w:vAlign w:val="bottom"/>
            <w:hideMark/>
          </w:tcPr>
          <w:p w14:paraId="240F9D2E" w14:textId="77777777" w:rsidR="00342F07" w:rsidRPr="009C145C" w:rsidRDefault="00342F07" w:rsidP="00342F07">
            <w:pPr>
              <w:rPr>
                <w:rFonts w:eastAsia="宋体"/>
                <w:color w:val="000000"/>
                <w:sz w:val="18"/>
                <w:szCs w:val="18"/>
              </w:rPr>
            </w:pPr>
            <w:r w:rsidRPr="009C145C">
              <w:rPr>
                <w:color w:val="000000"/>
                <w:sz w:val="18"/>
                <w:szCs w:val="18"/>
              </w:rPr>
              <w:t>0.11</w:t>
            </w:r>
          </w:p>
        </w:tc>
        <w:tc>
          <w:tcPr>
            <w:tcW w:w="0" w:type="auto"/>
            <w:shd w:val="clear" w:color="auto" w:fill="auto"/>
            <w:noWrap/>
            <w:vAlign w:val="bottom"/>
            <w:hideMark/>
          </w:tcPr>
          <w:p w14:paraId="060DBE43" w14:textId="77777777" w:rsidR="00342F07" w:rsidRPr="009C145C" w:rsidRDefault="00342F07" w:rsidP="00342F07">
            <w:pPr>
              <w:rPr>
                <w:rFonts w:eastAsia="宋体"/>
                <w:color w:val="000000"/>
                <w:sz w:val="18"/>
                <w:szCs w:val="18"/>
              </w:rPr>
            </w:pPr>
            <w:r w:rsidRPr="009C145C">
              <w:rPr>
                <w:color w:val="000000"/>
                <w:sz w:val="18"/>
                <w:szCs w:val="18"/>
              </w:rPr>
              <w:t>0.76</w:t>
            </w:r>
          </w:p>
        </w:tc>
      </w:tr>
      <w:tr w:rsidR="00005DF1" w:rsidRPr="002E2A7F" w14:paraId="4E4CC296" w14:textId="77777777" w:rsidTr="00005DF1">
        <w:trPr>
          <w:trHeight w:val="288"/>
        </w:trPr>
        <w:tc>
          <w:tcPr>
            <w:tcW w:w="2182" w:type="dxa"/>
            <w:shd w:val="clear" w:color="auto" w:fill="auto"/>
            <w:noWrap/>
            <w:vAlign w:val="bottom"/>
            <w:hideMark/>
          </w:tcPr>
          <w:p w14:paraId="7C110923" w14:textId="77777777" w:rsidR="00342F07" w:rsidRPr="009C145C" w:rsidRDefault="00342F07" w:rsidP="00342F07">
            <w:pPr>
              <w:rPr>
                <w:rFonts w:eastAsia="宋体"/>
                <w:color w:val="000000"/>
                <w:sz w:val="18"/>
                <w:szCs w:val="18"/>
              </w:rPr>
            </w:pPr>
            <w:r w:rsidRPr="009C145C">
              <w:rPr>
                <w:sz w:val="18"/>
                <w:szCs w:val="18"/>
              </w:rPr>
              <w:t>Noll 2007</w:t>
            </w:r>
          </w:p>
        </w:tc>
        <w:tc>
          <w:tcPr>
            <w:tcW w:w="1733" w:type="dxa"/>
            <w:shd w:val="clear" w:color="auto" w:fill="auto"/>
            <w:noWrap/>
            <w:vAlign w:val="bottom"/>
            <w:hideMark/>
          </w:tcPr>
          <w:p w14:paraId="34987036" w14:textId="77777777" w:rsidR="00342F07" w:rsidRPr="009C145C" w:rsidRDefault="00342F07" w:rsidP="00342F07">
            <w:pPr>
              <w:rPr>
                <w:rFonts w:eastAsia="宋体"/>
                <w:color w:val="000000"/>
                <w:sz w:val="18"/>
                <w:szCs w:val="18"/>
              </w:rPr>
            </w:pPr>
            <w:r w:rsidRPr="009C145C">
              <w:rPr>
                <w:sz w:val="18"/>
                <w:szCs w:val="18"/>
              </w:rPr>
              <w:t>Externalizing problems</w:t>
            </w:r>
          </w:p>
        </w:tc>
        <w:tc>
          <w:tcPr>
            <w:tcW w:w="1881" w:type="dxa"/>
            <w:shd w:val="clear" w:color="auto" w:fill="auto"/>
            <w:noWrap/>
            <w:vAlign w:val="bottom"/>
            <w:hideMark/>
          </w:tcPr>
          <w:p w14:paraId="5715A20E" w14:textId="77777777" w:rsidR="00342F07" w:rsidRPr="009C145C" w:rsidRDefault="00342F07" w:rsidP="00342F07">
            <w:pPr>
              <w:rPr>
                <w:rFonts w:eastAsia="宋体"/>
                <w:color w:val="000000"/>
                <w:sz w:val="18"/>
                <w:szCs w:val="18"/>
              </w:rPr>
            </w:pPr>
            <w:r w:rsidRPr="009C145C">
              <w:rPr>
                <w:sz w:val="18"/>
                <w:szCs w:val="18"/>
              </w:rPr>
              <w:t>Child Behavior Checklist</w:t>
            </w:r>
          </w:p>
        </w:tc>
        <w:tc>
          <w:tcPr>
            <w:tcW w:w="1239" w:type="dxa"/>
            <w:shd w:val="clear" w:color="auto" w:fill="auto"/>
            <w:noWrap/>
            <w:vAlign w:val="bottom"/>
            <w:hideMark/>
          </w:tcPr>
          <w:p w14:paraId="73F6D623" w14:textId="77777777" w:rsidR="00342F07" w:rsidRPr="009C145C" w:rsidRDefault="00342F07" w:rsidP="00342F07">
            <w:pPr>
              <w:rPr>
                <w:rFonts w:eastAsia="宋体"/>
                <w:color w:val="000000"/>
                <w:sz w:val="18"/>
                <w:szCs w:val="18"/>
              </w:rPr>
            </w:pPr>
            <w:r w:rsidRPr="009C145C">
              <w:rPr>
                <w:sz w:val="18"/>
                <w:szCs w:val="18"/>
              </w:rPr>
              <w:t>parent report</w:t>
            </w:r>
          </w:p>
        </w:tc>
        <w:tc>
          <w:tcPr>
            <w:tcW w:w="1574" w:type="dxa"/>
            <w:shd w:val="clear" w:color="auto" w:fill="auto"/>
            <w:noWrap/>
            <w:vAlign w:val="bottom"/>
            <w:hideMark/>
          </w:tcPr>
          <w:p w14:paraId="5F8201DC" w14:textId="77777777" w:rsidR="00342F07" w:rsidRPr="009C145C" w:rsidRDefault="00342F07" w:rsidP="00342F07">
            <w:pPr>
              <w:rPr>
                <w:rFonts w:eastAsia="宋体"/>
                <w:color w:val="000000"/>
                <w:sz w:val="18"/>
                <w:szCs w:val="18"/>
              </w:rPr>
            </w:pPr>
            <w:r w:rsidRPr="009C145C">
              <w:rPr>
                <w:sz w:val="18"/>
                <w:szCs w:val="18"/>
              </w:rPr>
              <w:t>healthy community</w:t>
            </w:r>
          </w:p>
        </w:tc>
        <w:tc>
          <w:tcPr>
            <w:tcW w:w="632" w:type="dxa"/>
            <w:shd w:val="clear" w:color="auto" w:fill="auto"/>
            <w:noWrap/>
            <w:vAlign w:val="bottom"/>
            <w:hideMark/>
          </w:tcPr>
          <w:p w14:paraId="198E4C96" w14:textId="77777777" w:rsidR="00342F07" w:rsidRPr="009C145C" w:rsidRDefault="00342F07" w:rsidP="00342F07">
            <w:pPr>
              <w:rPr>
                <w:rFonts w:eastAsia="宋体"/>
                <w:color w:val="000000"/>
                <w:sz w:val="18"/>
                <w:szCs w:val="18"/>
              </w:rPr>
            </w:pPr>
            <w:r w:rsidRPr="009C145C">
              <w:rPr>
                <w:sz w:val="18"/>
                <w:szCs w:val="18"/>
              </w:rPr>
              <w:t>59</w:t>
            </w:r>
          </w:p>
        </w:tc>
        <w:tc>
          <w:tcPr>
            <w:tcW w:w="868" w:type="dxa"/>
            <w:shd w:val="clear" w:color="auto" w:fill="auto"/>
            <w:noWrap/>
            <w:vAlign w:val="bottom"/>
            <w:hideMark/>
          </w:tcPr>
          <w:p w14:paraId="031CCD0B" w14:textId="77777777" w:rsidR="00342F07" w:rsidRPr="009C145C" w:rsidRDefault="00342F07" w:rsidP="00342F07">
            <w:pPr>
              <w:rPr>
                <w:rFonts w:eastAsia="宋体"/>
                <w:color w:val="000000"/>
                <w:sz w:val="18"/>
                <w:szCs w:val="18"/>
              </w:rPr>
            </w:pPr>
            <w:r w:rsidRPr="009C145C">
              <w:rPr>
                <w:sz w:val="18"/>
                <w:szCs w:val="18"/>
              </w:rPr>
              <w:t>59</w:t>
            </w:r>
          </w:p>
        </w:tc>
        <w:tc>
          <w:tcPr>
            <w:tcW w:w="1454" w:type="dxa"/>
            <w:shd w:val="clear" w:color="auto" w:fill="auto"/>
            <w:noWrap/>
            <w:vAlign w:val="bottom"/>
            <w:hideMark/>
          </w:tcPr>
          <w:p w14:paraId="02F2DB78" w14:textId="77777777" w:rsidR="00342F07" w:rsidRPr="009C145C" w:rsidRDefault="00342F07" w:rsidP="00342F07">
            <w:pPr>
              <w:rPr>
                <w:rFonts w:eastAsia="宋体"/>
                <w:color w:val="000000"/>
                <w:sz w:val="18"/>
                <w:szCs w:val="18"/>
              </w:rPr>
            </w:pPr>
            <w:r w:rsidRPr="009C145C">
              <w:rPr>
                <w:color w:val="000000"/>
                <w:sz w:val="18"/>
                <w:szCs w:val="18"/>
              </w:rPr>
              <w:t>0.44</w:t>
            </w:r>
          </w:p>
        </w:tc>
        <w:tc>
          <w:tcPr>
            <w:tcW w:w="807" w:type="dxa"/>
            <w:shd w:val="clear" w:color="auto" w:fill="auto"/>
            <w:noWrap/>
            <w:vAlign w:val="bottom"/>
            <w:hideMark/>
          </w:tcPr>
          <w:p w14:paraId="39DA2E1D" w14:textId="77777777" w:rsidR="00342F07" w:rsidRPr="009C145C" w:rsidRDefault="00342F07" w:rsidP="00342F07">
            <w:pPr>
              <w:rPr>
                <w:rFonts w:eastAsia="宋体"/>
                <w:color w:val="000000"/>
                <w:sz w:val="18"/>
                <w:szCs w:val="18"/>
              </w:rPr>
            </w:pPr>
            <w:r w:rsidRPr="009C145C">
              <w:rPr>
                <w:color w:val="000000"/>
                <w:sz w:val="18"/>
                <w:szCs w:val="18"/>
              </w:rPr>
              <w:t>0.07</w:t>
            </w:r>
          </w:p>
        </w:tc>
        <w:tc>
          <w:tcPr>
            <w:tcW w:w="0" w:type="auto"/>
            <w:shd w:val="clear" w:color="auto" w:fill="auto"/>
            <w:noWrap/>
            <w:vAlign w:val="bottom"/>
            <w:hideMark/>
          </w:tcPr>
          <w:p w14:paraId="0227DCC2" w14:textId="77777777" w:rsidR="00342F07" w:rsidRPr="009C145C" w:rsidRDefault="00342F07" w:rsidP="00342F07">
            <w:pPr>
              <w:rPr>
                <w:rFonts w:eastAsia="宋体"/>
                <w:color w:val="000000"/>
                <w:sz w:val="18"/>
                <w:szCs w:val="18"/>
              </w:rPr>
            </w:pPr>
            <w:r w:rsidRPr="009C145C">
              <w:rPr>
                <w:color w:val="000000"/>
                <w:sz w:val="18"/>
                <w:szCs w:val="18"/>
              </w:rPr>
              <w:t>0.80</w:t>
            </w:r>
          </w:p>
        </w:tc>
      </w:tr>
      <w:tr w:rsidR="00005DF1" w:rsidRPr="002E2A7F" w14:paraId="1A6F1A8C" w14:textId="77777777" w:rsidTr="00005DF1">
        <w:trPr>
          <w:trHeight w:val="288"/>
        </w:trPr>
        <w:tc>
          <w:tcPr>
            <w:tcW w:w="2182" w:type="dxa"/>
            <w:shd w:val="clear" w:color="auto" w:fill="auto"/>
            <w:noWrap/>
            <w:vAlign w:val="bottom"/>
            <w:hideMark/>
          </w:tcPr>
          <w:p w14:paraId="71D1D29A" w14:textId="77777777" w:rsidR="00342F07" w:rsidRPr="009C145C" w:rsidRDefault="00342F07" w:rsidP="00342F07">
            <w:pPr>
              <w:rPr>
                <w:rFonts w:eastAsia="宋体"/>
                <w:color w:val="000000"/>
                <w:sz w:val="18"/>
                <w:szCs w:val="18"/>
              </w:rPr>
            </w:pPr>
            <w:r w:rsidRPr="009C145C">
              <w:rPr>
                <w:sz w:val="18"/>
                <w:szCs w:val="18"/>
              </w:rPr>
              <w:t>Noll 2007</w:t>
            </w:r>
          </w:p>
        </w:tc>
        <w:tc>
          <w:tcPr>
            <w:tcW w:w="1733" w:type="dxa"/>
            <w:shd w:val="clear" w:color="auto" w:fill="auto"/>
            <w:noWrap/>
            <w:vAlign w:val="bottom"/>
            <w:hideMark/>
          </w:tcPr>
          <w:p w14:paraId="1989542F" w14:textId="77777777" w:rsidR="00342F07" w:rsidRPr="009C145C" w:rsidRDefault="00342F07" w:rsidP="00342F07">
            <w:pPr>
              <w:rPr>
                <w:rFonts w:eastAsia="宋体"/>
                <w:color w:val="000000"/>
                <w:sz w:val="18"/>
                <w:szCs w:val="18"/>
              </w:rPr>
            </w:pPr>
            <w:r w:rsidRPr="009C145C">
              <w:rPr>
                <w:sz w:val="18"/>
                <w:szCs w:val="18"/>
              </w:rPr>
              <w:t>Externalizing problems</w:t>
            </w:r>
          </w:p>
        </w:tc>
        <w:tc>
          <w:tcPr>
            <w:tcW w:w="1881" w:type="dxa"/>
            <w:shd w:val="clear" w:color="auto" w:fill="auto"/>
            <w:noWrap/>
            <w:vAlign w:val="bottom"/>
            <w:hideMark/>
          </w:tcPr>
          <w:p w14:paraId="446F5AD4" w14:textId="77777777" w:rsidR="00342F07" w:rsidRPr="009C145C" w:rsidRDefault="00342F07" w:rsidP="00342F07">
            <w:pPr>
              <w:rPr>
                <w:rFonts w:eastAsia="宋体"/>
                <w:color w:val="000000"/>
                <w:sz w:val="18"/>
                <w:szCs w:val="18"/>
              </w:rPr>
            </w:pPr>
            <w:r w:rsidRPr="009C145C">
              <w:rPr>
                <w:sz w:val="18"/>
                <w:szCs w:val="18"/>
              </w:rPr>
              <w:t>Child Behavior Checklist</w:t>
            </w:r>
          </w:p>
        </w:tc>
        <w:tc>
          <w:tcPr>
            <w:tcW w:w="1239" w:type="dxa"/>
            <w:shd w:val="clear" w:color="auto" w:fill="auto"/>
            <w:noWrap/>
            <w:vAlign w:val="bottom"/>
            <w:hideMark/>
          </w:tcPr>
          <w:p w14:paraId="7EFC42FD" w14:textId="77777777" w:rsidR="00342F07" w:rsidRPr="009C145C" w:rsidRDefault="00342F07" w:rsidP="00342F07">
            <w:pPr>
              <w:rPr>
                <w:rFonts w:eastAsia="宋体"/>
                <w:color w:val="000000"/>
                <w:sz w:val="18"/>
                <w:szCs w:val="18"/>
              </w:rPr>
            </w:pPr>
            <w:r w:rsidRPr="009C145C">
              <w:rPr>
                <w:sz w:val="18"/>
                <w:szCs w:val="18"/>
              </w:rPr>
              <w:t>parent report</w:t>
            </w:r>
          </w:p>
        </w:tc>
        <w:tc>
          <w:tcPr>
            <w:tcW w:w="1574" w:type="dxa"/>
            <w:shd w:val="clear" w:color="auto" w:fill="auto"/>
            <w:noWrap/>
            <w:vAlign w:val="bottom"/>
            <w:hideMark/>
          </w:tcPr>
          <w:p w14:paraId="2EA2EB28" w14:textId="77777777" w:rsidR="00342F07" w:rsidRPr="009C145C" w:rsidRDefault="00342F07" w:rsidP="00342F07">
            <w:pPr>
              <w:rPr>
                <w:rFonts w:eastAsia="宋体"/>
                <w:color w:val="000000"/>
                <w:sz w:val="18"/>
                <w:szCs w:val="18"/>
              </w:rPr>
            </w:pPr>
            <w:r w:rsidRPr="009C145C">
              <w:rPr>
                <w:sz w:val="18"/>
                <w:szCs w:val="18"/>
              </w:rPr>
              <w:t>healthy community</w:t>
            </w:r>
          </w:p>
        </w:tc>
        <w:tc>
          <w:tcPr>
            <w:tcW w:w="632" w:type="dxa"/>
            <w:shd w:val="clear" w:color="auto" w:fill="auto"/>
            <w:noWrap/>
            <w:vAlign w:val="bottom"/>
            <w:hideMark/>
          </w:tcPr>
          <w:p w14:paraId="3B243220" w14:textId="77777777" w:rsidR="00342F07" w:rsidRPr="009C145C" w:rsidRDefault="00342F07" w:rsidP="00342F07">
            <w:pPr>
              <w:rPr>
                <w:rFonts w:eastAsia="宋体"/>
                <w:color w:val="000000"/>
                <w:sz w:val="18"/>
                <w:szCs w:val="18"/>
              </w:rPr>
            </w:pPr>
            <w:r w:rsidRPr="009C145C">
              <w:rPr>
                <w:sz w:val="18"/>
                <w:szCs w:val="18"/>
              </w:rPr>
              <w:t>59</w:t>
            </w:r>
          </w:p>
        </w:tc>
        <w:tc>
          <w:tcPr>
            <w:tcW w:w="868" w:type="dxa"/>
            <w:shd w:val="clear" w:color="auto" w:fill="auto"/>
            <w:noWrap/>
            <w:vAlign w:val="bottom"/>
            <w:hideMark/>
          </w:tcPr>
          <w:p w14:paraId="76A3D23C" w14:textId="77777777" w:rsidR="00342F07" w:rsidRPr="009C145C" w:rsidRDefault="00342F07" w:rsidP="00342F07">
            <w:pPr>
              <w:rPr>
                <w:rFonts w:eastAsia="宋体"/>
                <w:color w:val="000000"/>
                <w:sz w:val="18"/>
                <w:szCs w:val="18"/>
              </w:rPr>
            </w:pPr>
            <w:r w:rsidRPr="009C145C">
              <w:rPr>
                <w:sz w:val="18"/>
                <w:szCs w:val="18"/>
              </w:rPr>
              <w:t>59</w:t>
            </w:r>
          </w:p>
        </w:tc>
        <w:tc>
          <w:tcPr>
            <w:tcW w:w="1454" w:type="dxa"/>
            <w:shd w:val="clear" w:color="auto" w:fill="auto"/>
            <w:noWrap/>
            <w:vAlign w:val="bottom"/>
            <w:hideMark/>
          </w:tcPr>
          <w:p w14:paraId="05C5351F" w14:textId="77777777" w:rsidR="00342F07" w:rsidRPr="009C145C" w:rsidRDefault="00342F07" w:rsidP="00342F07">
            <w:pPr>
              <w:rPr>
                <w:rFonts w:eastAsia="宋体"/>
                <w:color w:val="000000"/>
                <w:sz w:val="18"/>
                <w:szCs w:val="18"/>
              </w:rPr>
            </w:pPr>
            <w:r w:rsidRPr="009C145C">
              <w:rPr>
                <w:color w:val="000000"/>
                <w:sz w:val="18"/>
                <w:szCs w:val="18"/>
              </w:rPr>
              <w:t>0.23</w:t>
            </w:r>
          </w:p>
        </w:tc>
        <w:tc>
          <w:tcPr>
            <w:tcW w:w="807" w:type="dxa"/>
            <w:shd w:val="clear" w:color="auto" w:fill="auto"/>
            <w:noWrap/>
            <w:vAlign w:val="bottom"/>
            <w:hideMark/>
          </w:tcPr>
          <w:p w14:paraId="79939A55" w14:textId="77777777" w:rsidR="00342F07" w:rsidRPr="009C145C" w:rsidRDefault="00342F07" w:rsidP="00342F07">
            <w:pPr>
              <w:rPr>
                <w:rFonts w:eastAsia="宋体"/>
                <w:color w:val="000000"/>
                <w:sz w:val="18"/>
                <w:szCs w:val="18"/>
              </w:rPr>
            </w:pPr>
            <w:r w:rsidRPr="009C145C">
              <w:rPr>
                <w:color w:val="000000"/>
                <w:sz w:val="18"/>
                <w:szCs w:val="18"/>
              </w:rPr>
              <w:t>-0.13</w:t>
            </w:r>
          </w:p>
        </w:tc>
        <w:tc>
          <w:tcPr>
            <w:tcW w:w="0" w:type="auto"/>
            <w:shd w:val="clear" w:color="auto" w:fill="auto"/>
            <w:noWrap/>
            <w:vAlign w:val="bottom"/>
            <w:hideMark/>
          </w:tcPr>
          <w:p w14:paraId="2E94B84C" w14:textId="77777777" w:rsidR="00342F07" w:rsidRPr="009C145C" w:rsidRDefault="00342F07" w:rsidP="00342F07">
            <w:pPr>
              <w:rPr>
                <w:rFonts w:eastAsia="宋体"/>
                <w:color w:val="000000"/>
                <w:sz w:val="18"/>
                <w:szCs w:val="18"/>
              </w:rPr>
            </w:pPr>
            <w:r w:rsidRPr="009C145C">
              <w:rPr>
                <w:color w:val="000000"/>
                <w:sz w:val="18"/>
                <w:szCs w:val="18"/>
              </w:rPr>
              <w:t>0.59</w:t>
            </w:r>
          </w:p>
        </w:tc>
      </w:tr>
      <w:tr w:rsidR="00005DF1" w:rsidRPr="002E2A7F" w14:paraId="1977305E" w14:textId="77777777" w:rsidTr="00005DF1">
        <w:trPr>
          <w:trHeight w:val="288"/>
        </w:trPr>
        <w:tc>
          <w:tcPr>
            <w:tcW w:w="2182" w:type="dxa"/>
            <w:shd w:val="clear" w:color="auto" w:fill="auto"/>
            <w:noWrap/>
            <w:vAlign w:val="bottom"/>
          </w:tcPr>
          <w:p w14:paraId="08B9066D" w14:textId="510260BB" w:rsidR="00005DF1" w:rsidRPr="009C145C" w:rsidRDefault="00005DF1" w:rsidP="00005DF1">
            <w:pPr>
              <w:rPr>
                <w:sz w:val="18"/>
                <w:szCs w:val="18"/>
              </w:rPr>
            </w:pPr>
            <w:r w:rsidRPr="009C145C">
              <w:rPr>
                <w:sz w:val="18"/>
                <w:szCs w:val="18"/>
              </w:rPr>
              <w:t>Noll 2007</w:t>
            </w:r>
          </w:p>
        </w:tc>
        <w:tc>
          <w:tcPr>
            <w:tcW w:w="1733" w:type="dxa"/>
            <w:shd w:val="clear" w:color="auto" w:fill="auto"/>
            <w:noWrap/>
            <w:vAlign w:val="bottom"/>
          </w:tcPr>
          <w:p w14:paraId="3D383DE4" w14:textId="6345D4D3" w:rsidR="00005DF1" w:rsidRPr="009C145C" w:rsidRDefault="00005DF1" w:rsidP="00005DF1">
            <w:pPr>
              <w:rPr>
                <w:sz w:val="18"/>
                <w:szCs w:val="18"/>
              </w:rPr>
            </w:pPr>
            <w:r w:rsidRPr="009C145C">
              <w:rPr>
                <w:sz w:val="18"/>
                <w:szCs w:val="18"/>
              </w:rPr>
              <w:t>Aggressive-disruptive</w:t>
            </w:r>
          </w:p>
        </w:tc>
        <w:tc>
          <w:tcPr>
            <w:tcW w:w="1881" w:type="dxa"/>
            <w:shd w:val="clear" w:color="auto" w:fill="auto"/>
            <w:noWrap/>
            <w:vAlign w:val="bottom"/>
          </w:tcPr>
          <w:p w14:paraId="31AB39CF" w14:textId="09029C44" w:rsidR="00005DF1" w:rsidRPr="009C145C" w:rsidRDefault="00005DF1" w:rsidP="00005DF1">
            <w:pPr>
              <w:rPr>
                <w:sz w:val="18"/>
                <w:szCs w:val="18"/>
              </w:rPr>
            </w:pPr>
            <w:r w:rsidRPr="009C145C">
              <w:rPr>
                <w:sz w:val="18"/>
                <w:szCs w:val="18"/>
              </w:rPr>
              <w:t xml:space="preserve">Revised Class Play </w:t>
            </w:r>
          </w:p>
        </w:tc>
        <w:tc>
          <w:tcPr>
            <w:tcW w:w="1239" w:type="dxa"/>
            <w:shd w:val="clear" w:color="auto" w:fill="auto"/>
            <w:noWrap/>
            <w:vAlign w:val="bottom"/>
          </w:tcPr>
          <w:p w14:paraId="10D575D8" w14:textId="4431889C" w:rsidR="00005DF1" w:rsidRPr="009C145C" w:rsidRDefault="00005DF1" w:rsidP="00005DF1">
            <w:pPr>
              <w:rPr>
                <w:sz w:val="18"/>
                <w:szCs w:val="18"/>
              </w:rPr>
            </w:pPr>
            <w:r w:rsidRPr="009C145C">
              <w:rPr>
                <w:sz w:val="18"/>
                <w:szCs w:val="18"/>
              </w:rPr>
              <w:t>teacher report</w:t>
            </w:r>
          </w:p>
        </w:tc>
        <w:tc>
          <w:tcPr>
            <w:tcW w:w="1574" w:type="dxa"/>
            <w:shd w:val="clear" w:color="auto" w:fill="auto"/>
            <w:noWrap/>
            <w:vAlign w:val="bottom"/>
          </w:tcPr>
          <w:p w14:paraId="6816A96C" w14:textId="3B52B372" w:rsidR="00005DF1" w:rsidRPr="009C145C" w:rsidRDefault="00005DF1" w:rsidP="00005DF1">
            <w:pPr>
              <w:rPr>
                <w:sz w:val="18"/>
                <w:szCs w:val="18"/>
              </w:rPr>
            </w:pPr>
            <w:r w:rsidRPr="009C145C">
              <w:rPr>
                <w:sz w:val="18"/>
                <w:szCs w:val="18"/>
              </w:rPr>
              <w:t xml:space="preserve">healthy community </w:t>
            </w:r>
          </w:p>
        </w:tc>
        <w:tc>
          <w:tcPr>
            <w:tcW w:w="632" w:type="dxa"/>
            <w:shd w:val="clear" w:color="auto" w:fill="auto"/>
            <w:noWrap/>
            <w:vAlign w:val="bottom"/>
          </w:tcPr>
          <w:p w14:paraId="486E78CA" w14:textId="6EBAF008" w:rsidR="00005DF1" w:rsidRPr="009C145C" w:rsidRDefault="00005DF1" w:rsidP="00005DF1">
            <w:pPr>
              <w:rPr>
                <w:sz w:val="18"/>
                <w:szCs w:val="18"/>
              </w:rPr>
            </w:pPr>
            <w:r w:rsidRPr="009C145C">
              <w:rPr>
                <w:color w:val="000000"/>
                <w:sz w:val="18"/>
                <w:szCs w:val="18"/>
              </w:rPr>
              <w:t>59</w:t>
            </w:r>
          </w:p>
        </w:tc>
        <w:tc>
          <w:tcPr>
            <w:tcW w:w="868" w:type="dxa"/>
            <w:shd w:val="clear" w:color="auto" w:fill="auto"/>
            <w:noWrap/>
            <w:vAlign w:val="bottom"/>
          </w:tcPr>
          <w:p w14:paraId="511CAE14" w14:textId="14975806" w:rsidR="00005DF1" w:rsidRPr="009C145C" w:rsidRDefault="00005DF1" w:rsidP="00005DF1">
            <w:pPr>
              <w:rPr>
                <w:sz w:val="18"/>
                <w:szCs w:val="18"/>
              </w:rPr>
            </w:pPr>
            <w:r w:rsidRPr="009C145C">
              <w:rPr>
                <w:color w:val="000000"/>
                <w:sz w:val="18"/>
                <w:szCs w:val="18"/>
              </w:rPr>
              <w:t>59</w:t>
            </w:r>
          </w:p>
        </w:tc>
        <w:tc>
          <w:tcPr>
            <w:tcW w:w="1454" w:type="dxa"/>
            <w:shd w:val="clear" w:color="auto" w:fill="auto"/>
            <w:noWrap/>
            <w:vAlign w:val="bottom"/>
          </w:tcPr>
          <w:p w14:paraId="544F2728" w14:textId="0D188E10" w:rsidR="00005DF1" w:rsidRPr="009C145C" w:rsidRDefault="00005DF1" w:rsidP="00005DF1">
            <w:pPr>
              <w:rPr>
                <w:color w:val="000000"/>
                <w:sz w:val="18"/>
                <w:szCs w:val="18"/>
              </w:rPr>
            </w:pPr>
            <w:r w:rsidRPr="009C145C">
              <w:rPr>
                <w:color w:val="000000"/>
                <w:sz w:val="18"/>
                <w:szCs w:val="18"/>
              </w:rPr>
              <w:t>0.07</w:t>
            </w:r>
          </w:p>
        </w:tc>
        <w:tc>
          <w:tcPr>
            <w:tcW w:w="807" w:type="dxa"/>
            <w:shd w:val="clear" w:color="auto" w:fill="auto"/>
            <w:noWrap/>
            <w:vAlign w:val="bottom"/>
          </w:tcPr>
          <w:p w14:paraId="7B9E06F7" w14:textId="020EB1EA" w:rsidR="00005DF1" w:rsidRPr="009C145C" w:rsidRDefault="00005DF1" w:rsidP="00005DF1">
            <w:pPr>
              <w:rPr>
                <w:color w:val="000000"/>
                <w:sz w:val="18"/>
                <w:szCs w:val="18"/>
              </w:rPr>
            </w:pPr>
            <w:r w:rsidRPr="009C145C">
              <w:rPr>
                <w:color w:val="000000"/>
                <w:sz w:val="18"/>
                <w:szCs w:val="18"/>
              </w:rPr>
              <w:t>-0.29</w:t>
            </w:r>
          </w:p>
        </w:tc>
        <w:tc>
          <w:tcPr>
            <w:tcW w:w="0" w:type="auto"/>
            <w:shd w:val="clear" w:color="auto" w:fill="auto"/>
            <w:noWrap/>
            <w:vAlign w:val="bottom"/>
          </w:tcPr>
          <w:p w14:paraId="787E1EF9" w14:textId="08CC1708" w:rsidR="00005DF1" w:rsidRPr="009C145C" w:rsidRDefault="00005DF1" w:rsidP="00005DF1">
            <w:pPr>
              <w:rPr>
                <w:color w:val="000000"/>
                <w:sz w:val="18"/>
                <w:szCs w:val="18"/>
              </w:rPr>
            </w:pPr>
            <w:r w:rsidRPr="009C145C">
              <w:rPr>
                <w:color w:val="000000"/>
                <w:sz w:val="18"/>
                <w:szCs w:val="18"/>
              </w:rPr>
              <w:t>0.43</w:t>
            </w:r>
          </w:p>
        </w:tc>
      </w:tr>
      <w:tr w:rsidR="00005DF1" w:rsidRPr="002E2A7F" w14:paraId="278BB90B" w14:textId="77777777" w:rsidTr="00005DF1">
        <w:trPr>
          <w:trHeight w:val="288"/>
        </w:trPr>
        <w:tc>
          <w:tcPr>
            <w:tcW w:w="2182" w:type="dxa"/>
            <w:shd w:val="clear" w:color="auto" w:fill="auto"/>
            <w:noWrap/>
            <w:vAlign w:val="bottom"/>
          </w:tcPr>
          <w:p w14:paraId="6334888E" w14:textId="189C4A27" w:rsidR="00005DF1" w:rsidRPr="009C145C" w:rsidRDefault="00005DF1" w:rsidP="00005DF1">
            <w:pPr>
              <w:rPr>
                <w:sz w:val="18"/>
                <w:szCs w:val="18"/>
              </w:rPr>
            </w:pPr>
            <w:r w:rsidRPr="009C145C">
              <w:rPr>
                <w:sz w:val="18"/>
                <w:szCs w:val="18"/>
              </w:rPr>
              <w:t>Noll 2007</w:t>
            </w:r>
          </w:p>
        </w:tc>
        <w:tc>
          <w:tcPr>
            <w:tcW w:w="1733" w:type="dxa"/>
            <w:shd w:val="clear" w:color="auto" w:fill="auto"/>
            <w:noWrap/>
            <w:vAlign w:val="bottom"/>
          </w:tcPr>
          <w:p w14:paraId="71679C3B" w14:textId="3ED58623" w:rsidR="00005DF1" w:rsidRPr="009C145C" w:rsidRDefault="00005DF1" w:rsidP="00005DF1">
            <w:pPr>
              <w:rPr>
                <w:sz w:val="18"/>
                <w:szCs w:val="18"/>
              </w:rPr>
            </w:pPr>
            <w:r w:rsidRPr="009C145C">
              <w:rPr>
                <w:sz w:val="18"/>
                <w:szCs w:val="18"/>
              </w:rPr>
              <w:t>Aggressive-disruptive</w:t>
            </w:r>
          </w:p>
        </w:tc>
        <w:tc>
          <w:tcPr>
            <w:tcW w:w="1881" w:type="dxa"/>
            <w:shd w:val="clear" w:color="auto" w:fill="auto"/>
            <w:noWrap/>
            <w:vAlign w:val="bottom"/>
          </w:tcPr>
          <w:p w14:paraId="2EE16BCF" w14:textId="2087BE5A" w:rsidR="00005DF1" w:rsidRPr="009C145C" w:rsidRDefault="00005DF1" w:rsidP="00005DF1">
            <w:pPr>
              <w:rPr>
                <w:sz w:val="18"/>
                <w:szCs w:val="18"/>
              </w:rPr>
            </w:pPr>
            <w:r w:rsidRPr="009C145C">
              <w:rPr>
                <w:sz w:val="18"/>
                <w:szCs w:val="18"/>
              </w:rPr>
              <w:t>Revised Class Play</w:t>
            </w:r>
          </w:p>
        </w:tc>
        <w:tc>
          <w:tcPr>
            <w:tcW w:w="1239" w:type="dxa"/>
            <w:shd w:val="clear" w:color="auto" w:fill="auto"/>
            <w:noWrap/>
            <w:vAlign w:val="bottom"/>
          </w:tcPr>
          <w:p w14:paraId="18F1BF17" w14:textId="129E4562" w:rsidR="00005DF1" w:rsidRPr="009C145C" w:rsidRDefault="00005DF1" w:rsidP="00005DF1">
            <w:pPr>
              <w:rPr>
                <w:sz w:val="18"/>
                <w:szCs w:val="18"/>
              </w:rPr>
            </w:pPr>
            <w:r w:rsidRPr="009C145C">
              <w:rPr>
                <w:sz w:val="18"/>
                <w:szCs w:val="18"/>
              </w:rPr>
              <w:t>peer report</w:t>
            </w:r>
          </w:p>
        </w:tc>
        <w:tc>
          <w:tcPr>
            <w:tcW w:w="1574" w:type="dxa"/>
            <w:shd w:val="clear" w:color="auto" w:fill="auto"/>
            <w:noWrap/>
            <w:vAlign w:val="bottom"/>
          </w:tcPr>
          <w:p w14:paraId="0D3C957F" w14:textId="5CD88D67" w:rsidR="00005DF1" w:rsidRPr="009C145C" w:rsidRDefault="00005DF1" w:rsidP="00005DF1">
            <w:pPr>
              <w:rPr>
                <w:sz w:val="18"/>
                <w:szCs w:val="18"/>
              </w:rPr>
            </w:pPr>
            <w:r w:rsidRPr="009C145C">
              <w:rPr>
                <w:sz w:val="18"/>
                <w:szCs w:val="18"/>
              </w:rPr>
              <w:t xml:space="preserve">healthy community </w:t>
            </w:r>
          </w:p>
        </w:tc>
        <w:tc>
          <w:tcPr>
            <w:tcW w:w="632" w:type="dxa"/>
            <w:shd w:val="clear" w:color="auto" w:fill="auto"/>
            <w:noWrap/>
            <w:vAlign w:val="bottom"/>
          </w:tcPr>
          <w:p w14:paraId="683FEF31" w14:textId="7AB58939" w:rsidR="00005DF1" w:rsidRPr="009C145C" w:rsidRDefault="00005DF1" w:rsidP="00005DF1">
            <w:pPr>
              <w:rPr>
                <w:sz w:val="18"/>
                <w:szCs w:val="18"/>
              </w:rPr>
            </w:pPr>
            <w:r w:rsidRPr="009C145C">
              <w:rPr>
                <w:color w:val="000000"/>
                <w:sz w:val="18"/>
                <w:szCs w:val="18"/>
              </w:rPr>
              <w:t>59</w:t>
            </w:r>
          </w:p>
        </w:tc>
        <w:tc>
          <w:tcPr>
            <w:tcW w:w="868" w:type="dxa"/>
            <w:shd w:val="clear" w:color="auto" w:fill="auto"/>
            <w:noWrap/>
            <w:vAlign w:val="bottom"/>
          </w:tcPr>
          <w:p w14:paraId="77C824A2" w14:textId="215E43A0" w:rsidR="00005DF1" w:rsidRPr="009C145C" w:rsidRDefault="00005DF1" w:rsidP="00005DF1">
            <w:pPr>
              <w:rPr>
                <w:sz w:val="18"/>
                <w:szCs w:val="18"/>
              </w:rPr>
            </w:pPr>
            <w:r w:rsidRPr="009C145C">
              <w:rPr>
                <w:color w:val="000000"/>
                <w:sz w:val="18"/>
                <w:szCs w:val="18"/>
              </w:rPr>
              <w:t>59</w:t>
            </w:r>
          </w:p>
        </w:tc>
        <w:tc>
          <w:tcPr>
            <w:tcW w:w="1454" w:type="dxa"/>
            <w:shd w:val="clear" w:color="auto" w:fill="auto"/>
            <w:noWrap/>
            <w:vAlign w:val="bottom"/>
          </w:tcPr>
          <w:p w14:paraId="54324207" w14:textId="3855049A" w:rsidR="00005DF1" w:rsidRPr="009C145C" w:rsidRDefault="00005DF1" w:rsidP="00005DF1">
            <w:pPr>
              <w:rPr>
                <w:color w:val="000000"/>
                <w:sz w:val="18"/>
                <w:szCs w:val="18"/>
              </w:rPr>
            </w:pPr>
            <w:r w:rsidRPr="009C145C">
              <w:rPr>
                <w:color w:val="000000"/>
                <w:sz w:val="18"/>
                <w:szCs w:val="18"/>
              </w:rPr>
              <w:t>-0.13</w:t>
            </w:r>
          </w:p>
        </w:tc>
        <w:tc>
          <w:tcPr>
            <w:tcW w:w="807" w:type="dxa"/>
            <w:shd w:val="clear" w:color="auto" w:fill="auto"/>
            <w:noWrap/>
            <w:vAlign w:val="bottom"/>
          </w:tcPr>
          <w:p w14:paraId="271BE508" w14:textId="309E599E" w:rsidR="00005DF1" w:rsidRPr="009C145C" w:rsidRDefault="00005DF1" w:rsidP="00005DF1">
            <w:pPr>
              <w:rPr>
                <w:color w:val="000000"/>
                <w:sz w:val="18"/>
                <w:szCs w:val="18"/>
              </w:rPr>
            </w:pPr>
            <w:r w:rsidRPr="009C145C">
              <w:rPr>
                <w:color w:val="000000"/>
                <w:sz w:val="18"/>
                <w:szCs w:val="18"/>
              </w:rPr>
              <w:t>-0.49</w:t>
            </w:r>
          </w:p>
        </w:tc>
        <w:tc>
          <w:tcPr>
            <w:tcW w:w="0" w:type="auto"/>
            <w:shd w:val="clear" w:color="auto" w:fill="auto"/>
            <w:noWrap/>
            <w:vAlign w:val="bottom"/>
          </w:tcPr>
          <w:p w14:paraId="742E1941" w14:textId="45E0DBCA" w:rsidR="00005DF1" w:rsidRPr="009C145C" w:rsidRDefault="00005DF1" w:rsidP="00005DF1">
            <w:pPr>
              <w:rPr>
                <w:color w:val="000000"/>
                <w:sz w:val="18"/>
                <w:szCs w:val="18"/>
              </w:rPr>
            </w:pPr>
            <w:r w:rsidRPr="009C145C">
              <w:rPr>
                <w:color w:val="000000"/>
                <w:sz w:val="18"/>
                <w:szCs w:val="18"/>
              </w:rPr>
              <w:t>0.23</w:t>
            </w:r>
          </w:p>
        </w:tc>
      </w:tr>
      <w:tr w:rsidR="00005DF1" w:rsidRPr="002E2A7F" w14:paraId="3540D272" w14:textId="77777777" w:rsidTr="00005DF1">
        <w:trPr>
          <w:trHeight w:val="288"/>
        </w:trPr>
        <w:tc>
          <w:tcPr>
            <w:tcW w:w="2182" w:type="dxa"/>
            <w:shd w:val="clear" w:color="auto" w:fill="auto"/>
            <w:noWrap/>
            <w:vAlign w:val="bottom"/>
          </w:tcPr>
          <w:p w14:paraId="4CBFEFFC" w14:textId="32A9FAB3" w:rsidR="00005DF1" w:rsidRPr="009C145C" w:rsidRDefault="00005DF1" w:rsidP="00005DF1">
            <w:pPr>
              <w:rPr>
                <w:sz w:val="18"/>
                <w:szCs w:val="18"/>
              </w:rPr>
            </w:pPr>
            <w:r w:rsidRPr="009C145C">
              <w:rPr>
                <w:sz w:val="18"/>
                <w:szCs w:val="18"/>
              </w:rPr>
              <w:t>Noll 2007</w:t>
            </w:r>
          </w:p>
        </w:tc>
        <w:tc>
          <w:tcPr>
            <w:tcW w:w="1733" w:type="dxa"/>
            <w:shd w:val="clear" w:color="auto" w:fill="auto"/>
            <w:noWrap/>
            <w:vAlign w:val="bottom"/>
          </w:tcPr>
          <w:p w14:paraId="7A666345" w14:textId="3E036F6E" w:rsidR="00005DF1" w:rsidRPr="009C145C" w:rsidRDefault="00005DF1" w:rsidP="00005DF1">
            <w:pPr>
              <w:rPr>
                <w:sz w:val="18"/>
                <w:szCs w:val="18"/>
              </w:rPr>
            </w:pPr>
            <w:r w:rsidRPr="009C145C">
              <w:rPr>
                <w:sz w:val="18"/>
                <w:szCs w:val="18"/>
              </w:rPr>
              <w:t>Aggressive-disruptive</w:t>
            </w:r>
          </w:p>
        </w:tc>
        <w:tc>
          <w:tcPr>
            <w:tcW w:w="1881" w:type="dxa"/>
            <w:shd w:val="clear" w:color="auto" w:fill="auto"/>
            <w:noWrap/>
            <w:vAlign w:val="bottom"/>
          </w:tcPr>
          <w:p w14:paraId="44FB4E45" w14:textId="24D6B6F7" w:rsidR="00005DF1" w:rsidRPr="009C145C" w:rsidRDefault="00005DF1" w:rsidP="00005DF1">
            <w:pPr>
              <w:rPr>
                <w:sz w:val="18"/>
                <w:szCs w:val="18"/>
              </w:rPr>
            </w:pPr>
            <w:r w:rsidRPr="009C145C">
              <w:rPr>
                <w:sz w:val="18"/>
                <w:szCs w:val="18"/>
              </w:rPr>
              <w:t>Revised Class Play</w:t>
            </w:r>
          </w:p>
        </w:tc>
        <w:tc>
          <w:tcPr>
            <w:tcW w:w="1239" w:type="dxa"/>
            <w:shd w:val="clear" w:color="auto" w:fill="auto"/>
            <w:noWrap/>
            <w:vAlign w:val="bottom"/>
          </w:tcPr>
          <w:p w14:paraId="77F67ECF" w14:textId="5C35D9B3" w:rsidR="00005DF1" w:rsidRPr="009C145C" w:rsidRDefault="00005DF1" w:rsidP="00005DF1">
            <w:pPr>
              <w:rPr>
                <w:sz w:val="18"/>
                <w:szCs w:val="18"/>
              </w:rPr>
            </w:pPr>
            <w:r w:rsidRPr="009C145C">
              <w:rPr>
                <w:sz w:val="18"/>
                <w:szCs w:val="18"/>
              </w:rPr>
              <w:t>self-report</w:t>
            </w:r>
          </w:p>
        </w:tc>
        <w:tc>
          <w:tcPr>
            <w:tcW w:w="1574" w:type="dxa"/>
            <w:shd w:val="clear" w:color="auto" w:fill="auto"/>
            <w:noWrap/>
            <w:vAlign w:val="bottom"/>
          </w:tcPr>
          <w:p w14:paraId="466BD1EC" w14:textId="18ED9C2B" w:rsidR="00005DF1" w:rsidRPr="009C145C" w:rsidRDefault="00005DF1" w:rsidP="00005DF1">
            <w:pPr>
              <w:rPr>
                <w:sz w:val="18"/>
                <w:szCs w:val="18"/>
              </w:rPr>
            </w:pPr>
            <w:r w:rsidRPr="009C145C">
              <w:rPr>
                <w:sz w:val="18"/>
                <w:szCs w:val="18"/>
              </w:rPr>
              <w:t xml:space="preserve">healthy community </w:t>
            </w:r>
          </w:p>
        </w:tc>
        <w:tc>
          <w:tcPr>
            <w:tcW w:w="632" w:type="dxa"/>
            <w:shd w:val="clear" w:color="auto" w:fill="auto"/>
            <w:noWrap/>
            <w:vAlign w:val="bottom"/>
          </w:tcPr>
          <w:p w14:paraId="316114FD" w14:textId="6E8CE5ED" w:rsidR="00005DF1" w:rsidRPr="009C145C" w:rsidRDefault="00005DF1" w:rsidP="00005DF1">
            <w:pPr>
              <w:rPr>
                <w:sz w:val="18"/>
                <w:szCs w:val="18"/>
              </w:rPr>
            </w:pPr>
            <w:r w:rsidRPr="009C145C">
              <w:rPr>
                <w:color w:val="000000"/>
                <w:sz w:val="18"/>
                <w:szCs w:val="18"/>
              </w:rPr>
              <w:t>59</w:t>
            </w:r>
          </w:p>
        </w:tc>
        <w:tc>
          <w:tcPr>
            <w:tcW w:w="868" w:type="dxa"/>
            <w:shd w:val="clear" w:color="auto" w:fill="auto"/>
            <w:noWrap/>
            <w:vAlign w:val="bottom"/>
          </w:tcPr>
          <w:p w14:paraId="746F07F9" w14:textId="2E5D99CD" w:rsidR="00005DF1" w:rsidRPr="009C145C" w:rsidRDefault="00005DF1" w:rsidP="00005DF1">
            <w:pPr>
              <w:rPr>
                <w:sz w:val="18"/>
                <w:szCs w:val="18"/>
              </w:rPr>
            </w:pPr>
            <w:r w:rsidRPr="009C145C">
              <w:rPr>
                <w:color w:val="000000"/>
                <w:sz w:val="18"/>
                <w:szCs w:val="18"/>
              </w:rPr>
              <w:t>59</w:t>
            </w:r>
          </w:p>
        </w:tc>
        <w:tc>
          <w:tcPr>
            <w:tcW w:w="1454" w:type="dxa"/>
            <w:shd w:val="clear" w:color="auto" w:fill="auto"/>
            <w:noWrap/>
            <w:vAlign w:val="bottom"/>
          </w:tcPr>
          <w:p w14:paraId="6291C208" w14:textId="57E22C1B" w:rsidR="00005DF1" w:rsidRPr="009C145C" w:rsidRDefault="00005DF1" w:rsidP="00005DF1">
            <w:pPr>
              <w:rPr>
                <w:color w:val="000000"/>
                <w:sz w:val="18"/>
                <w:szCs w:val="18"/>
              </w:rPr>
            </w:pPr>
            <w:r w:rsidRPr="009C145C">
              <w:rPr>
                <w:color w:val="000000"/>
                <w:sz w:val="18"/>
                <w:szCs w:val="18"/>
              </w:rPr>
              <w:t>-0.31</w:t>
            </w:r>
          </w:p>
        </w:tc>
        <w:tc>
          <w:tcPr>
            <w:tcW w:w="807" w:type="dxa"/>
            <w:shd w:val="clear" w:color="auto" w:fill="auto"/>
            <w:noWrap/>
            <w:vAlign w:val="bottom"/>
          </w:tcPr>
          <w:p w14:paraId="0CCDA060" w14:textId="1AC2F176" w:rsidR="00005DF1" w:rsidRPr="009C145C" w:rsidRDefault="00005DF1" w:rsidP="00005DF1">
            <w:pPr>
              <w:rPr>
                <w:color w:val="000000"/>
                <w:sz w:val="18"/>
                <w:szCs w:val="18"/>
              </w:rPr>
            </w:pPr>
            <w:r w:rsidRPr="009C145C">
              <w:rPr>
                <w:color w:val="000000"/>
                <w:sz w:val="18"/>
                <w:szCs w:val="18"/>
              </w:rPr>
              <w:t>-0.67</w:t>
            </w:r>
          </w:p>
        </w:tc>
        <w:tc>
          <w:tcPr>
            <w:tcW w:w="0" w:type="auto"/>
            <w:shd w:val="clear" w:color="auto" w:fill="auto"/>
            <w:noWrap/>
            <w:vAlign w:val="bottom"/>
          </w:tcPr>
          <w:p w14:paraId="478E32D4" w14:textId="43B5F3B0" w:rsidR="00005DF1" w:rsidRPr="009C145C" w:rsidRDefault="00005DF1" w:rsidP="00005DF1">
            <w:pPr>
              <w:rPr>
                <w:color w:val="000000"/>
                <w:sz w:val="18"/>
                <w:szCs w:val="18"/>
              </w:rPr>
            </w:pPr>
            <w:r w:rsidRPr="009C145C">
              <w:rPr>
                <w:color w:val="000000"/>
                <w:sz w:val="18"/>
                <w:szCs w:val="18"/>
              </w:rPr>
              <w:t>0.06</w:t>
            </w:r>
          </w:p>
        </w:tc>
      </w:tr>
      <w:tr w:rsidR="00005DF1" w:rsidRPr="002E2A7F" w14:paraId="0F87071F" w14:textId="77777777" w:rsidTr="00005DF1">
        <w:trPr>
          <w:trHeight w:val="288"/>
        </w:trPr>
        <w:tc>
          <w:tcPr>
            <w:tcW w:w="2182" w:type="dxa"/>
            <w:shd w:val="clear" w:color="auto" w:fill="auto"/>
            <w:noWrap/>
            <w:vAlign w:val="bottom"/>
            <w:hideMark/>
          </w:tcPr>
          <w:p w14:paraId="335A25A8" w14:textId="7F4C4CEE" w:rsidR="00005DF1" w:rsidRPr="009C145C" w:rsidRDefault="00005DF1" w:rsidP="00005DF1">
            <w:pPr>
              <w:rPr>
                <w:rFonts w:eastAsia="宋体"/>
                <w:color w:val="000000"/>
                <w:sz w:val="18"/>
                <w:szCs w:val="18"/>
                <w:vertAlign w:val="superscript"/>
              </w:rPr>
            </w:pPr>
            <w:r w:rsidRPr="009C145C">
              <w:rPr>
                <w:sz w:val="18"/>
                <w:szCs w:val="18"/>
              </w:rPr>
              <w:t>Potter 2006</w:t>
            </w:r>
            <w:proofErr w:type="gramStart"/>
            <w:r w:rsidRPr="009C145C">
              <w:rPr>
                <w:sz w:val="18"/>
                <w:szCs w:val="18"/>
                <w:vertAlign w:val="superscript"/>
              </w:rPr>
              <w:t>b</w:t>
            </w:r>
            <w:r>
              <w:rPr>
                <w:sz w:val="18"/>
                <w:szCs w:val="18"/>
                <w:vertAlign w:val="superscript"/>
              </w:rPr>
              <w:t>,c</w:t>
            </w:r>
            <w:proofErr w:type="gramEnd"/>
          </w:p>
        </w:tc>
        <w:tc>
          <w:tcPr>
            <w:tcW w:w="1733" w:type="dxa"/>
            <w:shd w:val="clear" w:color="auto" w:fill="auto"/>
            <w:noWrap/>
            <w:vAlign w:val="bottom"/>
            <w:hideMark/>
          </w:tcPr>
          <w:p w14:paraId="24636BBC" w14:textId="77777777" w:rsidR="00005DF1" w:rsidRPr="009C145C" w:rsidRDefault="00005DF1" w:rsidP="00005DF1">
            <w:pPr>
              <w:rPr>
                <w:rFonts w:eastAsia="宋体"/>
                <w:color w:val="000000"/>
                <w:sz w:val="18"/>
                <w:szCs w:val="18"/>
              </w:rPr>
            </w:pPr>
            <w:r w:rsidRPr="009C145C">
              <w:rPr>
                <w:sz w:val="18"/>
                <w:szCs w:val="18"/>
              </w:rPr>
              <w:t>Externalizing Problems</w:t>
            </w:r>
          </w:p>
        </w:tc>
        <w:tc>
          <w:tcPr>
            <w:tcW w:w="1881" w:type="dxa"/>
            <w:shd w:val="clear" w:color="auto" w:fill="auto"/>
            <w:noWrap/>
            <w:vAlign w:val="bottom"/>
            <w:hideMark/>
          </w:tcPr>
          <w:p w14:paraId="1528CCA3" w14:textId="77777777" w:rsidR="00005DF1" w:rsidRPr="009C145C" w:rsidRDefault="00005DF1" w:rsidP="00005DF1">
            <w:pPr>
              <w:rPr>
                <w:rFonts w:eastAsia="宋体"/>
                <w:color w:val="000000"/>
                <w:sz w:val="18"/>
                <w:szCs w:val="18"/>
              </w:rPr>
            </w:pPr>
            <w:r w:rsidRPr="009C145C">
              <w:rPr>
                <w:sz w:val="18"/>
                <w:szCs w:val="18"/>
              </w:rPr>
              <w:t>Behavior Assessment System for Children</w:t>
            </w:r>
          </w:p>
        </w:tc>
        <w:tc>
          <w:tcPr>
            <w:tcW w:w="1239" w:type="dxa"/>
            <w:shd w:val="clear" w:color="auto" w:fill="auto"/>
            <w:noWrap/>
            <w:vAlign w:val="bottom"/>
            <w:hideMark/>
          </w:tcPr>
          <w:p w14:paraId="593F4BAD" w14:textId="77777777" w:rsidR="00005DF1" w:rsidRPr="009C145C" w:rsidRDefault="00005DF1" w:rsidP="00005DF1">
            <w:pPr>
              <w:rPr>
                <w:rFonts w:eastAsia="宋体"/>
                <w:color w:val="000000"/>
                <w:sz w:val="18"/>
                <w:szCs w:val="18"/>
              </w:rPr>
            </w:pPr>
            <w:r w:rsidRPr="009C145C">
              <w:rPr>
                <w:sz w:val="18"/>
                <w:szCs w:val="18"/>
              </w:rPr>
              <w:t>parent report</w:t>
            </w:r>
          </w:p>
        </w:tc>
        <w:tc>
          <w:tcPr>
            <w:tcW w:w="1574" w:type="dxa"/>
            <w:shd w:val="clear" w:color="auto" w:fill="auto"/>
            <w:noWrap/>
            <w:vAlign w:val="bottom"/>
            <w:hideMark/>
          </w:tcPr>
          <w:p w14:paraId="6C470A1B" w14:textId="77777777" w:rsidR="00005DF1" w:rsidRPr="009C145C" w:rsidRDefault="00005DF1" w:rsidP="00005DF1">
            <w:pPr>
              <w:rPr>
                <w:rFonts w:eastAsia="宋体"/>
                <w:color w:val="000000"/>
                <w:sz w:val="18"/>
                <w:szCs w:val="18"/>
              </w:rPr>
            </w:pPr>
            <w:r w:rsidRPr="009C145C">
              <w:rPr>
                <w:sz w:val="18"/>
                <w:szCs w:val="18"/>
              </w:rPr>
              <w:t>normative data</w:t>
            </w:r>
          </w:p>
        </w:tc>
        <w:tc>
          <w:tcPr>
            <w:tcW w:w="632" w:type="dxa"/>
            <w:shd w:val="clear" w:color="auto" w:fill="auto"/>
            <w:noWrap/>
            <w:vAlign w:val="bottom"/>
            <w:hideMark/>
          </w:tcPr>
          <w:p w14:paraId="7C5B9AFA" w14:textId="77777777" w:rsidR="00005DF1" w:rsidRPr="009C145C" w:rsidRDefault="00005DF1" w:rsidP="00005DF1">
            <w:pPr>
              <w:rPr>
                <w:rFonts w:eastAsia="宋体"/>
                <w:color w:val="000000"/>
                <w:sz w:val="18"/>
                <w:szCs w:val="18"/>
              </w:rPr>
            </w:pPr>
            <w:r w:rsidRPr="009C145C">
              <w:rPr>
                <w:sz w:val="18"/>
                <w:szCs w:val="18"/>
              </w:rPr>
              <w:t>60</w:t>
            </w:r>
          </w:p>
        </w:tc>
        <w:tc>
          <w:tcPr>
            <w:tcW w:w="868" w:type="dxa"/>
            <w:shd w:val="clear" w:color="auto" w:fill="auto"/>
            <w:noWrap/>
            <w:vAlign w:val="bottom"/>
            <w:hideMark/>
          </w:tcPr>
          <w:p w14:paraId="61555BAF" w14:textId="77777777" w:rsidR="00005DF1" w:rsidRPr="009C145C" w:rsidRDefault="00005DF1" w:rsidP="00005DF1">
            <w:pPr>
              <w:rPr>
                <w:rFonts w:eastAsia="宋体"/>
                <w:color w:val="000000"/>
                <w:sz w:val="18"/>
                <w:szCs w:val="18"/>
              </w:rPr>
            </w:pPr>
            <w:r w:rsidRPr="009C145C">
              <w:rPr>
                <w:sz w:val="18"/>
                <w:szCs w:val="18"/>
              </w:rPr>
              <w:t>60</w:t>
            </w:r>
          </w:p>
        </w:tc>
        <w:tc>
          <w:tcPr>
            <w:tcW w:w="1454" w:type="dxa"/>
            <w:shd w:val="clear" w:color="auto" w:fill="auto"/>
            <w:noWrap/>
            <w:vAlign w:val="bottom"/>
            <w:hideMark/>
          </w:tcPr>
          <w:p w14:paraId="22AB33F3" w14:textId="77777777" w:rsidR="00005DF1" w:rsidRPr="009C145C" w:rsidRDefault="00005DF1" w:rsidP="00005DF1">
            <w:pPr>
              <w:rPr>
                <w:rFonts w:eastAsia="宋体"/>
                <w:color w:val="000000"/>
                <w:sz w:val="18"/>
                <w:szCs w:val="18"/>
              </w:rPr>
            </w:pPr>
            <w:r w:rsidRPr="009C145C">
              <w:rPr>
                <w:color w:val="000000"/>
                <w:sz w:val="18"/>
                <w:szCs w:val="18"/>
              </w:rPr>
              <w:t>0.27</w:t>
            </w:r>
          </w:p>
        </w:tc>
        <w:tc>
          <w:tcPr>
            <w:tcW w:w="807" w:type="dxa"/>
            <w:shd w:val="clear" w:color="auto" w:fill="auto"/>
            <w:noWrap/>
            <w:vAlign w:val="bottom"/>
            <w:hideMark/>
          </w:tcPr>
          <w:p w14:paraId="1CF4AFEB" w14:textId="77777777" w:rsidR="00005DF1" w:rsidRPr="009C145C" w:rsidRDefault="00005DF1" w:rsidP="00005DF1">
            <w:pPr>
              <w:rPr>
                <w:rFonts w:eastAsia="宋体"/>
                <w:color w:val="000000"/>
                <w:sz w:val="18"/>
                <w:szCs w:val="18"/>
              </w:rPr>
            </w:pPr>
            <w:r w:rsidRPr="009C145C">
              <w:rPr>
                <w:color w:val="000000"/>
                <w:sz w:val="18"/>
                <w:szCs w:val="18"/>
              </w:rPr>
              <w:t>-0.08</w:t>
            </w:r>
          </w:p>
        </w:tc>
        <w:tc>
          <w:tcPr>
            <w:tcW w:w="0" w:type="auto"/>
            <w:shd w:val="clear" w:color="auto" w:fill="auto"/>
            <w:noWrap/>
            <w:vAlign w:val="bottom"/>
            <w:hideMark/>
          </w:tcPr>
          <w:p w14:paraId="720D9E83" w14:textId="77777777" w:rsidR="00005DF1" w:rsidRPr="009C145C" w:rsidRDefault="00005DF1" w:rsidP="00005DF1">
            <w:pPr>
              <w:rPr>
                <w:rFonts w:eastAsia="宋体"/>
                <w:color w:val="000000"/>
                <w:sz w:val="18"/>
                <w:szCs w:val="18"/>
              </w:rPr>
            </w:pPr>
            <w:r w:rsidRPr="009C145C">
              <w:rPr>
                <w:color w:val="000000"/>
                <w:sz w:val="18"/>
                <w:szCs w:val="18"/>
              </w:rPr>
              <w:t>0.63</w:t>
            </w:r>
          </w:p>
        </w:tc>
      </w:tr>
      <w:tr w:rsidR="00005DF1" w:rsidRPr="002E2A7F" w14:paraId="05B6FD19" w14:textId="77777777" w:rsidTr="00005DF1">
        <w:trPr>
          <w:trHeight w:val="288"/>
        </w:trPr>
        <w:tc>
          <w:tcPr>
            <w:tcW w:w="2182" w:type="dxa"/>
            <w:shd w:val="clear" w:color="auto" w:fill="auto"/>
            <w:noWrap/>
            <w:vAlign w:val="bottom"/>
          </w:tcPr>
          <w:p w14:paraId="67A77EEA" w14:textId="5DC3A5E4" w:rsidR="00005DF1" w:rsidRPr="009C145C" w:rsidRDefault="00005DF1" w:rsidP="00005DF1">
            <w:pPr>
              <w:rPr>
                <w:sz w:val="18"/>
                <w:szCs w:val="18"/>
              </w:rPr>
            </w:pPr>
            <w:r w:rsidRPr="009C145C">
              <w:rPr>
                <w:sz w:val="18"/>
                <w:szCs w:val="18"/>
              </w:rPr>
              <w:t>Pride 2018</w:t>
            </w:r>
          </w:p>
        </w:tc>
        <w:tc>
          <w:tcPr>
            <w:tcW w:w="1733" w:type="dxa"/>
            <w:shd w:val="clear" w:color="auto" w:fill="auto"/>
            <w:noWrap/>
            <w:vAlign w:val="bottom"/>
          </w:tcPr>
          <w:p w14:paraId="1FBCC4C8" w14:textId="35C00D1F" w:rsidR="00005DF1" w:rsidRPr="009C145C" w:rsidRDefault="00005DF1" w:rsidP="00005DF1">
            <w:pPr>
              <w:rPr>
                <w:sz w:val="18"/>
                <w:szCs w:val="18"/>
              </w:rPr>
            </w:pPr>
            <w:r w:rsidRPr="009C145C">
              <w:rPr>
                <w:sz w:val="18"/>
                <w:szCs w:val="18"/>
              </w:rPr>
              <w:t>Aggression/defiance</w:t>
            </w:r>
          </w:p>
        </w:tc>
        <w:tc>
          <w:tcPr>
            <w:tcW w:w="1881" w:type="dxa"/>
            <w:shd w:val="clear" w:color="auto" w:fill="auto"/>
            <w:noWrap/>
            <w:vAlign w:val="bottom"/>
          </w:tcPr>
          <w:p w14:paraId="27D5E41B" w14:textId="23C42A51" w:rsidR="00005DF1" w:rsidRPr="009C145C" w:rsidRDefault="00005DF1" w:rsidP="00005DF1">
            <w:pPr>
              <w:rPr>
                <w:sz w:val="18"/>
                <w:szCs w:val="18"/>
              </w:rPr>
            </w:pPr>
            <w:r w:rsidRPr="009C145C">
              <w:rPr>
                <w:sz w:val="18"/>
                <w:szCs w:val="18"/>
              </w:rPr>
              <w:t>Conners 3</w:t>
            </w:r>
          </w:p>
        </w:tc>
        <w:tc>
          <w:tcPr>
            <w:tcW w:w="1239" w:type="dxa"/>
            <w:shd w:val="clear" w:color="auto" w:fill="auto"/>
            <w:noWrap/>
            <w:vAlign w:val="bottom"/>
          </w:tcPr>
          <w:p w14:paraId="539CA32B" w14:textId="379826EA" w:rsidR="00005DF1" w:rsidRPr="009C145C" w:rsidRDefault="00005DF1" w:rsidP="00005DF1">
            <w:pPr>
              <w:rPr>
                <w:sz w:val="18"/>
                <w:szCs w:val="18"/>
              </w:rPr>
            </w:pPr>
            <w:r w:rsidRPr="009C145C">
              <w:rPr>
                <w:sz w:val="18"/>
                <w:szCs w:val="18"/>
              </w:rPr>
              <w:t>parent report</w:t>
            </w:r>
          </w:p>
        </w:tc>
        <w:tc>
          <w:tcPr>
            <w:tcW w:w="1574" w:type="dxa"/>
            <w:shd w:val="clear" w:color="auto" w:fill="auto"/>
            <w:noWrap/>
            <w:vAlign w:val="bottom"/>
          </w:tcPr>
          <w:p w14:paraId="3B2C8DC6" w14:textId="6319AF67" w:rsidR="00005DF1" w:rsidRPr="009C145C" w:rsidRDefault="00005DF1" w:rsidP="00005DF1">
            <w:pPr>
              <w:rPr>
                <w:sz w:val="18"/>
                <w:szCs w:val="18"/>
              </w:rPr>
            </w:pPr>
            <w:r w:rsidRPr="009C145C">
              <w:rPr>
                <w:sz w:val="18"/>
                <w:szCs w:val="18"/>
              </w:rPr>
              <w:t xml:space="preserve">healthy community </w:t>
            </w:r>
          </w:p>
        </w:tc>
        <w:tc>
          <w:tcPr>
            <w:tcW w:w="632" w:type="dxa"/>
            <w:shd w:val="clear" w:color="auto" w:fill="auto"/>
            <w:noWrap/>
            <w:vAlign w:val="bottom"/>
          </w:tcPr>
          <w:p w14:paraId="3747C703" w14:textId="6B6AFECC" w:rsidR="00005DF1" w:rsidRPr="009C145C" w:rsidRDefault="00005DF1" w:rsidP="00005DF1">
            <w:pPr>
              <w:rPr>
                <w:sz w:val="18"/>
                <w:szCs w:val="18"/>
              </w:rPr>
            </w:pPr>
            <w:r w:rsidRPr="009C145C">
              <w:rPr>
                <w:color w:val="000000"/>
                <w:sz w:val="18"/>
                <w:szCs w:val="18"/>
              </w:rPr>
              <w:t>19</w:t>
            </w:r>
          </w:p>
        </w:tc>
        <w:tc>
          <w:tcPr>
            <w:tcW w:w="868" w:type="dxa"/>
            <w:shd w:val="clear" w:color="auto" w:fill="auto"/>
            <w:noWrap/>
            <w:vAlign w:val="bottom"/>
          </w:tcPr>
          <w:p w14:paraId="57AA8F03" w14:textId="02BDC609" w:rsidR="00005DF1" w:rsidRPr="009C145C" w:rsidRDefault="00005DF1" w:rsidP="00005DF1">
            <w:pPr>
              <w:rPr>
                <w:sz w:val="18"/>
                <w:szCs w:val="18"/>
              </w:rPr>
            </w:pPr>
            <w:r w:rsidRPr="009C145C">
              <w:rPr>
                <w:color w:val="000000"/>
                <w:sz w:val="18"/>
                <w:szCs w:val="18"/>
              </w:rPr>
              <w:t>18</w:t>
            </w:r>
          </w:p>
        </w:tc>
        <w:tc>
          <w:tcPr>
            <w:tcW w:w="1454" w:type="dxa"/>
            <w:shd w:val="clear" w:color="auto" w:fill="auto"/>
            <w:noWrap/>
            <w:vAlign w:val="bottom"/>
          </w:tcPr>
          <w:p w14:paraId="453D4686" w14:textId="4562E65D" w:rsidR="00005DF1" w:rsidRPr="009C145C" w:rsidRDefault="00005DF1" w:rsidP="00005DF1">
            <w:pPr>
              <w:rPr>
                <w:color w:val="000000"/>
                <w:sz w:val="18"/>
                <w:szCs w:val="18"/>
              </w:rPr>
            </w:pPr>
            <w:r w:rsidRPr="009C145C">
              <w:rPr>
                <w:color w:val="000000"/>
                <w:sz w:val="18"/>
                <w:szCs w:val="18"/>
              </w:rPr>
              <w:t>0.73</w:t>
            </w:r>
          </w:p>
        </w:tc>
        <w:tc>
          <w:tcPr>
            <w:tcW w:w="807" w:type="dxa"/>
            <w:shd w:val="clear" w:color="auto" w:fill="auto"/>
            <w:noWrap/>
            <w:vAlign w:val="bottom"/>
          </w:tcPr>
          <w:p w14:paraId="5AC753C0" w14:textId="7E2C663C" w:rsidR="00005DF1" w:rsidRPr="009C145C" w:rsidRDefault="00005DF1" w:rsidP="00005DF1">
            <w:pPr>
              <w:rPr>
                <w:color w:val="000000"/>
                <w:sz w:val="18"/>
                <w:szCs w:val="18"/>
              </w:rPr>
            </w:pPr>
            <w:r w:rsidRPr="009C145C">
              <w:rPr>
                <w:color w:val="000000"/>
                <w:sz w:val="18"/>
                <w:szCs w:val="18"/>
              </w:rPr>
              <w:t>0.06</w:t>
            </w:r>
          </w:p>
        </w:tc>
        <w:tc>
          <w:tcPr>
            <w:tcW w:w="0" w:type="auto"/>
            <w:shd w:val="clear" w:color="auto" w:fill="auto"/>
            <w:noWrap/>
            <w:vAlign w:val="bottom"/>
          </w:tcPr>
          <w:p w14:paraId="2BE4DB1F" w14:textId="085B0496" w:rsidR="00005DF1" w:rsidRPr="009C145C" w:rsidRDefault="00005DF1" w:rsidP="00005DF1">
            <w:pPr>
              <w:rPr>
                <w:color w:val="000000"/>
                <w:sz w:val="18"/>
                <w:szCs w:val="18"/>
              </w:rPr>
            </w:pPr>
            <w:r w:rsidRPr="009C145C">
              <w:rPr>
                <w:color w:val="000000"/>
                <w:sz w:val="18"/>
                <w:szCs w:val="18"/>
              </w:rPr>
              <w:t>1.39</w:t>
            </w:r>
          </w:p>
        </w:tc>
      </w:tr>
      <w:tr w:rsidR="00005DF1" w:rsidRPr="002E2A7F" w14:paraId="2E253B0D" w14:textId="77777777" w:rsidTr="00005DF1">
        <w:trPr>
          <w:trHeight w:val="288"/>
        </w:trPr>
        <w:tc>
          <w:tcPr>
            <w:tcW w:w="2182" w:type="dxa"/>
            <w:shd w:val="clear" w:color="auto" w:fill="auto"/>
            <w:noWrap/>
            <w:vAlign w:val="bottom"/>
            <w:hideMark/>
          </w:tcPr>
          <w:p w14:paraId="4A28E9BB" w14:textId="6E1088A2" w:rsidR="00005DF1" w:rsidRPr="009C145C" w:rsidRDefault="00005DF1" w:rsidP="00005DF1">
            <w:pPr>
              <w:rPr>
                <w:rFonts w:eastAsia="宋体"/>
                <w:color w:val="000000"/>
                <w:sz w:val="18"/>
                <w:szCs w:val="18"/>
                <w:vertAlign w:val="superscript"/>
              </w:rPr>
            </w:pPr>
            <w:r w:rsidRPr="009C145C">
              <w:rPr>
                <w:sz w:val="18"/>
                <w:szCs w:val="18"/>
              </w:rPr>
              <w:t>Rietman 2017a</w:t>
            </w:r>
          </w:p>
        </w:tc>
        <w:tc>
          <w:tcPr>
            <w:tcW w:w="1733" w:type="dxa"/>
            <w:shd w:val="clear" w:color="auto" w:fill="auto"/>
            <w:noWrap/>
            <w:vAlign w:val="bottom"/>
            <w:hideMark/>
          </w:tcPr>
          <w:p w14:paraId="1E9B90FD" w14:textId="77777777" w:rsidR="00005DF1" w:rsidRPr="009C145C" w:rsidRDefault="00005DF1" w:rsidP="00005DF1">
            <w:pPr>
              <w:rPr>
                <w:rFonts w:eastAsia="宋体"/>
                <w:color w:val="000000"/>
                <w:sz w:val="18"/>
                <w:szCs w:val="18"/>
              </w:rPr>
            </w:pPr>
            <w:r w:rsidRPr="009C145C">
              <w:rPr>
                <w:sz w:val="18"/>
                <w:szCs w:val="18"/>
              </w:rPr>
              <w:t>Externalizing</w:t>
            </w:r>
          </w:p>
        </w:tc>
        <w:tc>
          <w:tcPr>
            <w:tcW w:w="1881" w:type="dxa"/>
            <w:shd w:val="clear" w:color="auto" w:fill="auto"/>
            <w:noWrap/>
            <w:vAlign w:val="bottom"/>
            <w:hideMark/>
          </w:tcPr>
          <w:p w14:paraId="5115FC85" w14:textId="77777777" w:rsidR="00005DF1" w:rsidRPr="009C145C" w:rsidRDefault="00005DF1" w:rsidP="00005DF1">
            <w:pPr>
              <w:rPr>
                <w:rFonts w:eastAsia="宋体"/>
                <w:color w:val="000000"/>
                <w:sz w:val="18"/>
                <w:szCs w:val="18"/>
              </w:rPr>
            </w:pPr>
            <w:r w:rsidRPr="009C145C">
              <w:rPr>
                <w:sz w:val="18"/>
                <w:szCs w:val="18"/>
              </w:rPr>
              <w:t>Child Behavior Checklist</w:t>
            </w:r>
          </w:p>
        </w:tc>
        <w:tc>
          <w:tcPr>
            <w:tcW w:w="1239" w:type="dxa"/>
            <w:shd w:val="clear" w:color="auto" w:fill="auto"/>
            <w:noWrap/>
            <w:vAlign w:val="bottom"/>
            <w:hideMark/>
          </w:tcPr>
          <w:p w14:paraId="53856683" w14:textId="77777777" w:rsidR="00005DF1" w:rsidRPr="009C145C" w:rsidRDefault="00005DF1" w:rsidP="00005DF1">
            <w:pPr>
              <w:rPr>
                <w:rFonts w:eastAsia="宋体"/>
                <w:color w:val="000000"/>
                <w:sz w:val="18"/>
                <w:szCs w:val="18"/>
              </w:rPr>
            </w:pPr>
            <w:r w:rsidRPr="009C145C">
              <w:rPr>
                <w:sz w:val="18"/>
                <w:szCs w:val="18"/>
              </w:rPr>
              <w:t>teacher report</w:t>
            </w:r>
          </w:p>
        </w:tc>
        <w:tc>
          <w:tcPr>
            <w:tcW w:w="1574" w:type="dxa"/>
            <w:shd w:val="clear" w:color="auto" w:fill="auto"/>
            <w:noWrap/>
            <w:vAlign w:val="bottom"/>
            <w:hideMark/>
          </w:tcPr>
          <w:p w14:paraId="3FBA9485" w14:textId="77777777" w:rsidR="00005DF1" w:rsidRPr="009C145C" w:rsidRDefault="00005DF1" w:rsidP="00005DF1">
            <w:pPr>
              <w:rPr>
                <w:rFonts w:eastAsia="宋体"/>
                <w:color w:val="000000"/>
                <w:sz w:val="18"/>
                <w:szCs w:val="18"/>
              </w:rPr>
            </w:pPr>
            <w:r w:rsidRPr="009C145C">
              <w:rPr>
                <w:sz w:val="18"/>
                <w:szCs w:val="18"/>
              </w:rPr>
              <w:t>normative data</w:t>
            </w:r>
          </w:p>
        </w:tc>
        <w:tc>
          <w:tcPr>
            <w:tcW w:w="632" w:type="dxa"/>
            <w:shd w:val="clear" w:color="auto" w:fill="auto"/>
            <w:noWrap/>
            <w:vAlign w:val="bottom"/>
            <w:hideMark/>
          </w:tcPr>
          <w:p w14:paraId="73E07F7D" w14:textId="0B56A22B" w:rsidR="00005DF1" w:rsidRPr="009C145C" w:rsidRDefault="00005DF1" w:rsidP="00005DF1">
            <w:pPr>
              <w:rPr>
                <w:rFonts w:eastAsia="宋体"/>
                <w:color w:val="000000"/>
                <w:sz w:val="18"/>
                <w:szCs w:val="18"/>
              </w:rPr>
            </w:pPr>
            <w:r w:rsidRPr="009C145C">
              <w:rPr>
                <w:color w:val="000000"/>
                <w:sz w:val="18"/>
                <w:szCs w:val="18"/>
              </w:rPr>
              <w:t>38</w:t>
            </w:r>
          </w:p>
        </w:tc>
        <w:tc>
          <w:tcPr>
            <w:tcW w:w="868" w:type="dxa"/>
            <w:shd w:val="clear" w:color="auto" w:fill="auto"/>
            <w:noWrap/>
            <w:vAlign w:val="bottom"/>
            <w:hideMark/>
          </w:tcPr>
          <w:p w14:paraId="0687E210" w14:textId="15981414" w:rsidR="00005DF1" w:rsidRPr="009C145C" w:rsidRDefault="00005DF1" w:rsidP="00005DF1">
            <w:pPr>
              <w:rPr>
                <w:rFonts w:eastAsia="宋体"/>
                <w:color w:val="000000"/>
                <w:sz w:val="18"/>
                <w:szCs w:val="18"/>
              </w:rPr>
            </w:pPr>
            <w:r w:rsidRPr="009C145C">
              <w:rPr>
                <w:color w:val="000000"/>
                <w:sz w:val="18"/>
                <w:szCs w:val="18"/>
              </w:rPr>
              <w:t>38</w:t>
            </w:r>
          </w:p>
        </w:tc>
        <w:tc>
          <w:tcPr>
            <w:tcW w:w="1454" w:type="dxa"/>
            <w:shd w:val="clear" w:color="auto" w:fill="auto"/>
            <w:noWrap/>
            <w:vAlign w:val="bottom"/>
            <w:hideMark/>
          </w:tcPr>
          <w:p w14:paraId="25F838D6" w14:textId="06470F8C" w:rsidR="00005DF1" w:rsidRPr="009C145C" w:rsidRDefault="00005DF1" w:rsidP="00005DF1">
            <w:pPr>
              <w:rPr>
                <w:rFonts w:eastAsia="宋体"/>
                <w:color w:val="000000"/>
                <w:sz w:val="18"/>
                <w:szCs w:val="18"/>
              </w:rPr>
            </w:pPr>
            <w:r w:rsidRPr="009C145C">
              <w:rPr>
                <w:color w:val="000000"/>
                <w:sz w:val="18"/>
                <w:szCs w:val="18"/>
              </w:rPr>
              <w:t>0.31</w:t>
            </w:r>
          </w:p>
        </w:tc>
        <w:tc>
          <w:tcPr>
            <w:tcW w:w="807" w:type="dxa"/>
            <w:shd w:val="clear" w:color="auto" w:fill="auto"/>
            <w:noWrap/>
            <w:vAlign w:val="bottom"/>
            <w:hideMark/>
          </w:tcPr>
          <w:p w14:paraId="3EA925FC" w14:textId="6F2C1DE3" w:rsidR="00005DF1" w:rsidRPr="009C145C" w:rsidRDefault="00005DF1" w:rsidP="00005DF1">
            <w:pPr>
              <w:rPr>
                <w:rFonts w:eastAsia="宋体"/>
                <w:color w:val="000000"/>
                <w:sz w:val="18"/>
                <w:szCs w:val="18"/>
              </w:rPr>
            </w:pPr>
            <w:r w:rsidRPr="009C145C">
              <w:rPr>
                <w:color w:val="000000"/>
                <w:sz w:val="18"/>
                <w:szCs w:val="18"/>
              </w:rPr>
              <w:t>-0.14</w:t>
            </w:r>
          </w:p>
        </w:tc>
        <w:tc>
          <w:tcPr>
            <w:tcW w:w="0" w:type="auto"/>
            <w:shd w:val="clear" w:color="auto" w:fill="auto"/>
            <w:noWrap/>
            <w:vAlign w:val="bottom"/>
            <w:hideMark/>
          </w:tcPr>
          <w:p w14:paraId="7A230FE2" w14:textId="0A8377DE" w:rsidR="00005DF1" w:rsidRPr="009C145C" w:rsidRDefault="00005DF1" w:rsidP="00005DF1">
            <w:pPr>
              <w:rPr>
                <w:rFonts w:eastAsia="宋体"/>
                <w:color w:val="000000"/>
                <w:sz w:val="18"/>
                <w:szCs w:val="18"/>
              </w:rPr>
            </w:pPr>
            <w:r w:rsidRPr="009C145C">
              <w:rPr>
                <w:color w:val="000000"/>
                <w:sz w:val="18"/>
                <w:szCs w:val="18"/>
              </w:rPr>
              <w:t>0.76</w:t>
            </w:r>
          </w:p>
        </w:tc>
      </w:tr>
      <w:tr w:rsidR="00005DF1" w:rsidRPr="002E2A7F" w14:paraId="486B7847" w14:textId="77777777" w:rsidTr="00005DF1">
        <w:trPr>
          <w:trHeight w:val="288"/>
        </w:trPr>
        <w:tc>
          <w:tcPr>
            <w:tcW w:w="2182" w:type="dxa"/>
            <w:shd w:val="clear" w:color="auto" w:fill="auto"/>
            <w:noWrap/>
            <w:vAlign w:val="bottom"/>
            <w:hideMark/>
          </w:tcPr>
          <w:p w14:paraId="65573591" w14:textId="6640A8F3" w:rsidR="00005DF1" w:rsidRPr="009C145C" w:rsidRDefault="00005DF1" w:rsidP="00005DF1">
            <w:pPr>
              <w:rPr>
                <w:rFonts w:eastAsia="宋体"/>
                <w:color w:val="000000"/>
                <w:sz w:val="18"/>
                <w:szCs w:val="18"/>
                <w:vertAlign w:val="superscript"/>
              </w:rPr>
            </w:pPr>
            <w:r w:rsidRPr="009C145C">
              <w:rPr>
                <w:sz w:val="18"/>
                <w:szCs w:val="18"/>
              </w:rPr>
              <w:t>Rietman 2017a</w:t>
            </w:r>
          </w:p>
        </w:tc>
        <w:tc>
          <w:tcPr>
            <w:tcW w:w="1733" w:type="dxa"/>
            <w:shd w:val="clear" w:color="auto" w:fill="auto"/>
            <w:noWrap/>
            <w:vAlign w:val="bottom"/>
          </w:tcPr>
          <w:p w14:paraId="5DAEDF54" w14:textId="77777777" w:rsidR="00005DF1" w:rsidRPr="009C145C" w:rsidRDefault="00005DF1" w:rsidP="00005DF1">
            <w:pPr>
              <w:rPr>
                <w:rFonts w:eastAsia="宋体"/>
                <w:color w:val="000000"/>
                <w:sz w:val="18"/>
                <w:szCs w:val="18"/>
              </w:rPr>
            </w:pPr>
            <w:r w:rsidRPr="009C145C">
              <w:rPr>
                <w:sz w:val="18"/>
                <w:szCs w:val="18"/>
              </w:rPr>
              <w:t>Externalizing</w:t>
            </w:r>
          </w:p>
        </w:tc>
        <w:tc>
          <w:tcPr>
            <w:tcW w:w="1881" w:type="dxa"/>
            <w:shd w:val="clear" w:color="auto" w:fill="auto"/>
            <w:noWrap/>
            <w:vAlign w:val="bottom"/>
          </w:tcPr>
          <w:p w14:paraId="18BA89B0" w14:textId="77777777" w:rsidR="00005DF1" w:rsidRPr="009C145C" w:rsidRDefault="00005DF1" w:rsidP="00005DF1">
            <w:pPr>
              <w:rPr>
                <w:rFonts w:eastAsia="宋体"/>
                <w:color w:val="000000"/>
                <w:sz w:val="18"/>
                <w:szCs w:val="18"/>
              </w:rPr>
            </w:pPr>
            <w:r w:rsidRPr="009C145C">
              <w:rPr>
                <w:sz w:val="18"/>
                <w:szCs w:val="18"/>
              </w:rPr>
              <w:t>Child Behavior Checklist</w:t>
            </w:r>
          </w:p>
        </w:tc>
        <w:tc>
          <w:tcPr>
            <w:tcW w:w="1239" w:type="dxa"/>
            <w:shd w:val="clear" w:color="auto" w:fill="auto"/>
            <w:noWrap/>
            <w:vAlign w:val="bottom"/>
            <w:hideMark/>
          </w:tcPr>
          <w:p w14:paraId="4740D531" w14:textId="77777777" w:rsidR="00005DF1" w:rsidRPr="009C145C" w:rsidRDefault="00005DF1" w:rsidP="00005DF1">
            <w:pPr>
              <w:rPr>
                <w:rFonts w:eastAsia="宋体"/>
                <w:color w:val="000000"/>
                <w:sz w:val="18"/>
                <w:szCs w:val="18"/>
              </w:rPr>
            </w:pPr>
            <w:r w:rsidRPr="009C145C">
              <w:rPr>
                <w:sz w:val="18"/>
                <w:szCs w:val="18"/>
              </w:rPr>
              <w:t>parent report</w:t>
            </w:r>
          </w:p>
        </w:tc>
        <w:tc>
          <w:tcPr>
            <w:tcW w:w="1574" w:type="dxa"/>
            <w:shd w:val="clear" w:color="auto" w:fill="auto"/>
            <w:noWrap/>
            <w:vAlign w:val="bottom"/>
            <w:hideMark/>
          </w:tcPr>
          <w:p w14:paraId="1D3F91BE" w14:textId="77777777" w:rsidR="00005DF1" w:rsidRPr="009C145C" w:rsidRDefault="00005DF1" w:rsidP="00005DF1">
            <w:pPr>
              <w:rPr>
                <w:rFonts w:eastAsia="宋体"/>
                <w:color w:val="000000"/>
                <w:sz w:val="18"/>
                <w:szCs w:val="18"/>
              </w:rPr>
            </w:pPr>
            <w:r w:rsidRPr="009C145C">
              <w:rPr>
                <w:sz w:val="18"/>
                <w:szCs w:val="18"/>
              </w:rPr>
              <w:t>normative data</w:t>
            </w:r>
          </w:p>
        </w:tc>
        <w:tc>
          <w:tcPr>
            <w:tcW w:w="632" w:type="dxa"/>
            <w:shd w:val="clear" w:color="auto" w:fill="auto"/>
            <w:noWrap/>
            <w:vAlign w:val="bottom"/>
            <w:hideMark/>
          </w:tcPr>
          <w:p w14:paraId="2AC6F0CE" w14:textId="599E6D15" w:rsidR="00005DF1" w:rsidRPr="009C145C" w:rsidRDefault="00005DF1" w:rsidP="00005DF1">
            <w:pPr>
              <w:rPr>
                <w:rFonts w:eastAsia="宋体"/>
                <w:color w:val="000000"/>
                <w:sz w:val="18"/>
                <w:szCs w:val="18"/>
              </w:rPr>
            </w:pPr>
            <w:r w:rsidRPr="009C145C">
              <w:rPr>
                <w:color w:val="000000"/>
                <w:sz w:val="18"/>
                <w:szCs w:val="18"/>
              </w:rPr>
              <w:t>38</w:t>
            </w:r>
          </w:p>
        </w:tc>
        <w:tc>
          <w:tcPr>
            <w:tcW w:w="868" w:type="dxa"/>
            <w:shd w:val="clear" w:color="auto" w:fill="auto"/>
            <w:noWrap/>
            <w:vAlign w:val="bottom"/>
            <w:hideMark/>
          </w:tcPr>
          <w:p w14:paraId="2D10CCF4" w14:textId="2DCBB3AB" w:rsidR="00005DF1" w:rsidRPr="009C145C" w:rsidRDefault="00005DF1" w:rsidP="00005DF1">
            <w:pPr>
              <w:rPr>
                <w:rFonts w:eastAsia="宋体"/>
                <w:color w:val="000000"/>
                <w:sz w:val="18"/>
                <w:szCs w:val="18"/>
              </w:rPr>
            </w:pPr>
            <w:r w:rsidRPr="009C145C">
              <w:rPr>
                <w:color w:val="000000"/>
                <w:sz w:val="18"/>
                <w:szCs w:val="18"/>
              </w:rPr>
              <w:t>38</w:t>
            </w:r>
          </w:p>
        </w:tc>
        <w:tc>
          <w:tcPr>
            <w:tcW w:w="1454" w:type="dxa"/>
            <w:shd w:val="clear" w:color="auto" w:fill="auto"/>
            <w:noWrap/>
            <w:vAlign w:val="bottom"/>
            <w:hideMark/>
          </w:tcPr>
          <w:p w14:paraId="7893765E" w14:textId="7AB87651" w:rsidR="00005DF1" w:rsidRPr="009C145C" w:rsidRDefault="00005DF1" w:rsidP="00005DF1">
            <w:pPr>
              <w:rPr>
                <w:rFonts w:eastAsia="宋体"/>
                <w:color w:val="000000"/>
                <w:sz w:val="18"/>
                <w:szCs w:val="18"/>
              </w:rPr>
            </w:pPr>
            <w:r w:rsidRPr="009C145C">
              <w:rPr>
                <w:color w:val="000000"/>
                <w:sz w:val="18"/>
                <w:szCs w:val="18"/>
              </w:rPr>
              <w:t>0.45</w:t>
            </w:r>
          </w:p>
        </w:tc>
        <w:tc>
          <w:tcPr>
            <w:tcW w:w="807" w:type="dxa"/>
            <w:shd w:val="clear" w:color="auto" w:fill="auto"/>
            <w:noWrap/>
            <w:vAlign w:val="bottom"/>
            <w:hideMark/>
          </w:tcPr>
          <w:p w14:paraId="4C30EA29" w14:textId="11A00168" w:rsidR="00005DF1" w:rsidRPr="009C145C" w:rsidRDefault="00005DF1" w:rsidP="00005DF1">
            <w:pPr>
              <w:rPr>
                <w:rFonts w:eastAsia="宋体"/>
                <w:color w:val="000000"/>
                <w:sz w:val="18"/>
                <w:szCs w:val="18"/>
              </w:rPr>
            </w:pPr>
            <w:r w:rsidRPr="009C145C">
              <w:rPr>
                <w:color w:val="000000"/>
                <w:sz w:val="18"/>
                <w:szCs w:val="18"/>
              </w:rPr>
              <w:t>0.00</w:t>
            </w:r>
          </w:p>
        </w:tc>
        <w:tc>
          <w:tcPr>
            <w:tcW w:w="0" w:type="auto"/>
            <w:shd w:val="clear" w:color="auto" w:fill="auto"/>
            <w:noWrap/>
            <w:vAlign w:val="bottom"/>
            <w:hideMark/>
          </w:tcPr>
          <w:p w14:paraId="0B940409" w14:textId="4262AF8C" w:rsidR="00005DF1" w:rsidRPr="009C145C" w:rsidRDefault="00005DF1" w:rsidP="00005DF1">
            <w:pPr>
              <w:rPr>
                <w:rFonts w:eastAsia="宋体"/>
                <w:color w:val="000000"/>
                <w:sz w:val="18"/>
                <w:szCs w:val="18"/>
              </w:rPr>
            </w:pPr>
            <w:r w:rsidRPr="009C145C">
              <w:rPr>
                <w:color w:val="000000"/>
                <w:sz w:val="18"/>
                <w:szCs w:val="18"/>
              </w:rPr>
              <w:t>0.91</w:t>
            </w:r>
          </w:p>
        </w:tc>
      </w:tr>
      <w:tr w:rsidR="00005DF1" w:rsidRPr="002E2A7F" w14:paraId="22EDCA03" w14:textId="77777777" w:rsidTr="00005DF1">
        <w:trPr>
          <w:trHeight w:val="288"/>
        </w:trPr>
        <w:tc>
          <w:tcPr>
            <w:tcW w:w="2182" w:type="dxa"/>
            <w:shd w:val="clear" w:color="auto" w:fill="auto"/>
            <w:noWrap/>
            <w:vAlign w:val="bottom"/>
          </w:tcPr>
          <w:p w14:paraId="5DF21FAC" w14:textId="09611B24" w:rsidR="00005DF1" w:rsidRPr="009C145C" w:rsidRDefault="00005DF1" w:rsidP="00005DF1">
            <w:pPr>
              <w:rPr>
                <w:sz w:val="18"/>
                <w:szCs w:val="18"/>
              </w:rPr>
            </w:pPr>
            <w:r w:rsidRPr="009C145C">
              <w:rPr>
                <w:sz w:val="18"/>
                <w:szCs w:val="18"/>
              </w:rPr>
              <w:t>Rietman 2017b</w:t>
            </w:r>
          </w:p>
        </w:tc>
        <w:tc>
          <w:tcPr>
            <w:tcW w:w="1733" w:type="dxa"/>
            <w:shd w:val="clear" w:color="auto" w:fill="auto"/>
            <w:noWrap/>
            <w:vAlign w:val="bottom"/>
          </w:tcPr>
          <w:p w14:paraId="2CB5E832" w14:textId="77777777" w:rsidR="00005DF1" w:rsidRPr="009C145C" w:rsidRDefault="00005DF1" w:rsidP="00005DF1">
            <w:pPr>
              <w:rPr>
                <w:sz w:val="18"/>
                <w:szCs w:val="18"/>
              </w:rPr>
            </w:pPr>
            <w:r w:rsidRPr="009C145C">
              <w:rPr>
                <w:sz w:val="18"/>
                <w:szCs w:val="18"/>
              </w:rPr>
              <w:t>Externalizing problems</w:t>
            </w:r>
          </w:p>
        </w:tc>
        <w:tc>
          <w:tcPr>
            <w:tcW w:w="1881" w:type="dxa"/>
            <w:shd w:val="clear" w:color="auto" w:fill="auto"/>
            <w:noWrap/>
            <w:vAlign w:val="bottom"/>
          </w:tcPr>
          <w:p w14:paraId="5999906B" w14:textId="77777777" w:rsidR="00005DF1" w:rsidRPr="009C145C" w:rsidRDefault="00005DF1" w:rsidP="00005DF1">
            <w:pPr>
              <w:rPr>
                <w:sz w:val="18"/>
                <w:szCs w:val="18"/>
              </w:rPr>
            </w:pPr>
            <w:r w:rsidRPr="009C145C">
              <w:rPr>
                <w:sz w:val="18"/>
                <w:szCs w:val="18"/>
              </w:rPr>
              <w:t>Child Behavior Checklist</w:t>
            </w:r>
          </w:p>
        </w:tc>
        <w:tc>
          <w:tcPr>
            <w:tcW w:w="1239" w:type="dxa"/>
            <w:shd w:val="clear" w:color="auto" w:fill="auto"/>
            <w:noWrap/>
            <w:vAlign w:val="bottom"/>
          </w:tcPr>
          <w:p w14:paraId="734632EF" w14:textId="77777777" w:rsidR="00005DF1" w:rsidRPr="009C145C" w:rsidRDefault="00005DF1" w:rsidP="00005DF1">
            <w:pPr>
              <w:rPr>
                <w:sz w:val="18"/>
                <w:szCs w:val="18"/>
              </w:rPr>
            </w:pPr>
            <w:r w:rsidRPr="009C145C">
              <w:rPr>
                <w:sz w:val="18"/>
                <w:szCs w:val="18"/>
              </w:rPr>
              <w:t>parent report</w:t>
            </w:r>
          </w:p>
        </w:tc>
        <w:tc>
          <w:tcPr>
            <w:tcW w:w="1574" w:type="dxa"/>
            <w:shd w:val="clear" w:color="auto" w:fill="auto"/>
            <w:noWrap/>
            <w:vAlign w:val="bottom"/>
          </w:tcPr>
          <w:p w14:paraId="671CE166" w14:textId="77777777" w:rsidR="00005DF1" w:rsidRPr="009C145C" w:rsidRDefault="00005DF1" w:rsidP="00005DF1">
            <w:pPr>
              <w:rPr>
                <w:sz w:val="18"/>
                <w:szCs w:val="18"/>
              </w:rPr>
            </w:pPr>
            <w:r w:rsidRPr="009C145C">
              <w:rPr>
                <w:sz w:val="18"/>
                <w:szCs w:val="18"/>
              </w:rPr>
              <w:t>normative data</w:t>
            </w:r>
          </w:p>
        </w:tc>
        <w:tc>
          <w:tcPr>
            <w:tcW w:w="632" w:type="dxa"/>
            <w:shd w:val="clear" w:color="auto" w:fill="auto"/>
            <w:noWrap/>
            <w:vAlign w:val="bottom"/>
          </w:tcPr>
          <w:p w14:paraId="59FFF985" w14:textId="77777777" w:rsidR="00005DF1" w:rsidRPr="009C145C" w:rsidRDefault="00005DF1" w:rsidP="00005DF1">
            <w:pPr>
              <w:rPr>
                <w:sz w:val="18"/>
                <w:szCs w:val="18"/>
              </w:rPr>
            </w:pPr>
            <w:r w:rsidRPr="009C145C">
              <w:rPr>
                <w:sz w:val="18"/>
                <w:szCs w:val="18"/>
              </w:rPr>
              <w:t>69</w:t>
            </w:r>
          </w:p>
        </w:tc>
        <w:tc>
          <w:tcPr>
            <w:tcW w:w="868" w:type="dxa"/>
            <w:shd w:val="clear" w:color="auto" w:fill="auto"/>
            <w:noWrap/>
            <w:vAlign w:val="bottom"/>
          </w:tcPr>
          <w:p w14:paraId="4C1439A2" w14:textId="77777777" w:rsidR="00005DF1" w:rsidRPr="009C145C" w:rsidRDefault="00005DF1" w:rsidP="00005DF1">
            <w:pPr>
              <w:rPr>
                <w:sz w:val="18"/>
                <w:szCs w:val="18"/>
              </w:rPr>
            </w:pPr>
            <w:r w:rsidRPr="009C145C">
              <w:rPr>
                <w:sz w:val="18"/>
                <w:szCs w:val="18"/>
              </w:rPr>
              <w:t>69</w:t>
            </w:r>
          </w:p>
        </w:tc>
        <w:tc>
          <w:tcPr>
            <w:tcW w:w="1454" w:type="dxa"/>
            <w:shd w:val="clear" w:color="auto" w:fill="auto"/>
            <w:noWrap/>
            <w:vAlign w:val="bottom"/>
          </w:tcPr>
          <w:p w14:paraId="3EF3DF48" w14:textId="77777777" w:rsidR="00005DF1" w:rsidRPr="009C145C" w:rsidRDefault="00005DF1" w:rsidP="00005DF1">
            <w:pPr>
              <w:rPr>
                <w:sz w:val="18"/>
                <w:szCs w:val="18"/>
              </w:rPr>
            </w:pPr>
            <w:r w:rsidRPr="009C145C">
              <w:rPr>
                <w:color w:val="000000"/>
                <w:sz w:val="18"/>
                <w:szCs w:val="18"/>
              </w:rPr>
              <w:t>0.45</w:t>
            </w:r>
          </w:p>
        </w:tc>
        <w:tc>
          <w:tcPr>
            <w:tcW w:w="807" w:type="dxa"/>
            <w:shd w:val="clear" w:color="auto" w:fill="auto"/>
            <w:noWrap/>
            <w:vAlign w:val="bottom"/>
          </w:tcPr>
          <w:p w14:paraId="2CC9A86C" w14:textId="77777777" w:rsidR="00005DF1" w:rsidRPr="009C145C" w:rsidRDefault="00005DF1" w:rsidP="00005DF1">
            <w:pPr>
              <w:rPr>
                <w:sz w:val="18"/>
                <w:szCs w:val="18"/>
              </w:rPr>
            </w:pPr>
            <w:r w:rsidRPr="009C145C">
              <w:rPr>
                <w:color w:val="000000"/>
                <w:sz w:val="18"/>
                <w:szCs w:val="18"/>
              </w:rPr>
              <w:t>0.12</w:t>
            </w:r>
          </w:p>
        </w:tc>
        <w:tc>
          <w:tcPr>
            <w:tcW w:w="0" w:type="auto"/>
            <w:shd w:val="clear" w:color="auto" w:fill="auto"/>
            <w:noWrap/>
            <w:vAlign w:val="bottom"/>
          </w:tcPr>
          <w:p w14:paraId="4F4EF3DA" w14:textId="77777777" w:rsidR="00005DF1" w:rsidRPr="009C145C" w:rsidRDefault="00005DF1" w:rsidP="00005DF1">
            <w:pPr>
              <w:rPr>
                <w:sz w:val="18"/>
                <w:szCs w:val="18"/>
              </w:rPr>
            </w:pPr>
            <w:r w:rsidRPr="009C145C">
              <w:rPr>
                <w:color w:val="000000"/>
                <w:sz w:val="18"/>
                <w:szCs w:val="18"/>
              </w:rPr>
              <w:t>0.79</w:t>
            </w:r>
          </w:p>
        </w:tc>
      </w:tr>
      <w:tr w:rsidR="00005DF1" w:rsidRPr="002E2A7F" w14:paraId="4D25BB37" w14:textId="77777777" w:rsidTr="00005DF1">
        <w:trPr>
          <w:trHeight w:val="288"/>
        </w:trPr>
        <w:tc>
          <w:tcPr>
            <w:tcW w:w="2182" w:type="dxa"/>
            <w:shd w:val="clear" w:color="auto" w:fill="auto"/>
            <w:noWrap/>
            <w:vAlign w:val="bottom"/>
          </w:tcPr>
          <w:p w14:paraId="176BAA70" w14:textId="77777777" w:rsidR="00005DF1" w:rsidRPr="009C145C" w:rsidRDefault="00005DF1" w:rsidP="00005DF1">
            <w:pPr>
              <w:rPr>
                <w:sz w:val="18"/>
                <w:szCs w:val="18"/>
              </w:rPr>
            </w:pPr>
            <w:r w:rsidRPr="009C145C">
              <w:rPr>
                <w:sz w:val="18"/>
                <w:szCs w:val="18"/>
              </w:rPr>
              <w:t>Rietman 2018</w:t>
            </w:r>
          </w:p>
        </w:tc>
        <w:tc>
          <w:tcPr>
            <w:tcW w:w="1733" w:type="dxa"/>
            <w:shd w:val="clear" w:color="auto" w:fill="auto"/>
            <w:noWrap/>
            <w:vAlign w:val="bottom"/>
          </w:tcPr>
          <w:p w14:paraId="187639E5" w14:textId="77777777" w:rsidR="00005DF1" w:rsidRPr="009C145C" w:rsidRDefault="00005DF1" w:rsidP="00005DF1">
            <w:pPr>
              <w:rPr>
                <w:sz w:val="18"/>
                <w:szCs w:val="18"/>
              </w:rPr>
            </w:pPr>
            <w:r w:rsidRPr="009C145C">
              <w:rPr>
                <w:sz w:val="18"/>
                <w:szCs w:val="18"/>
              </w:rPr>
              <w:t>Externalizing problems</w:t>
            </w:r>
          </w:p>
        </w:tc>
        <w:tc>
          <w:tcPr>
            <w:tcW w:w="1881" w:type="dxa"/>
            <w:shd w:val="clear" w:color="auto" w:fill="auto"/>
            <w:noWrap/>
            <w:vAlign w:val="bottom"/>
          </w:tcPr>
          <w:p w14:paraId="0A97CA4E" w14:textId="77777777" w:rsidR="00005DF1" w:rsidRPr="009C145C" w:rsidRDefault="00005DF1" w:rsidP="00005DF1">
            <w:pPr>
              <w:rPr>
                <w:sz w:val="18"/>
                <w:szCs w:val="18"/>
              </w:rPr>
            </w:pPr>
            <w:r w:rsidRPr="009C145C">
              <w:rPr>
                <w:sz w:val="18"/>
                <w:szCs w:val="18"/>
              </w:rPr>
              <w:t>Child Behavior Checklist</w:t>
            </w:r>
          </w:p>
        </w:tc>
        <w:tc>
          <w:tcPr>
            <w:tcW w:w="1239" w:type="dxa"/>
            <w:shd w:val="clear" w:color="auto" w:fill="auto"/>
            <w:noWrap/>
            <w:vAlign w:val="bottom"/>
          </w:tcPr>
          <w:p w14:paraId="7C38CA14" w14:textId="77777777" w:rsidR="00005DF1" w:rsidRPr="009C145C" w:rsidRDefault="00005DF1" w:rsidP="00005DF1">
            <w:pPr>
              <w:rPr>
                <w:sz w:val="18"/>
                <w:szCs w:val="18"/>
              </w:rPr>
            </w:pPr>
            <w:r w:rsidRPr="009C145C">
              <w:rPr>
                <w:sz w:val="18"/>
                <w:szCs w:val="18"/>
              </w:rPr>
              <w:t>parent report</w:t>
            </w:r>
          </w:p>
        </w:tc>
        <w:tc>
          <w:tcPr>
            <w:tcW w:w="1574" w:type="dxa"/>
            <w:shd w:val="clear" w:color="auto" w:fill="auto"/>
            <w:noWrap/>
            <w:vAlign w:val="bottom"/>
          </w:tcPr>
          <w:p w14:paraId="29AD66DD" w14:textId="77777777" w:rsidR="00005DF1" w:rsidRPr="009C145C" w:rsidRDefault="00005DF1" w:rsidP="00005DF1">
            <w:pPr>
              <w:rPr>
                <w:sz w:val="18"/>
                <w:szCs w:val="18"/>
              </w:rPr>
            </w:pPr>
            <w:r w:rsidRPr="009C145C">
              <w:rPr>
                <w:sz w:val="18"/>
                <w:szCs w:val="18"/>
              </w:rPr>
              <w:t>normative data</w:t>
            </w:r>
          </w:p>
        </w:tc>
        <w:tc>
          <w:tcPr>
            <w:tcW w:w="632" w:type="dxa"/>
            <w:shd w:val="clear" w:color="auto" w:fill="auto"/>
            <w:noWrap/>
            <w:vAlign w:val="bottom"/>
          </w:tcPr>
          <w:p w14:paraId="7C500107" w14:textId="77777777" w:rsidR="00005DF1" w:rsidRPr="009C145C" w:rsidRDefault="00005DF1" w:rsidP="00005DF1">
            <w:pPr>
              <w:rPr>
                <w:sz w:val="18"/>
                <w:szCs w:val="18"/>
              </w:rPr>
            </w:pPr>
            <w:r w:rsidRPr="009C145C">
              <w:rPr>
                <w:sz w:val="18"/>
                <w:szCs w:val="18"/>
              </w:rPr>
              <w:t>183</w:t>
            </w:r>
          </w:p>
        </w:tc>
        <w:tc>
          <w:tcPr>
            <w:tcW w:w="868" w:type="dxa"/>
            <w:shd w:val="clear" w:color="auto" w:fill="auto"/>
            <w:noWrap/>
            <w:vAlign w:val="bottom"/>
          </w:tcPr>
          <w:p w14:paraId="24445418" w14:textId="6D5AE408" w:rsidR="00005DF1" w:rsidRPr="009C145C" w:rsidRDefault="00005DF1" w:rsidP="00005DF1">
            <w:pPr>
              <w:rPr>
                <w:sz w:val="18"/>
                <w:szCs w:val="18"/>
              </w:rPr>
            </w:pPr>
            <w:r w:rsidRPr="009C145C">
              <w:rPr>
                <w:sz w:val="18"/>
                <w:szCs w:val="18"/>
              </w:rPr>
              <w:t>183</w:t>
            </w:r>
          </w:p>
        </w:tc>
        <w:tc>
          <w:tcPr>
            <w:tcW w:w="1454" w:type="dxa"/>
            <w:shd w:val="clear" w:color="auto" w:fill="auto"/>
            <w:noWrap/>
            <w:vAlign w:val="bottom"/>
          </w:tcPr>
          <w:p w14:paraId="6C5ADB95" w14:textId="52EAEA56" w:rsidR="00005DF1" w:rsidRPr="009C145C" w:rsidRDefault="00005DF1" w:rsidP="00005DF1">
            <w:pPr>
              <w:rPr>
                <w:sz w:val="18"/>
                <w:szCs w:val="18"/>
              </w:rPr>
            </w:pPr>
            <w:r w:rsidRPr="009C145C">
              <w:rPr>
                <w:color w:val="000000"/>
                <w:sz w:val="18"/>
                <w:szCs w:val="18"/>
              </w:rPr>
              <w:t>0.32</w:t>
            </w:r>
          </w:p>
        </w:tc>
        <w:tc>
          <w:tcPr>
            <w:tcW w:w="807" w:type="dxa"/>
            <w:shd w:val="clear" w:color="auto" w:fill="auto"/>
            <w:noWrap/>
            <w:vAlign w:val="bottom"/>
          </w:tcPr>
          <w:p w14:paraId="74A6CC2D" w14:textId="192CC095" w:rsidR="00005DF1" w:rsidRPr="009C145C" w:rsidRDefault="00005DF1" w:rsidP="00005DF1">
            <w:pPr>
              <w:rPr>
                <w:sz w:val="18"/>
                <w:szCs w:val="18"/>
              </w:rPr>
            </w:pPr>
            <w:r w:rsidRPr="009C145C">
              <w:rPr>
                <w:color w:val="000000"/>
                <w:sz w:val="18"/>
                <w:szCs w:val="18"/>
              </w:rPr>
              <w:t>0.12</w:t>
            </w:r>
          </w:p>
        </w:tc>
        <w:tc>
          <w:tcPr>
            <w:tcW w:w="0" w:type="auto"/>
            <w:shd w:val="clear" w:color="auto" w:fill="auto"/>
            <w:noWrap/>
            <w:vAlign w:val="bottom"/>
          </w:tcPr>
          <w:p w14:paraId="3DF3CDAA" w14:textId="64E4D7B6" w:rsidR="00005DF1" w:rsidRPr="009C145C" w:rsidRDefault="00005DF1" w:rsidP="00005DF1">
            <w:pPr>
              <w:rPr>
                <w:sz w:val="18"/>
                <w:szCs w:val="18"/>
              </w:rPr>
            </w:pPr>
            <w:r w:rsidRPr="009C145C">
              <w:rPr>
                <w:color w:val="000000"/>
                <w:sz w:val="18"/>
                <w:szCs w:val="18"/>
              </w:rPr>
              <w:t>0.53</w:t>
            </w:r>
          </w:p>
        </w:tc>
      </w:tr>
      <w:tr w:rsidR="00005DF1" w:rsidRPr="002E2A7F" w14:paraId="26F33E9A" w14:textId="77777777" w:rsidTr="00005DF1">
        <w:trPr>
          <w:trHeight w:val="288"/>
        </w:trPr>
        <w:tc>
          <w:tcPr>
            <w:tcW w:w="2182" w:type="dxa"/>
            <w:shd w:val="clear" w:color="auto" w:fill="auto"/>
            <w:noWrap/>
            <w:vAlign w:val="bottom"/>
          </w:tcPr>
          <w:p w14:paraId="3B8BF942" w14:textId="77777777" w:rsidR="00005DF1" w:rsidRPr="009C145C" w:rsidRDefault="00005DF1" w:rsidP="00005DF1">
            <w:pPr>
              <w:rPr>
                <w:sz w:val="18"/>
                <w:szCs w:val="18"/>
              </w:rPr>
            </w:pPr>
            <w:r w:rsidRPr="009C145C">
              <w:rPr>
                <w:sz w:val="18"/>
                <w:szCs w:val="18"/>
              </w:rPr>
              <w:t>Rietman 2018</w:t>
            </w:r>
          </w:p>
        </w:tc>
        <w:tc>
          <w:tcPr>
            <w:tcW w:w="1733" w:type="dxa"/>
            <w:shd w:val="clear" w:color="auto" w:fill="auto"/>
            <w:noWrap/>
            <w:vAlign w:val="bottom"/>
          </w:tcPr>
          <w:p w14:paraId="03E62F5F" w14:textId="77777777" w:rsidR="00005DF1" w:rsidRPr="009C145C" w:rsidRDefault="00005DF1" w:rsidP="00005DF1">
            <w:pPr>
              <w:rPr>
                <w:sz w:val="18"/>
                <w:szCs w:val="18"/>
              </w:rPr>
            </w:pPr>
            <w:r w:rsidRPr="009C145C">
              <w:rPr>
                <w:sz w:val="18"/>
                <w:szCs w:val="18"/>
              </w:rPr>
              <w:t>Externalizing problems</w:t>
            </w:r>
          </w:p>
        </w:tc>
        <w:tc>
          <w:tcPr>
            <w:tcW w:w="1881" w:type="dxa"/>
            <w:shd w:val="clear" w:color="auto" w:fill="auto"/>
            <w:noWrap/>
            <w:vAlign w:val="bottom"/>
          </w:tcPr>
          <w:p w14:paraId="30B4138C" w14:textId="77777777" w:rsidR="00005DF1" w:rsidRPr="009C145C" w:rsidRDefault="00005DF1" w:rsidP="00005DF1">
            <w:pPr>
              <w:rPr>
                <w:sz w:val="18"/>
                <w:szCs w:val="18"/>
              </w:rPr>
            </w:pPr>
            <w:r w:rsidRPr="009C145C">
              <w:rPr>
                <w:sz w:val="18"/>
                <w:szCs w:val="18"/>
              </w:rPr>
              <w:t>Child Behavior Checklist</w:t>
            </w:r>
          </w:p>
        </w:tc>
        <w:tc>
          <w:tcPr>
            <w:tcW w:w="1239" w:type="dxa"/>
            <w:shd w:val="clear" w:color="auto" w:fill="auto"/>
            <w:noWrap/>
            <w:vAlign w:val="bottom"/>
          </w:tcPr>
          <w:p w14:paraId="075EB901" w14:textId="3A345B2D" w:rsidR="00005DF1" w:rsidRPr="009C145C" w:rsidRDefault="00005DF1" w:rsidP="00005DF1">
            <w:pPr>
              <w:rPr>
                <w:sz w:val="18"/>
                <w:szCs w:val="18"/>
              </w:rPr>
            </w:pPr>
            <w:proofErr w:type="spellStart"/>
            <w:r w:rsidRPr="009C145C">
              <w:rPr>
                <w:sz w:val="18"/>
                <w:szCs w:val="18"/>
              </w:rPr>
              <w:t>self report</w:t>
            </w:r>
            <w:proofErr w:type="spellEnd"/>
          </w:p>
        </w:tc>
        <w:tc>
          <w:tcPr>
            <w:tcW w:w="1574" w:type="dxa"/>
            <w:shd w:val="clear" w:color="auto" w:fill="auto"/>
            <w:noWrap/>
            <w:vAlign w:val="bottom"/>
          </w:tcPr>
          <w:p w14:paraId="57EC185B" w14:textId="77777777" w:rsidR="00005DF1" w:rsidRPr="009C145C" w:rsidRDefault="00005DF1" w:rsidP="00005DF1">
            <w:pPr>
              <w:rPr>
                <w:sz w:val="18"/>
                <w:szCs w:val="18"/>
              </w:rPr>
            </w:pPr>
            <w:r w:rsidRPr="009C145C">
              <w:rPr>
                <w:sz w:val="18"/>
                <w:szCs w:val="18"/>
              </w:rPr>
              <w:t>normative data</w:t>
            </w:r>
          </w:p>
        </w:tc>
        <w:tc>
          <w:tcPr>
            <w:tcW w:w="632" w:type="dxa"/>
            <w:shd w:val="clear" w:color="auto" w:fill="auto"/>
            <w:noWrap/>
            <w:vAlign w:val="bottom"/>
          </w:tcPr>
          <w:p w14:paraId="176F2F5B" w14:textId="77777777" w:rsidR="00005DF1" w:rsidRPr="009C145C" w:rsidRDefault="00005DF1" w:rsidP="00005DF1">
            <w:pPr>
              <w:rPr>
                <w:sz w:val="18"/>
                <w:szCs w:val="18"/>
              </w:rPr>
            </w:pPr>
            <w:r w:rsidRPr="009C145C">
              <w:rPr>
                <w:sz w:val="18"/>
                <w:szCs w:val="18"/>
              </w:rPr>
              <w:t>183</w:t>
            </w:r>
          </w:p>
        </w:tc>
        <w:tc>
          <w:tcPr>
            <w:tcW w:w="868" w:type="dxa"/>
            <w:shd w:val="clear" w:color="auto" w:fill="auto"/>
            <w:noWrap/>
            <w:vAlign w:val="bottom"/>
          </w:tcPr>
          <w:p w14:paraId="1F7876CD" w14:textId="059AA312" w:rsidR="00005DF1" w:rsidRPr="009C145C" w:rsidRDefault="00005DF1" w:rsidP="00005DF1">
            <w:pPr>
              <w:rPr>
                <w:sz w:val="18"/>
                <w:szCs w:val="18"/>
              </w:rPr>
            </w:pPr>
            <w:r w:rsidRPr="009C145C">
              <w:rPr>
                <w:sz w:val="18"/>
                <w:szCs w:val="18"/>
              </w:rPr>
              <w:t>183</w:t>
            </w:r>
          </w:p>
        </w:tc>
        <w:tc>
          <w:tcPr>
            <w:tcW w:w="1454" w:type="dxa"/>
            <w:shd w:val="clear" w:color="auto" w:fill="auto"/>
            <w:noWrap/>
            <w:vAlign w:val="bottom"/>
          </w:tcPr>
          <w:p w14:paraId="6B72478C" w14:textId="186E953A" w:rsidR="00005DF1" w:rsidRPr="009C145C" w:rsidRDefault="00005DF1" w:rsidP="00005DF1">
            <w:pPr>
              <w:rPr>
                <w:sz w:val="18"/>
                <w:szCs w:val="18"/>
              </w:rPr>
            </w:pPr>
            <w:r w:rsidRPr="009C145C">
              <w:rPr>
                <w:color w:val="000000"/>
                <w:sz w:val="18"/>
                <w:szCs w:val="18"/>
              </w:rPr>
              <w:t>-0.20</w:t>
            </w:r>
          </w:p>
        </w:tc>
        <w:tc>
          <w:tcPr>
            <w:tcW w:w="807" w:type="dxa"/>
            <w:shd w:val="clear" w:color="auto" w:fill="auto"/>
            <w:noWrap/>
            <w:vAlign w:val="bottom"/>
          </w:tcPr>
          <w:p w14:paraId="1A2FC517" w14:textId="655F8193" w:rsidR="00005DF1" w:rsidRPr="009C145C" w:rsidRDefault="00005DF1" w:rsidP="00005DF1">
            <w:pPr>
              <w:rPr>
                <w:sz w:val="18"/>
                <w:szCs w:val="18"/>
              </w:rPr>
            </w:pPr>
            <w:r w:rsidRPr="009C145C">
              <w:rPr>
                <w:color w:val="000000"/>
                <w:sz w:val="18"/>
                <w:szCs w:val="18"/>
              </w:rPr>
              <w:t>-0.40</w:t>
            </w:r>
          </w:p>
        </w:tc>
        <w:tc>
          <w:tcPr>
            <w:tcW w:w="0" w:type="auto"/>
            <w:shd w:val="clear" w:color="auto" w:fill="auto"/>
            <w:noWrap/>
            <w:vAlign w:val="bottom"/>
          </w:tcPr>
          <w:p w14:paraId="35A8C751" w14:textId="1BFAC463" w:rsidR="00005DF1" w:rsidRPr="009C145C" w:rsidRDefault="00005DF1" w:rsidP="00005DF1">
            <w:pPr>
              <w:rPr>
                <w:sz w:val="18"/>
                <w:szCs w:val="18"/>
              </w:rPr>
            </w:pPr>
            <w:r w:rsidRPr="009C145C">
              <w:rPr>
                <w:color w:val="000000"/>
                <w:sz w:val="18"/>
                <w:szCs w:val="18"/>
              </w:rPr>
              <w:t>0.01</w:t>
            </w:r>
          </w:p>
        </w:tc>
      </w:tr>
      <w:tr w:rsidR="00005DF1" w:rsidRPr="002E2A7F" w14:paraId="7FA1F4E6" w14:textId="77777777" w:rsidTr="00005DF1">
        <w:trPr>
          <w:trHeight w:val="288"/>
        </w:trPr>
        <w:tc>
          <w:tcPr>
            <w:tcW w:w="2182" w:type="dxa"/>
            <w:shd w:val="clear" w:color="auto" w:fill="auto"/>
            <w:noWrap/>
            <w:vAlign w:val="bottom"/>
          </w:tcPr>
          <w:p w14:paraId="5CB55B0E" w14:textId="77777777" w:rsidR="00005DF1" w:rsidRPr="009C145C" w:rsidRDefault="00005DF1" w:rsidP="00005DF1">
            <w:pPr>
              <w:rPr>
                <w:sz w:val="18"/>
                <w:szCs w:val="18"/>
              </w:rPr>
            </w:pPr>
            <w:r w:rsidRPr="009C145C">
              <w:rPr>
                <w:sz w:val="18"/>
                <w:szCs w:val="18"/>
              </w:rPr>
              <w:t>Rietman 2018</w:t>
            </w:r>
          </w:p>
        </w:tc>
        <w:tc>
          <w:tcPr>
            <w:tcW w:w="1733" w:type="dxa"/>
            <w:shd w:val="clear" w:color="auto" w:fill="auto"/>
            <w:noWrap/>
            <w:vAlign w:val="bottom"/>
          </w:tcPr>
          <w:p w14:paraId="3473225F" w14:textId="77777777" w:rsidR="00005DF1" w:rsidRPr="009C145C" w:rsidRDefault="00005DF1" w:rsidP="00005DF1">
            <w:pPr>
              <w:rPr>
                <w:sz w:val="18"/>
                <w:szCs w:val="18"/>
              </w:rPr>
            </w:pPr>
            <w:r w:rsidRPr="009C145C">
              <w:rPr>
                <w:sz w:val="18"/>
                <w:szCs w:val="18"/>
              </w:rPr>
              <w:t>Externalizing problems</w:t>
            </w:r>
          </w:p>
        </w:tc>
        <w:tc>
          <w:tcPr>
            <w:tcW w:w="1881" w:type="dxa"/>
            <w:shd w:val="clear" w:color="auto" w:fill="auto"/>
            <w:noWrap/>
            <w:vAlign w:val="bottom"/>
          </w:tcPr>
          <w:p w14:paraId="3FFA5AC6" w14:textId="77777777" w:rsidR="00005DF1" w:rsidRPr="009C145C" w:rsidRDefault="00005DF1" w:rsidP="00005DF1">
            <w:pPr>
              <w:rPr>
                <w:sz w:val="18"/>
                <w:szCs w:val="18"/>
              </w:rPr>
            </w:pPr>
            <w:r w:rsidRPr="009C145C">
              <w:rPr>
                <w:sz w:val="18"/>
                <w:szCs w:val="18"/>
              </w:rPr>
              <w:t>Child Behavior Checklist</w:t>
            </w:r>
          </w:p>
        </w:tc>
        <w:tc>
          <w:tcPr>
            <w:tcW w:w="1239" w:type="dxa"/>
            <w:shd w:val="clear" w:color="auto" w:fill="auto"/>
            <w:noWrap/>
            <w:vAlign w:val="bottom"/>
          </w:tcPr>
          <w:p w14:paraId="0279239E" w14:textId="77777777" w:rsidR="00005DF1" w:rsidRPr="009C145C" w:rsidRDefault="00005DF1" w:rsidP="00005DF1">
            <w:pPr>
              <w:rPr>
                <w:sz w:val="18"/>
                <w:szCs w:val="18"/>
              </w:rPr>
            </w:pPr>
            <w:r w:rsidRPr="009C145C">
              <w:rPr>
                <w:sz w:val="18"/>
                <w:szCs w:val="18"/>
              </w:rPr>
              <w:t>teacher report</w:t>
            </w:r>
          </w:p>
        </w:tc>
        <w:tc>
          <w:tcPr>
            <w:tcW w:w="1574" w:type="dxa"/>
            <w:shd w:val="clear" w:color="auto" w:fill="auto"/>
            <w:noWrap/>
            <w:vAlign w:val="bottom"/>
          </w:tcPr>
          <w:p w14:paraId="7C581506" w14:textId="77777777" w:rsidR="00005DF1" w:rsidRPr="009C145C" w:rsidRDefault="00005DF1" w:rsidP="00005DF1">
            <w:pPr>
              <w:rPr>
                <w:sz w:val="18"/>
                <w:szCs w:val="18"/>
              </w:rPr>
            </w:pPr>
            <w:r w:rsidRPr="009C145C">
              <w:rPr>
                <w:sz w:val="18"/>
                <w:szCs w:val="18"/>
              </w:rPr>
              <w:t>normative data</w:t>
            </w:r>
          </w:p>
        </w:tc>
        <w:tc>
          <w:tcPr>
            <w:tcW w:w="632" w:type="dxa"/>
            <w:shd w:val="clear" w:color="auto" w:fill="auto"/>
            <w:noWrap/>
            <w:vAlign w:val="bottom"/>
          </w:tcPr>
          <w:p w14:paraId="5A2B82F6" w14:textId="77777777" w:rsidR="00005DF1" w:rsidRPr="009C145C" w:rsidRDefault="00005DF1" w:rsidP="00005DF1">
            <w:pPr>
              <w:rPr>
                <w:sz w:val="18"/>
                <w:szCs w:val="18"/>
              </w:rPr>
            </w:pPr>
            <w:r w:rsidRPr="009C145C">
              <w:rPr>
                <w:sz w:val="18"/>
                <w:szCs w:val="18"/>
              </w:rPr>
              <w:t>183</w:t>
            </w:r>
          </w:p>
        </w:tc>
        <w:tc>
          <w:tcPr>
            <w:tcW w:w="868" w:type="dxa"/>
            <w:shd w:val="clear" w:color="auto" w:fill="auto"/>
            <w:noWrap/>
            <w:vAlign w:val="bottom"/>
          </w:tcPr>
          <w:p w14:paraId="524C0AFB" w14:textId="7E4CD796" w:rsidR="00005DF1" w:rsidRPr="009C145C" w:rsidRDefault="00005DF1" w:rsidP="00005DF1">
            <w:pPr>
              <w:rPr>
                <w:sz w:val="18"/>
                <w:szCs w:val="18"/>
              </w:rPr>
            </w:pPr>
            <w:r w:rsidRPr="009C145C">
              <w:rPr>
                <w:sz w:val="18"/>
                <w:szCs w:val="18"/>
              </w:rPr>
              <w:t>183</w:t>
            </w:r>
          </w:p>
        </w:tc>
        <w:tc>
          <w:tcPr>
            <w:tcW w:w="1454" w:type="dxa"/>
            <w:shd w:val="clear" w:color="auto" w:fill="auto"/>
            <w:noWrap/>
            <w:vAlign w:val="bottom"/>
          </w:tcPr>
          <w:p w14:paraId="4A4E2370" w14:textId="64F79C96" w:rsidR="00005DF1" w:rsidRPr="009C145C" w:rsidRDefault="00005DF1" w:rsidP="00005DF1">
            <w:pPr>
              <w:rPr>
                <w:sz w:val="18"/>
                <w:szCs w:val="18"/>
              </w:rPr>
            </w:pPr>
            <w:r w:rsidRPr="009C145C">
              <w:rPr>
                <w:color w:val="000000"/>
                <w:sz w:val="18"/>
                <w:szCs w:val="18"/>
              </w:rPr>
              <w:t>0.22</w:t>
            </w:r>
          </w:p>
        </w:tc>
        <w:tc>
          <w:tcPr>
            <w:tcW w:w="807" w:type="dxa"/>
            <w:shd w:val="clear" w:color="auto" w:fill="auto"/>
            <w:noWrap/>
            <w:vAlign w:val="bottom"/>
          </w:tcPr>
          <w:p w14:paraId="32B25AE0" w14:textId="0A3F1384" w:rsidR="00005DF1" w:rsidRPr="009C145C" w:rsidRDefault="00005DF1" w:rsidP="00005DF1">
            <w:pPr>
              <w:rPr>
                <w:sz w:val="18"/>
                <w:szCs w:val="18"/>
              </w:rPr>
            </w:pPr>
            <w:r w:rsidRPr="009C145C">
              <w:rPr>
                <w:color w:val="000000"/>
                <w:sz w:val="18"/>
                <w:szCs w:val="18"/>
              </w:rPr>
              <w:t>0.01</w:t>
            </w:r>
          </w:p>
        </w:tc>
        <w:tc>
          <w:tcPr>
            <w:tcW w:w="0" w:type="auto"/>
            <w:shd w:val="clear" w:color="auto" w:fill="auto"/>
            <w:noWrap/>
            <w:vAlign w:val="bottom"/>
          </w:tcPr>
          <w:p w14:paraId="7F551F62" w14:textId="30DC6D72" w:rsidR="00005DF1" w:rsidRPr="009C145C" w:rsidRDefault="00005DF1" w:rsidP="00005DF1">
            <w:pPr>
              <w:rPr>
                <w:sz w:val="18"/>
                <w:szCs w:val="18"/>
              </w:rPr>
            </w:pPr>
            <w:r w:rsidRPr="009C145C">
              <w:rPr>
                <w:color w:val="000000"/>
                <w:sz w:val="18"/>
                <w:szCs w:val="18"/>
              </w:rPr>
              <w:t>0.42</w:t>
            </w:r>
          </w:p>
        </w:tc>
      </w:tr>
      <w:tr w:rsidR="00005DF1" w:rsidRPr="002E2A7F" w14:paraId="360EBEE2" w14:textId="77777777" w:rsidTr="00005DF1">
        <w:trPr>
          <w:trHeight w:val="288"/>
        </w:trPr>
        <w:tc>
          <w:tcPr>
            <w:tcW w:w="2182" w:type="dxa"/>
            <w:shd w:val="clear" w:color="auto" w:fill="auto"/>
            <w:noWrap/>
            <w:vAlign w:val="bottom"/>
          </w:tcPr>
          <w:p w14:paraId="033D16F7" w14:textId="77777777" w:rsidR="00005DF1" w:rsidRPr="009C145C" w:rsidRDefault="00005DF1" w:rsidP="00005DF1">
            <w:pPr>
              <w:rPr>
                <w:sz w:val="18"/>
                <w:szCs w:val="18"/>
              </w:rPr>
            </w:pPr>
            <w:r w:rsidRPr="009C145C">
              <w:rPr>
                <w:sz w:val="18"/>
                <w:szCs w:val="18"/>
              </w:rPr>
              <w:lastRenderedPageBreak/>
              <w:t>Sangster 2011</w:t>
            </w:r>
          </w:p>
        </w:tc>
        <w:tc>
          <w:tcPr>
            <w:tcW w:w="1733" w:type="dxa"/>
            <w:shd w:val="clear" w:color="auto" w:fill="auto"/>
            <w:noWrap/>
            <w:vAlign w:val="bottom"/>
          </w:tcPr>
          <w:p w14:paraId="59A6BB80" w14:textId="77777777" w:rsidR="00005DF1" w:rsidRPr="009C145C" w:rsidRDefault="00005DF1" w:rsidP="00005DF1">
            <w:pPr>
              <w:rPr>
                <w:sz w:val="18"/>
                <w:szCs w:val="18"/>
              </w:rPr>
            </w:pPr>
            <w:r w:rsidRPr="009C145C">
              <w:rPr>
                <w:sz w:val="18"/>
                <w:szCs w:val="18"/>
              </w:rPr>
              <w:t>Externalizing Problems Composite</w:t>
            </w:r>
          </w:p>
        </w:tc>
        <w:tc>
          <w:tcPr>
            <w:tcW w:w="1881" w:type="dxa"/>
            <w:shd w:val="clear" w:color="auto" w:fill="auto"/>
            <w:noWrap/>
            <w:vAlign w:val="bottom"/>
          </w:tcPr>
          <w:p w14:paraId="6C73F910" w14:textId="77777777" w:rsidR="00005DF1" w:rsidRPr="009C145C" w:rsidRDefault="00005DF1" w:rsidP="00005DF1">
            <w:pPr>
              <w:rPr>
                <w:sz w:val="18"/>
                <w:szCs w:val="18"/>
              </w:rPr>
            </w:pPr>
            <w:r w:rsidRPr="009C145C">
              <w:rPr>
                <w:sz w:val="18"/>
                <w:szCs w:val="18"/>
              </w:rPr>
              <w:t>Behavior Assessment System for Children</w:t>
            </w:r>
          </w:p>
        </w:tc>
        <w:tc>
          <w:tcPr>
            <w:tcW w:w="1239" w:type="dxa"/>
            <w:shd w:val="clear" w:color="auto" w:fill="auto"/>
            <w:noWrap/>
            <w:vAlign w:val="bottom"/>
          </w:tcPr>
          <w:p w14:paraId="3826CA4E" w14:textId="77777777" w:rsidR="00005DF1" w:rsidRPr="009C145C" w:rsidRDefault="00005DF1" w:rsidP="00005DF1">
            <w:pPr>
              <w:rPr>
                <w:sz w:val="18"/>
                <w:szCs w:val="18"/>
              </w:rPr>
            </w:pPr>
            <w:r w:rsidRPr="009C145C">
              <w:rPr>
                <w:sz w:val="18"/>
                <w:szCs w:val="18"/>
              </w:rPr>
              <w:t>parent report</w:t>
            </w:r>
          </w:p>
        </w:tc>
        <w:tc>
          <w:tcPr>
            <w:tcW w:w="1574" w:type="dxa"/>
            <w:shd w:val="clear" w:color="auto" w:fill="auto"/>
            <w:noWrap/>
            <w:vAlign w:val="bottom"/>
          </w:tcPr>
          <w:p w14:paraId="432BF6F7" w14:textId="77777777" w:rsidR="00005DF1" w:rsidRPr="009C145C" w:rsidRDefault="00005DF1" w:rsidP="00005DF1">
            <w:pPr>
              <w:rPr>
                <w:sz w:val="18"/>
                <w:szCs w:val="18"/>
              </w:rPr>
            </w:pPr>
            <w:r w:rsidRPr="009C145C">
              <w:rPr>
                <w:sz w:val="18"/>
                <w:szCs w:val="18"/>
              </w:rPr>
              <w:t>healthy community</w:t>
            </w:r>
          </w:p>
        </w:tc>
        <w:tc>
          <w:tcPr>
            <w:tcW w:w="632" w:type="dxa"/>
            <w:shd w:val="clear" w:color="auto" w:fill="auto"/>
            <w:noWrap/>
            <w:vAlign w:val="bottom"/>
          </w:tcPr>
          <w:p w14:paraId="08AE3966" w14:textId="77777777" w:rsidR="00005DF1" w:rsidRPr="009C145C" w:rsidRDefault="00005DF1" w:rsidP="00005DF1">
            <w:pPr>
              <w:rPr>
                <w:sz w:val="18"/>
                <w:szCs w:val="18"/>
              </w:rPr>
            </w:pPr>
            <w:r w:rsidRPr="009C145C">
              <w:rPr>
                <w:sz w:val="18"/>
                <w:szCs w:val="18"/>
              </w:rPr>
              <w:t>26</w:t>
            </w:r>
          </w:p>
        </w:tc>
        <w:tc>
          <w:tcPr>
            <w:tcW w:w="868" w:type="dxa"/>
            <w:shd w:val="clear" w:color="auto" w:fill="auto"/>
            <w:noWrap/>
            <w:vAlign w:val="bottom"/>
          </w:tcPr>
          <w:p w14:paraId="1EDCC577" w14:textId="77777777" w:rsidR="00005DF1" w:rsidRPr="009C145C" w:rsidRDefault="00005DF1" w:rsidP="00005DF1">
            <w:pPr>
              <w:rPr>
                <w:sz w:val="18"/>
                <w:szCs w:val="18"/>
              </w:rPr>
            </w:pPr>
            <w:r w:rsidRPr="009C145C">
              <w:rPr>
                <w:sz w:val="18"/>
                <w:szCs w:val="18"/>
              </w:rPr>
              <w:t>21</w:t>
            </w:r>
          </w:p>
        </w:tc>
        <w:tc>
          <w:tcPr>
            <w:tcW w:w="1454" w:type="dxa"/>
            <w:shd w:val="clear" w:color="auto" w:fill="auto"/>
            <w:noWrap/>
            <w:vAlign w:val="bottom"/>
          </w:tcPr>
          <w:p w14:paraId="16901DAE" w14:textId="77777777" w:rsidR="00005DF1" w:rsidRPr="009C145C" w:rsidRDefault="00005DF1" w:rsidP="00005DF1">
            <w:pPr>
              <w:rPr>
                <w:sz w:val="18"/>
                <w:szCs w:val="18"/>
              </w:rPr>
            </w:pPr>
            <w:r w:rsidRPr="009C145C">
              <w:rPr>
                <w:color w:val="000000"/>
                <w:sz w:val="18"/>
                <w:szCs w:val="18"/>
              </w:rPr>
              <w:t>0.15</w:t>
            </w:r>
          </w:p>
        </w:tc>
        <w:tc>
          <w:tcPr>
            <w:tcW w:w="807" w:type="dxa"/>
            <w:shd w:val="clear" w:color="auto" w:fill="auto"/>
            <w:noWrap/>
            <w:vAlign w:val="bottom"/>
          </w:tcPr>
          <w:p w14:paraId="31CF5F93" w14:textId="77777777" w:rsidR="00005DF1" w:rsidRPr="009C145C" w:rsidRDefault="00005DF1" w:rsidP="00005DF1">
            <w:pPr>
              <w:rPr>
                <w:sz w:val="18"/>
                <w:szCs w:val="18"/>
              </w:rPr>
            </w:pPr>
            <w:r w:rsidRPr="009C145C">
              <w:rPr>
                <w:color w:val="000000"/>
                <w:sz w:val="18"/>
                <w:szCs w:val="18"/>
              </w:rPr>
              <w:t>-0.42</w:t>
            </w:r>
          </w:p>
        </w:tc>
        <w:tc>
          <w:tcPr>
            <w:tcW w:w="0" w:type="auto"/>
            <w:shd w:val="clear" w:color="auto" w:fill="auto"/>
            <w:noWrap/>
            <w:vAlign w:val="bottom"/>
          </w:tcPr>
          <w:p w14:paraId="7B924930" w14:textId="77777777" w:rsidR="00005DF1" w:rsidRPr="009C145C" w:rsidRDefault="00005DF1" w:rsidP="00005DF1">
            <w:pPr>
              <w:rPr>
                <w:sz w:val="18"/>
                <w:szCs w:val="18"/>
              </w:rPr>
            </w:pPr>
            <w:r w:rsidRPr="009C145C">
              <w:rPr>
                <w:color w:val="000000"/>
                <w:sz w:val="18"/>
                <w:szCs w:val="18"/>
              </w:rPr>
              <w:t>0.73</w:t>
            </w:r>
          </w:p>
        </w:tc>
      </w:tr>
      <w:tr w:rsidR="00005DF1" w:rsidRPr="002E2A7F" w14:paraId="26563BFC" w14:textId="77777777" w:rsidTr="00005DF1">
        <w:trPr>
          <w:trHeight w:val="288"/>
        </w:trPr>
        <w:tc>
          <w:tcPr>
            <w:tcW w:w="2182" w:type="dxa"/>
            <w:shd w:val="clear" w:color="auto" w:fill="auto"/>
            <w:noWrap/>
            <w:vAlign w:val="bottom"/>
          </w:tcPr>
          <w:p w14:paraId="6EBDB519" w14:textId="667D0565" w:rsidR="00005DF1" w:rsidRPr="009C145C" w:rsidRDefault="00005DF1" w:rsidP="00005DF1">
            <w:pPr>
              <w:rPr>
                <w:sz w:val="18"/>
                <w:szCs w:val="18"/>
              </w:rPr>
            </w:pPr>
            <w:r w:rsidRPr="009C145C">
              <w:rPr>
                <w:sz w:val="18"/>
                <w:szCs w:val="18"/>
              </w:rPr>
              <w:t>Sharkey 2021</w:t>
            </w:r>
          </w:p>
        </w:tc>
        <w:tc>
          <w:tcPr>
            <w:tcW w:w="1733" w:type="dxa"/>
            <w:shd w:val="clear" w:color="auto" w:fill="auto"/>
            <w:noWrap/>
            <w:vAlign w:val="bottom"/>
          </w:tcPr>
          <w:p w14:paraId="7ED9677B" w14:textId="77777777" w:rsidR="00005DF1" w:rsidRPr="009C145C" w:rsidRDefault="00005DF1" w:rsidP="00005DF1">
            <w:pPr>
              <w:rPr>
                <w:sz w:val="18"/>
                <w:szCs w:val="18"/>
              </w:rPr>
            </w:pPr>
            <w:r w:rsidRPr="009C145C">
              <w:rPr>
                <w:sz w:val="18"/>
                <w:szCs w:val="18"/>
              </w:rPr>
              <w:t>Externalizing Problems</w:t>
            </w:r>
          </w:p>
        </w:tc>
        <w:tc>
          <w:tcPr>
            <w:tcW w:w="1881" w:type="dxa"/>
            <w:shd w:val="clear" w:color="auto" w:fill="auto"/>
            <w:noWrap/>
            <w:vAlign w:val="bottom"/>
          </w:tcPr>
          <w:p w14:paraId="7563CCFF" w14:textId="77777777" w:rsidR="00005DF1" w:rsidRPr="009C145C" w:rsidRDefault="00005DF1" w:rsidP="00005DF1">
            <w:pPr>
              <w:rPr>
                <w:sz w:val="18"/>
                <w:szCs w:val="18"/>
              </w:rPr>
            </w:pPr>
            <w:r w:rsidRPr="009C145C">
              <w:rPr>
                <w:sz w:val="18"/>
                <w:szCs w:val="18"/>
              </w:rPr>
              <w:t>Child Behavior Checklist</w:t>
            </w:r>
          </w:p>
        </w:tc>
        <w:tc>
          <w:tcPr>
            <w:tcW w:w="1239" w:type="dxa"/>
            <w:shd w:val="clear" w:color="auto" w:fill="auto"/>
            <w:noWrap/>
            <w:vAlign w:val="bottom"/>
          </w:tcPr>
          <w:p w14:paraId="10BC4175" w14:textId="77777777" w:rsidR="00005DF1" w:rsidRPr="009C145C" w:rsidRDefault="00005DF1" w:rsidP="00005DF1">
            <w:pPr>
              <w:rPr>
                <w:sz w:val="18"/>
                <w:szCs w:val="18"/>
              </w:rPr>
            </w:pPr>
            <w:r w:rsidRPr="009C145C">
              <w:rPr>
                <w:sz w:val="18"/>
                <w:szCs w:val="18"/>
              </w:rPr>
              <w:t>teacher report</w:t>
            </w:r>
          </w:p>
        </w:tc>
        <w:tc>
          <w:tcPr>
            <w:tcW w:w="1574" w:type="dxa"/>
            <w:shd w:val="clear" w:color="auto" w:fill="auto"/>
            <w:noWrap/>
            <w:vAlign w:val="bottom"/>
          </w:tcPr>
          <w:p w14:paraId="2127F1DC" w14:textId="77777777" w:rsidR="00005DF1" w:rsidRPr="009C145C" w:rsidRDefault="00005DF1" w:rsidP="00005DF1">
            <w:pPr>
              <w:rPr>
                <w:sz w:val="18"/>
                <w:szCs w:val="18"/>
              </w:rPr>
            </w:pPr>
            <w:r w:rsidRPr="009C145C">
              <w:rPr>
                <w:sz w:val="18"/>
                <w:szCs w:val="18"/>
              </w:rPr>
              <w:t>normative data</w:t>
            </w:r>
          </w:p>
        </w:tc>
        <w:tc>
          <w:tcPr>
            <w:tcW w:w="632" w:type="dxa"/>
            <w:shd w:val="clear" w:color="auto" w:fill="auto"/>
            <w:noWrap/>
            <w:vAlign w:val="bottom"/>
          </w:tcPr>
          <w:p w14:paraId="14763BEC" w14:textId="77777777" w:rsidR="00005DF1" w:rsidRPr="009C145C" w:rsidRDefault="00005DF1" w:rsidP="00005DF1">
            <w:pPr>
              <w:rPr>
                <w:sz w:val="18"/>
                <w:szCs w:val="18"/>
              </w:rPr>
            </w:pPr>
            <w:r w:rsidRPr="009C145C">
              <w:rPr>
                <w:sz w:val="18"/>
                <w:szCs w:val="18"/>
              </w:rPr>
              <w:t>7</w:t>
            </w:r>
          </w:p>
        </w:tc>
        <w:tc>
          <w:tcPr>
            <w:tcW w:w="868" w:type="dxa"/>
            <w:shd w:val="clear" w:color="auto" w:fill="auto"/>
            <w:noWrap/>
            <w:vAlign w:val="bottom"/>
          </w:tcPr>
          <w:p w14:paraId="16E58CA7" w14:textId="77777777" w:rsidR="00005DF1" w:rsidRPr="009C145C" w:rsidRDefault="00005DF1" w:rsidP="00005DF1">
            <w:pPr>
              <w:rPr>
                <w:sz w:val="18"/>
                <w:szCs w:val="18"/>
              </w:rPr>
            </w:pPr>
            <w:r w:rsidRPr="009C145C">
              <w:rPr>
                <w:sz w:val="18"/>
                <w:szCs w:val="18"/>
              </w:rPr>
              <w:t>7</w:t>
            </w:r>
          </w:p>
        </w:tc>
        <w:tc>
          <w:tcPr>
            <w:tcW w:w="1454" w:type="dxa"/>
            <w:shd w:val="clear" w:color="auto" w:fill="auto"/>
            <w:noWrap/>
            <w:vAlign w:val="bottom"/>
          </w:tcPr>
          <w:p w14:paraId="7F5193D1" w14:textId="77777777" w:rsidR="00005DF1" w:rsidRPr="009C145C" w:rsidRDefault="00005DF1" w:rsidP="00005DF1">
            <w:pPr>
              <w:rPr>
                <w:sz w:val="18"/>
                <w:szCs w:val="18"/>
              </w:rPr>
            </w:pPr>
            <w:r w:rsidRPr="009C145C">
              <w:rPr>
                <w:color w:val="000000"/>
                <w:sz w:val="18"/>
                <w:szCs w:val="18"/>
              </w:rPr>
              <w:t>1.00</w:t>
            </w:r>
          </w:p>
        </w:tc>
        <w:tc>
          <w:tcPr>
            <w:tcW w:w="807" w:type="dxa"/>
            <w:shd w:val="clear" w:color="auto" w:fill="auto"/>
            <w:noWrap/>
            <w:vAlign w:val="bottom"/>
          </w:tcPr>
          <w:p w14:paraId="77A0BF1F" w14:textId="77777777" w:rsidR="00005DF1" w:rsidRPr="009C145C" w:rsidRDefault="00005DF1" w:rsidP="00005DF1">
            <w:pPr>
              <w:rPr>
                <w:sz w:val="18"/>
                <w:szCs w:val="18"/>
              </w:rPr>
            </w:pPr>
            <w:r w:rsidRPr="009C145C">
              <w:rPr>
                <w:color w:val="000000"/>
                <w:sz w:val="18"/>
                <w:szCs w:val="18"/>
              </w:rPr>
              <w:t>-0.12</w:t>
            </w:r>
          </w:p>
        </w:tc>
        <w:tc>
          <w:tcPr>
            <w:tcW w:w="0" w:type="auto"/>
            <w:shd w:val="clear" w:color="auto" w:fill="auto"/>
            <w:noWrap/>
            <w:vAlign w:val="bottom"/>
          </w:tcPr>
          <w:p w14:paraId="6CD0EE63" w14:textId="77777777" w:rsidR="00005DF1" w:rsidRPr="009C145C" w:rsidRDefault="00005DF1" w:rsidP="00005DF1">
            <w:pPr>
              <w:rPr>
                <w:sz w:val="18"/>
                <w:szCs w:val="18"/>
              </w:rPr>
            </w:pPr>
            <w:r w:rsidRPr="009C145C">
              <w:rPr>
                <w:color w:val="000000"/>
                <w:sz w:val="18"/>
                <w:szCs w:val="18"/>
              </w:rPr>
              <w:t>2.12</w:t>
            </w:r>
          </w:p>
        </w:tc>
      </w:tr>
      <w:tr w:rsidR="00005DF1" w:rsidRPr="002E2A7F" w14:paraId="70FF1330" w14:textId="77777777" w:rsidTr="00005DF1">
        <w:trPr>
          <w:trHeight w:val="288"/>
        </w:trPr>
        <w:tc>
          <w:tcPr>
            <w:tcW w:w="2182" w:type="dxa"/>
            <w:shd w:val="clear" w:color="auto" w:fill="auto"/>
            <w:noWrap/>
            <w:vAlign w:val="bottom"/>
            <w:hideMark/>
          </w:tcPr>
          <w:p w14:paraId="5547FB4D" w14:textId="6544D4CC" w:rsidR="00005DF1" w:rsidRPr="009C145C" w:rsidRDefault="00005DF1" w:rsidP="00005DF1">
            <w:pPr>
              <w:rPr>
                <w:rFonts w:eastAsia="宋体"/>
                <w:color w:val="000000"/>
                <w:sz w:val="18"/>
                <w:szCs w:val="18"/>
              </w:rPr>
            </w:pPr>
            <w:r w:rsidRPr="009C145C">
              <w:rPr>
                <w:sz w:val="18"/>
                <w:szCs w:val="18"/>
              </w:rPr>
              <w:t>Sharkey 2021</w:t>
            </w:r>
          </w:p>
        </w:tc>
        <w:tc>
          <w:tcPr>
            <w:tcW w:w="1733" w:type="dxa"/>
            <w:shd w:val="clear" w:color="auto" w:fill="auto"/>
            <w:noWrap/>
            <w:vAlign w:val="bottom"/>
          </w:tcPr>
          <w:p w14:paraId="4580A11F" w14:textId="77777777" w:rsidR="00005DF1" w:rsidRPr="009C145C" w:rsidRDefault="00005DF1" w:rsidP="00005DF1">
            <w:pPr>
              <w:rPr>
                <w:rFonts w:eastAsia="宋体"/>
                <w:color w:val="000000"/>
                <w:sz w:val="18"/>
                <w:szCs w:val="18"/>
              </w:rPr>
            </w:pPr>
            <w:r w:rsidRPr="009C145C">
              <w:rPr>
                <w:sz w:val="18"/>
                <w:szCs w:val="18"/>
              </w:rPr>
              <w:t>Externalizing Problems</w:t>
            </w:r>
          </w:p>
        </w:tc>
        <w:tc>
          <w:tcPr>
            <w:tcW w:w="1881" w:type="dxa"/>
            <w:shd w:val="clear" w:color="auto" w:fill="auto"/>
            <w:noWrap/>
            <w:vAlign w:val="bottom"/>
          </w:tcPr>
          <w:p w14:paraId="72B20E88" w14:textId="77777777" w:rsidR="00005DF1" w:rsidRPr="009C145C" w:rsidRDefault="00005DF1" w:rsidP="00005DF1">
            <w:pPr>
              <w:rPr>
                <w:rFonts w:eastAsia="宋体"/>
                <w:color w:val="000000"/>
                <w:sz w:val="18"/>
                <w:szCs w:val="18"/>
              </w:rPr>
            </w:pPr>
            <w:r w:rsidRPr="009C145C">
              <w:rPr>
                <w:sz w:val="18"/>
                <w:szCs w:val="18"/>
              </w:rPr>
              <w:t>Child Behavior Checklist</w:t>
            </w:r>
          </w:p>
        </w:tc>
        <w:tc>
          <w:tcPr>
            <w:tcW w:w="1239" w:type="dxa"/>
            <w:shd w:val="clear" w:color="auto" w:fill="auto"/>
            <w:noWrap/>
            <w:vAlign w:val="bottom"/>
            <w:hideMark/>
          </w:tcPr>
          <w:p w14:paraId="33E4634E" w14:textId="77777777" w:rsidR="00005DF1" w:rsidRPr="009C145C" w:rsidRDefault="00005DF1" w:rsidP="00005DF1">
            <w:pPr>
              <w:rPr>
                <w:rFonts w:eastAsia="宋体"/>
                <w:color w:val="000000"/>
                <w:sz w:val="18"/>
                <w:szCs w:val="18"/>
              </w:rPr>
            </w:pPr>
            <w:r w:rsidRPr="009C145C">
              <w:rPr>
                <w:sz w:val="18"/>
                <w:szCs w:val="18"/>
              </w:rPr>
              <w:t>parent report</w:t>
            </w:r>
          </w:p>
        </w:tc>
        <w:tc>
          <w:tcPr>
            <w:tcW w:w="1574" w:type="dxa"/>
            <w:shd w:val="clear" w:color="auto" w:fill="auto"/>
            <w:noWrap/>
            <w:vAlign w:val="bottom"/>
            <w:hideMark/>
          </w:tcPr>
          <w:p w14:paraId="5BC27064" w14:textId="77777777" w:rsidR="00005DF1" w:rsidRPr="009C145C" w:rsidRDefault="00005DF1" w:rsidP="00005DF1">
            <w:pPr>
              <w:rPr>
                <w:rFonts w:eastAsia="宋体"/>
                <w:color w:val="000000"/>
                <w:sz w:val="18"/>
                <w:szCs w:val="18"/>
              </w:rPr>
            </w:pPr>
            <w:r w:rsidRPr="009C145C">
              <w:rPr>
                <w:sz w:val="18"/>
                <w:szCs w:val="18"/>
              </w:rPr>
              <w:t>normative data</w:t>
            </w:r>
          </w:p>
        </w:tc>
        <w:tc>
          <w:tcPr>
            <w:tcW w:w="632" w:type="dxa"/>
            <w:shd w:val="clear" w:color="auto" w:fill="auto"/>
            <w:noWrap/>
            <w:vAlign w:val="bottom"/>
            <w:hideMark/>
          </w:tcPr>
          <w:p w14:paraId="4D5E89FD" w14:textId="77777777" w:rsidR="00005DF1" w:rsidRPr="009C145C" w:rsidRDefault="00005DF1" w:rsidP="00005DF1">
            <w:pPr>
              <w:rPr>
                <w:rFonts w:eastAsia="宋体"/>
                <w:color w:val="000000"/>
                <w:sz w:val="18"/>
                <w:szCs w:val="18"/>
              </w:rPr>
            </w:pPr>
            <w:r w:rsidRPr="009C145C">
              <w:rPr>
                <w:sz w:val="18"/>
                <w:szCs w:val="18"/>
              </w:rPr>
              <w:t>7</w:t>
            </w:r>
          </w:p>
        </w:tc>
        <w:tc>
          <w:tcPr>
            <w:tcW w:w="868" w:type="dxa"/>
            <w:shd w:val="clear" w:color="auto" w:fill="auto"/>
            <w:noWrap/>
            <w:vAlign w:val="bottom"/>
            <w:hideMark/>
          </w:tcPr>
          <w:p w14:paraId="3EE08AB3" w14:textId="77777777" w:rsidR="00005DF1" w:rsidRPr="009C145C" w:rsidRDefault="00005DF1" w:rsidP="00005DF1">
            <w:pPr>
              <w:rPr>
                <w:rFonts w:eastAsia="宋体"/>
                <w:color w:val="000000"/>
                <w:sz w:val="18"/>
                <w:szCs w:val="18"/>
              </w:rPr>
            </w:pPr>
            <w:r w:rsidRPr="009C145C">
              <w:rPr>
                <w:sz w:val="18"/>
                <w:szCs w:val="18"/>
              </w:rPr>
              <w:t>7</w:t>
            </w:r>
          </w:p>
        </w:tc>
        <w:tc>
          <w:tcPr>
            <w:tcW w:w="1454" w:type="dxa"/>
            <w:shd w:val="clear" w:color="auto" w:fill="auto"/>
            <w:noWrap/>
            <w:vAlign w:val="bottom"/>
            <w:hideMark/>
          </w:tcPr>
          <w:p w14:paraId="4735BC0F" w14:textId="77777777" w:rsidR="00005DF1" w:rsidRPr="009C145C" w:rsidRDefault="00005DF1" w:rsidP="00005DF1">
            <w:pPr>
              <w:rPr>
                <w:rFonts w:eastAsia="宋体"/>
                <w:color w:val="000000"/>
                <w:sz w:val="18"/>
                <w:szCs w:val="18"/>
              </w:rPr>
            </w:pPr>
            <w:r w:rsidRPr="009C145C">
              <w:rPr>
                <w:color w:val="000000"/>
                <w:sz w:val="18"/>
                <w:szCs w:val="18"/>
              </w:rPr>
              <w:t>0.80</w:t>
            </w:r>
          </w:p>
        </w:tc>
        <w:tc>
          <w:tcPr>
            <w:tcW w:w="807" w:type="dxa"/>
            <w:shd w:val="clear" w:color="auto" w:fill="auto"/>
            <w:noWrap/>
            <w:vAlign w:val="bottom"/>
            <w:hideMark/>
          </w:tcPr>
          <w:p w14:paraId="737C6CC7" w14:textId="77777777" w:rsidR="00005DF1" w:rsidRPr="009C145C" w:rsidRDefault="00005DF1" w:rsidP="00005DF1">
            <w:pPr>
              <w:rPr>
                <w:rFonts w:eastAsia="宋体"/>
                <w:color w:val="000000"/>
                <w:sz w:val="18"/>
                <w:szCs w:val="18"/>
              </w:rPr>
            </w:pPr>
            <w:r w:rsidRPr="009C145C">
              <w:rPr>
                <w:color w:val="000000"/>
                <w:sz w:val="18"/>
                <w:szCs w:val="18"/>
              </w:rPr>
              <w:t>-0.29</w:t>
            </w:r>
          </w:p>
        </w:tc>
        <w:tc>
          <w:tcPr>
            <w:tcW w:w="0" w:type="auto"/>
            <w:shd w:val="clear" w:color="auto" w:fill="auto"/>
            <w:noWrap/>
            <w:vAlign w:val="bottom"/>
            <w:hideMark/>
          </w:tcPr>
          <w:p w14:paraId="07660CA0" w14:textId="77777777" w:rsidR="00005DF1" w:rsidRPr="009C145C" w:rsidRDefault="00005DF1" w:rsidP="00005DF1">
            <w:pPr>
              <w:rPr>
                <w:rFonts w:eastAsia="宋体"/>
                <w:color w:val="000000"/>
                <w:sz w:val="18"/>
                <w:szCs w:val="18"/>
              </w:rPr>
            </w:pPr>
            <w:r w:rsidRPr="009C145C">
              <w:rPr>
                <w:color w:val="000000"/>
                <w:sz w:val="18"/>
                <w:szCs w:val="18"/>
              </w:rPr>
              <w:t>1.90</w:t>
            </w:r>
          </w:p>
        </w:tc>
      </w:tr>
      <w:tr w:rsidR="00005DF1" w:rsidRPr="002E2A7F" w14:paraId="1108462C" w14:textId="77777777" w:rsidTr="00005DF1">
        <w:trPr>
          <w:trHeight w:val="288"/>
        </w:trPr>
        <w:tc>
          <w:tcPr>
            <w:tcW w:w="2182" w:type="dxa"/>
            <w:shd w:val="clear" w:color="auto" w:fill="auto"/>
            <w:noWrap/>
            <w:vAlign w:val="bottom"/>
            <w:hideMark/>
          </w:tcPr>
          <w:p w14:paraId="04901A11" w14:textId="7B58E89F" w:rsidR="00005DF1" w:rsidRPr="009C145C" w:rsidRDefault="00005DF1" w:rsidP="00005DF1">
            <w:pPr>
              <w:rPr>
                <w:rFonts w:eastAsia="宋体"/>
                <w:color w:val="000000"/>
                <w:sz w:val="18"/>
                <w:szCs w:val="18"/>
              </w:rPr>
            </w:pPr>
            <w:r w:rsidRPr="009C145C">
              <w:rPr>
                <w:sz w:val="18"/>
                <w:szCs w:val="18"/>
              </w:rPr>
              <w:t>Taddei 2019 (NF1)</w:t>
            </w:r>
          </w:p>
        </w:tc>
        <w:tc>
          <w:tcPr>
            <w:tcW w:w="1733" w:type="dxa"/>
            <w:shd w:val="clear" w:color="auto" w:fill="auto"/>
            <w:noWrap/>
            <w:vAlign w:val="bottom"/>
          </w:tcPr>
          <w:p w14:paraId="2744BAF2" w14:textId="779B11DF" w:rsidR="00005DF1" w:rsidRPr="009C145C" w:rsidRDefault="00005DF1" w:rsidP="00005DF1">
            <w:pPr>
              <w:rPr>
                <w:rFonts w:eastAsia="宋体"/>
                <w:color w:val="000000"/>
                <w:sz w:val="18"/>
                <w:szCs w:val="18"/>
              </w:rPr>
            </w:pPr>
            <w:r w:rsidRPr="009C145C">
              <w:rPr>
                <w:sz w:val="18"/>
                <w:szCs w:val="18"/>
              </w:rPr>
              <w:t xml:space="preserve">Ext  </w:t>
            </w:r>
          </w:p>
        </w:tc>
        <w:tc>
          <w:tcPr>
            <w:tcW w:w="1881" w:type="dxa"/>
            <w:shd w:val="clear" w:color="auto" w:fill="auto"/>
            <w:noWrap/>
            <w:vAlign w:val="bottom"/>
          </w:tcPr>
          <w:p w14:paraId="12C4954E" w14:textId="77777777" w:rsidR="00005DF1" w:rsidRPr="009C145C" w:rsidRDefault="00005DF1" w:rsidP="00005DF1">
            <w:pPr>
              <w:rPr>
                <w:rFonts w:eastAsia="宋体"/>
                <w:color w:val="000000"/>
                <w:sz w:val="18"/>
                <w:szCs w:val="18"/>
              </w:rPr>
            </w:pPr>
            <w:r w:rsidRPr="009C145C">
              <w:rPr>
                <w:sz w:val="18"/>
                <w:szCs w:val="18"/>
              </w:rPr>
              <w:t>Child Behavior Checklist</w:t>
            </w:r>
          </w:p>
        </w:tc>
        <w:tc>
          <w:tcPr>
            <w:tcW w:w="1239" w:type="dxa"/>
            <w:shd w:val="clear" w:color="auto" w:fill="auto"/>
            <w:noWrap/>
            <w:vAlign w:val="bottom"/>
            <w:hideMark/>
          </w:tcPr>
          <w:p w14:paraId="1AA09E71" w14:textId="77777777" w:rsidR="00005DF1" w:rsidRPr="009C145C" w:rsidRDefault="00005DF1" w:rsidP="00005DF1">
            <w:pPr>
              <w:rPr>
                <w:rFonts w:eastAsia="宋体"/>
                <w:color w:val="000000"/>
                <w:sz w:val="18"/>
                <w:szCs w:val="18"/>
              </w:rPr>
            </w:pPr>
            <w:r w:rsidRPr="009C145C">
              <w:rPr>
                <w:sz w:val="18"/>
                <w:szCs w:val="18"/>
              </w:rPr>
              <w:t>parent report</w:t>
            </w:r>
          </w:p>
        </w:tc>
        <w:tc>
          <w:tcPr>
            <w:tcW w:w="1574" w:type="dxa"/>
            <w:shd w:val="clear" w:color="auto" w:fill="auto"/>
            <w:noWrap/>
            <w:vAlign w:val="bottom"/>
            <w:hideMark/>
          </w:tcPr>
          <w:p w14:paraId="1EEB0502" w14:textId="77777777" w:rsidR="00005DF1" w:rsidRPr="009C145C" w:rsidRDefault="00005DF1" w:rsidP="00005DF1">
            <w:pPr>
              <w:rPr>
                <w:rFonts w:eastAsia="宋体"/>
                <w:color w:val="000000"/>
                <w:sz w:val="18"/>
                <w:szCs w:val="18"/>
              </w:rPr>
            </w:pPr>
            <w:r w:rsidRPr="009C145C">
              <w:rPr>
                <w:sz w:val="18"/>
                <w:szCs w:val="18"/>
              </w:rPr>
              <w:t>normative data</w:t>
            </w:r>
          </w:p>
        </w:tc>
        <w:tc>
          <w:tcPr>
            <w:tcW w:w="632" w:type="dxa"/>
            <w:shd w:val="clear" w:color="auto" w:fill="auto"/>
            <w:noWrap/>
            <w:vAlign w:val="bottom"/>
            <w:hideMark/>
          </w:tcPr>
          <w:p w14:paraId="392BDACB" w14:textId="77777777" w:rsidR="00005DF1" w:rsidRPr="009C145C" w:rsidRDefault="00005DF1" w:rsidP="00005DF1">
            <w:pPr>
              <w:rPr>
                <w:rFonts w:eastAsia="宋体"/>
                <w:color w:val="000000"/>
                <w:sz w:val="18"/>
                <w:szCs w:val="18"/>
              </w:rPr>
            </w:pPr>
            <w:r w:rsidRPr="009C145C">
              <w:rPr>
                <w:sz w:val="18"/>
                <w:szCs w:val="18"/>
              </w:rPr>
              <w:t>26</w:t>
            </w:r>
          </w:p>
        </w:tc>
        <w:tc>
          <w:tcPr>
            <w:tcW w:w="868" w:type="dxa"/>
            <w:shd w:val="clear" w:color="auto" w:fill="auto"/>
            <w:noWrap/>
            <w:vAlign w:val="bottom"/>
            <w:hideMark/>
          </w:tcPr>
          <w:p w14:paraId="62757902" w14:textId="77777777" w:rsidR="00005DF1" w:rsidRPr="009C145C" w:rsidRDefault="00005DF1" w:rsidP="00005DF1">
            <w:pPr>
              <w:rPr>
                <w:rFonts w:eastAsia="宋体"/>
                <w:color w:val="000000"/>
                <w:sz w:val="18"/>
                <w:szCs w:val="18"/>
              </w:rPr>
            </w:pPr>
            <w:r w:rsidRPr="009C145C">
              <w:rPr>
                <w:sz w:val="18"/>
                <w:szCs w:val="18"/>
              </w:rPr>
              <w:t>26</w:t>
            </w:r>
          </w:p>
        </w:tc>
        <w:tc>
          <w:tcPr>
            <w:tcW w:w="1454" w:type="dxa"/>
            <w:shd w:val="clear" w:color="auto" w:fill="auto"/>
            <w:noWrap/>
            <w:vAlign w:val="bottom"/>
            <w:hideMark/>
          </w:tcPr>
          <w:p w14:paraId="4FB024B5" w14:textId="77777777" w:rsidR="00005DF1" w:rsidRPr="009C145C" w:rsidRDefault="00005DF1" w:rsidP="00005DF1">
            <w:pPr>
              <w:rPr>
                <w:rFonts w:eastAsia="宋体"/>
                <w:color w:val="000000"/>
                <w:sz w:val="18"/>
                <w:szCs w:val="18"/>
              </w:rPr>
            </w:pPr>
            <w:r w:rsidRPr="009C145C">
              <w:rPr>
                <w:color w:val="000000"/>
                <w:sz w:val="18"/>
                <w:szCs w:val="18"/>
              </w:rPr>
              <w:t>0.10</w:t>
            </w:r>
          </w:p>
        </w:tc>
        <w:tc>
          <w:tcPr>
            <w:tcW w:w="807" w:type="dxa"/>
            <w:shd w:val="clear" w:color="auto" w:fill="auto"/>
            <w:noWrap/>
            <w:vAlign w:val="bottom"/>
            <w:hideMark/>
          </w:tcPr>
          <w:p w14:paraId="337D0B92" w14:textId="77777777" w:rsidR="00005DF1" w:rsidRPr="009C145C" w:rsidRDefault="00005DF1" w:rsidP="00005DF1">
            <w:pPr>
              <w:rPr>
                <w:rFonts w:eastAsia="宋体"/>
                <w:color w:val="000000"/>
                <w:sz w:val="18"/>
                <w:szCs w:val="18"/>
              </w:rPr>
            </w:pPr>
            <w:r w:rsidRPr="009C145C">
              <w:rPr>
                <w:color w:val="000000"/>
                <w:sz w:val="18"/>
                <w:szCs w:val="18"/>
              </w:rPr>
              <w:t>-0.44</w:t>
            </w:r>
          </w:p>
        </w:tc>
        <w:tc>
          <w:tcPr>
            <w:tcW w:w="0" w:type="auto"/>
            <w:shd w:val="clear" w:color="auto" w:fill="auto"/>
            <w:noWrap/>
            <w:vAlign w:val="bottom"/>
            <w:hideMark/>
          </w:tcPr>
          <w:p w14:paraId="5F31B561" w14:textId="77777777" w:rsidR="00005DF1" w:rsidRPr="009C145C" w:rsidRDefault="00005DF1" w:rsidP="00005DF1">
            <w:pPr>
              <w:rPr>
                <w:rFonts w:eastAsia="宋体"/>
                <w:color w:val="000000"/>
                <w:sz w:val="18"/>
                <w:szCs w:val="18"/>
              </w:rPr>
            </w:pPr>
            <w:r w:rsidRPr="009C145C">
              <w:rPr>
                <w:color w:val="000000"/>
                <w:sz w:val="18"/>
                <w:szCs w:val="18"/>
              </w:rPr>
              <w:t>0.64</w:t>
            </w:r>
          </w:p>
        </w:tc>
      </w:tr>
      <w:tr w:rsidR="00005DF1" w:rsidRPr="002E2A7F" w14:paraId="1CABD3E2" w14:textId="77777777" w:rsidTr="00005DF1">
        <w:trPr>
          <w:trHeight w:val="288"/>
        </w:trPr>
        <w:tc>
          <w:tcPr>
            <w:tcW w:w="2182" w:type="dxa"/>
            <w:shd w:val="clear" w:color="auto" w:fill="auto"/>
            <w:noWrap/>
            <w:vAlign w:val="bottom"/>
            <w:hideMark/>
          </w:tcPr>
          <w:p w14:paraId="0578CA19" w14:textId="1CE103B1" w:rsidR="00005DF1" w:rsidRPr="009C145C" w:rsidRDefault="00005DF1" w:rsidP="00005DF1">
            <w:pPr>
              <w:rPr>
                <w:rFonts w:eastAsia="宋体"/>
                <w:color w:val="000000"/>
                <w:sz w:val="18"/>
                <w:szCs w:val="18"/>
              </w:rPr>
            </w:pPr>
            <w:r w:rsidRPr="009C145C">
              <w:rPr>
                <w:sz w:val="18"/>
                <w:szCs w:val="18"/>
              </w:rPr>
              <w:t>Taddei 2019 (NF1+OPG)</w:t>
            </w:r>
          </w:p>
        </w:tc>
        <w:tc>
          <w:tcPr>
            <w:tcW w:w="1733" w:type="dxa"/>
            <w:shd w:val="clear" w:color="auto" w:fill="auto"/>
            <w:noWrap/>
            <w:vAlign w:val="bottom"/>
          </w:tcPr>
          <w:p w14:paraId="05EDD8D5" w14:textId="73AB15EF" w:rsidR="00005DF1" w:rsidRPr="009C145C" w:rsidRDefault="00005DF1" w:rsidP="00005DF1">
            <w:pPr>
              <w:rPr>
                <w:rFonts w:eastAsia="宋体"/>
                <w:color w:val="000000"/>
                <w:sz w:val="18"/>
                <w:szCs w:val="18"/>
              </w:rPr>
            </w:pPr>
            <w:r w:rsidRPr="009C145C">
              <w:rPr>
                <w:sz w:val="18"/>
                <w:szCs w:val="18"/>
              </w:rPr>
              <w:t xml:space="preserve">Ext  </w:t>
            </w:r>
          </w:p>
        </w:tc>
        <w:tc>
          <w:tcPr>
            <w:tcW w:w="1881" w:type="dxa"/>
            <w:shd w:val="clear" w:color="auto" w:fill="auto"/>
            <w:noWrap/>
            <w:vAlign w:val="bottom"/>
          </w:tcPr>
          <w:p w14:paraId="10A41C41" w14:textId="77777777" w:rsidR="00005DF1" w:rsidRPr="009C145C" w:rsidRDefault="00005DF1" w:rsidP="00005DF1">
            <w:pPr>
              <w:rPr>
                <w:rFonts w:eastAsia="宋体"/>
                <w:color w:val="000000"/>
                <w:sz w:val="18"/>
                <w:szCs w:val="18"/>
              </w:rPr>
            </w:pPr>
            <w:r w:rsidRPr="009C145C">
              <w:rPr>
                <w:sz w:val="18"/>
                <w:szCs w:val="18"/>
              </w:rPr>
              <w:t>Child Behavior Checklist</w:t>
            </w:r>
          </w:p>
        </w:tc>
        <w:tc>
          <w:tcPr>
            <w:tcW w:w="1239" w:type="dxa"/>
            <w:shd w:val="clear" w:color="auto" w:fill="auto"/>
            <w:noWrap/>
            <w:vAlign w:val="bottom"/>
            <w:hideMark/>
          </w:tcPr>
          <w:p w14:paraId="02DC97EC" w14:textId="77777777" w:rsidR="00005DF1" w:rsidRPr="009C145C" w:rsidRDefault="00005DF1" w:rsidP="00005DF1">
            <w:pPr>
              <w:rPr>
                <w:rFonts w:eastAsia="宋体"/>
                <w:color w:val="000000"/>
                <w:sz w:val="18"/>
                <w:szCs w:val="18"/>
              </w:rPr>
            </w:pPr>
            <w:r w:rsidRPr="009C145C">
              <w:rPr>
                <w:sz w:val="18"/>
                <w:szCs w:val="18"/>
              </w:rPr>
              <w:t>parent report</w:t>
            </w:r>
          </w:p>
        </w:tc>
        <w:tc>
          <w:tcPr>
            <w:tcW w:w="1574" w:type="dxa"/>
            <w:shd w:val="clear" w:color="auto" w:fill="auto"/>
            <w:noWrap/>
            <w:vAlign w:val="bottom"/>
            <w:hideMark/>
          </w:tcPr>
          <w:p w14:paraId="63BCF5F3" w14:textId="77777777" w:rsidR="00005DF1" w:rsidRPr="009C145C" w:rsidRDefault="00005DF1" w:rsidP="00005DF1">
            <w:pPr>
              <w:rPr>
                <w:rFonts w:eastAsia="宋体"/>
                <w:color w:val="000000"/>
                <w:sz w:val="18"/>
                <w:szCs w:val="18"/>
              </w:rPr>
            </w:pPr>
            <w:r w:rsidRPr="009C145C">
              <w:rPr>
                <w:sz w:val="18"/>
                <w:szCs w:val="18"/>
              </w:rPr>
              <w:t>normative data</w:t>
            </w:r>
          </w:p>
        </w:tc>
        <w:tc>
          <w:tcPr>
            <w:tcW w:w="632" w:type="dxa"/>
            <w:shd w:val="clear" w:color="auto" w:fill="auto"/>
            <w:noWrap/>
            <w:vAlign w:val="bottom"/>
            <w:hideMark/>
          </w:tcPr>
          <w:p w14:paraId="6334547A" w14:textId="77777777" w:rsidR="00005DF1" w:rsidRPr="009C145C" w:rsidRDefault="00005DF1" w:rsidP="00005DF1">
            <w:pPr>
              <w:rPr>
                <w:rFonts w:eastAsia="宋体"/>
                <w:color w:val="000000"/>
                <w:sz w:val="18"/>
                <w:szCs w:val="18"/>
              </w:rPr>
            </w:pPr>
            <w:r w:rsidRPr="009C145C">
              <w:rPr>
                <w:sz w:val="18"/>
                <w:szCs w:val="18"/>
              </w:rPr>
              <w:t>26</w:t>
            </w:r>
          </w:p>
        </w:tc>
        <w:tc>
          <w:tcPr>
            <w:tcW w:w="868" w:type="dxa"/>
            <w:shd w:val="clear" w:color="auto" w:fill="auto"/>
            <w:noWrap/>
            <w:vAlign w:val="bottom"/>
            <w:hideMark/>
          </w:tcPr>
          <w:p w14:paraId="6999BE0F" w14:textId="77777777" w:rsidR="00005DF1" w:rsidRPr="009C145C" w:rsidRDefault="00005DF1" w:rsidP="00005DF1">
            <w:pPr>
              <w:rPr>
                <w:rFonts w:eastAsia="宋体"/>
                <w:color w:val="000000"/>
                <w:sz w:val="18"/>
                <w:szCs w:val="18"/>
              </w:rPr>
            </w:pPr>
            <w:r w:rsidRPr="009C145C">
              <w:rPr>
                <w:sz w:val="18"/>
                <w:szCs w:val="18"/>
              </w:rPr>
              <w:t>26</w:t>
            </w:r>
          </w:p>
        </w:tc>
        <w:tc>
          <w:tcPr>
            <w:tcW w:w="1454" w:type="dxa"/>
            <w:shd w:val="clear" w:color="auto" w:fill="auto"/>
            <w:noWrap/>
            <w:vAlign w:val="bottom"/>
            <w:hideMark/>
          </w:tcPr>
          <w:p w14:paraId="4A1D3B50" w14:textId="77777777" w:rsidR="00005DF1" w:rsidRPr="009C145C" w:rsidRDefault="00005DF1" w:rsidP="00005DF1">
            <w:pPr>
              <w:rPr>
                <w:rFonts w:eastAsia="宋体"/>
                <w:color w:val="000000"/>
                <w:sz w:val="18"/>
                <w:szCs w:val="18"/>
              </w:rPr>
            </w:pPr>
            <w:r w:rsidRPr="009C145C">
              <w:rPr>
                <w:color w:val="000000"/>
                <w:sz w:val="18"/>
                <w:szCs w:val="18"/>
              </w:rPr>
              <w:t>0.57</w:t>
            </w:r>
          </w:p>
        </w:tc>
        <w:tc>
          <w:tcPr>
            <w:tcW w:w="807" w:type="dxa"/>
            <w:shd w:val="clear" w:color="auto" w:fill="auto"/>
            <w:noWrap/>
            <w:vAlign w:val="bottom"/>
            <w:hideMark/>
          </w:tcPr>
          <w:p w14:paraId="5E793B2F" w14:textId="77777777" w:rsidR="00005DF1" w:rsidRPr="009C145C" w:rsidRDefault="00005DF1" w:rsidP="00005DF1">
            <w:pPr>
              <w:rPr>
                <w:rFonts w:eastAsia="宋体"/>
                <w:color w:val="000000"/>
                <w:sz w:val="18"/>
                <w:szCs w:val="18"/>
              </w:rPr>
            </w:pPr>
            <w:r w:rsidRPr="009C145C">
              <w:rPr>
                <w:color w:val="000000"/>
                <w:sz w:val="18"/>
                <w:szCs w:val="18"/>
              </w:rPr>
              <w:t>0.02</w:t>
            </w:r>
          </w:p>
        </w:tc>
        <w:tc>
          <w:tcPr>
            <w:tcW w:w="0" w:type="auto"/>
            <w:shd w:val="clear" w:color="auto" w:fill="auto"/>
            <w:noWrap/>
            <w:vAlign w:val="bottom"/>
            <w:hideMark/>
          </w:tcPr>
          <w:p w14:paraId="6BE07315" w14:textId="77777777" w:rsidR="00005DF1" w:rsidRPr="009C145C" w:rsidRDefault="00005DF1" w:rsidP="00005DF1">
            <w:pPr>
              <w:rPr>
                <w:rFonts w:eastAsia="宋体"/>
                <w:color w:val="000000"/>
                <w:sz w:val="18"/>
                <w:szCs w:val="18"/>
              </w:rPr>
            </w:pPr>
            <w:r w:rsidRPr="009C145C">
              <w:rPr>
                <w:color w:val="000000"/>
                <w:sz w:val="18"/>
                <w:szCs w:val="18"/>
              </w:rPr>
              <w:t>1.13</w:t>
            </w:r>
          </w:p>
        </w:tc>
      </w:tr>
      <w:tr w:rsidR="00005DF1" w:rsidRPr="002E2A7F" w14:paraId="34653880" w14:textId="77777777" w:rsidTr="00005DF1">
        <w:trPr>
          <w:trHeight w:val="288"/>
        </w:trPr>
        <w:tc>
          <w:tcPr>
            <w:tcW w:w="2182" w:type="dxa"/>
            <w:shd w:val="clear" w:color="auto" w:fill="auto"/>
            <w:noWrap/>
            <w:vAlign w:val="bottom"/>
            <w:hideMark/>
          </w:tcPr>
          <w:p w14:paraId="06EC4445" w14:textId="7F574E60" w:rsidR="00005DF1" w:rsidRPr="009C145C" w:rsidRDefault="00005DF1" w:rsidP="00005DF1">
            <w:pPr>
              <w:rPr>
                <w:rFonts w:eastAsia="宋体"/>
                <w:color w:val="000000"/>
                <w:sz w:val="18"/>
                <w:szCs w:val="18"/>
              </w:rPr>
            </w:pPr>
            <w:r w:rsidRPr="009C145C">
              <w:rPr>
                <w:sz w:val="18"/>
                <w:szCs w:val="18"/>
              </w:rPr>
              <w:t>Taddei 2019 (NF1+CT)</w:t>
            </w:r>
          </w:p>
        </w:tc>
        <w:tc>
          <w:tcPr>
            <w:tcW w:w="1733" w:type="dxa"/>
            <w:shd w:val="clear" w:color="auto" w:fill="auto"/>
            <w:noWrap/>
            <w:vAlign w:val="bottom"/>
            <w:hideMark/>
          </w:tcPr>
          <w:p w14:paraId="3103C344" w14:textId="0174189B" w:rsidR="00005DF1" w:rsidRPr="009C145C" w:rsidRDefault="00005DF1" w:rsidP="00005DF1">
            <w:pPr>
              <w:rPr>
                <w:rFonts w:eastAsia="宋体"/>
                <w:color w:val="000000"/>
                <w:sz w:val="18"/>
                <w:szCs w:val="18"/>
              </w:rPr>
            </w:pPr>
            <w:r w:rsidRPr="009C145C">
              <w:rPr>
                <w:sz w:val="18"/>
                <w:szCs w:val="18"/>
              </w:rPr>
              <w:t xml:space="preserve">Ext  </w:t>
            </w:r>
          </w:p>
        </w:tc>
        <w:tc>
          <w:tcPr>
            <w:tcW w:w="1881" w:type="dxa"/>
            <w:shd w:val="clear" w:color="auto" w:fill="auto"/>
            <w:noWrap/>
            <w:vAlign w:val="bottom"/>
            <w:hideMark/>
          </w:tcPr>
          <w:p w14:paraId="7866C404" w14:textId="77777777" w:rsidR="00005DF1" w:rsidRPr="009C145C" w:rsidRDefault="00005DF1" w:rsidP="00005DF1">
            <w:pPr>
              <w:rPr>
                <w:rFonts w:eastAsia="宋体"/>
                <w:color w:val="000000"/>
                <w:sz w:val="18"/>
                <w:szCs w:val="18"/>
              </w:rPr>
            </w:pPr>
            <w:r w:rsidRPr="009C145C">
              <w:rPr>
                <w:sz w:val="18"/>
                <w:szCs w:val="18"/>
              </w:rPr>
              <w:t>Child Behavior Checklist</w:t>
            </w:r>
          </w:p>
        </w:tc>
        <w:tc>
          <w:tcPr>
            <w:tcW w:w="1239" w:type="dxa"/>
            <w:shd w:val="clear" w:color="auto" w:fill="auto"/>
            <w:noWrap/>
            <w:vAlign w:val="bottom"/>
            <w:hideMark/>
          </w:tcPr>
          <w:p w14:paraId="197AD620" w14:textId="77777777" w:rsidR="00005DF1" w:rsidRPr="009C145C" w:rsidRDefault="00005DF1" w:rsidP="00005DF1">
            <w:pPr>
              <w:rPr>
                <w:rFonts w:eastAsia="宋体"/>
                <w:color w:val="000000"/>
                <w:sz w:val="18"/>
                <w:szCs w:val="18"/>
              </w:rPr>
            </w:pPr>
            <w:r w:rsidRPr="009C145C">
              <w:rPr>
                <w:sz w:val="18"/>
                <w:szCs w:val="18"/>
              </w:rPr>
              <w:t>parent report</w:t>
            </w:r>
          </w:p>
        </w:tc>
        <w:tc>
          <w:tcPr>
            <w:tcW w:w="1574" w:type="dxa"/>
            <w:shd w:val="clear" w:color="auto" w:fill="auto"/>
            <w:noWrap/>
            <w:vAlign w:val="bottom"/>
            <w:hideMark/>
          </w:tcPr>
          <w:p w14:paraId="18754918" w14:textId="77777777" w:rsidR="00005DF1" w:rsidRPr="009C145C" w:rsidRDefault="00005DF1" w:rsidP="00005DF1">
            <w:pPr>
              <w:rPr>
                <w:rFonts w:eastAsia="宋体"/>
                <w:color w:val="000000"/>
                <w:sz w:val="18"/>
                <w:szCs w:val="18"/>
              </w:rPr>
            </w:pPr>
            <w:r w:rsidRPr="009C145C">
              <w:rPr>
                <w:sz w:val="18"/>
                <w:szCs w:val="18"/>
              </w:rPr>
              <w:t>normative data</w:t>
            </w:r>
          </w:p>
        </w:tc>
        <w:tc>
          <w:tcPr>
            <w:tcW w:w="632" w:type="dxa"/>
            <w:shd w:val="clear" w:color="auto" w:fill="auto"/>
            <w:noWrap/>
            <w:vAlign w:val="bottom"/>
            <w:hideMark/>
          </w:tcPr>
          <w:p w14:paraId="6681CB6C" w14:textId="77777777" w:rsidR="00005DF1" w:rsidRPr="009C145C" w:rsidRDefault="00005DF1" w:rsidP="00005DF1">
            <w:pPr>
              <w:rPr>
                <w:rFonts w:eastAsia="宋体"/>
                <w:color w:val="000000"/>
                <w:sz w:val="18"/>
                <w:szCs w:val="18"/>
              </w:rPr>
            </w:pPr>
            <w:r w:rsidRPr="009C145C">
              <w:rPr>
                <w:sz w:val="18"/>
                <w:szCs w:val="18"/>
              </w:rPr>
              <w:t>19</w:t>
            </w:r>
          </w:p>
        </w:tc>
        <w:tc>
          <w:tcPr>
            <w:tcW w:w="868" w:type="dxa"/>
            <w:shd w:val="clear" w:color="auto" w:fill="auto"/>
            <w:noWrap/>
            <w:vAlign w:val="bottom"/>
            <w:hideMark/>
          </w:tcPr>
          <w:p w14:paraId="1C65E6CC" w14:textId="77777777" w:rsidR="00005DF1" w:rsidRPr="009C145C" w:rsidRDefault="00005DF1" w:rsidP="00005DF1">
            <w:pPr>
              <w:rPr>
                <w:rFonts w:eastAsia="宋体"/>
                <w:color w:val="000000"/>
                <w:sz w:val="18"/>
                <w:szCs w:val="18"/>
              </w:rPr>
            </w:pPr>
            <w:r w:rsidRPr="009C145C">
              <w:rPr>
                <w:sz w:val="18"/>
                <w:szCs w:val="18"/>
              </w:rPr>
              <w:t>19</w:t>
            </w:r>
          </w:p>
        </w:tc>
        <w:tc>
          <w:tcPr>
            <w:tcW w:w="1454" w:type="dxa"/>
            <w:shd w:val="clear" w:color="auto" w:fill="auto"/>
            <w:noWrap/>
            <w:vAlign w:val="bottom"/>
            <w:hideMark/>
          </w:tcPr>
          <w:p w14:paraId="0C53DD8E" w14:textId="77777777" w:rsidR="00005DF1" w:rsidRPr="009C145C" w:rsidRDefault="00005DF1" w:rsidP="00005DF1">
            <w:pPr>
              <w:rPr>
                <w:rFonts w:eastAsia="宋体"/>
                <w:color w:val="000000"/>
                <w:sz w:val="18"/>
                <w:szCs w:val="18"/>
              </w:rPr>
            </w:pPr>
            <w:r w:rsidRPr="009C145C">
              <w:rPr>
                <w:color w:val="000000"/>
                <w:sz w:val="18"/>
                <w:szCs w:val="18"/>
              </w:rPr>
              <w:t>0.11</w:t>
            </w:r>
          </w:p>
        </w:tc>
        <w:tc>
          <w:tcPr>
            <w:tcW w:w="807" w:type="dxa"/>
            <w:shd w:val="clear" w:color="auto" w:fill="auto"/>
            <w:noWrap/>
            <w:vAlign w:val="bottom"/>
            <w:hideMark/>
          </w:tcPr>
          <w:p w14:paraId="086741F8" w14:textId="77777777" w:rsidR="00005DF1" w:rsidRPr="009C145C" w:rsidRDefault="00005DF1" w:rsidP="00005DF1">
            <w:pPr>
              <w:rPr>
                <w:rFonts w:eastAsia="宋体"/>
                <w:color w:val="000000"/>
                <w:sz w:val="18"/>
                <w:szCs w:val="18"/>
              </w:rPr>
            </w:pPr>
            <w:r w:rsidRPr="009C145C">
              <w:rPr>
                <w:color w:val="000000"/>
                <w:sz w:val="18"/>
                <w:szCs w:val="18"/>
              </w:rPr>
              <w:t>-0.53</w:t>
            </w:r>
          </w:p>
        </w:tc>
        <w:tc>
          <w:tcPr>
            <w:tcW w:w="0" w:type="auto"/>
            <w:shd w:val="clear" w:color="auto" w:fill="auto"/>
            <w:noWrap/>
            <w:vAlign w:val="bottom"/>
            <w:hideMark/>
          </w:tcPr>
          <w:p w14:paraId="7C5A6F1A" w14:textId="77777777" w:rsidR="00005DF1" w:rsidRPr="009C145C" w:rsidRDefault="00005DF1" w:rsidP="00005DF1">
            <w:pPr>
              <w:rPr>
                <w:rFonts w:eastAsia="宋体"/>
                <w:color w:val="000000"/>
                <w:sz w:val="18"/>
                <w:szCs w:val="18"/>
              </w:rPr>
            </w:pPr>
            <w:r w:rsidRPr="009C145C">
              <w:rPr>
                <w:color w:val="000000"/>
                <w:sz w:val="18"/>
                <w:szCs w:val="18"/>
              </w:rPr>
              <w:t>0.74</w:t>
            </w:r>
          </w:p>
        </w:tc>
      </w:tr>
    </w:tbl>
    <w:p w14:paraId="2A354A50" w14:textId="36A147E9" w:rsidR="00934D8E" w:rsidRPr="009C145C" w:rsidRDefault="00934D8E" w:rsidP="00934D8E">
      <w:pPr>
        <w:spacing w:after="160" w:line="259" w:lineRule="auto"/>
        <w:rPr>
          <w:rFonts w:eastAsia="等线"/>
          <w:sz w:val="18"/>
          <w:szCs w:val="18"/>
        </w:rPr>
      </w:pPr>
      <w:r w:rsidRPr="009C145C">
        <w:rPr>
          <w:rFonts w:eastAsia="宋体"/>
          <w:i/>
          <w:iCs/>
          <w:color w:val="000000" w:themeColor="text1"/>
          <w:sz w:val="18"/>
          <w:szCs w:val="18"/>
        </w:rPr>
        <w:t>Note</w:t>
      </w:r>
      <w:r w:rsidRPr="009C145C">
        <w:rPr>
          <w:rFonts w:eastAsia="宋体"/>
          <w:color w:val="000000" w:themeColor="text1"/>
          <w:sz w:val="18"/>
          <w:szCs w:val="18"/>
        </w:rPr>
        <w:t xml:space="preserve">. </w:t>
      </w:r>
      <w:proofErr w:type="spellStart"/>
      <w:r w:rsidRPr="009C145C">
        <w:rPr>
          <w:rFonts w:eastAsia="等线"/>
          <w:sz w:val="18"/>
          <w:szCs w:val="18"/>
          <w:vertAlign w:val="superscript"/>
        </w:rPr>
        <w:t>a</w:t>
      </w:r>
      <w:r w:rsidRPr="009C145C">
        <w:rPr>
          <w:rFonts w:eastAsia="等线"/>
          <w:sz w:val="18"/>
          <w:szCs w:val="18"/>
        </w:rPr>
        <w:t>Study</w:t>
      </w:r>
      <w:proofErr w:type="spellEnd"/>
      <w:r w:rsidRPr="009C145C">
        <w:rPr>
          <w:rFonts w:eastAsia="等线"/>
          <w:sz w:val="18"/>
          <w:szCs w:val="18"/>
        </w:rPr>
        <w:t xml:space="preserve"> labels are mostly composed of first author’s last name and year of publication; for studies that had subgroups of NF1 participants and that only subgroup data were used in analysis, study labels also include the NF1 subgroup name as labeled in each study. </w:t>
      </w:r>
      <w:r w:rsidRPr="009C145C">
        <w:rPr>
          <w:rFonts w:eastAsia="等线"/>
          <w:sz w:val="18"/>
          <w:szCs w:val="18"/>
          <w:vertAlign w:val="superscript"/>
        </w:rPr>
        <w:t xml:space="preserve">b </w:t>
      </w:r>
      <w:r w:rsidRPr="009C145C">
        <w:rPr>
          <w:rFonts w:eastAsia="等线"/>
          <w:sz w:val="18"/>
          <w:szCs w:val="18"/>
        </w:rPr>
        <w:t>Th</w:t>
      </w:r>
      <w:r w:rsidR="00005DF1">
        <w:rPr>
          <w:rFonts w:eastAsia="等线"/>
          <w:sz w:val="18"/>
          <w:szCs w:val="18"/>
        </w:rPr>
        <w:t>ese</w:t>
      </w:r>
      <w:r w:rsidRPr="009C145C">
        <w:rPr>
          <w:rFonts w:eastAsia="等线"/>
          <w:sz w:val="18"/>
          <w:szCs w:val="18"/>
        </w:rPr>
        <w:t xml:space="preserve"> stud</w:t>
      </w:r>
      <w:r w:rsidR="00005DF1">
        <w:rPr>
          <w:rFonts w:eastAsia="等线"/>
          <w:sz w:val="18"/>
          <w:szCs w:val="18"/>
        </w:rPr>
        <w:t>ies</w:t>
      </w:r>
      <w:r w:rsidRPr="009C145C">
        <w:rPr>
          <w:rFonts w:eastAsia="等线"/>
          <w:sz w:val="18"/>
          <w:szCs w:val="18"/>
        </w:rPr>
        <w:t xml:space="preserve"> included a typically developing control group but did not provide data for it, and thus normative data were used as the control</w:t>
      </w:r>
      <w:r w:rsidR="00005DF1">
        <w:rPr>
          <w:rFonts w:eastAsia="等线"/>
          <w:sz w:val="18"/>
          <w:szCs w:val="18"/>
        </w:rPr>
        <w:t>.</w:t>
      </w:r>
      <w:r w:rsidRPr="009C145C">
        <w:rPr>
          <w:rFonts w:eastAsia="等线"/>
          <w:sz w:val="18"/>
          <w:szCs w:val="18"/>
        </w:rPr>
        <w:t xml:space="preserve"> </w:t>
      </w:r>
      <w:proofErr w:type="spellStart"/>
      <w:r w:rsidR="00005DF1">
        <w:rPr>
          <w:rFonts w:eastAsia="等线"/>
          <w:sz w:val="18"/>
          <w:szCs w:val="18"/>
          <w:vertAlign w:val="superscript"/>
        </w:rPr>
        <w:t>c</w:t>
      </w:r>
      <w:r w:rsidR="00005DF1">
        <w:rPr>
          <w:rFonts w:eastAsia="等线"/>
          <w:sz w:val="18"/>
          <w:szCs w:val="18"/>
        </w:rPr>
        <w:t>T</w:t>
      </w:r>
      <w:r w:rsidRPr="009C145C">
        <w:rPr>
          <w:rFonts w:eastAsia="等线"/>
          <w:sz w:val="18"/>
          <w:szCs w:val="18"/>
        </w:rPr>
        <w:t>his</w:t>
      </w:r>
      <w:proofErr w:type="spellEnd"/>
      <w:r w:rsidRPr="009C145C">
        <w:rPr>
          <w:rFonts w:eastAsia="等线"/>
          <w:sz w:val="18"/>
          <w:szCs w:val="18"/>
        </w:rPr>
        <w:t xml:space="preserve"> study is a</w:t>
      </w:r>
      <w:r w:rsidR="00EB1BF2" w:rsidRPr="009C145C">
        <w:rPr>
          <w:rFonts w:eastAsia="等线"/>
          <w:sz w:val="18"/>
          <w:szCs w:val="18"/>
        </w:rPr>
        <w:t>n</w:t>
      </w:r>
      <w:r w:rsidRPr="009C145C">
        <w:rPr>
          <w:rFonts w:eastAsia="等线"/>
          <w:sz w:val="18"/>
          <w:szCs w:val="18"/>
        </w:rPr>
        <w:t xml:space="preserve"> </w:t>
      </w:r>
      <w:r w:rsidR="009B6FD0" w:rsidRPr="009C145C">
        <w:rPr>
          <w:rFonts w:eastAsia="等线"/>
          <w:sz w:val="18"/>
          <w:szCs w:val="18"/>
        </w:rPr>
        <w:t xml:space="preserve">unpublished </w:t>
      </w:r>
      <w:r w:rsidRPr="009C145C">
        <w:rPr>
          <w:rFonts w:eastAsia="等线"/>
          <w:sz w:val="18"/>
          <w:szCs w:val="18"/>
        </w:rPr>
        <w:t xml:space="preserve">dissertation, and all other studies are published journal articles. NF1 </w:t>
      </w:r>
      <w:r w:rsidRPr="009C145C">
        <w:rPr>
          <w:rFonts w:eastAsia="等线"/>
          <w:i/>
          <w:iCs/>
          <w:sz w:val="18"/>
          <w:szCs w:val="18"/>
        </w:rPr>
        <w:t>N</w:t>
      </w:r>
      <w:r w:rsidRPr="009C145C">
        <w:rPr>
          <w:rFonts w:eastAsia="等线"/>
          <w:sz w:val="18"/>
          <w:szCs w:val="18"/>
        </w:rPr>
        <w:t xml:space="preserve"> = sample size of the included NF1 group. </w:t>
      </w:r>
      <w:r w:rsidR="007E0055" w:rsidRPr="009C145C">
        <w:rPr>
          <w:rFonts w:eastAsia="等线"/>
          <w:sz w:val="18"/>
          <w:szCs w:val="18"/>
        </w:rPr>
        <w:t>Control N</w:t>
      </w:r>
      <w:r w:rsidRPr="009C145C">
        <w:rPr>
          <w:rFonts w:eastAsia="等线"/>
          <w:sz w:val="18"/>
          <w:szCs w:val="18"/>
        </w:rPr>
        <w:t xml:space="preserve"> = sample size of the control group. LL = lower limit of 95% confidence interval; UL = upper limit of 95% confidence interval.</w:t>
      </w:r>
    </w:p>
    <w:p w14:paraId="394D7146" w14:textId="6AFF6098" w:rsidR="00934D8E" w:rsidRPr="009C145C" w:rsidRDefault="00934D8E">
      <w:pPr>
        <w:spacing w:after="160" w:line="259" w:lineRule="auto"/>
        <w:rPr>
          <w:rFonts w:eastAsia="等线"/>
          <w:sz w:val="18"/>
          <w:szCs w:val="18"/>
        </w:rPr>
      </w:pPr>
      <w:r w:rsidRPr="009C145C">
        <w:rPr>
          <w:rFonts w:eastAsia="等线"/>
          <w:sz w:val="18"/>
          <w:szCs w:val="18"/>
        </w:rPr>
        <w:br w:type="page"/>
      </w:r>
    </w:p>
    <w:p w14:paraId="6229A313" w14:textId="77777777" w:rsidR="00934D8E" w:rsidRPr="009C145C" w:rsidRDefault="00934D8E">
      <w:pPr>
        <w:spacing w:after="160" w:line="259" w:lineRule="auto"/>
        <w:rPr>
          <w:rFonts w:eastAsia="等线"/>
          <w:sz w:val="18"/>
          <w:szCs w:val="18"/>
        </w:rPr>
      </w:pPr>
    </w:p>
    <w:p w14:paraId="6A45DDF6" w14:textId="77777777" w:rsidR="003D6685" w:rsidRPr="009C145C" w:rsidRDefault="003D6685">
      <w:pPr>
        <w:spacing w:after="160" w:line="259" w:lineRule="auto"/>
        <w:rPr>
          <w:rFonts w:eastAsia="等线"/>
          <w:sz w:val="18"/>
          <w:szCs w:val="18"/>
        </w:rPr>
      </w:pPr>
    </w:p>
    <w:p w14:paraId="6C274800" w14:textId="7C0DFCB9" w:rsidR="007905A6" w:rsidRPr="009C145C" w:rsidRDefault="001879E5" w:rsidP="007905A6">
      <w:pPr>
        <w:outlineLvl w:val="0"/>
        <w:rPr>
          <w:rFonts w:eastAsia="宋体"/>
          <w:color w:val="000000" w:themeColor="text1"/>
          <w:sz w:val="18"/>
          <w:szCs w:val="18"/>
        </w:rPr>
      </w:pPr>
      <w:bookmarkStart w:id="57" w:name="_Toc168521097"/>
      <w:bookmarkEnd w:id="3"/>
      <w:r>
        <w:rPr>
          <w:rFonts w:eastAsia="宋体"/>
          <w:color w:val="000000" w:themeColor="text1"/>
          <w:sz w:val="18"/>
          <w:szCs w:val="18"/>
        </w:rPr>
        <w:t>Table S</w:t>
      </w:r>
      <w:r w:rsidR="007905A6" w:rsidRPr="009C145C">
        <w:rPr>
          <w:rFonts w:eastAsia="宋体"/>
          <w:color w:val="000000" w:themeColor="text1"/>
          <w:sz w:val="18"/>
          <w:szCs w:val="18"/>
        </w:rPr>
        <w:t>1</w:t>
      </w:r>
      <w:r w:rsidR="003E606C" w:rsidRPr="009C145C">
        <w:rPr>
          <w:rFonts w:eastAsia="宋体"/>
          <w:color w:val="000000" w:themeColor="text1"/>
          <w:sz w:val="18"/>
          <w:szCs w:val="18"/>
        </w:rPr>
        <w:t>3</w:t>
      </w:r>
      <w:r w:rsidR="007905A6" w:rsidRPr="009C145C">
        <w:rPr>
          <w:rFonts w:eastAsia="宋体"/>
          <w:color w:val="000000" w:themeColor="text1"/>
          <w:sz w:val="18"/>
          <w:szCs w:val="18"/>
        </w:rPr>
        <w:t>. Sensitivity Analysis of Effect Size</w:t>
      </w:r>
      <w:bookmarkEnd w:id="57"/>
    </w:p>
    <w:tbl>
      <w:tblPr>
        <w:tblStyle w:val="10"/>
        <w:tblW w:w="5041" w:type="pct"/>
        <w:tblInd w:w="-142" w:type="dxa"/>
        <w:tblLayout w:type="fixed"/>
        <w:tblCellMar>
          <w:left w:w="43" w:type="dxa"/>
          <w:right w:w="43" w:type="dxa"/>
        </w:tblCellMar>
        <w:tblLook w:val="04A0" w:firstRow="1" w:lastRow="0" w:firstColumn="1" w:lastColumn="0" w:noHBand="0" w:noVBand="1"/>
      </w:tblPr>
      <w:tblGrid>
        <w:gridCol w:w="2240"/>
        <w:gridCol w:w="730"/>
        <w:gridCol w:w="699"/>
        <w:gridCol w:w="114"/>
        <w:gridCol w:w="818"/>
        <w:gridCol w:w="128"/>
        <w:gridCol w:w="818"/>
        <w:gridCol w:w="818"/>
        <w:gridCol w:w="744"/>
        <w:gridCol w:w="1438"/>
        <w:gridCol w:w="869"/>
        <w:gridCol w:w="116"/>
        <w:gridCol w:w="569"/>
        <w:gridCol w:w="718"/>
        <w:gridCol w:w="869"/>
        <w:gridCol w:w="686"/>
        <w:gridCol w:w="692"/>
      </w:tblGrid>
      <w:tr w:rsidR="00093B59" w:rsidRPr="002E2A7F" w14:paraId="25E1F903" w14:textId="77777777" w:rsidTr="002E2A7F">
        <w:trPr>
          <w:trHeight w:val="288"/>
        </w:trPr>
        <w:tc>
          <w:tcPr>
            <w:tcW w:w="2240" w:type="dxa"/>
            <w:tcBorders>
              <w:top w:val="single" w:sz="4" w:space="0" w:color="auto"/>
              <w:left w:val="nil"/>
              <w:bottom w:val="nil"/>
              <w:right w:val="nil"/>
            </w:tcBorders>
            <w:noWrap/>
            <w:vAlign w:val="center"/>
          </w:tcPr>
          <w:p w14:paraId="79A8B285" w14:textId="77777777" w:rsidR="00093B59" w:rsidRPr="009C145C" w:rsidRDefault="00093B59" w:rsidP="00572692">
            <w:pPr>
              <w:pStyle w:val="1"/>
              <w:widowControl/>
              <w:spacing w:after="160" w:line="256" w:lineRule="auto"/>
              <w:jc w:val="left"/>
              <w:rPr>
                <w:rFonts w:ascii="Times New Roman" w:hAnsi="Times New Roman"/>
                <w:bCs/>
                <w:color w:val="000000"/>
                <w:kern w:val="0"/>
                <w:sz w:val="18"/>
                <w:szCs w:val="18"/>
              </w:rPr>
            </w:pPr>
          </w:p>
        </w:tc>
        <w:tc>
          <w:tcPr>
            <w:tcW w:w="1429" w:type="dxa"/>
            <w:gridSpan w:val="2"/>
            <w:tcBorders>
              <w:top w:val="single" w:sz="4" w:space="0" w:color="auto"/>
              <w:left w:val="nil"/>
              <w:bottom w:val="single" w:sz="4" w:space="0" w:color="auto"/>
              <w:right w:val="nil"/>
            </w:tcBorders>
            <w:vAlign w:val="center"/>
          </w:tcPr>
          <w:p w14:paraId="57D59705" w14:textId="77777777" w:rsidR="00093B59" w:rsidRPr="009C145C" w:rsidRDefault="00093B59" w:rsidP="00572692">
            <w:pPr>
              <w:pStyle w:val="1"/>
              <w:widowControl/>
              <w:spacing w:after="160" w:line="256" w:lineRule="auto"/>
              <w:jc w:val="center"/>
              <w:rPr>
                <w:rFonts w:ascii="Times New Roman" w:hAnsi="Times New Roman"/>
                <w:bCs/>
                <w:color w:val="000000"/>
                <w:kern w:val="0"/>
                <w:sz w:val="18"/>
                <w:szCs w:val="18"/>
              </w:rPr>
            </w:pPr>
            <w:r w:rsidRPr="009C145C">
              <w:rPr>
                <w:rFonts w:ascii="Times New Roman" w:hAnsi="Times New Roman"/>
                <w:bCs/>
                <w:color w:val="000000"/>
                <w:kern w:val="0"/>
                <w:sz w:val="18"/>
                <w:szCs w:val="18"/>
              </w:rPr>
              <w:t>Funnel Plot Symmetry Test</w:t>
            </w:r>
          </w:p>
        </w:tc>
        <w:tc>
          <w:tcPr>
            <w:tcW w:w="114" w:type="dxa"/>
            <w:tcBorders>
              <w:top w:val="single" w:sz="4" w:space="0" w:color="auto"/>
              <w:left w:val="nil"/>
              <w:bottom w:val="nil"/>
              <w:right w:val="nil"/>
            </w:tcBorders>
            <w:noWrap/>
            <w:vAlign w:val="center"/>
          </w:tcPr>
          <w:p w14:paraId="380F7AA7" w14:textId="77777777" w:rsidR="00093B59" w:rsidRPr="009C145C" w:rsidRDefault="00093B59" w:rsidP="00572692">
            <w:pPr>
              <w:pStyle w:val="1"/>
              <w:widowControl/>
              <w:spacing w:after="160" w:line="256" w:lineRule="auto"/>
              <w:jc w:val="center"/>
              <w:rPr>
                <w:rFonts w:ascii="Times New Roman" w:hAnsi="Times New Roman"/>
                <w:bCs/>
                <w:color w:val="000000"/>
                <w:kern w:val="0"/>
                <w:sz w:val="18"/>
                <w:szCs w:val="18"/>
              </w:rPr>
            </w:pPr>
          </w:p>
        </w:tc>
        <w:tc>
          <w:tcPr>
            <w:tcW w:w="818" w:type="dxa"/>
            <w:tcBorders>
              <w:top w:val="single" w:sz="4" w:space="0" w:color="auto"/>
              <w:left w:val="nil"/>
              <w:right w:val="nil"/>
            </w:tcBorders>
          </w:tcPr>
          <w:p w14:paraId="69F799E7" w14:textId="77777777" w:rsidR="00093B59" w:rsidRPr="009C145C" w:rsidRDefault="00093B59" w:rsidP="00572692">
            <w:pPr>
              <w:pStyle w:val="1"/>
              <w:widowControl/>
              <w:spacing w:after="160" w:line="256" w:lineRule="auto"/>
              <w:jc w:val="center"/>
              <w:rPr>
                <w:rFonts w:ascii="Times New Roman" w:hAnsi="Times New Roman"/>
                <w:bCs/>
                <w:color w:val="000000"/>
                <w:kern w:val="0"/>
                <w:sz w:val="18"/>
                <w:szCs w:val="18"/>
              </w:rPr>
            </w:pPr>
          </w:p>
        </w:tc>
        <w:tc>
          <w:tcPr>
            <w:tcW w:w="4815" w:type="dxa"/>
            <w:gridSpan w:val="6"/>
            <w:vMerge w:val="restart"/>
            <w:tcBorders>
              <w:top w:val="single" w:sz="4" w:space="0" w:color="auto"/>
              <w:left w:val="nil"/>
              <w:bottom w:val="single" w:sz="4" w:space="0" w:color="auto"/>
              <w:right w:val="nil"/>
            </w:tcBorders>
            <w:noWrap/>
            <w:vAlign w:val="center"/>
          </w:tcPr>
          <w:p w14:paraId="44E1185B" w14:textId="77EA1369" w:rsidR="00093B59" w:rsidRPr="009C145C" w:rsidRDefault="00093B59" w:rsidP="00572692">
            <w:pPr>
              <w:pStyle w:val="1"/>
              <w:widowControl/>
              <w:spacing w:after="160" w:line="256" w:lineRule="auto"/>
              <w:jc w:val="center"/>
              <w:rPr>
                <w:rFonts w:ascii="Times New Roman" w:hAnsi="Times New Roman"/>
                <w:bCs/>
                <w:color w:val="000000"/>
                <w:kern w:val="0"/>
                <w:sz w:val="18"/>
                <w:szCs w:val="18"/>
              </w:rPr>
            </w:pPr>
            <w:r w:rsidRPr="009C145C">
              <w:rPr>
                <w:rFonts w:ascii="Times New Roman" w:hAnsi="Times New Roman"/>
                <w:bCs/>
                <w:color w:val="000000"/>
                <w:kern w:val="0"/>
                <w:sz w:val="18"/>
                <w:szCs w:val="18"/>
              </w:rPr>
              <w:t>Trim and Fill Analysis</w:t>
            </w:r>
          </w:p>
        </w:tc>
        <w:tc>
          <w:tcPr>
            <w:tcW w:w="116" w:type="dxa"/>
            <w:tcBorders>
              <w:top w:val="single" w:sz="4" w:space="0" w:color="auto"/>
              <w:left w:val="nil"/>
              <w:bottom w:val="nil"/>
              <w:right w:val="nil"/>
            </w:tcBorders>
            <w:vAlign w:val="center"/>
          </w:tcPr>
          <w:p w14:paraId="0A704409" w14:textId="77777777" w:rsidR="00093B59" w:rsidRPr="009C145C" w:rsidRDefault="00093B59" w:rsidP="00572692">
            <w:pPr>
              <w:pStyle w:val="1"/>
              <w:widowControl/>
              <w:spacing w:after="160" w:line="256" w:lineRule="auto"/>
              <w:jc w:val="center"/>
              <w:rPr>
                <w:rFonts w:ascii="Times New Roman" w:hAnsi="Times New Roman"/>
                <w:bCs/>
                <w:color w:val="000000"/>
                <w:kern w:val="0"/>
                <w:sz w:val="18"/>
                <w:szCs w:val="18"/>
              </w:rPr>
            </w:pPr>
          </w:p>
        </w:tc>
        <w:tc>
          <w:tcPr>
            <w:tcW w:w="3534" w:type="dxa"/>
            <w:gridSpan w:val="5"/>
            <w:vMerge w:val="restart"/>
            <w:tcBorders>
              <w:top w:val="single" w:sz="4" w:space="0" w:color="auto"/>
              <w:left w:val="nil"/>
              <w:bottom w:val="single" w:sz="4" w:space="0" w:color="auto"/>
              <w:right w:val="nil"/>
            </w:tcBorders>
            <w:vAlign w:val="center"/>
          </w:tcPr>
          <w:p w14:paraId="0FEED31B" w14:textId="77777777" w:rsidR="00093B59" w:rsidRPr="009C145C" w:rsidRDefault="00093B59" w:rsidP="00572692">
            <w:pPr>
              <w:pStyle w:val="1"/>
              <w:widowControl/>
              <w:spacing w:after="160" w:line="256" w:lineRule="auto"/>
              <w:jc w:val="center"/>
              <w:rPr>
                <w:rFonts w:ascii="Times New Roman" w:eastAsia="宋体" w:hAnsi="Times New Roman"/>
                <w:bCs/>
                <w:color w:val="000000"/>
                <w:kern w:val="0"/>
                <w:sz w:val="18"/>
                <w:szCs w:val="18"/>
              </w:rPr>
            </w:pPr>
          </w:p>
          <w:p w14:paraId="5825715F" w14:textId="77777777" w:rsidR="00093B59" w:rsidRPr="009C145C" w:rsidRDefault="00093B59" w:rsidP="00572692">
            <w:pPr>
              <w:pStyle w:val="1"/>
              <w:widowControl/>
              <w:spacing w:after="160" w:line="256" w:lineRule="auto"/>
              <w:jc w:val="center"/>
              <w:rPr>
                <w:rFonts w:ascii="Times New Roman" w:hAnsi="Times New Roman"/>
                <w:bCs/>
                <w:color w:val="000000"/>
                <w:kern w:val="0"/>
                <w:sz w:val="18"/>
                <w:szCs w:val="18"/>
              </w:rPr>
            </w:pPr>
            <w:r w:rsidRPr="009C145C">
              <w:rPr>
                <w:rFonts w:ascii="Times New Roman" w:eastAsia="宋体" w:hAnsi="Times New Roman"/>
                <w:bCs/>
                <w:color w:val="000000"/>
                <w:kern w:val="0"/>
                <w:sz w:val="18"/>
                <w:szCs w:val="18"/>
              </w:rPr>
              <w:t>Robu M</w:t>
            </w:r>
            <w:r w:rsidRPr="009C145C">
              <w:rPr>
                <w:rFonts w:ascii="Times New Roman" w:hAnsi="Times New Roman"/>
                <w:bCs/>
                <w:color w:val="000000"/>
                <w:kern w:val="0"/>
                <w:sz w:val="18"/>
                <w:szCs w:val="18"/>
              </w:rPr>
              <w:t>eta</w:t>
            </w:r>
            <w:r w:rsidRPr="009C145C">
              <w:rPr>
                <w:rFonts w:ascii="Times New Roman" w:eastAsia="宋体" w:hAnsi="Times New Roman"/>
                <w:bCs/>
                <w:color w:val="000000"/>
                <w:kern w:val="0"/>
                <w:sz w:val="18"/>
                <w:szCs w:val="18"/>
              </w:rPr>
              <w:t xml:space="preserve"> </w:t>
            </w:r>
            <w:r w:rsidRPr="009C145C">
              <w:rPr>
                <w:rFonts w:ascii="Times New Roman" w:hAnsi="Times New Roman"/>
                <w:bCs/>
                <w:color w:val="000000"/>
                <w:kern w:val="0"/>
                <w:sz w:val="18"/>
                <w:szCs w:val="18"/>
              </w:rPr>
              <w:t>Regression</w:t>
            </w:r>
          </w:p>
          <w:p w14:paraId="2F7B3D0D" w14:textId="77777777" w:rsidR="00093B59" w:rsidRPr="009C145C" w:rsidRDefault="00093B59" w:rsidP="00572692">
            <w:pPr>
              <w:pStyle w:val="1"/>
              <w:widowControl/>
              <w:spacing w:after="160" w:line="256" w:lineRule="auto"/>
              <w:jc w:val="center"/>
              <w:rPr>
                <w:rFonts w:ascii="Times New Roman" w:hAnsi="Times New Roman"/>
                <w:bCs/>
                <w:i/>
                <w:color w:val="000000"/>
                <w:kern w:val="0"/>
                <w:sz w:val="18"/>
                <w:szCs w:val="18"/>
              </w:rPr>
            </w:pPr>
          </w:p>
        </w:tc>
      </w:tr>
      <w:tr w:rsidR="00093B59" w:rsidRPr="002E2A7F" w14:paraId="0511D4AF" w14:textId="77777777" w:rsidTr="002E2A7F">
        <w:trPr>
          <w:trHeight w:val="376"/>
        </w:trPr>
        <w:tc>
          <w:tcPr>
            <w:tcW w:w="2240" w:type="dxa"/>
            <w:tcBorders>
              <w:top w:val="nil"/>
              <w:left w:val="nil"/>
              <w:bottom w:val="nil"/>
              <w:right w:val="nil"/>
            </w:tcBorders>
            <w:noWrap/>
            <w:vAlign w:val="center"/>
          </w:tcPr>
          <w:p w14:paraId="691AA108" w14:textId="77777777" w:rsidR="00093B59" w:rsidRPr="009C145C" w:rsidRDefault="00093B59" w:rsidP="00572692">
            <w:pPr>
              <w:pStyle w:val="1"/>
              <w:widowControl/>
              <w:spacing w:after="160" w:line="256" w:lineRule="auto"/>
              <w:jc w:val="left"/>
              <w:rPr>
                <w:rFonts w:ascii="Times New Roman" w:hAnsi="Times New Roman"/>
                <w:bCs/>
                <w:color w:val="000000"/>
                <w:kern w:val="0"/>
                <w:sz w:val="18"/>
                <w:szCs w:val="18"/>
              </w:rPr>
            </w:pPr>
          </w:p>
        </w:tc>
        <w:tc>
          <w:tcPr>
            <w:tcW w:w="1429" w:type="dxa"/>
            <w:gridSpan w:val="2"/>
            <w:tcBorders>
              <w:top w:val="single" w:sz="4" w:space="0" w:color="auto"/>
              <w:left w:val="nil"/>
              <w:bottom w:val="single" w:sz="4" w:space="0" w:color="auto"/>
              <w:right w:val="nil"/>
            </w:tcBorders>
            <w:noWrap/>
            <w:vAlign w:val="center"/>
          </w:tcPr>
          <w:p w14:paraId="3DA0B1E8" w14:textId="77777777" w:rsidR="00093B59" w:rsidRPr="009C145C" w:rsidRDefault="00093B59" w:rsidP="00572692">
            <w:pPr>
              <w:pStyle w:val="1"/>
              <w:widowControl/>
              <w:spacing w:after="160" w:line="256" w:lineRule="auto"/>
              <w:jc w:val="center"/>
              <w:rPr>
                <w:rFonts w:ascii="Times New Roman" w:hAnsi="Times New Roman"/>
                <w:bCs/>
                <w:color w:val="000000"/>
                <w:kern w:val="0"/>
                <w:sz w:val="18"/>
                <w:szCs w:val="18"/>
              </w:rPr>
            </w:pPr>
            <w:r w:rsidRPr="009C145C">
              <w:rPr>
                <w:rFonts w:ascii="Times New Roman" w:hAnsi="Times New Roman"/>
                <w:bCs/>
                <w:color w:val="000000"/>
                <w:kern w:val="0"/>
                <w:sz w:val="18"/>
                <w:szCs w:val="18"/>
              </w:rPr>
              <w:t>Egger’s Test</w:t>
            </w:r>
          </w:p>
        </w:tc>
        <w:tc>
          <w:tcPr>
            <w:tcW w:w="114" w:type="dxa"/>
            <w:tcBorders>
              <w:top w:val="nil"/>
              <w:left w:val="nil"/>
              <w:bottom w:val="nil"/>
              <w:right w:val="nil"/>
            </w:tcBorders>
            <w:noWrap/>
            <w:vAlign w:val="center"/>
          </w:tcPr>
          <w:p w14:paraId="58D5F0BD" w14:textId="77777777" w:rsidR="00093B59" w:rsidRPr="009C145C" w:rsidRDefault="00093B59" w:rsidP="00572692">
            <w:pPr>
              <w:pStyle w:val="1"/>
              <w:widowControl/>
              <w:spacing w:after="160" w:line="256" w:lineRule="auto"/>
              <w:jc w:val="center"/>
              <w:rPr>
                <w:rFonts w:ascii="Times New Roman" w:hAnsi="Times New Roman"/>
                <w:bCs/>
                <w:color w:val="000000"/>
                <w:kern w:val="0"/>
                <w:sz w:val="18"/>
                <w:szCs w:val="18"/>
              </w:rPr>
            </w:pPr>
          </w:p>
        </w:tc>
        <w:tc>
          <w:tcPr>
            <w:tcW w:w="818" w:type="dxa"/>
            <w:tcBorders>
              <w:left w:val="nil"/>
              <w:bottom w:val="single" w:sz="4" w:space="0" w:color="auto"/>
              <w:right w:val="nil"/>
            </w:tcBorders>
          </w:tcPr>
          <w:p w14:paraId="75FBC910" w14:textId="77777777" w:rsidR="00093B59" w:rsidRPr="009C145C" w:rsidRDefault="00093B59" w:rsidP="00572692">
            <w:pPr>
              <w:rPr>
                <w:rFonts w:eastAsia="等线"/>
                <w:bCs/>
                <w:color w:val="000000"/>
                <w:sz w:val="18"/>
                <w:szCs w:val="18"/>
              </w:rPr>
            </w:pPr>
          </w:p>
        </w:tc>
        <w:tc>
          <w:tcPr>
            <w:tcW w:w="4815" w:type="dxa"/>
            <w:gridSpan w:val="6"/>
            <w:vMerge/>
            <w:tcBorders>
              <w:top w:val="nil"/>
              <w:left w:val="nil"/>
              <w:bottom w:val="single" w:sz="4" w:space="0" w:color="auto"/>
              <w:right w:val="nil"/>
            </w:tcBorders>
            <w:vAlign w:val="center"/>
          </w:tcPr>
          <w:p w14:paraId="22816C3C" w14:textId="7CB2E4AD" w:rsidR="00093B59" w:rsidRPr="009C145C" w:rsidRDefault="00093B59" w:rsidP="00572692">
            <w:pPr>
              <w:rPr>
                <w:rFonts w:eastAsia="等线"/>
                <w:bCs/>
                <w:color w:val="000000"/>
                <w:sz w:val="18"/>
                <w:szCs w:val="18"/>
              </w:rPr>
            </w:pPr>
          </w:p>
        </w:tc>
        <w:tc>
          <w:tcPr>
            <w:tcW w:w="116" w:type="dxa"/>
            <w:tcBorders>
              <w:top w:val="nil"/>
              <w:left w:val="nil"/>
              <w:bottom w:val="nil"/>
              <w:right w:val="nil"/>
            </w:tcBorders>
            <w:vAlign w:val="center"/>
          </w:tcPr>
          <w:p w14:paraId="5A221103" w14:textId="77777777" w:rsidR="00093B59" w:rsidRPr="009C145C" w:rsidRDefault="00093B59" w:rsidP="00572692">
            <w:pPr>
              <w:pStyle w:val="1"/>
              <w:widowControl/>
              <w:spacing w:after="160" w:line="256" w:lineRule="auto"/>
              <w:jc w:val="center"/>
              <w:rPr>
                <w:rFonts w:ascii="Times New Roman" w:hAnsi="Times New Roman"/>
                <w:bCs/>
                <w:color w:val="000000"/>
                <w:kern w:val="0"/>
                <w:sz w:val="18"/>
                <w:szCs w:val="18"/>
              </w:rPr>
            </w:pPr>
          </w:p>
        </w:tc>
        <w:tc>
          <w:tcPr>
            <w:tcW w:w="3534" w:type="dxa"/>
            <w:gridSpan w:val="5"/>
            <w:vMerge/>
            <w:tcBorders>
              <w:top w:val="nil"/>
              <w:left w:val="nil"/>
              <w:bottom w:val="single" w:sz="4" w:space="0" w:color="auto"/>
              <w:right w:val="nil"/>
            </w:tcBorders>
            <w:vAlign w:val="center"/>
          </w:tcPr>
          <w:p w14:paraId="67F38A69" w14:textId="77777777" w:rsidR="00093B59" w:rsidRPr="009C145C" w:rsidRDefault="00093B59" w:rsidP="00572692">
            <w:pPr>
              <w:rPr>
                <w:rFonts w:eastAsia="等线"/>
                <w:bCs/>
                <w:i/>
                <w:color w:val="000000"/>
                <w:sz w:val="18"/>
                <w:szCs w:val="18"/>
              </w:rPr>
            </w:pPr>
          </w:p>
        </w:tc>
      </w:tr>
      <w:tr w:rsidR="00093B59" w:rsidRPr="002E2A7F" w14:paraId="2B9D6BAF" w14:textId="77777777" w:rsidTr="00093B59">
        <w:trPr>
          <w:trHeight w:val="665"/>
        </w:trPr>
        <w:tc>
          <w:tcPr>
            <w:tcW w:w="2240" w:type="dxa"/>
            <w:tcBorders>
              <w:top w:val="nil"/>
              <w:left w:val="nil"/>
              <w:bottom w:val="single" w:sz="4" w:space="0" w:color="auto"/>
              <w:right w:val="nil"/>
            </w:tcBorders>
            <w:noWrap/>
            <w:vAlign w:val="center"/>
          </w:tcPr>
          <w:p w14:paraId="1818FEB1" w14:textId="77777777" w:rsidR="00093B59" w:rsidRPr="009C145C" w:rsidRDefault="00093B59" w:rsidP="00572692">
            <w:pPr>
              <w:pStyle w:val="1"/>
              <w:widowControl/>
              <w:spacing w:after="160" w:line="256" w:lineRule="auto"/>
              <w:jc w:val="left"/>
              <w:rPr>
                <w:rFonts w:ascii="Times New Roman" w:hAnsi="Times New Roman"/>
                <w:bCs/>
                <w:color w:val="000000"/>
                <w:kern w:val="0"/>
                <w:sz w:val="18"/>
                <w:szCs w:val="18"/>
              </w:rPr>
            </w:pPr>
            <w:r w:rsidRPr="009C145C">
              <w:rPr>
                <w:rFonts w:ascii="Times New Roman" w:hAnsi="Times New Roman"/>
                <w:bCs/>
                <w:color w:val="000000"/>
                <w:kern w:val="0"/>
                <w:sz w:val="18"/>
                <w:szCs w:val="18"/>
              </w:rPr>
              <w:t> </w:t>
            </w:r>
          </w:p>
        </w:tc>
        <w:tc>
          <w:tcPr>
            <w:tcW w:w="730" w:type="dxa"/>
            <w:tcBorders>
              <w:top w:val="nil"/>
              <w:left w:val="nil"/>
              <w:bottom w:val="single" w:sz="4" w:space="0" w:color="auto"/>
              <w:right w:val="nil"/>
            </w:tcBorders>
            <w:noWrap/>
            <w:vAlign w:val="center"/>
          </w:tcPr>
          <w:p w14:paraId="11EF79DC" w14:textId="77777777" w:rsidR="00093B59" w:rsidRPr="009C145C" w:rsidRDefault="00093B59" w:rsidP="00572692">
            <w:pPr>
              <w:pStyle w:val="1"/>
              <w:widowControl/>
              <w:spacing w:after="160" w:line="256" w:lineRule="auto"/>
              <w:jc w:val="center"/>
              <w:rPr>
                <w:rFonts w:ascii="Times New Roman" w:hAnsi="Times New Roman"/>
                <w:bCs/>
                <w:color w:val="000000"/>
                <w:kern w:val="0"/>
                <w:sz w:val="18"/>
                <w:szCs w:val="18"/>
              </w:rPr>
            </w:pPr>
            <w:r w:rsidRPr="009C145C">
              <w:rPr>
                <w:rFonts w:ascii="Times New Roman" w:hAnsi="Times New Roman"/>
                <w:bCs/>
                <w:color w:val="000000"/>
                <w:kern w:val="0"/>
                <w:sz w:val="18"/>
                <w:szCs w:val="18"/>
              </w:rPr>
              <w:t>Z</w:t>
            </w:r>
          </w:p>
        </w:tc>
        <w:tc>
          <w:tcPr>
            <w:tcW w:w="699" w:type="dxa"/>
            <w:tcBorders>
              <w:top w:val="nil"/>
              <w:left w:val="nil"/>
              <w:bottom w:val="single" w:sz="4" w:space="0" w:color="auto"/>
              <w:right w:val="nil"/>
            </w:tcBorders>
            <w:noWrap/>
            <w:vAlign w:val="center"/>
          </w:tcPr>
          <w:p w14:paraId="2B22B12F" w14:textId="77777777" w:rsidR="00093B59" w:rsidRPr="009C145C" w:rsidRDefault="00093B59" w:rsidP="00572692">
            <w:pPr>
              <w:pStyle w:val="1"/>
              <w:widowControl/>
              <w:spacing w:after="160" w:line="256" w:lineRule="auto"/>
              <w:jc w:val="center"/>
              <w:rPr>
                <w:rFonts w:ascii="Times New Roman" w:hAnsi="Times New Roman"/>
                <w:bCs/>
                <w:i/>
                <w:color w:val="000000"/>
                <w:kern w:val="0"/>
                <w:sz w:val="18"/>
                <w:szCs w:val="18"/>
              </w:rPr>
            </w:pPr>
            <w:r w:rsidRPr="009C145C">
              <w:rPr>
                <w:rFonts w:ascii="Times New Roman" w:hAnsi="Times New Roman"/>
                <w:bCs/>
                <w:i/>
                <w:color w:val="000000"/>
                <w:kern w:val="0"/>
                <w:sz w:val="18"/>
                <w:szCs w:val="18"/>
              </w:rPr>
              <w:t>p</w:t>
            </w:r>
          </w:p>
        </w:tc>
        <w:tc>
          <w:tcPr>
            <w:tcW w:w="114" w:type="dxa"/>
            <w:tcBorders>
              <w:top w:val="nil"/>
              <w:left w:val="nil"/>
              <w:bottom w:val="nil"/>
              <w:right w:val="nil"/>
            </w:tcBorders>
            <w:noWrap/>
            <w:vAlign w:val="center"/>
          </w:tcPr>
          <w:p w14:paraId="6CF41DC1" w14:textId="77777777" w:rsidR="00093B59" w:rsidRPr="009C145C" w:rsidRDefault="00093B59" w:rsidP="00572692">
            <w:pPr>
              <w:pStyle w:val="1"/>
              <w:widowControl/>
              <w:spacing w:after="160" w:line="256" w:lineRule="auto"/>
              <w:jc w:val="center"/>
              <w:rPr>
                <w:rFonts w:ascii="Times New Roman" w:hAnsi="Times New Roman"/>
                <w:bCs/>
                <w:color w:val="000000"/>
                <w:kern w:val="0"/>
                <w:sz w:val="18"/>
                <w:szCs w:val="18"/>
              </w:rPr>
            </w:pPr>
          </w:p>
        </w:tc>
        <w:tc>
          <w:tcPr>
            <w:tcW w:w="946" w:type="dxa"/>
            <w:gridSpan w:val="2"/>
            <w:tcBorders>
              <w:top w:val="single" w:sz="4" w:space="0" w:color="auto"/>
              <w:left w:val="nil"/>
              <w:bottom w:val="single" w:sz="4" w:space="0" w:color="auto"/>
              <w:right w:val="nil"/>
            </w:tcBorders>
            <w:noWrap/>
            <w:vAlign w:val="center"/>
          </w:tcPr>
          <w:p w14:paraId="6C267277" w14:textId="77777777" w:rsidR="00093B59" w:rsidRPr="009C145C" w:rsidRDefault="00093B59" w:rsidP="00572692">
            <w:pPr>
              <w:pStyle w:val="1"/>
              <w:widowControl/>
              <w:spacing w:after="160"/>
              <w:jc w:val="center"/>
              <w:rPr>
                <w:rFonts w:ascii="Times New Roman" w:hAnsi="Times New Roman"/>
                <w:bCs/>
                <w:color w:val="000000"/>
                <w:kern w:val="0"/>
                <w:sz w:val="18"/>
                <w:szCs w:val="18"/>
              </w:rPr>
            </w:pPr>
            <w:r w:rsidRPr="009C145C">
              <w:rPr>
                <w:rFonts w:ascii="Times New Roman" w:hAnsi="Times New Roman"/>
                <w:bCs/>
                <w:i/>
                <w:color w:val="000000"/>
                <w:kern w:val="0"/>
                <w:sz w:val="18"/>
                <w:szCs w:val="18"/>
              </w:rPr>
              <w:t>N</w:t>
            </w:r>
            <w:r w:rsidRPr="009C145C">
              <w:rPr>
                <w:rFonts w:ascii="Times New Roman" w:hAnsi="Times New Roman"/>
                <w:bCs/>
                <w:color w:val="000000"/>
                <w:kern w:val="0"/>
                <w:sz w:val="18"/>
                <w:szCs w:val="18"/>
              </w:rPr>
              <w:t xml:space="preserve"> of</w:t>
            </w:r>
          </w:p>
          <w:p w14:paraId="1A023B17" w14:textId="77777777" w:rsidR="00093B59" w:rsidRPr="009C145C" w:rsidRDefault="00093B59" w:rsidP="00572692">
            <w:pPr>
              <w:pStyle w:val="1"/>
              <w:widowControl/>
              <w:spacing w:after="160"/>
              <w:jc w:val="center"/>
              <w:rPr>
                <w:rFonts w:ascii="Times New Roman" w:hAnsi="Times New Roman"/>
                <w:bCs/>
                <w:color w:val="000000"/>
                <w:kern w:val="0"/>
                <w:sz w:val="18"/>
                <w:szCs w:val="18"/>
              </w:rPr>
            </w:pPr>
            <w:r w:rsidRPr="009C145C">
              <w:rPr>
                <w:rFonts w:ascii="Times New Roman" w:hAnsi="Times New Roman"/>
                <w:bCs/>
                <w:color w:val="000000"/>
                <w:kern w:val="0"/>
                <w:sz w:val="18"/>
                <w:szCs w:val="18"/>
              </w:rPr>
              <w:t>trimmed</w:t>
            </w:r>
          </w:p>
          <w:p w14:paraId="62A19E92" w14:textId="77777777" w:rsidR="00093B59" w:rsidRPr="009C145C" w:rsidRDefault="00093B59" w:rsidP="00572692">
            <w:pPr>
              <w:pStyle w:val="1"/>
              <w:widowControl/>
              <w:spacing w:after="160"/>
              <w:jc w:val="center"/>
              <w:rPr>
                <w:rFonts w:ascii="Times New Roman" w:hAnsi="Times New Roman"/>
                <w:bCs/>
                <w:color w:val="000000"/>
                <w:kern w:val="0"/>
                <w:sz w:val="18"/>
                <w:szCs w:val="18"/>
              </w:rPr>
            </w:pPr>
            <w:r w:rsidRPr="009C145C">
              <w:rPr>
                <w:rFonts w:ascii="Times New Roman" w:hAnsi="Times New Roman"/>
                <w:bCs/>
                <w:color w:val="000000"/>
                <w:kern w:val="0"/>
                <w:sz w:val="18"/>
                <w:szCs w:val="18"/>
              </w:rPr>
              <w:t>studies</w:t>
            </w:r>
          </w:p>
        </w:tc>
        <w:tc>
          <w:tcPr>
            <w:tcW w:w="818" w:type="dxa"/>
            <w:tcBorders>
              <w:top w:val="single" w:sz="4" w:space="0" w:color="auto"/>
              <w:left w:val="nil"/>
              <w:bottom w:val="single" w:sz="4" w:space="0" w:color="auto"/>
              <w:right w:val="nil"/>
            </w:tcBorders>
            <w:vAlign w:val="center"/>
          </w:tcPr>
          <w:p w14:paraId="60834248" w14:textId="77777777" w:rsidR="00093B59" w:rsidRPr="009C145C" w:rsidRDefault="00093B59" w:rsidP="00093B59">
            <w:pPr>
              <w:pStyle w:val="1"/>
              <w:widowControl/>
              <w:spacing w:after="160" w:line="256" w:lineRule="auto"/>
              <w:jc w:val="center"/>
              <w:rPr>
                <w:rFonts w:ascii="Times New Roman" w:hAnsi="Times New Roman"/>
                <w:bCs/>
                <w:color w:val="000000"/>
                <w:kern w:val="0"/>
                <w:sz w:val="18"/>
                <w:szCs w:val="18"/>
              </w:rPr>
            </w:pPr>
            <w:r w:rsidRPr="009C145C">
              <w:rPr>
                <w:rFonts w:ascii="Times New Roman" w:hAnsi="Times New Roman"/>
                <w:bCs/>
                <w:color w:val="000000"/>
                <w:kern w:val="0"/>
                <w:sz w:val="18"/>
                <w:szCs w:val="18"/>
              </w:rPr>
              <w:t>Filled</w:t>
            </w:r>
          </w:p>
          <w:p w14:paraId="57C23417" w14:textId="7A19F790" w:rsidR="00093B59" w:rsidRPr="009C145C" w:rsidRDefault="00093B59" w:rsidP="00093B59">
            <w:pPr>
              <w:pStyle w:val="1"/>
              <w:widowControl/>
              <w:spacing w:after="160" w:line="256" w:lineRule="auto"/>
              <w:jc w:val="center"/>
              <w:rPr>
                <w:rFonts w:ascii="Times New Roman" w:hAnsi="Times New Roman"/>
                <w:bCs/>
                <w:color w:val="000000"/>
                <w:kern w:val="0"/>
                <w:sz w:val="18"/>
                <w:szCs w:val="18"/>
              </w:rPr>
            </w:pPr>
            <w:r w:rsidRPr="009C145C">
              <w:rPr>
                <w:rFonts w:ascii="Times New Roman" w:hAnsi="Times New Roman"/>
                <w:bCs/>
                <w:color w:val="000000"/>
                <w:kern w:val="0"/>
                <w:sz w:val="18"/>
                <w:szCs w:val="18"/>
              </w:rPr>
              <w:t>N</w:t>
            </w:r>
          </w:p>
        </w:tc>
        <w:tc>
          <w:tcPr>
            <w:tcW w:w="818" w:type="dxa"/>
            <w:tcBorders>
              <w:top w:val="single" w:sz="4" w:space="0" w:color="auto"/>
              <w:left w:val="nil"/>
              <w:bottom w:val="single" w:sz="4" w:space="0" w:color="auto"/>
              <w:right w:val="nil"/>
            </w:tcBorders>
            <w:noWrap/>
            <w:vAlign w:val="center"/>
          </w:tcPr>
          <w:p w14:paraId="6D4D303C" w14:textId="4A166234" w:rsidR="00093B59" w:rsidRPr="009C145C" w:rsidRDefault="00093B59" w:rsidP="00572692">
            <w:pPr>
              <w:pStyle w:val="1"/>
              <w:widowControl/>
              <w:spacing w:after="160" w:line="256" w:lineRule="auto"/>
              <w:jc w:val="center"/>
              <w:rPr>
                <w:rFonts w:ascii="Times New Roman" w:hAnsi="Times New Roman"/>
                <w:bCs/>
                <w:color w:val="000000"/>
                <w:kern w:val="0"/>
                <w:sz w:val="18"/>
                <w:szCs w:val="18"/>
              </w:rPr>
            </w:pPr>
            <w:r w:rsidRPr="009C145C">
              <w:rPr>
                <w:rFonts w:ascii="Times New Roman" w:hAnsi="Times New Roman"/>
                <w:bCs/>
                <w:color w:val="000000"/>
                <w:kern w:val="0"/>
                <w:sz w:val="18"/>
                <w:szCs w:val="18"/>
              </w:rPr>
              <w:t>Filled</w:t>
            </w:r>
          </w:p>
          <w:p w14:paraId="45406EE6" w14:textId="77777777" w:rsidR="00093B59" w:rsidRPr="009C145C" w:rsidRDefault="00093B59" w:rsidP="00572692">
            <w:pPr>
              <w:pStyle w:val="1"/>
              <w:widowControl/>
              <w:spacing w:after="160" w:line="256" w:lineRule="auto"/>
              <w:jc w:val="center"/>
              <w:rPr>
                <w:rFonts w:ascii="Times New Roman" w:hAnsi="Times New Roman"/>
                <w:bCs/>
                <w:color w:val="000000"/>
                <w:kern w:val="0"/>
                <w:sz w:val="18"/>
                <w:szCs w:val="18"/>
              </w:rPr>
            </w:pPr>
            <w:r w:rsidRPr="009C145C">
              <w:rPr>
                <w:rFonts w:ascii="Times New Roman" w:hAnsi="Times New Roman"/>
                <w:bCs/>
                <w:color w:val="000000"/>
                <w:kern w:val="0"/>
                <w:sz w:val="18"/>
                <w:szCs w:val="18"/>
              </w:rPr>
              <w:t>ES</w:t>
            </w:r>
          </w:p>
        </w:tc>
        <w:tc>
          <w:tcPr>
            <w:tcW w:w="744" w:type="dxa"/>
            <w:tcBorders>
              <w:top w:val="single" w:sz="4" w:space="0" w:color="auto"/>
              <w:left w:val="nil"/>
              <w:bottom w:val="single" w:sz="4" w:space="0" w:color="auto"/>
              <w:right w:val="nil"/>
            </w:tcBorders>
            <w:noWrap/>
            <w:vAlign w:val="center"/>
          </w:tcPr>
          <w:p w14:paraId="53EB4632" w14:textId="77777777" w:rsidR="00093B59" w:rsidRPr="009C145C" w:rsidRDefault="00093B59" w:rsidP="00572692">
            <w:pPr>
              <w:pStyle w:val="1"/>
              <w:widowControl/>
              <w:spacing w:after="160" w:line="256" w:lineRule="auto"/>
              <w:jc w:val="center"/>
              <w:rPr>
                <w:rFonts w:ascii="Times New Roman" w:hAnsi="Times New Roman"/>
                <w:bCs/>
                <w:i/>
                <w:color w:val="000000"/>
                <w:kern w:val="0"/>
                <w:sz w:val="18"/>
                <w:szCs w:val="18"/>
              </w:rPr>
            </w:pPr>
            <w:r w:rsidRPr="009C145C">
              <w:rPr>
                <w:rFonts w:ascii="Times New Roman" w:hAnsi="Times New Roman"/>
                <w:bCs/>
                <w:i/>
                <w:color w:val="000000"/>
                <w:kern w:val="0"/>
                <w:sz w:val="18"/>
                <w:szCs w:val="18"/>
              </w:rPr>
              <w:t>p</w:t>
            </w:r>
          </w:p>
        </w:tc>
        <w:tc>
          <w:tcPr>
            <w:tcW w:w="1438" w:type="dxa"/>
            <w:tcBorders>
              <w:top w:val="single" w:sz="4" w:space="0" w:color="auto"/>
              <w:left w:val="nil"/>
              <w:bottom w:val="single" w:sz="4" w:space="0" w:color="auto"/>
              <w:right w:val="nil"/>
            </w:tcBorders>
            <w:vAlign w:val="center"/>
          </w:tcPr>
          <w:p w14:paraId="03F0C170" w14:textId="7857A2E9" w:rsidR="00093B59" w:rsidRPr="009C145C" w:rsidRDefault="00093B59" w:rsidP="00572692">
            <w:pPr>
              <w:pStyle w:val="1"/>
              <w:widowControl/>
              <w:spacing w:after="160" w:line="256" w:lineRule="auto"/>
              <w:jc w:val="center"/>
              <w:rPr>
                <w:rFonts w:ascii="Times New Roman" w:hAnsi="Times New Roman"/>
                <w:bCs/>
                <w:i/>
                <w:color w:val="000000"/>
                <w:kern w:val="0"/>
                <w:sz w:val="18"/>
                <w:szCs w:val="18"/>
              </w:rPr>
            </w:pPr>
            <w:r w:rsidRPr="009C145C">
              <w:rPr>
                <w:rFonts w:ascii="Times New Roman" w:hAnsi="Times New Roman"/>
                <w:bCs/>
                <w:color w:val="000000"/>
                <w:kern w:val="0"/>
                <w:sz w:val="18"/>
                <w:szCs w:val="18"/>
              </w:rPr>
              <w:t>95% CI</w:t>
            </w:r>
          </w:p>
        </w:tc>
        <w:tc>
          <w:tcPr>
            <w:tcW w:w="869" w:type="dxa"/>
            <w:tcBorders>
              <w:top w:val="single" w:sz="4" w:space="0" w:color="auto"/>
              <w:left w:val="nil"/>
              <w:bottom w:val="single" w:sz="4" w:space="0" w:color="auto"/>
              <w:right w:val="nil"/>
            </w:tcBorders>
            <w:noWrap/>
            <w:vAlign w:val="center"/>
          </w:tcPr>
          <w:p w14:paraId="46398DED" w14:textId="77777777" w:rsidR="00093B59" w:rsidRPr="009C145C" w:rsidRDefault="00093B59" w:rsidP="00572692">
            <w:pPr>
              <w:pStyle w:val="1"/>
              <w:widowControl/>
              <w:spacing w:after="160" w:line="256" w:lineRule="auto"/>
              <w:ind w:right="408"/>
              <w:jc w:val="center"/>
              <w:rPr>
                <w:rFonts w:ascii="Times New Roman" w:eastAsia="宋体" w:hAnsi="Times New Roman"/>
                <w:bCs/>
                <w:color w:val="000000"/>
                <w:kern w:val="0"/>
                <w:sz w:val="18"/>
                <w:szCs w:val="18"/>
              </w:rPr>
            </w:pPr>
            <w:r w:rsidRPr="009C145C">
              <w:rPr>
                <w:rFonts w:ascii="Times New Roman" w:eastAsia="宋体" w:hAnsi="Times New Roman"/>
                <w:bCs/>
                <w:i/>
                <w:color w:val="000000"/>
                <w:kern w:val="0"/>
                <w:sz w:val="18"/>
                <w:szCs w:val="18"/>
              </w:rPr>
              <w:t>t</w:t>
            </w:r>
          </w:p>
        </w:tc>
        <w:tc>
          <w:tcPr>
            <w:tcW w:w="116" w:type="dxa"/>
            <w:tcBorders>
              <w:top w:val="nil"/>
              <w:left w:val="nil"/>
              <w:bottom w:val="nil"/>
              <w:right w:val="nil"/>
            </w:tcBorders>
            <w:vAlign w:val="center"/>
          </w:tcPr>
          <w:p w14:paraId="29068555" w14:textId="77777777" w:rsidR="00093B59" w:rsidRPr="009C145C" w:rsidRDefault="00093B59" w:rsidP="00572692">
            <w:pPr>
              <w:pStyle w:val="1"/>
              <w:widowControl/>
              <w:spacing w:after="160" w:line="256" w:lineRule="auto"/>
              <w:jc w:val="center"/>
              <w:rPr>
                <w:rFonts w:ascii="Times New Roman" w:hAnsi="Times New Roman"/>
                <w:bCs/>
                <w:color w:val="000000"/>
                <w:kern w:val="0"/>
                <w:sz w:val="18"/>
                <w:szCs w:val="18"/>
              </w:rPr>
            </w:pPr>
          </w:p>
        </w:tc>
        <w:tc>
          <w:tcPr>
            <w:tcW w:w="569" w:type="dxa"/>
            <w:tcBorders>
              <w:top w:val="single" w:sz="4" w:space="0" w:color="auto"/>
              <w:left w:val="nil"/>
              <w:bottom w:val="single" w:sz="4" w:space="0" w:color="auto"/>
              <w:right w:val="nil"/>
            </w:tcBorders>
            <w:vAlign w:val="center"/>
          </w:tcPr>
          <w:p w14:paraId="7A35C53F" w14:textId="77777777" w:rsidR="00093B59" w:rsidRPr="009C145C" w:rsidRDefault="00093B59" w:rsidP="00572692">
            <w:pPr>
              <w:pStyle w:val="1"/>
              <w:widowControl/>
              <w:spacing w:after="160" w:line="256" w:lineRule="auto"/>
              <w:jc w:val="center"/>
              <w:rPr>
                <w:rFonts w:ascii="Times New Roman" w:hAnsi="Times New Roman"/>
                <w:bCs/>
                <w:i/>
                <w:color w:val="000000"/>
                <w:kern w:val="0"/>
                <w:sz w:val="18"/>
                <w:szCs w:val="18"/>
              </w:rPr>
            </w:pPr>
            <w:r w:rsidRPr="009C145C">
              <w:rPr>
                <w:rFonts w:ascii="Times New Roman" w:hAnsi="Times New Roman"/>
                <w:bCs/>
                <w:i/>
                <w:color w:val="000000"/>
                <w:kern w:val="0"/>
                <w:sz w:val="18"/>
                <w:szCs w:val="18"/>
              </w:rPr>
              <w:t>B</w:t>
            </w:r>
          </w:p>
        </w:tc>
        <w:tc>
          <w:tcPr>
            <w:tcW w:w="718" w:type="dxa"/>
            <w:tcBorders>
              <w:top w:val="single" w:sz="4" w:space="0" w:color="auto"/>
              <w:left w:val="nil"/>
              <w:bottom w:val="single" w:sz="4" w:space="0" w:color="auto"/>
              <w:right w:val="nil"/>
            </w:tcBorders>
            <w:vAlign w:val="center"/>
          </w:tcPr>
          <w:p w14:paraId="7BDD0B01" w14:textId="77777777" w:rsidR="00093B59" w:rsidRPr="009C145C" w:rsidRDefault="00093B59" w:rsidP="00572692">
            <w:pPr>
              <w:pStyle w:val="1"/>
              <w:widowControl/>
              <w:spacing w:after="160" w:line="256" w:lineRule="auto"/>
              <w:jc w:val="center"/>
              <w:rPr>
                <w:rFonts w:ascii="Times New Roman" w:hAnsi="Times New Roman"/>
                <w:bCs/>
                <w:i/>
                <w:color w:val="000000"/>
                <w:kern w:val="0"/>
                <w:sz w:val="18"/>
                <w:szCs w:val="18"/>
              </w:rPr>
            </w:pPr>
            <w:r w:rsidRPr="009C145C">
              <w:rPr>
                <w:rFonts w:ascii="Times New Roman" w:hAnsi="Times New Roman"/>
                <w:bCs/>
                <w:i/>
                <w:color w:val="000000"/>
                <w:kern w:val="0"/>
                <w:sz w:val="18"/>
                <w:szCs w:val="18"/>
              </w:rPr>
              <w:t>SE</w:t>
            </w:r>
          </w:p>
        </w:tc>
        <w:tc>
          <w:tcPr>
            <w:tcW w:w="869" w:type="dxa"/>
            <w:tcBorders>
              <w:top w:val="single" w:sz="4" w:space="0" w:color="auto"/>
              <w:left w:val="nil"/>
              <w:bottom w:val="single" w:sz="4" w:space="0" w:color="auto"/>
              <w:right w:val="nil"/>
            </w:tcBorders>
            <w:vAlign w:val="center"/>
          </w:tcPr>
          <w:p w14:paraId="69FC0EC9" w14:textId="77777777" w:rsidR="00093B59" w:rsidRPr="009C145C" w:rsidRDefault="00093B59" w:rsidP="00572692">
            <w:pPr>
              <w:pStyle w:val="1"/>
              <w:widowControl/>
              <w:spacing w:after="160" w:line="256" w:lineRule="auto"/>
              <w:jc w:val="center"/>
              <w:rPr>
                <w:rFonts w:ascii="Times New Roman" w:hAnsi="Times New Roman"/>
                <w:bCs/>
                <w:i/>
                <w:color w:val="000000"/>
                <w:kern w:val="0"/>
                <w:sz w:val="18"/>
                <w:szCs w:val="18"/>
              </w:rPr>
            </w:pPr>
            <w:r w:rsidRPr="009C145C">
              <w:rPr>
                <w:rFonts w:ascii="Times New Roman" w:hAnsi="Times New Roman"/>
                <w:bCs/>
                <w:i/>
                <w:color w:val="000000"/>
                <w:kern w:val="0"/>
                <w:sz w:val="18"/>
                <w:szCs w:val="18"/>
              </w:rPr>
              <w:t>p</w:t>
            </w:r>
          </w:p>
        </w:tc>
        <w:tc>
          <w:tcPr>
            <w:tcW w:w="686" w:type="dxa"/>
            <w:tcBorders>
              <w:top w:val="single" w:sz="4" w:space="0" w:color="auto"/>
              <w:left w:val="nil"/>
              <w:bottom w:val="single" w:sz="4" w:space="0" w:color="auto"/>
              <w:right w:val="nil"/>
            </w:tcBorders>
            <w:vAlign w:val="center"/>
          </w:tcPr>
          <w:p w14:paraId="05D024BE" w14:textId="77777777" w:rsidR="00093B59" w:rsidRPr="009C145C" w:rsidRDefault="00093B59" w:rsidP="00572692">
            <w:pPr>
              <w:pStyle w:val="1"/>
              <w:widowControl/>
              <w:spacing w:after="160" w:line="256" w:lineRule="auto"/>
              <w:jc w:val="center"/>
              <w:rPr>
                <w:rFonts w:ascii="Times New Roman" w:hAnsi="Times New Roman"/>
                <w:bCs/>
                <w:i/>
                <w:color w:val="000000"/>
                <w:kern w:val="0"/>
                <w:sz w:val="18"/>
                <w:szCs w:val="18"/>
              </w:rPr>
            </w:pPr>
            <w:r w:rsidRPr="009C145C">
              <w:rPr>
                <w:rFonts w:ascii="Times New Roman" w:hAnsi="Times New Roman"/>
                <w:bCs/>
                <w:i/>
                <w:color w:val="000000"/>
                <w:kern w:val="0"/>
                <w:sz w:val="18"/>
                <w:szCs w:val="18"/>
              </w:rPr>
              <w:t>n</w:t>
            </w:r>
          </w:p>
        </w:tc>
        <w:tc>
          <w:tcPr>
            <w:tcW w:w="692" w:type="dxa"/>
            <w:tcBorders>
              <w:top w:val="single" w:sz="4" w:space="0" w:color="auto"/>
              <w:left w:val="nil"/>
              <w:bottom w:val="single" w:sz="4" w:space="0" w:color="auto"/>
              <w:right w:val="nil"/>
            </w:tcBorders>
            <w:vAlign w:val="center"/>
          </w:tcPr>
          <w:p w14:paraId="1D1E39D5" w14:textId="77777777" w:rsidR="00093B59" w:rsidRPr="009C145C" w:rsidRDefault="00093B59" w:rsidP="00572692">
            <w:pPr>
              <w:pStyle w:val="1"/>
              <w:widowControl/>
              <w:spacing w:after="160" w:line="256" w:lineRule="auto"/>
              <w:jc w:val="center"/>
              <w:rPr>
                <w:rFonts w:ascii="Times New Roman" w:hAnsi="Times New Roman"/>
                <w:bCs/>
                <w:i/>
                <w:color w:val="000000"/>
                <w:kern w:val="0"/>
                <w:sz w:val="18"/>
                <w:szCs w:val="18"/>
              </w:rPr>
            </w:pPr>
            <w:r w:rsidRPr="009C145C">
              <w:rPr>
                <w:rFonts w:ascii="Times New Roman" w:hAnsi="Times New Roman"/>
                <w:bCs/>
                <w:i/>
                <w:color w:val="000000"/>
                <w:kern w:val="0"/>
                <w:sz w:val="18"/>
                <w:szCs w:val="18"/>
              </w:rPr>
              <w:t>k</w:t>
            </w:r>
          </w:p>
        </w:tc>
      </w:tr>
      <w:tr w:rsidR="001F7207" w:rsidRPr="002E2A7F" w14:paraId="709BBCE6" w14:textId="77777777" w:rsidTr="00093B59">
        <w:trPr>
          <w:trHeight w:val="288"/>
        </w:trPr>
        <w:tc>
          <w:tcPr>
            <w:tcW w:w="2240" w:type="dxa"/>
            <w:tcBorders>
              <w:top w:val="nil"/>
              <w:left w:val="nil"/>
              <w:bottom w:val="nil"/>
              <w:right w:val="nil"/>
            </w:tcBorders>
            <w:noWrap/>
          </w:tcPr>
          <w:p w14:paraId="7D2B0826" w14:textId="6473A62F" w:rsidR="001F7207" w:rsidRPr="009C145C" w:rsidRDefault="001F7207" w:rsidP="001F7207">
            <w:pPr>
              <w:pStyle w:val="1"/>
              <w:widowControl/>
              <w:spacing w:after="160" w:line="256" w:lineRule="auto"/>
              <w:jc w:val="left"/>
              <w:rPr>
                <w:rFonts w:ascii="Times New Roman" w:hAnsi="Times New Roman"/>
                <w:bCs/>
                <w:color w:val="000000"/>
                <w:kern w:val="0"/>
                <w:sz w:val="18"/>
                <w:szCs w:val="18"/>
              </w:rPr>
            </w:pPr>
            <w:r w:rsidRPr="009C145C">
              <w:rPr>
                <w:rFonts w:ascii="Times New Roman" w:hAnsi="Times New Roman"/>
                <w:sz w:val="18"/>
                <w:szCs w:val="18"/>
              </w:rPr>
              <w:t>Depressi</w:t>
            </w:r>
            <w:r w:rsidR="007C1DD1">
              <w:rPr>
                <w:rFonts w:ascii="Times New Roman" w:hAnsi="Times New Roman" w:hint="eastAsia"/>
                <w:sz w:val="18"/>
                <w:szCs w:val="18"/>
              </w:rPr>
              <w:t>ve symptoms</w:t>
            </w:r>
          </w:p>
        </w:tc>
        <w:tc>
          <w:tcPr>
            <w:tcW w:w="730" w:type="dxa"/>
            <w:tcBorders>
              <w:top w:val="nil"/>
              <w:left w:val="nil"/>
              <w:bottom w:val="nil"/>
              <w:right w:val="nil"/>
            </w:tcBorders>
            <w:noWrap/>
            <w:vAlign w:val="center"/>
          </w:tcPr>
          <w:p w14:paraId="76E488EC" w14:textId="6EFE6B6E" w:rsidR="001F7207" w:rsidRPr="009C145C" w:rsidRDefault="00C66B27" w:rsidP="001F7207">
            <w:pPr>
              <w:pStyle w:val="1"/>
              <w:widowControl/>
              <w:spacing w:after="160" w:line="256" w:lineRule="auto"/>
              <w:jc w:val="center"/>
              <w:rPr>
                <w:rFonts w:ascii="Times New Roman" w:hAnsi="Times New Roman"/>
                <w:bCs/>
                <w:color w:val="000000"/>
                <w:kern w:val="0"/>
                <w:sz w:val="18"/>
                <w:szCs w:val="18"/>
              </w:rPr>
            </w:pPr>
            <w:r w:rsidRPr="002E2A7F">
              <w:rPr>
                <w:rFonts w:ascii="Times New Roman" w:hAnsi="Times New Roman"/>
                <w:bCs/>
                <w:color w:val="000000"/>
                <w:kern w:val="0"/>
                <w:sz w:val="18"/>
                <w:szCs w:val="18"/>
              </w:rPr>
              <w:t>0.</w:t>
            </w:r>
            <w:r w:rsidR="0052654F">
              <w:rPr>
                <w:rFonts w:ascii="Times New Roman" w:hAnsi="Times New Roman"/>
                <w:bCs/>
                <w:color w:val="000000"/>
                <w:kern w:val="0"/>
                <w:sz w:val="18"/>
                <w:szCs w:val="18"/>
              </w:rPr>
              <w:t>48</w:t>
            </w:r>
          </w:p>
        </w:tc>
        <w:tc>
          <w:tcPr>
            <w:tcW w:w="699" w:type="dxa"/>
            <w:tcBorders>
              <w:top w:val="nil"/>
              <w:left w:val="nil"/>
              <w:bottom w:val="nil"/>
              <w:right w:val="nil"/>
            </w:tcBorders>
            <w:noWrap/>
            <w:vAlign w:val="center"/>
          </w:tcPr>
          <w:p w14:paraId="3865ADF6" w14:textId="316C4356" w:rsidR="001F7207" w:rsidRPr="009C145C" w:rsidRDefault="001F7207" w:rsidP="001F7207">
            <w:pPr>
              <w:pStyle w:val="1"/>
              <w:widowControl/>
              <w:spacing w:after="160" w:line="256" w:lineRule="auto"/>
              <w:jc w:val="center"/>
              <w:rPr>
                <w:rFonts w:ascii="Times New Roman" w:eastAsia="宋体" w:hAnsi="Times New Roman"/>
                <w:bCs/>
                <w:color w:val="000000"/>
                <w:kern w:val="0"/>
                <w:sz w:val="18"/>
                <w:szCs w:val="18"/>
              </w:rPr>
            </w:pPr>
            <w:r w:rsidRPr="002E2A7F">
              <w:rPr>
                <w:rFonts w:ascii="Times New Roman" w:eastAsia="宋体" w:hAnsi="Times New Roman"/>
                <w:bCs/>
                <w:color w:val="000000"/>
                <w:kern w:val="0"/>
                <w:sz w:val="18"/>
                <w:szCs w:val="18"/>
              </w:rPr>
              <w:t>.</w:t>
            </w:r>
            <w:r w:rsidR="0052654F">
              <w:rPr>
                <w:rFonts w:ascii="Times New Roman" w:eastAsia="宋体" w:hAnsi="Times New Roman"/>
                <w:bCs/>
                <w:color w:val="000000"/>
                <w:kern w:val="0"/>
                <w:sz w:val="18"/>
                <w:szCs w:val="18"/>
              </w:rPr>
              <w:t>634</w:t>
            </w:r>
          </w:p>
        </w:tc>
        <w:tc>
          <w:tcPr>
            <w:tcW w:w="114" w:type="dxa"/>
            <w:tcBorders>
              <w:top w:val="nil"/>
              <w:left w:val="nil"/>
              <w:bottom w:val="nil"/>
              <w:right w:val="nil"/>
            </w:tcBorders>
            <w:noWrap/>
            <w:vAlign w:val="center"/>
          </w:tcPr>
          <w:p w14:paraId="2FCF8352" w14:textId="77777777" w:rsidR="001F7207" w:rsidRPr="009C145C" w:rsidRDefault="001F7207" w:rsidP="001F7207">
            <w:pPr>
              <w:pStyle w:val="1"/>
              <w:widowControl/>
              <w:spacing w:after="160" w:line="256" w:lineRule="auto"/>
              <w:jc w:val="center"/>
              <w:rPr>
                <w:rFonts w:ascii="Times New Roman" w:hAnsi="Times New Roman"/>
                <w:color w:val="000000"/>
                <w:kern w:val="0"/>
                <w:sz w:val="18"/>
                <w:szCs w:val="18"/>
              </w:rPr>
            </w:pPr>
          </w:p>
        </w:tc>
        <w:tc>
          <w:tcPr>
            <w:tcW w:w="946" w:type="dxa"/>
            <w:gridSpan w:val="2"/>
            <w:tcBorders>
              <w:top w:val="nil"/>
              <w:left w:val="nil"/>
              <w:bottom w:val="nil"/>
              <w:right w:val="nil"/>
            </w:tcBorders>
            <w:noWrap/>
            <w:vAlign w:val="center"/>
          </w:tcPr>
          <w:p w14:paraId="46EDA92B" w14:textId="21601522" w:rsidR="001F7207" w:rsidRPr="009C145C" w:rsidRDefault="0034493F" w:rsidP="001F7207">
            <w:pPr>
              <w:pStyle w:val="1"/>
              <w:widowControl/>
              <w:spacing w:after="160" w:line="256" w:lineRule="auto"/>
              <w:jc w:val="center"/>
              <w:rPr>
                <w:rFonts w:ascii="Times New Roman" w:eastAsia="宋体" w:hAnsi="Times New Roman"/>
                <w:color w:val="000000"/>
                <w:kern w:val="0"/>
                <w:sz w:val="18"/>
                <w:szCs w:val="18"/>
              </w:rPr>
            </w:pPr>
            <w:r w:rsidRPr="002E2A7F">
              <w:rPr>
                <w:rFonts w:ascii="Times New Roman" w:eastAsia="宋体" w:hAnsi="Times New Roman"/>
                <w:color w:val="000000"/>
                <w:kern w:val="0"/>
                <w:sz w:val="18"/>
                <w:szCs w:val="18"/>
              </w:rPr>
              <w:t>1</w:t>
            </w:r>
            <w:r w:rsidR="0052654F">
              <w:rPr>
                <w:rFonts w:ascii="Times New Roman" w:eastAsia="宋体" w:hAnsi="Times New Roman"/>
                <w:color w:val="000000"/>
                <w:kern w:val="0"/>
                <w:sz w:val="18"/>
                <w:szCs w:val="18"/>
              </w:rPr>
              <w:t>8</w:t>
            </w:r>
          </w:p>
        </w:tc>
        <w:tc>
          <w:tcPr>
            <w:tcW w:w="818" w:type="dxa"/>
            <w:tcBorders>
              <w:top w:val="nil"/>
              <w:left w:val="nil"/>
              <w:bottom w:val="nil"/>
              <w:right w:val="nil"/>
            </w:tcBorders>
            <w:vAlign w:val="center"/>
          </w:tcPr>
          <w:p w14:paraId="20C2657E" w14:textId="6D6F7E04" w:rsidR="001F7207" w:rsidRPr="009C145C" w:rsidRDefault="0034493F" w:rsidP="001F7207">
            <w:pPr>
              <w:pStyle w:val="1"/>
              <w:widowControl/>
              <w:spacing w:after="160" w:line="256" w:lineRule="auto"/>
              <w:jc w:val="center"/>
              <w:rPr>
                <w:rFonts w:ascii="Times New Roman" w:eastAsia="宋体" w:hAnsi="Times New Roman"/>
                <w:bCs/>
                <w:color w:val="000000"/>
                <w:kern w:val="0"/>
                <w:sz w:val="18"/>
                <w:szCs w:val="18"/>
              </w:rPr>
            </w:pPr>
            <w:r w:rsidRPr="002E2A7F">
              <w:rPr>
                <w:rFonts w:ascii="Times New Roman" w:eastAsia="宋体" w:hAnsi="Times New Roman"/>
                <w:bCs/>
                <w:color w:val="000000"/>
                <w:kern w:val="0"/>
                <w:sz w:val="18"/>
                <w:szCs w:val="18"/>
              </w:rPr>
              <w:t>0</w:t>
            </w:r>
          </w:p>
        </w:tc>
        <w:tc>
          <w:tcPr>
            <w:tcW w:w="818" w:type="dxa"/>
            <w:tcBorders>
              <w:top w:val="nil"/>
              <w:left w:val="nil"/>
              <w:bottom w:val="nil"/>
              <w:right w:val="nil"/>
            </w:tcBorders>
            <w:noWrap/>
            <w:vAlign w:val="center"/>
          </w:tcPr>
          <w:p w14:paraId="267FC24C" w14:textId="7E17797D" w:rsidR="001F7207" w:rsidRPr="009C145C" w:rsidRDefault="001F7207" w:rsidP="001F7207">
            <w:pPr>
              <w:pStyle w:val="1"/>
              <w:widowControl/>
              <w:spacing w:after="160" w:line="256" w:lineRule="auto"/>
              <w:jc w:val="center"/>
              <w:rPr>
                <w:rFonts w:ascii="Times New Roman" w:eastAsia="宋体" w:hAnsi="Times New Roman"/>
                <w:bCs/>
                <w:color w:val="000000"/>
                <w:kern w:val="0"/>
                <w:sz w:val="18"/>
                <w:szCs w:val="18"/>
              </w:rPr>
            </w:pPr>
            <w:r w:rsidRPr="009C145C">
              <w:rPr>
                <w:rFonts w:ascii="Times New Roman" w:eastAsia="宋体" w:hAnsi="Times New Roman"/>
                <w:bCs/>
                <w:color w:val="000000"/>
                <w:kern w:val="0"/>
                <w:sz w:val="18"/>
                <w:szCs w:val="18"/>
              </w:rPr>
              <w:t>0.</w:t>
            </w:r>
            <w:r w:rsidR="0052654F">
              <w:rPr>
                <w:rFonts w:ascii="Times New Roman" w:eastAsia="宋体" w:hAnsi="Times New Roman"/>
                <w:bCs/>
                <w:color w:val="000000"/>
                <w:kern w:val="0"/>
                <w:sz w:val="18"/>
                <w:szCs w:val="18"/>
              </w:rPr>
              <w:t>43</w:t>
            </w:r>
          </w:p>
        </w:tc>
        <w:tc>
          <w:tcPr>
            <w:tcW w:w="744" w:type="dxa"/>
            <w:tcBorders>
              <w:top w:val="nil"/>
              <w:left w:val="nil"/>
              <w:bottom w:val="nil"/>
              <w:right w:val="nil"/>
            </w:tcBorders>
            <w:noWrap/>
            <w:vAlign w:val="center"/>
          </w:tcPr>
          <w:p w14:paraId="0E4D91C3" w14:textId="659C9CD4" w:rsidR="001F7207" w:rsidRPr="009C145C" w:rsidRDefault="0052654F" w:rsidP="001F7207">
            <w:pPr>
              <w:pStyle w:val="1"/>
              <w:widowControl/>
              <w:spacing w:after="160" w:line="256" w:lineRule="auto"/>
              <w:jc w:val="center"/>
              <w:rPr>
                <w:rFonts w:ascii="Times New Roman" w:hAnsi="Times New Roman"/>
                <w:bCs/>
                <w:color w:val="000000"/>
                <w:kern w:val="0"/>
                <w:sz w:val="18"/>
                <w:szCs w:val="18"/>
              </w:rPr>
            </w:pPr>
            <w:r>
              <w:rPr>
                <w:rFonts w:ascii="Times New Roman" w:hAnsi="Times New Roman"/>
                <w:bCs/>
                <w:color w:val="000000"/>
                <w:kern w:val="0"/>
                <w:sz w:val="18"/>
                <w:szCs w:val="18"/>
              </w:rPr>
              <w:t>&lt;</w:t>
            </w:r>
            <w:r w:rsidR="00765BAE" w:rsidRPr="009C145C">
              <w:rPr>
                <w:rFonts w:ascii="Times New Roman" w:hAnsi="Times New Roman"/>
                <w:bCs/>
                <w:color w:val="000000"/>
                <w:kern w:val="0"/>
                <w:sz w:val="18"/>
                <w:szCs w:val="18"/>
              </w:rPr>
              <w:t>0</w:t>
            </w:r>
            <w:r w:rsidR="001F7207" w:rsidRPr="009C145C">
              <w:rPr>
                <w:rFonts w:ascii="Times New Roman" w:hAnsi="Times New Roman"/>
                <w:bCs/>
                <w:color w:val="000000"/>
                <w:kern w:val="0"/>
                <w:sz w:val="18"/>
                <w:szCs w:val="18"/>
              </w:rPr>
              <w:t>.</w:t>
            </w:r>
            <w:r w:rsidR="00EC2D22" w:rsidRPr="002E2A7F">
              <w:rPr>
                <w:rFonts w:ascii="Times New Roman" w:hAnsi="Times New Roman"/>
                <w:bCs/>
                <w:color w:val="000000"/>
                <w:kern w:val="0"/>
                <w:sz w:val="18"/>
                <w:szCs w:val="18"/>
              </w:rPr>
              <w:t>00</w:t>
            </w:r>
            <w:r>
              <w:rPr>
                <w:rFonts w:ascii="Times New Roman" w:hAnsi="Times New Roman"/>
                <w:bCs/>
                <w:color w:val="000000"/>
                <w:kern w:val="0"/>
                <w:sz w:val="18"/>
                <w:szCs w:val="18"/>
              </w:rPr>
              <w:t>1</w:t>
            </w:r>
          </w:p>
        </w:tc>
        <w:tc>
          <w:tcPr>
            <w:tcW w:w="1438" w:type="dxa"/>
            <w:tcBorders>
              <w:top w:val="nil"/>
              <w:left w:val="nil"/>
              <w:bottom w:val="nil"/>
              <w:right w:val="nil"/>
            </w:tcBorders>
            <w:noWrap/>
            <w:vAlign w:val="center"/>
          </w:tcPr>
          <w:p w14:paraId="50DDA980" w14:textId="69C7CDE0" w:rsidR="001F7207" w:rsidRPr="009C145C" w:rsidRDefault="001F7207" w:rsidP="001F7207">
            <w:pPr>
              <w:pStyle w:val="1"/>
              <w:widowControl/>
              <w:spacing w:after="160" w:line="256" w:lineRule="auto"/>
              <w:jc w:val="center"/>
              <w:rPr>
                <w:rFonts w:ascii="Times New Roman" w:hAnsi="Times New Roman"/>
                <w:color w:val="000000"/>
                <w:kern w:val="0"/>
                <w:sz w:val="18"/>
                <w:szCs w:val="18"/>
              </w:rPr>
            </w:pPr>
            <w:r w:rsidRPr="009C145C">
              <w:rPr>
                <w:rFonts w:ascii="Times New Roman" w:hAnsi="Times New Roman"/>
                <w:color w:val="000000"/>
                <w:kern w:val="0"/>
                <w:sz w:val="18"/>
                <w:szCs w:val="18"/>
              </w:rPr>
              <w:t>[0.</w:t>
            </w:r>
            <w:r w:rsidR="0052654F">
              <w:rPr>
                <w:rFonts w:ascii="Times New Roman" w:hAnsi="Times New Roman"/>
                <w:color w:val="000000"/>
                <w:kern w:val="0"/>
                <w:sz w:val="18"/>
                <w:szCs w:val="18"/>
              </w:rPr>
              <w:t>21</w:t>
            </w:r>
            <w:r w:rsidRPr="009C145C">
              <w:rPr>
                <w:rFonts w:ascii="Times New Roman" w:hAnsi="Times New Roman"/>
                <w:color w:val="000000"/>
                <w:kern w:val="0"/>
                <w:sz w:val="18"/>
                <w:szCs w:val="18"/>
              </w:rPr>
              <w:t>, 0.</w:t>
            </w:r>
            <w:r w:rsidR="00EC2D22" w:rsidRPr="002E2A7F">
              <w:rPr>
                <w:rFonts w:ascii="Times New Roman" w:hAnsi="Times New Roman"/>
                <w:color w:val="000000"/>
                <w:kern w:val="0"/>
                <w:sz w:val="18"/>
                <w:szCs w:val="18"/>
              </w:rPr>
              <w:t>6</w:t>
            </w:r>
            <w:r w:rsidR="0052654F">
              <w:rPr>
                <w:rFonts w:ascii="Times New Roman" w:hAnsi="Times New Roman"/>
                <w:color w:val="000000"/>
                <w:kern w:val="0"/>
                <w:sz w:val="18"/>
                <w:szCs w:val="18"/>
              </w:rPr>
              <w:t>4</w:t>
            </w:r>
            <w:r w:rsidRPr="009C145C">
              <w:rPr>
                <w:rFonts w:ascii="Times New Roman" w:hAnsi="Times New Roman"/>
                <w:color w:val="000000"/>
                <w:kern w:val="0"/>
                <w:sz w:val="18"/>
                <w:szCs w:val="18"/>
              </w:rPr>
              <w:t>]</w:t>
            </w:r>
          </w:p>
        </w:tc>
        <w:tc>
          <w:tcPr>
            <w:tcW w:w="869" w:type="dxa"/>
            <w:tcBorders>
              <w:top w:val="nil"/>
              <w:left w:val="nil"/>
              <w:bottom w:val="nil"/>
              <w:right w:val="nil"/>
            </w:tcBorders>
            <w:noWrap/>
            <w:vAlign w:val="center"/>
          </w:tcPr>
          <w:p w14:paraId="62BC6E29" w14:textId="31320B07" w:rsidR="001F7207" w:rsidRPr="009C145C" w:rsidRDefault="0052654F" w:rsidP="001F7207">
            <w:pPr>
              <w:pStyle w:val="1"/>
              <w:widowControl/>
              <w:spacing w:after="160" w:line="256" w:lineRule="auto"/>
              <w:ind w:right="188"/>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4.22</w:t>
            </w:r>
          </w:p>
        </w:tc>
        <w:tc>
          <w:tcPr>
            <w:tcW w:w="116" w:type="dxa"/>
            <w:tcBorders>
              <w:top w:val="nil"/>
              <w:left w:val="nil"/>
              <w:bottom w:val="nil"/>
              <w:right w:val="nil"/>
            </w:tcBorders>
            <w:vAlign w:val="center"/>
          </w:tcPr>
          <w:p w14:paraId="71DB12DA" w14:textId="77777777" w:rsidR="001F7207" w:rsidRPr="009C145C" w:rsidRDefault="001F7207" w:rsidP="001F7207">
            <w:pPr>
              <w:pStyle w:val="1"/>
              <w:widowControl/>
              <w:spacing w:after="160" w:line="256" w:lineRule="auto"/>
              <w:jc w:val="center"/>
              <w:rPr>
                <w:rFonts w:ascii="Times New Roman" w:hAnsi="Times New Roman"/>
                <w:color w:val="000000"/>
                <w:kern w:val="0"/>
                <w:sz w:val="18"/>
                <w:szCs w:val="18"/>
              </w:rPr>
            </w:pPr>
          </w:p>
        </w:tc>
        <w:tc>
          <w:tcPr>
            <w:tcW w:w="569" w:type="dxa"/>
            <w:tcBorders>
              <w:top w:val="nil"/>
              <w:left w:val="nil"/>
              <w:bottom w:val="nil"/>
              <w:right w:val="nil"/>
            </w:tcBorders>
            <w:vAlign w:val="center"/>
          </w:tcPr>
          <w:p w14:paraId="7C6F2DFA" w14:textId="67DDE0A9" w:rsidR="001F7207" w:rsidRPr="009C145C" w:rsidRDefault="0052654F" w:rsidP="001F7207">
            <w:pPr>
              <w:pStyle w:val="1"/>
              <w:widowControl/>
              <w:spacing w:after="160" w:line="256" w:lineRule="auto"/>
              <w:jc w:val="center"/>
              <w:rPr>
                <w:rFonts w:ascii="Times New Roman" w:eastAsia="宋体" w:hAnsi="Times New Roman"/>
                <w:bCs/>
                <w:color w:val="000000"/>
                <w:kern w:val="0"/>
                <w:sz w:val="18"/>
                <w:szCs w:val="18"/>
              </w:rPr>
            </w:pPr>
            <w:r>
              <w:rPr>
                <w:rFonts w:ascii="Times New Roman" w:eastAsia="宋体" w:hAnsi="Times New Roman"/>
                <w:bCs/>
                <w:color w:val="000000"/>
                <w:kern w:val="0"/>
                <w:sz w:val="18"/>
                <w:szCs w:val="18"/>
              </w:rPr>
              <w:t>1.04</w:t>
            </w:r>
          </w:p>
        </w:tc>
        <w:tc>
          <w:tcPr>
            <w:tcW w:w="718" w:type="dxa"/>
            <w:tcBorders>
              <w:top w:val="nil"/>
              <w:left w:val="nil"/>
              <w:bottom w:val="nil"/>
              <w:right w:val="nil"/>
            </w:tcBorders>
            <w:vAlign w:val="center"/>
          </w:tcPr>
          <w:p w14:paraId="5043C887" w14:textId="46009A6C" w:rsidR="001F7207" w:rsidRPr="009C145C" w:rsidRDefault="001F7207" w:rsidP="001F7207">
            <w:pPr>
              <w:pStyle w:val="1"/>
              <w:widowControl/>
              <w:spacing w:after="160" w:line="256" w:lineRule="auto"/>
              <w:jc w:val="center"/>
              <w:rPr>
                <w:rFonts w:ascii="Times New Roman" w:eastAsia="宋体" w:hAnsi="Times New Roman"/>
                <w:bCs/>
                <w:color w:val="000000"/>
                <w:kern w:val="0"/>
                <w:sz w:val="18"/>
                <w:szCs w:val="18"/>
              </w:rPr>
            </w:pPr>
            <w:r w:rsidRPr="009C145C">
              <w:rPr>
                <w:rFonts w:ascii="Times New Roman" w:eastAsia="宋体" w:hAnsi="Times New Roman"/>
                <w:bCs/>
                <w:color w:val="000000"/>
                <w:kern w:val="0"/>
                <w:sz w:val="18"/>
                <w:szCs w:val="18"/>
              </w:rPr>
              <w:t>1.</w:t>
            </w:r>
            <w:r w:rsidR="0052654F">
              <w:rPr>
                <w:rFonts w:ascii="Times New Roman" w:eastAsia="宋体" w:hAnsi="Times New Roman"/>
                <w:bCs/>
                <w:color w:val="000000"/>
                <w:kern w:val="0"/>
                <w:sz w:val="18"/>
                <w:szCs w:val="18"/>
              </w:rPr>
              <w:t>84</w:t>
            </w:r>
          </w:p>
        </w:tc>
        <w:tc>
          <w:tcPr>
            <w:tcW w:w="869" w:type="dxa"/>
            <w:tcBorders>
              <w:top w:val="nil"/>
              <w:left w:val="nil"/>
              <w:bottom w:val="nil"/>
              <w:right w:val="nil"/>
            </w:tcBorders>
            <w:vAlign w:val="center"/>
          </w:tcPr>
          <w:p w14:paraId="5370D4DC" w14:textId="2030F1B6" w:rsidR="001F7207" w:rsidRPr="009C145C" w:rsidRDefault="005570DF" w:rsidP="001F7207">
            <w:pPr>
              <w:pStyle w:val="1"/>
              <w:widowControl/>
              <w:spacing w:after="160" w:line="256" w:lineRule="auto"/>
              <w:jc w:val="center"/>
              <w:rPr>
                <w:rFonts w:ascii="Times New Roman" w:eastAsia="宋体" w:hAnsi="Times New Roman"/>
                <w:bCs/>
                <w:color w:val="000000"/>
                <w:kern w:val="0"/>
                <w:sz w:val="18"/>
                <w:szCs w:val="18"/>
              </w:rPr>
            </w:pPr>
            <w:r w:rsidRPr="002E2A7F">
              <w:rPr>
                <w:rFonts w:ascii="Times New Roman" w:eastAsia="宋体" w:hAnsi="Times New Roman"/>
                <w:bCs/>
                <w:color w:val="000000"/>
                <w:kern w:val="0"/>
                <w:sz w:val="18"/>
                <w:szCs w:val="18"/>
              </w:rPr>
              <w:t>0</w:t>
            </w:r>
            <w:r w:rsidR="001F7207" w:rsidRPr="002E2A7F">
              <w:rPr>
                <w:rFonts w:ascii="Times New Roman" w:eastAsia="宋体" w:hAnsi="Times New Roman"/>
                <w:bCs/>
                <w:color w:val="000000"/>
                <w:kern w:val="0"/>
                <w:sz w:val="18"/>
                <w:szCs w:val="18"/>
              </w:rPr>
              <w:t>.</w:t>
            </w:r>
            <w:r w:rsidR="0052654F">
              <w:rPr>
                <w:rFonts w:ascii="Times New Roman" w:eastAsia="宋体" w:hAnsi="Times New Roman"/>
                <w:bCs/>
                <w:color w:val="000000"/>
                <w:kern w:val="0"/>
                <w:sz w:val="18"/>
                <w:szCs w:val="18"/>
              </w:rPr>
              <w:t>592</w:t>
            </w:r>
          </w:p>
        </w:tc>
        <w:tc>
          <w:tcPr>
            <w:tcW w:w="686" w:type="dxa"/>
            <w:tcBorders>
              <w:top w:val="nil"/>
              <w:left w:val="nil"/>
              <w:bottom w:val="nil"/>
              <w:right w:val="nil"/>
            </w:tcBorders>
            <w:vAlign w:val="center"/>
          </w:tcPr>
          <w:p w14:paraId="2AA2D264" w14:textId="10B589BE" w:rsidR="001F7207" w:rsidRPr="009C145C" w:rsidRDefault="001F7207" w:rsidP="001F7207">
            <w:pPr>
              <w:pStyle w:val="1"/>
              <w:widowControl/>
              <w:spacing w:after="160" w:line="256" w:lineRule="auto"/>
              <w:jc w:val="center"/>
              <w:rPr>
                <w:rFonts w:ascii="Times New Roman" w:eastAsia="宋体" w:hAnsi="Times New Roman"/>
                <w:bCs/>
                <w:color w:val="000000"/>
                <w:kern w:val="0"/>
                <w:sz w:val="18"/>
                <w:szCs w:val="18"/>
              </w:rPr>
            </w:pPr>
            <w:r w:rsidRPr="009C145C">
              <w:rPr>
                <w:rFonts w:ascii="Times New Roman" w:eastAsia="宋体" w:hAnsi="Times New Roman"/>
                <w:bCs/>
                <w:color w:val="000000"/>
                <w:kern w:val="0"/>
                <w:sz w:val="18"/>
                <w:szCs w:val="18"/>
              </w:rPr>
              <w:t>1</w:t>
            </w:r>
            <w:r w:rsidR="0052654F">
              <w:rPr>
                <w:rFonts w:ascii="Times New Roman" w:eastAsia="宋体" w:hAnsi="Times New Roman"/>
                <w:bCs/>
                <w:color w:val="000000"/>
                <w:kern w:val="0"/>
                <w:sz w:val="18"/>
                <w:szCs w:val="18"/>
              </w:rPr>
              <w:t>8</w:t>
            </w:r>
          </w:p>
        </w:tc>
        <w:tc>
          <w:tcPr>
            <w:tcW w:w="692" w:type="dxa"/>
            <w:tcBorders>
              <w:top w:val="nil"/>
              <w:left w:val="nil"/>
              <w:bottom w:val="nil"/>
              <w:right w:val="nil"/>
            </w:tcBorders>
            <w:vAlign w:val="center"/>
          </w:tcPr>
          <w:p w14:paraId="436E1155" w14:textId="1F720176" w:rsidR="001F7207" w:rsidRPr="009C145C" w:rsidRDefault="001F7207" w:rsidP="001F7207">
            <w:pPr>
              <w:pStyle w:val="1"/>
              <w:widowControl/>
              <w:spacing w:after="160" w:line="256" w:lineRule="auto"/>
              <w:jc w:val="center"/>
              <w:rPr>
                <w:rFonts w:ascii="Times New Roman" w:eastAsia="宋体" w:hAnsi="Times New Roman"/>
                <w:bCs/>
                <w:color w:val="000000"/>
                <w:kern w:val="0"/>
                <w:sz w:val="18"/>
                <w:szCs w:val="18"/>
              </w:rPr>
            </w:pPr>
            <w:r w:rsidRPr="009C145C">
              <w:rPr>
                <w:rFonts w:ascii="Times New Roman" w:eastAsia="宋体" w:hAnsi="Times New Roman"/>
                <w:bCs/>
                <w:color w:val="000000"/>
                <w:kern w:val="0"/>
                <w:sz w:val="18"/>
                <w:szCs w:val="18"/>
              </w:rPr>
              <w:t>2</w:t>
            </w:r>
            <w:r w:rsidR="0052654F">
              <w:rPr>
                <w:rFonts w:ascii="Times New Roman" w:eastAsia="宋体" w:hAnsi="Times New Roman"/>
                <w:bCs/>
                <w:color w:val="000000"/>
                <w:kern w:val="0"/>
                <w:sz w:val="18"/>
                <w:szCs w:val="18"/>
              </w:rPr>
              <w:t>1</w:t>
            </w:r>
          </w:p>
        </w:tc>
      </w:tr>
      <w:tr w:rsidR="001F7207" w:rsidRPr="002E2A7F" w14:paraId="069E6F73" w14:textId="77777777" w:rsidTr="00093B59">
        <w:trPr>
          <w:trHeight w:val="288"/>
        </w:trPr>
        <w:tc>
          <w:tcPr>
            <w:tcW w:w="2240" w:type="dxa"/>
            <w:tcBorders>
              <w:top w:val="nil"/>
              <w:left w:val="nil"/>
              <w:bottom w:val="nil"/>
              <w:right w:val="nil"/>
            </w:tcBorders>
            <w:noWrap/>
          </w:tcPr>
          <w:p w14:paraId="0CD02250" w14:textId="70001BF0" w:rsidR="001F7207" w:rsidRPr="009C145C" w:rsidRDefault="001F7207" w:rsidP="001F7207">
            <w:pPr>
              <w:pStyle w:val="1"/>
              <w:widowControl/>
              <w:spacing w:after="160" w:line="256" w:lineRule="auto"/>
              <w:jc w:val="left"/>
              <w:rPr>
                <w:rFonts w:ascii="Times New Roman" w:hAnsi="Times New Roman"/>
                <w:bCs/>
                <w:color w:val="000000"/>
                <w:kern w:val="0"/>
                <w:sz w:val="18"/>
                <w:szCs w:val="18"/>
              </w:rPr>
            </w:pPr>
            <w:r w:rsidRPr="009C145C">
              <w:rPr>
                <w:rFonts w:ascii="Times New Roman" w:hAnsi="Times New Roman"/>
                <w:sz w:val="18"/>
                <w:szCs w:val="18"/>
              </w:rPr>
              <w:t>Anxiety</w:t>
            </w:r>
            <w:r w:rsidR="007C1DD1">
              <w:rPr>
                <w:rFonts w:ascii="Times New Roman" w:hAnsi="Times New Roman" w:hint="eastAsia"/>
                <w:sz w:val="18"/>
                <w:szCs w:val="18"/>
              </w:rPr>
              <w:t xml:space="preserve"> symptoms</w:t>
            </w:r>
          </w:p>
        </w:tc>
        <w:tc>
          <w:tcPr>
            <w:tcW w:w="730" w:type="dxa"/>
            <w:tcBorders>
              <w:top w:val="nil"/>
              <w:left w:val="nil"/>
              <w:bottom w:val="nil"/>
              <w:right w:val="nil"/>
            </w:tcBorders>
            <w:noWrap/>
            <w:vAlign w:val="center"/>
          </w:tcPr>
          <w:p w14:paraId="27C0FE1A" w14:textId="73AED19F" w:rsidR="001F7207" w:rsidRPr="009C145C" w:rsidRDefault="00350FAD" w:rsidP="001F7207">
            <w:pPr>
              <w:pStyle w:val="1"/>
              <w:widowControl/>
              <w:spacing w:after="160" w:line="256" w:lineRule="auto"/>
              <w:jc w:val="center"/>
              <w:rPr>
                <w:rFonts w:ascii="Times New Roman" w:hAnsi="Times New Roman"/>
                <w:bCs/>
                <w:color w:val="000000"/>
                <w:kern w:val="0"/>
                <w:sz w:val="18"/>
                <w:szCs w:val="18"/>
              </w:rPr>
            </w:pPr>
            <w:r w:rsidRPr="002E2A7F">
              <w:rPr>
                <w:rFonts w:ascii="Times New Roman" w:hAnsi="Times New Roman"/>
                <w:bCs/>
                <w:color w:val="000000"/>
                <w:kern w:val="0"/>
                <w:sz w:val="18"/>
                <w:szCs w:val="18"/>
              </w:rPr>
              <w:t>0.</w:t>
            </w:r>
            <w:r w:rsidR="0024154C">
              <w:rPr>
                <w:rFonts w:ascii="Times New Roman" w:hAnsi="Times New Roman"/>
                <w:bCs/>
                <w:color w:val="000000"/>
                <w:kern w:val="0"/>
                <w:sz w:val="18"/>
                <w:szCs w:val="18"/>
              </w:rPr>
              <w:t>24</w:t>
            </w:r>
          </w:p>
        </w:tc>
        <w:tc>
          <w:tcPr>
            <w:tcW w:w="699" w:type="dxa"/>
            <w:tcBorders>
              <w:top w:val="nil"/>
              <w:left w:val="nil"/>
              <w:bottom w:val="nil"/>
              <w:right w:val="nil"/>
            </w:tcBorders>
            <w:noWrap/>
            <w:vAlign w:val="center"/>
          </w:tcPr>
          <w:p w14:paraId="31E0F746" w14:textId="14ACC517" w:rsidR="001F7207" w:rsidRPr="009C145C" w:rsidRDefault="001F7207" w:rsidP="001F7207">
            <w:pPr>
              <w:pStyle w:val="1"/>
              <w:widowControl/>
              <w:spacing w:after="160" w:line="256" w:lineRule="auto"/>
              <w:jc w:val="center"/>
              <w:rPr>
                <w:rFonts w:ascii="Times New Roman" w:eastAsia="宋体" w:hAnsi="Times New Roman"/>
                <w:bCs/>
                <w:color w:val="000000"/>
                <w:kern w:val="0"/>
                <w:sz w:val="18"/>
                <w:szCs w:val="18"/>
              </w:rPr>
            </w:pPr>
            <w:r w:rsidRPr="002E2A7F">
              <w:rPr>
                <w:rFonts w:ascii="Times New Roman" w:eastAsia="宋体" w:hAnsi="Times New Roman"/>
                <w:bCs/>
                <w:color w:val="000000"/>
                <w:kern w:val="0"/>
                <w:sz w:val="18"/>
                <w:szCs w:val="18"/>
              </w:rPr>
              <w:t>.</w:t>
            </w:r>
            <w:r w:rsidR="0024154C">
              <w:rPr>
                <w:rFonts w:ascii="Times New Roman" w:eastAsia="宋体" w:hAnsi="Times New Roman"/>
                <w:bCs/>
                <w:color w:val="000000"/>
                <w:kern w:val="0"/>
                <w:sz w:val="18"/>
                <w:szCs w:val="18"/>
              </w:rPr>
              <w:t>813</w:t>
            </w:r>
          </w:p>
        </w:tc>
        <w:tc>
          <w:tcPr>
            <w:tcW w:w="114" w:type="dxa"/>
            <w:tcBorders>
              <w:top w:val="nil"/>
              <w:left w:val="nil"/>
              <w:bottom w:val="nil"/>
              <w:right w:val="nil"/>
            </w:tcBorders>
            <w:noWrap/>
            <w:vAlign w:val="center"/>
          </w:tcPr>
          <w:p w14:paraId="1E7B0B61" w14:textId="77777777" w:rsidR="001F7207" w:rsidRPr="009C145C" w:rsidRDefault="001F7207" w:rsidP="001F7207">
            <w:pPr>
              <w:pStyle w:val="1"/>
              <w:widowControl/>
              <w:spacing w:after="160" w:line="256" w:lineRule="auto"/>
              <w:jc w:val="center"/>
              <w:rPr>
                <w:rFonts w:ascii="Times New Roman" w:hAnsi="Times New Roman"/>
                <w:color w:val="000000"/>
                <w:kern w:val="0"/>
                <w:sz w:val="18"/>
                <w:szCs w:val="18"/>
              </w:rPr>
            </w:pPr>
          </w:p>
        </w:tc>
        <w:tc>
          <w:tcPr>
            <w:tcW w:w="946" w:type="dxa"/>
            <w:gridSpan w:val="2"/>
            <w:tcBorders>
              <w:top w:val="nil"/>
              <w:left w:val="nil"/>
              <w:bottom w:val="nil"/>
              <w:right w:val="nil"/>
            </w:tcBorders>
            <w:noWrap/>
            <w:vAlign w:val="center"/>
          </w:tcPr>
          <w:p w14:paraId="71703EA2" w14:textId="4311AE70" w:rsidR="001F7207" w:rsidRPr="009C145C" w:rsidRDefault="001F7207" w:rsidP="001F7207">
            <w:pPr>
              <w:pStyle w:val="1"/>
              <w:widowControl/>
              <w:spacing w:after="160" w:line="256" w:lineRule="auto"/>
              <w:jc w:val="center"/>
              <w:rPr>
                <w:rFonts w:ascii="Times New Roman" w:eastAsia="宋体" w:hAnsi="Times New Roman"/>
                <w:color w:val="000000"/>
                <w:kern w:val="0"/>
                <w:sz w:val="18"/>
                <w:szCs w:val="18"/>
              </w:rPr>
            </w:pPr>
            <w:r w:rsidRPr="009C145C">
              <w:rPr>
                <w:rFonts w:ascii="Times New Roman" w:eastAsia="宋体" w:hAnsi="Times New Roman"/>
                <w:color w:val="000000"/>
                <w:kern w:val="0"/>
                <w:sz w:val="18"/>
                <w:szCs w:val="18"/>
              </w:rPr>
              <w:t>2</w:t>
            </w:r>
            <w:r w:rsidR="0024154C">
              <w:rPr>
                <w:rFonts w:ascii="Times New Roman" w:eastAsia="宋体" w:hAnsi="Times New Roman"/>
                <w:color w:val="000000"/>
                <w:kern w:val="0"/>
                <w:sz w:val="18"/>
                <w:szCs w:val="18"/>
              </w:rPr>
              <w:t>2</w:t>
            </w:r>
          </w:p>
        </w:tc>
        <w:tc>
          <w:tcPr>
            <w:tcW w:w="818" w:type="dxa"/>
            <w:tcBorders>
              <w:top w:val="nil"/>
              <w:left w:val="nil"/>
              <w:bottom w:val="nil"/>
              <w:right w:val="nil"/>
            </w:tcBorders>
            <w:vAlign w:val="center"/>
          </w:tcPr>
          <w:p w14:paraId="67C885DF" w14:textId="185DE98A" w:rsidR="001F7207" w:rsidRPr="009C145C" w:rsidRDefault="0024154C" w:rsidP="001F7207">
            <w:pPr>
              <w:pStyle w:val="1"/>
              <w:widowControl/>
              <w:spacing w:after="160" w:line="256" w:lineRule="auto"/>
              <w:jc w:val="center"/>
              <w:rPr>
                <w:rFonts w:ascii="Times New Roman" w:eastAsia="宋体" w:hAnsi="Times New Roman"/>
                <w:bCs/>
                <w:color w:val="000000"/>
                <w:kern w:val="0"/>
                <w:sz w:val="18"/>
                <w:szCs w:val="18"/>
              </w:rPr>
            </w:pPr>
            <w:r>
              <w:rPr>
                <w:rFonts w:ascii="Times New Roman" w:eastAsia="宋体" w:hAnsi="Times New Roman"/>
                <w:bCs/>
                <w:color w:val="000000"/>
                <w:kern w:val="0"/>
                <w:sz w:val="18"/>
                <w:szCs w:val="18"/>
              </w:rPr>
              <w:t>4</w:t>
            </w:r>
          </w:p>
        </w:tc>
        <w:tc>
          <w:tcPr>
            <w:tcW w:w="818" w:type="dxa"/>
            <w:tcBorders>
              <w:top w:val="nil"/>
              <w:left w:val="nil"/>
              <w:bottom w:val="nil"/>
              <w:right w:val="nil"/>
            </w:tcBorders>
            <w:noWrap/>
            <w:vAlign w:val="center"/>
          </w:tcPr>
          <w:p w14:paraId="7A1FC81B" w14:textId="65D5075B" w:rsidR="001F7207" w:rsidRPr="009C145C" w:rsidRDefault="001F7207" w:rsidP="001F7207">
            <w:pPr>
              <w:pStyle w:val="1"/>
              <w:widowControl/>
              <w:spacing w:after="160" w:line="256" w:lineRule="auto"/>
              <w:jc w:val="center"/>
              <w:rPr>
                <w:rFonts w:ascii="Times New Roman" w:eastAsia="宋体" w:hAnsi="Times New Roman"/>
                <w:bCs/>
                <w:color w:val="000000"/>
                <w:kern w:val="0"/>
                <w:sz w:val="18"/>
                <w:szCs w:val="18"/>
              </w:rPr>
            </w:pPr>
            <w:r w:rsidRPr="009C145C">
              <w:rPr>
                <w:rFonts w:ascii="Times New Roman" w:eastAsia="宋体" w:hAnsi="Times New Roman"/>
                <w:bCs/>
                <w:color w:val="000000"/>
                <w:kern w:val="0"/>
                <w:sz w:val="18"/>
                <w:szCs w:val="18"/>
              </w:rPr>
              <w:t>0.</w:t>
            </w:r>
            <w:r w:rsidRPr="002E2A7F">
              <w:rPr>
                <w:rFonts w:ascii="Times New Roman" w:eastAsia="宋体" w:hAnsi="Times New Roman"/>
                <w:bCs/>
                <w:color w:val="000000"/>
                <w:kern w:val="0"/>
                <w:sz w:val="18"/>
                <w:szCs w:val="18"/>
              </w:rPr>
              <w:t>4</w:t>
            </w:r>
            <w:r w:rsidR="0024154C">
              <w:rPr>
                <w:rFonts w:ascii="Times New Roman" w:eastAsia="宋体" w:hAnsi="Times New Roman"/>
                <w:bCs/>
                <w:color w:val="000000"/>
                <w:kern w:val="0"/>
                <w:sz w:val="18"/>
                <w:szCs w:val="18"/>
              </w:rPr>
              <w:t>5</w:t>
            </w:r>
          </w:p>
        </w:tc>
        <w:tc>
          <w:tcPr>
            <w:tcW w:w="744" w:type="dxa"/>
            <w:tcBorders>
              <w:top w:val="nil"/>
              <w:left w:val="nil"/>
              <w:bottom w:val="nil"/>
              <w:right w:val="nil"/>
            </w:tcBorders>
            <w:noWrap/>
            <w:vAlign w:val="center"/>
          </w:tcPr>
          <w:p w14:paraId="304CAC5F" w14:textId="38881F0D" w:rsidR="001F7207" w:rsidRPr="009C145C" w:rsidRDefault="005570DF" w:rsidP="001F7207">
            <w:pPr>
              <w:pStyle w:val="1"/>
              <w:widowControl/>
              <w:spacing w:after="160" w:line="256" w:lineRule="auto"/>
              <w:jc w:val="center"/>
              <w:rPr>
                <w:rFonts w:ascii="Times New Roman" w:hAnsi="Times New Roman"/>
                <w:bCs/>
                <w:color w:val="000000"/>
                <w:kern w:val="0"/>
                <w:sz w:val="18"/>
                <w:szCs w:val="18"/>
              </w:rPr>
            </w:pPr>
            <w:r w:rsidRPr="009C145C">
              <w:rPr>
                <w:rFonts w:ascii="Times New Roman" w:hAnsi="Times New Roman"/>
                <w:bCs/>
                <w:color w:val="000000"/>
                <w:kern w:val="0"/>
                <w:sz w:val="18"/>
                <w:szCs w:val="18"/>
              </w:rPr>
              <w:t>0</w:t>
            </w:r>
            <w:r w:rsidR="001F7207" w:rsidRPr="009C145C">
              <w:rPr>
                <w:rFonts w:ascii="Times New Roman" w:hAnsi="Times New Roman"/>
                <w:bCs/>
                <w:color w:val="000000"/>
                <w:kern w:val="0"/>
                <w:sz w:val="18"/>
                <w:szCs w:val="18"/>
              </w:rPr>
              <w:t>.</w:t>
            </w:r>
            <w:r w:rsidR="001F7207" w:rsidRPr="002E2A7F">
              <w:rPr>
                <w:rFonts w:ascii="Times New Roman" w:hAnsi="Times New Roman"/>
                <w:bCs/>
                <w:color w:val="000000"/>
                <w:kern w:val="0"/>
                <w:sz w:val="18"/>
                <w:szCs w:val="18"/>
              </w:rPr>
              <w:t>0</w:t>
            </w:r>
            <w:r w:rsidR="0024154C">
              <w:rPr>
                <w:rFonts w:ascii="Times New Roman" w:hAnsi="Times New Roman"/>
                <w:bCs/>
                <w:color w:val="000000"/>
                <w:kern w:val="0"/>
                <w:sz w:val="18"/>
                <w:szCs w:val="18"/>
              </w:rPr>
              <w:t>04</w:t>
            </w:r>
          </w:p>
        </w:tc>
        <w:tc>
          <w:tcPr>
            <w:tcW w:w="1438" w:type="dxa"/>
            <w:tcBorders>
              <w:top w:val="nil"/>
              <w:left w:val="nil"/>
              <w:bottom w:val="nil"/>
              <w:right w:val="nil"/>
            </w:tcBorders>
            <w:noWrap/>
            <w:vAlign w:val="center"/>
          </w:tcPr>
          <w:p w14:paraId="087D7608" w14:textId="240F5EAD" w:rsidR="001F7207" w:rsidRPr="009C145C" w:rsidRDefault="001F7207" w:rsidP="001F7207">
            <w:pPr>
              <w:pStyle w:val="1"/>
              <w:widowControl/>
              <w:spacing w:after="160" w:line="256" w:lineRule="auto"/>
              <w:jc w:val="center"/>
              <w:rPr>
                <w:rFonts w:ascii="Times New Roman" w:hAnsi="Times New Roman"/>
                <w:color w:val="000000"/>
                <w:kern w:val="0"/>
                <w:sz w:val="18"/>
                <w:szCs w:val="18"/>
              </w:rPr>
            </w:pPr>
            <w:r w:rsidRPr="009C145C">
              <w:rPr>
                <w:rFonts w:ascii="Times New Roman" w:hAnsi="Times New Roman"/>
                <w:color w:val="000000"/>
                <w:kern w:val="0"/>
                <w:sz w:val="18"/>
                <w:szCs w:val="18"/>
              </w:rPr>
              <w:t>[0.</w:t>
            </w:r>
            <w:r w:rsidRPr="002E2A7F">
              <w:rPr>
                <w:rFonts w:ascii="Times New Roman" w:hAnsi="Times New Roman"/>
                <w:color w:val="000000"/>
                <w:kern w:val="0"/>
                <w:sz w:val="18"/>
                <w:szCs w:val="18"/>
              </w:rPr>
              <w:t>1</w:t>
            </w:r>
            <w:r w:rsidR="0024154C">
              <w:rPr>
                <w:rFonts w:ascii="Times New Roman" w:hAnsi="Times New Roman"/>
                <w:color w:val="000000"/>
                <w:kern w:val="0"/>
                <w:sz w:val="18"/>
                <w:szCs w:val="18"/>
              </w:rPr>
              <w:t>7</w:t>
            </w:r>
            <w:r w:rsidRPr="009C145C">
              <w:rPr>
                <w:rFonts w:ascii="Times New Roman" w:hAnsi="Times New Roman"/>
                <w:color w:val="000000"/>
                <w:kern w:val="0"/>
                <w:sz w:val="18"/>
                <w:szCs w:val="18"/>
              </w:rPr>
              <w:t>, 0.</w:t>
            </w:r>
            <w:r w:rsidRPr="002E2A7F">
              <w:rPr>
                <w:rFonts w:ascii="Times New Roman" w:hAnsi="Times New Roman"/>
                <w:color w:val="000000"/>
                <w:kern w:val="0"/>
                <w:sz w:val="18"/>
                <w:szCs w:val="18"/>
              </w:rPr>
              <w:t>7</w:t>
            </w:r>
            <w:r w:rsidR="0024154C">
              <w:rPr>
                <w:rFonts w:ascii="Times New Roman" w:hAnsi="Times New Roman"/>
                <w:color w:val="000000"/>
                <w:kern w:val="0"/>
                <w:sz w:val="18"/>
                <w:szCs w:val="18"/>
              </w:rPr>
              <w:t>4</w:t>
            </w:r>
            <w:r w:rsidRPr="009C145C">
              <w:rPr>
                <w:rFonts w:ascii="Times New Roman" w:hAnsi="Times New Roman"/>
                <w:color w:val="000000"/>
                <w:kern w:val="0"/>
                <w:sz w:val="18"/>
                <w:szCs w:val="18"/>
              </w:rPr>
              <w:t>]</w:t>
            </w:r>
          </w:p>
        </w:tc>
        <w:tc>
          <w:tcPr>
            <w:tcW w:w="869" w:type="dxa"/>
            <w:tcBorders>
              <w:top w:val="nil"/>
              <w:left w:val="nil"/>
              <w:bottom w:val="nil"/>
              <w:right w:val="nil"/>
            </w:tcBorders>
            <w:noWrap/>
            <w:vAlign w:val="center"/>
          </w:tcPr>
          <w:p w14:paraId="5025C940" w14:textId="0274407F" w:rsidR="001F7207" w:rsidRPr="009C145C" w:rsidRDefault="0024154C" w:rsidP="001F7207">
            <w:pPr>
              <w:pStyle w:val="1"/>
              <w:widowControl/>
              <w:spacing w:after="160" w:line="256" w:lineRule="auto"/>
              <w:ind w:right="188"/>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3.29</w:t>
            </w:r>
          </w:p>
        </w:tc>
        <w:tc>
          <w:tcPr>
            <w:tcW w:w="116" w:type="dxa"/>
            <w:tcBorders>
              <w:top w:val="nil"/>
              <w:left w:val="nil"/>
              <w:bottom w:val="nil"/>
              <w:right w:val="nil"/>
            </w:tcBorders>
            <w:vAlign w:val="center"/>
          </w:tcPr>
          <w:p w14:paraId="54A68CDE" w14:textId="77777777" w:rsidR="001F7207" w:rsidRPr="009C145C" w:rsidRDefault="001F7207" w:rsidP="001F7207">
            <w:pPr>
              <w:pStyle w:val="1"/>
              <w:widowControl/>
              <w:spacing w:after="160" w:line="256" w:lineRule="auto"/>
              <w:jc w:val="center"/>
              <w:rPr>
                <w:rFonts w:ascii="Times New Roman" w:hAnsi="Times New Roman"/>
                <w:color w:val="000000"/>
                <w:kern w:val="0"/>
                <w:sz w:val="18"/>
                <w:szCs w:val="18"/>
              </w:rPr>
            </w:pPr>
          </w:p>
        </w:tc>
        <w:tc>
          <w:tcPr>
            <w:tcW w:w="569" w:type="dxa"/>
            <w:tcBorders>
              <w:top w:val="nil"/>
              <w:left w:val="nil"/>
              <w:bottom w:val="nil"/>
              <w:right w:val="nil"/>
            </w:tcBorders>
            <w:vAlign w:val="center"/>
          </w:tcPr>
          <w:p w14:paraId="1476FAB7" w14:textId="2A109D70" w:rsidR="001F7207" w:rsidRPr="009C145C" w:rsidRDefault="0024154C" w:rsidP="001F7207">
            <w:pPr>
              <w:pStyle w:val="1"/>
              <w:widowControl/>
              <w:spacing w:after="160" w:line="256" w:lineRule="auto"/>
              <w:jc w:val="center"/>
              <w:rPr>
                <w:rFonts w:ascii="Times New Roman" w:eastAsia="宋体" w:hAnsi="Times New Roman"/>
                <w:bCs/>
                <w:color w:val="000000"/>
                <w:kern w:val="0"/>
                <w:sz w:val="18"/>
                <w:szCs w:val="18"/>
              </w:rPr>
            </w:pPr>
            <w:r>
              <w:rPr>
                <w:rFonts w:ascii="Times New Roman" w:eastAsia="宋体" w:hAnsi="Times New Roman"/>
                <w:bCs/>
                <w:color w:val="000000"/>
                <w:kern w:val="0"/>
                <w:sz w:val="18"/>
                <w:szCs w:val="18"/>
              </w:rPr>
              <w:t>0.43</w:t>
            </w:r>
          </w:p>
        </w:tc>
        <w:tc>
          <w:tcPr>
            <w:tcW w:w="718" w:type="dxa"/>
            <w:tcBorders>
              <w:top w:val="nil"/>
              <w:left w:val="nil"/>
              <w:bottom w:val="nil"/>
              <w:right w:val="nil"/>
            </w:tcBorders>
            <w:vAlign w:val="center"/>
          </w:tcPr>
          <w:p w14:paraId="337CFEB2" w14:textId="46CBA3E6" w:rsidR="001F7207" w:rsidRPr="009C145C" w:rsidRDefault="001F7207" w:rsidP="001F7207">
            <w:pPr>
              <w:pStyle w:val="1"/>
              <w:widowControl/>
              <w:spacing w:after="160" w:line="256" w:lineRule="auto"/>
              <w:jc w:val="center"/>
              <w:rPr>
                <w:rFonts w:ascii="Times New Roman" w:eastAsia="宋体" w:hAnsi="Times New Roman"/>
                <w:bCs/>
                <w:color w:val="000000"/>
                <w:kern w:val="0"/>
                <w:sz w:val="18"/>
                <w:szCs w:val="18"/>
              </w:rPr>
            </w:pPr>
            <w:r w:rsidRPr="009C145C">
              <w:rPr>
                <w:rFonts w:ascii="Times New Roman" w:eastAsia="宋体" w:hAnsi="Times New Roman"/>
                <w:bCs/>
                <w:color w:val="000000"/>
                <w:kern w:val="0"/>
                <w:sz w:val="18"/>
                <w:szCs w:val="18"/>
              </w:rPr>
              <w:t>2.</w:t>
            </w:r>
            <w:r w:rsidR="0024154C">
              <w:rPr>
                <w:rFonts w:ascii="Times New Roman" w:eastAsia="宋体" w:hAnsi="Times New Roman"/>
                <w:bCs/>
                <w:color w:val="000000"/>
                <w:kern w:val="0"/>
                <w:sz w:val="18"/>
                <w:szCs w:val="18"/>
              </w:rPr>
              <w:t>19</w:t>
            </w:r>
          </w:p>
        </w:tc>
        <w:tc>
          <w:tcPr>
            <w:tcW w:w="869" w:type="dxa"/>
            <w:tcBorders>
              <w:top w:val="nil"/>
              <w:left w:val="nil"/>
              <w:bottom w:val="nil"/>
              <w:right w:val="nil"/>
            </w:tcBorders>
            <w:vAlign w:val="center"/>
          </w:tcPr>
          <w:p w14:paraId="5D43BFB0" w14:textId="0BFC7753" w:rsidR="001F7207" w:rsidRPr="009C145C" w:rsidRDefault="005570DF" w:rsidP="001F7207">
            <w:pPr>
              <w:pStyle w:val="1"/>
              <w:widowControl/>
              <w:spacing w:after="160" w:line="256" w:lineRule="auto"/>
              <w:jc w:val="center"/>
              <w:rPr>
                <w:rFonts w:ascii="Times New Roman" w:eastAsia="宋体" w:hAnsi="Times New Roman"/>
                <w:bCs/>
                <w:color w:val="000000"/>
                <w:kern w:val="0"/>
                <w:sz w:val="18"/>
                <w:szCs w:val="18"/>
              </w:rPr>
            </w:pPr>
            <w:r w:rsidRPr="009C145C">
              <w:rPr>
                <w:rFonts w:ascii="Times New Roman" w:eastAsia="宋体" w:hAnsi="Times New Roman"/>
                <w:bCs/>
                <w:color w:val="000000"/>
                <w:kern w:val="0"/>
                <w:sz w:val="18"/>
                <w:szCs w:val="18"/>
              </w:rPr>
              <w:t>0</w:t>
            </w:r>
            <w:r w:rsidR="001F7207" w:rsidRPr="009C145C">
              <w:rPr>
                <w:rFonts w:ascii="Times New Roman" w:eastAsia="宋体" w:hAnsi="Times New Roman"/>
                <w:bCs/>
                <w:color w:val="000000"/>
                <w:kern w:val="0"/>
                <w:sz w:val="18"/>
                <w:szCs w:val="18"/>
              </w:rPr>
              <w:t>.</w:t>
            </w:r>
            <w:r w:rsidR="0024154C">
              <w:rPr>
                <w:rFonts w:ascii="Times New Roman" w:eastAsia="宋体" w:hAnsi="Times New Roman"/>
                <w:bCs/>
                <w:color w:val="000000"/>
                <w:kern w:val="0"/>
                <w:sz w:val="18"/>
                <w:szCs w:val="18"/>
              </w:rPr>
              <w:t>851</w:t>
            </w:r>
          </w:p>
        </w:tc>
        <w:tc>
          <w:tcPr>
            <w:tcW w:w="686" w:type="dxa"/>
            <w:tcBorders>
              <w:top w:val="nil"/>
              <w:left w:val="nil"/>
              <w:bottom w:val="nil"/>
              <w:right w:val="nil"/>
            </w:tcBorders>
            <w:vAlign w:val="center"/>
          </w:tcPr>
          <w:p w14:paraId="0B1DB8A7" w14:textId="6F7A56E8" w:rsidR="001F7207" w:rsidRPr="009C145C" w:rsidRDefault="001F7207" w:rsidP="001F7207">
            <w:pPr>
              <w:pStyle w:val="1"/>
              <w:widowControl/>
              <w:spacing w:after="160" w:line="256" w:lineRule="auto"/>
              <w:jc w:val="center"/>
              <w:rPr>
                <w:rFonts w:ascii="Times New Roman" w:eastAsia="宋体" w:hAnsi="Times New Roman"/>
                <w:bCs/>
                <w:color w:val="000000"/>
                <w:kern w:val="0"/>
                <w:sz w:val="18"/>
                <w:szCs w:val="18"/>
              </w:rPr>
            </w:pPr>
            <w:r w:rsidRPr="009C145C">
              <w:rPr>
                <w:rFonts w:ascii="Times New Roman" w:eastAsia="宋体" w:hAnsi="Times New Roman"/>
                <w:bCs/>
                <w:color w:val="000000"/>
                <w:kern w:val="0"/>
                <w:sz w:val="18"/>
                <w:szCs w:val="18"/>
              </w:rPr>
              <w:t>1</w:t>
            </w:r>
            <w:r w:rsidR="0024154C">
              <w:rPr>
                <w:rFonts w:ascii="Times New Roman" w:eastAsia="宋体" w:hAnsi="Times New Roman"/>
                <w:bCs/>
                <w:color w:val="000000"/>
                <w:kern w:val="0"/>
                <w:sz w:val="18"/>
                <w:szCs w:val="18"/>
              </w:rPr>
              <w:t>8</w:t>
            </w:r>
          </w:p>
        </w:tc>
        <w:tc>
          <w:tcPr>
            <w:tcW w:w="692" w:type="dxa"/>
            <w:tcBorders>
              <w:top w:val="nil"/>
              <w:left w:val="nil"/>
              <w:bottom w:val="nil"/>
              <w:right w:val="nil"/>
            </w:tcBorders>
            <w:vAlign w:val="center"/>
          </w:tcPr>
          <w:p w14:paraId="0E419FDC" w14:textId="4365057B" w:rsidR="001F7207" w:rsidRPr="009C145C" w:rsidRDefault="001F7207" w:rsidP="001F7207">
            <w:pPr>
              <w:pStyle w:val="1"/>
              <w:widowControl/>
              <w:spacing w:after="160" w:line="256" w:lineRule="auto"/>
              <w:jc w:val="center"/>
              <w:rPr>
                <w:rFonts w:ascii="Times New Roman" w:eastAsia="宋体" w:hAnsi="Times New Roman"/>
                <w:bCs/>
                <w:color w:val="000000"/>
                <w:kern w:val="0"/>
                <w:sz w:val="18"/>
                <w:szCs w:val="18"/>
              </w:rPr>
            </w:pPr>
            <w:r w:rsidRPr="002E2A7F">
              <w:rPr>
                <w:rFonts w:ascii="Times New Roman" w:eastAsia="宋体" w:hAnsi="Times New Roman"/>
                <w:bCs/>
                <w:color w:val="000000"/>
                <w:kern w:val="0"/>
                <w:sz w:val="18"/>
                <w:szCs w:val="18"/>
              </w:rPr>
              <w:t>2</w:t>
            </w:r>
            <w:r w:rsidR="0024154C">
              <w:rPr>
                <w:rFonts w:ascii="Times New Roman" w:eastAsia="宋体" w:hAnsi="Times New Roman"/>
                <w:bCs/>
                <w:color w:val="000000"/>
                <w:kern w:val="0"/>
                <w:sz w:val="18"/>
                <w:szCs w:val="18"/>
              </w:rPr>
              <w:t>4</w:t>
            </w:r>
          </w:p>
        </w:tc>
      </w:tr>
      <w:tr w:rsidR="001F7207" w:rsidRPr="002E2A7F" w14:paraId="5C3C5738" w14:textId="77777777" w:rsidTr="001F7207">
        <w:trPr>
          <w:trHeight w:val="288"/>
        </w:trPr>
        <w:tc>
          <w:tcPr>
            <w:tcW w:w="2240" w:type="dxa"/>
            <w:tcBorders>
              <w:top w:val="nil"/>
              <w:left w:val="nil"/>
              <w:bottom w:val="nil"/>
              <w:right w:val="nil"/>
            </w:tcBorders>
            <w:noWrap/>
          </w:tcPr>
          <w:p w14:paraId="6CF273F0" w14:textId="6F2FC7AB" w:rsidR="001F7207" w:rsidRPr="009C145C" w:rsidRDefault="00BB0A1B" w:rsidP="001F7207">
            <w:pPr>
              <w:pStyle w:val="1"/>
              <w:widowControl/>
              <w:spacing w:after="160" w:line="256" w:lineRule="auto"/>
              <w:jc w:val="left"/>
              <w:rPr>
                <w:rFonts w:ascii="Times New Roman" w:hAnsi="Times New Roman"/>
                <w:bCs/>
                <w:color w:val="000000"/>
                <w:kern w:val="0"/>
                <w:sz w:val="18"/>
                <w:szCs w:val="18"/>
              </w:rPr>
            </w:pPr>
            <w:r w:rsidRPr="009C145C">
              <w:rPr>
                <w:rFonts w:ascii="Times New Roman" w:hAnsi="Times New Roman"/>
                <w:sz w:val="18"/>
                <w:szCs w:val="18"/>
              </w:rPr>
              <w:t>Somatic s</w:t>
            </w:r>
            <w:r w:rsidR="007C1DD1">
              <w:rPr>
                <w:rFonts w:ascii="Times New Roman" w:hAnsi="Times New Roman" w:hint="eastAsia"/>
                <w:sz w:val="18"/>
                <w:szCs w:val="18"/>
              </w:rPr>
              <w:t>ymptoms</w:t>
            </w:r>
          </w:p>
        </w:tc>
        <w:tc>
          <w:tcPr>
            <w:tcW w:w="730" w:type="dxa"/>
            <w:tcBorders>
              <w:top w:val="nil"/>
              <w:left w:val="nil"/>
              <w:bottom w:val="nil"/>
              <w:right w:val="nil"/>
            </w:tcBorders>
            <w:noWrap/>
            <w:vAlign w:val="center"/>
          </w:tcPr>
          <w:p w14:paraId="2C56B94C" w14:textId="15901BA0" w:rsidR="001F7207" w:rsidRPr="009C145C" w:rsidRDefault="009F47B5" w:rsidP="001F7207">
            <w:pPr>
              <w:pStyle w:val="1"/>
              <w:widowControl/>
              <w:spacing w:after="160" w:line="256" w:lineRule="auto"/>
              <w:jc w:val="center"/>
              <w:rPr>
                <w:rFonts w:ascii="Times New Roman" w:hAnsi="Times New Roman"/>
                <w:bCs/>
                <w:color w:val="000000"/>
                <w:kern w:val="0"/>
                <w:sz w:val="18"/>
                <w:szCs w:val="18"/>
              </w:rPr>
            </w:pPr>
            <w:r w:rsidRPr="002E2A7F">
              <w:rPr>
                <w:rFonts w:ascii="Times New Roman" w:hAnsi="Times New Roman"/>
                <w:bCs/>
                <w:color w:val="000000"/>
                <w:kern w:val="0"/>
                <w:sz w:val="18"/>
                <w:szCs w:val="18"/>
              </w:rPr>
              <w:t>2.</w:t>
            </w:r>
            <w:r w:rsidR="006B1AB2">
              <w:rPr>
                <w:rFonts w:ascii="Times New Roman" w:hAnsi="Times New Roman"/>
                <w:bCs/>
                <w:color w:val="000000"/>
                <w:kern w:val="0"/>
                <w:sz w:val="18"/>
                <w:szCs w:val="18"/>
              </w:rPr>
              <w:t>48</w:t>
            </w:r>
          </w:p>
        </w:tc>
        <w:tc>
          <w:tcPr>
            <w:tcW w:w="699" w:type="dxa"/>
            <w:tcBorders>
              <w:top w:val="nil"/>
              <w:left w:val="nil"/>
              <w:bottom w:val="nil"/>
              <w:right w:val="nil"/>
            </w:tcBorders>
            <w:noWrap/>
            <w:vAlign w:val="center"/>
          </w:tcPr>
          <w:p w14:paraId="160F5CDF" w14:textId="548077BB" w:rsidR="001F7207" w:rsidRPr="009C145C" w:rsidRDefault="001F7207" w:rsidP="001F7207">
            <w:pPr>
              <w:pStyle w:val="1"/>
              <w:widowControl/>
              <w:spacing w:after="160" w:line="256" w:lineRule="auto"/>
              <w:jc w:val="center"/>
              <w:rPr>
                <w:rFonts w:ascii="Times New Roman" w:eastAsia="宋体" w:hAnsi="Times New Roman"/>
                <w:bCs/>
                <w:color w:val="000000"/>
                <w:kern w:val="0"/>
                <w:sz w:val="18"/>
                <w:szCs w:val="18"/>
              </w:rPr>
            </w:pPr>
            <w:r w:rsidRPr="002E2A7F">
              <w:rPr>
                <w:rFonts w:ascii="Times New Roman" w:eastAsia="宋体" w:hAnsi="Times New Roman" w:hint="eastAsia"/>
                <w:bCs/>
                <w:color w:val="000000"/>
                <w:kern w:val="0"/>
                <w:sz w:val="18"/>
                <w:szCs w:val="18"/>
              </w:rPr>
              <w:t>.</w:t>
            </w:r>
            <w:r w:rsidRPr="002E2A7F">
              <w:rPr>
                <w:rFonts w:ascii="Times New Roman" w:eastAsia="宋体" w:hAnsi="Times New Roman"/>
                <w:bCs/>
                <w:color w:val="000000"/>
                <w:kern w:val="0"/>
                <w:sz w:val="18"/>
                <w:szCs w:val="18"/>
              </w:rPr>
              <w:t>0</w:t>
            </w:r>
            <w:r w:rsidR="007C46DD" w:rsidRPr="002E2A7F">
              <w:rPr>
                <w:rFonts w:ascii="Times New Roman" w:eastAsia="宋体" w:hAnsi="Times New Roman"/>
                <w:bCs/>
                <w:color w:val="000000"/>
                <w:kern w:val="0"/>
                <w:sz w:val="18"/>
                <w:szCs w:val="18"/>
              </w:rPr>
              <w:t>1</w:t>
            </w:r>
            <w:r w:rsidR="006B1AB2">
              <w:rPr>
                <w:rFonts w:ascii="Times New Roman" w:eastAsia="宋体" w:hAnsi="Times New Roman"/>
                <w:bCs/>
                <w:color w:val="000000"/>
                <w:kern w:val="0"/>
                <w:sz w:val="18"/>
                <w:szCs w:val="18"/>
              </w:rPr>
              <w:t>3</w:t>
            </w:r>
          </w:p>
        </w:tc>
        <w:tc>
          <w:tcPr>
            <w:tcW w:w="114" w:type="dxa"/>
            <w:tcBorders>
              <w:top w:val="nil"/>
              <w:left w:val="nil"/>
              <w:bottom w:val="nil"/>
              <w:right w:val="nil"/>
            </w:tcBorders>
            <w:noWrap/>
            <w:vAlign w:val="center"/>
          </w:tcPr>
          <w:p w14:paraId="666A9CB1" w14:textId="77777777" w:rsidR="001F7207" w:rsidRPr="009C145C" w:rsidRDefault="001F7207" w:rsidP="001F7207">
            <w:pPr>
              <w:pStyle w:val="1"/>
              <w:widowControl/>
              <w:spacing w:after="160" w:line="256" w:lineRule="auto"/>
              <w:jc w:val="center"/>
              <w:rPr>
                <w:rFonts w:ascii="Times New Roman" w:hAnsi="Times New Roman"/>
                <w:color w:val="000000"/>
                <w:kern w:val="0"/>
                <w:sz w:val="18"/>
                <w:szCs w:val="18"/>
              </w:rPr>
            </w:pPr>
          </w:p>
        </w:tc>
        <w:tc>
          <w:tcPr>
            <w:tcW w:w="946" w:type="dxa"/>
            <w:gridSpan w:val="2"/>
            <w:tcBorders>
              <w:top w:val="nil"/>
              <w:left w:val="nil"/>
              <w:bottom w:val="nil"/>
              <w:right w:val="nil"/>
            </w:tcBorders>
            <w:noWrap/>
            <w:vAlign w:val="center"/>
          </w:tcPr>
          <w:p w14:paraId="230A2FA8" w14:textId="5F7E1A06" w:rsidR="001F7207" w:rsidRPr="009C145C" w:rsidRDefault="001F7207" w:rsidP="001F7207">
            <w:pPr>
              <w:pStyle w:val="1"/>
              <w:widowControl/>
              <w:spacing w:after="160" w:line="256" w:lineRule="auto"/>
              <w:jc w:val="center"/>
              <w:rPr>
                <w:rFonts w:ascii="Times New Roman" w:eastAsia="宋体" w:hAnsi="Times New Roman"/>
                <w:color w:val="000000"/>
                <w:kern w:val="0"/>
                <w:sz w:val="18"/>
                <w:szCs w:val="18"/>
              </w:rPr>
            </w:pPr>
            <w:r w:rsidRPr="002E2A7F">
              <w:rPr>
                <w:rFonts w:ascii="Times New Roman" w:eastAsia="宋体" w:hAnsi="Times New Roman"/>
                <w:color w:val="000000"/>
                <w:kern w:val="0"/>
                <w:sz w:val="18"/>
                <w:szCs w:val="18"/>
              </w:rPr>
              <w:t>2</w:t>
            </w:r>
            <w:r w:rsidR="006B1AB2">
              <w:rPr>
                <w:rFonts w:ascii="Times New Roman" w:eastAsia="宋体" w:hAnsi="Times New Roman"/>
                <w:color w:val="000000"/>
                <w:kern w:val="0"/>
                <w:sz w:val="18"/>
                <w:szCs w:val="18"/>
              </w:rPr>
              <w:t>3</w:t>
            </w:r>
          </w:p>
        </w:tc>
        <w:tc>
          <w:tcPr>
            <w:tcW w:w="818" w:type="dxa"/>
            <w:tcBorders>
              <w:top w:val="nil"/>
              <w:left w:val="nil"/>
              <w:bottom w:val="nil"/>
              <w:right w:val="nil"/>
            </w:tcBorders>
            <w:vAlign w:val="center"/>
          </w:tcPr>
          <w:p w14:paraId="6BB79E34" w14:textId="7994D3E9" w:rsidR="001F7207" w:rsidRPr="009C145C" w:rsidRDefault="001F7207" w:rsidP="001F7207">
            <w:pPr>
              <w:pStyle w:val="1"/>
              <w:widowControl/>
              <w:spacing w:after="160" w:line="256" w:lineRule="auto"/>
              <w:jc w:val="center"/>
              <w:rPr>
                <w:rFonts w:ascii="Times New Roman" w:eastAsia="宋体" w:hAnsi="Times New Roman"/>
                <w:bCs/>
                <w:color w:val="000000"/>
                <w:kern w:val="0"/>
                <w:sz w:val="18"/>
                <w:szCs w:val="18"/>
              </w:rPr>
            </w:pPr>
            <w:r w:rsidRPr="009C145C">
              <w:rPr>
                <w:rFonts w:ascii="Times New Roman" w:eastAsia="宋体" w:hAnsi="Times New Roman"/>
                <w:bCs/>
                <w:color w:val="000000"/>
                <w:kern w:val="0"/>
                <w:sz w:val="18"/>
                <w:szCs w:val="18"/>
              </w:rPr>
              <w:t>4</w:t>
            </w:r>
          </w:p>
        </w:tc>
        <w:tc>
          <w:tcPr>
            <w:tcW w:w="818" w:type="dxa"/>
            <w:tcBorders>
              <w:top w:val="nil"/>
              <w:left w:val="nil"/>
              <w:bottom w:val="nil"/>
              <w:right w:val="nil"/>
            </w:tcBorders>
            <w:noWrap/>
            <w:vAlign w:val="center"/>
          </w:tcPr>
          <w:p w14:paraId="58D31573" w14:textId="72959D6D" w:rsidR="001F7207" w:rsidRPr="009C145C" w:rsidRDefault="001F7207" w:rsidP="001F7207">
            <w:pPr>
              <w:pStyle w:val="1"/>
              <w:widowControl/>
              <w:spacing w:after="160" w:line="256" w:lineRule="auto"/>
              <w:jc w:val="center"/>
              <w:rPr>
                <w:rFonts w:ascii="Times New Roman" w:eastAsia="宋体" w:hAnsi="Times New Roman"/>
                <w:bCs/>
                <w:color w:val="000000"/>
                <w:kern w:val="0"/>
                <w:sz w:val="18"/>
                <w:szCs w:val="18"/>
              </w:rPr>
            </w:pPr>
            <w:r w:rsidRPr="009C145C">
              <w:rPr>
                <w:rFonts w:ascii="Times New Roman" w:eastAsia="宋体" w:hAnsi="Times New Roman"/>
                <w:bCs/>
                <w:color w:val="000000"/>
                <w:kern w:val="0"/>
                <w:sz w:val="18"/>
                <w:szCs w:val="18"/>
              </w:rPr>
              <w:t>0.</w:t>
            </w:r>
            <w:r w:rsidR="006B1AB2">
              <w:rPr>
                <w:rFonts w:ascii="Times New Roman" w:eastAsia="宋体" w:hAnsi="Times New Roman"/>
                <w:bCs/>
                <w:color w:val="000000"/>
                <w:kern w:val="0"/>
                <w:sz w:val="18"/>
                <w:szCs w:val="18"/>
              </w:rPr>
              <w:t>41</w:t>
            </w:r>
          </w:p>
        </w:tc>
        <w:tc>
          <w:tcPr>
            <w:tcW w:w="744" w:type="dxa"/>
            <w:tcBorders>
              <w:top w:val="nil"/>
              <w:left w:val="nil"/>
              <w:bottom w:val="nil"/>
              <w:right w:val="nil"/>
            </w:tcBorders>
            <w:noWrap/>
            <w:vAlign w:val="center"/>
          </w:tcPr>
          <w:p w14:paraId="34EAB951" w14:textId="70C54F70" w:rsidR="001F7207" w:rsidRPr="009C145C" w:rsidRDefault="005570DF" w:rsidP="001F7207">
            <w:pPr>
              <w:pStyle w:val="1"/>
              <w:widowControl/>
              <w:spacing w:after="160" w:line="256" w:lineRule="auto"/>
              <w:jc w:val="center"/>
              <w:rPr>
                <w:rFonts w:ascii="Times New Roman" w:hAnsi="Times New Roman"/>
                <w:bCs/>
                <w:color w:val="000000"/>
                <w:kern w:val="0"/>
                <w:sz w:val="18"/>
                <w:szCs w:val="18"/>
              </w:rPr>
            </w:pPr>
            <w:r w:rsidRPr="002E2A7F">
              <w:rPr>
                <w:rFonts w:ascii="Times New Roman" w:hAnsi="Times New Roman"/>
                <w:bCs/>
                <w:color w:val="000000"/>
                <w:kern w:val="0"/>
                <w:sz w:val="18"/>
                <w:szCs w:val="18"/>
              </w:rPr>
              <w:t>0</w:t>
            </w:r>
            <w:r w:rsidR="001F7207" w:rsidRPr="002E2A7F">
              <w:rPr>
                <w:rFonts w:ascii="Times New Roman" w:hAnsi="Times New Roman"/>
                <w:bCs/>
                <w:color w:val="000000"/>
                <w:kern w:val="0"/>
                <w:sz w:val="18"/>
                <w:szCs w:val="18"/>
              </w:rPr>
              <w:t>.</w:t>
            </w:r>
            <w:r w:rsidR="00340373" w:rsidRPr="002E2A7F">
              <w:rPr>
                <w:rFonts w:ascii="Times New Roman" w:hAnsi="Times New Roman"/>
                <w:bCs/>
                <w:color w:val="000000"/>
                <w:kern w:val="0"/>
                <w:sz w:val="18"/>
                <w:szCs w:val="18"/>
              </w:rPr>
              <w:t>0</w:t>
            </w:r>
            <w:r w:rsidR="006B1AB2">
              <w:rPr>
                <w:rFonts w:ascii="Times New Roman" w:hAnsi="Times New Roman"/>
                <w:bCs/>
                <w:color w:val="000000"/>
                <w:kern w:val="0"/>
                <w:sz w:val="18"/>
                <w:szCs w:val="18"/>
              </w:rPr>
              <w:t>08</w:t>
            </w:r>
          </w:p>
        </w:tc>
        <w:tc>
          <w:tcPr>
            <w:tcW w:w="1438" w:type="dxa"/>
            <w:tcBorders>
              <w:top w:val="nil"/>
              <w:left w:val="nil"/>
              <w:bottom w:val="nil"/>
              <w:right w:val="nil"/>
            </w:tcBorders>
            <w:noWrap/>
            <w:vAlign w:val="center"/>
          </w:tcPr>
          <w:p w14:paraId="2BD4186B" w14:textId="38CDC2B7" w:rsidR="001F7207" w:rsidRPr="009C145C" w:rsidRDefault="001F7207" w:rsidP="001F7207">
            <w:pPr>
              <w:pStyle w:val="1"/>
              <w:widowControl/>
              <w:spacing w:after="160" w:line="256" w:lineRule="auto"/>
              <w:jc w:val="center"/>
              <w:rPr>
                <w:rFonts w:ascii="Times New Roman" w:hAnsi="Times New Roman"/>
                <w:color w:val="000000"/>
                <w:kern w:val="0"/>
                <w:sz w:val="18"/>
                <w:szCs w:val="18"/>
              </w:rPr>
            </w:pPr>
            <w:r w:rsidRPr="009C145C">
              <w:rPr>
                <w:rFonts w:ascii="Times New Roman" w:hAnsi="Times New Roman"/>
                <w:color w:val="000000"/>
                <w:kern w:val="0"/>
                <w:sz w:val="18"/>
                <w:szCs w:val="18"/>
              </w:rPr>
              <w:t>[</w:t>
            </w:r>
            <w:r w:rsidRPr="009C145C">
              <w:rPr>
                <w:rFonts w:ascii="Times New Roman" w:eastAsia="宋体" w:hAnsi="Times New Roman"/>
                <w:color w:val="000000"/>
                <w:kern w:val="0"/>
                <w:sz w:val="18"/>
                <w:szCs w:val="18"/>
              </w:rPr>
              <w:t>0.</w:t>
            </w:r>
            <w:r w:rsidR="006B1AB2">
              <w:rPr>
                <w:rFonts w:ascii="Times New Roman" w:eastAsia="宋体" w:hAnsi="Times New Roman"/>
                <w:color w:val="000000"/>
                <w:kern w:val="0"/>
                <w:sz w:val="18"/>
                <w:szCs w:val="18"/>
              </w:rPr>
              <w:t>12</w:t>
            </w:r>
            <w:r w:rsidRPr="009C145C">
              <w:rPr>
                <w:rFonts w:ascii="Times New Roman" w:eastAsia="宋体" w:hAnsi="Times New Roman"/>
                <w:color w:val="000000"/>
                <w:kern w:val="0"/>
                <w:sz w:val="18"/>
                <w:szCs w:val="18"/>
              </w:rPr>
              <w:t>, 0.</w:t>
            </w:r>
            <w:r w:rsidR="006B1AB2">
              <w:rPr>
                <w:rFonts w:ascii="Times New Roman" w:eastAsia="宋体" w:hAnsi="Times New Roman"/>
                <w:color w:val="000000"/>
                <w:kern w:val="0"/>
                <w:sz w:val="18"/>
                <w:szCs w:val="18"/>
              </w:rPr>
              <w:t>6</w:t>
            </w:r>
            <w:r w:rsidR="005026E4" w:rsidRPr="009C145C">
              <w:rPr>
                <w:rFonts w:ascii="Times New Roman" w:eastAsia="宋体" w:hAnsi="Times New Roman"/>
                <w:color w:val="000000"/>
                <w:kern w:val="0"/>
                <w:sz w:val="18"/>
                <w:szCs w:val="18"/>
              </w:rPr>
              <w:t>9</w:t>
            </w:r>
            <w:r w:rsidRPr="009C145C">
              <w:rPr>
                <w:rFonts w:ascii="Times New Roman" w:hAnsi="Times New Roman"/>
                <w:color w:val="000000"/>
                <w:kern w:val="0"/>
                <w:sz w:val="18"/>
                <w:szCs w:val="18"/>
              </w:rPr>
              <w:t>]</w:t>
            </w:r>
          </w:p>
        </w:tc>
        <w:tc>
          <w:tcPr>
            <w:tcW w:w="869" w:type="dxa"/>
            <w:tcBorders>
              <w:top w:val="nil"/>
              <w:left w:val="nil"/>
              <w:bottom w:val="nil"/>
              <w:right w:val="nil"/>
            </w:tcBorders>
            <w:noWrap/>
            <w:vAlign w:val="center"/>
          </w:tcPr>
          <w:p w14:paraId="02B978FF" w14:textId="48B3AFE9" w:rsidR="001F7207" w:rsidRPr="009C145C" w:rsidRDefault="006B1AB2" w:rsidP="001F7207">
            <w:pPr>
              <w:pStyle w:val="1"/>
              <w:widowControl/>
              <w:spacing w:after="160" w:line="256" w:lineRule="auto"/>
              <w:ind w:right="188"/>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2</w:t>
            </w:r>
            <w:r w:rsidR="001F7207" w:rsidRPr="009C145C">
              <w:rPr>
                <w:rFonts w:ascii="Times New Roman" w:eastAsia="宋体" w:hAnsi="Times New Roman"/>
                <w:color w:val="000000"/>
                <w:kern w:val="0"/>
                <w:sz w:val="18"/>
                <w:szCs w:val="18"/>
              </w:rPr>
              <w:t>.</w:t>
            </w:r>
            <w:r w:rsidR="005026E4" w:rsidRPr="002E2A7F">
              <w:rPr>
                <w:rFonts w:ascii="Times New Roman" w:eastAsia="宋体" w:hAnsi="Times New Roman"/>
                <w:color w:val="000000"/>
                <w:kern w:val="0"/>
                <w:sz w:val="18"/>
                <w:szCs w:val="18"/>
              </w:rPr>
              <w:t>93</w:t>
            </w:r>
          </w:p>
        </w:tc>
        <w:tc>
          <w:tcPr>
            <w:tcW w:w="116" w:type="dxa"/>
            <w:tcBorders>
              <w:top w:val="nil"/>
              <w:left w:val="nil"/>
              <w:bottom w:val="nil"/>
              <w:right w:val="nil"/>
            </w:tcBorders>
            <w:vAlign w:val="center"/>
          </w:tcPr>
          <w:p w14:paraId="206383FD" w14:textId="77777777" w:rsidR="001F7207" w:rsidRPr="009C145C" w:rsidRDefault="001F7207" w:rsidP="001F7207">
            <w:pPr>
              <w:pStyle w:val="1"/>
              <w:widowControl/>
              <w:spacing w:after="160" w:line="256" w:lineRule="auto"/>
              <w:jc w:val="center"/>
              <w:rPr>
                <w:rFonts w:ascii="Times New Roman" w:hAnsi="Times New Roman"/>
                <w:color w:val="000000"/>
                <w:kern w:val="0"/>
                <w:sz w:val="18"/>
                <w:szCs w:val="18"/>
              </w:rPr>
            </w:pPr>
          </w:p>
        </w:tc>
        <w:tc>
          <w:tcPr>
            <w:tcW w:w="569" w:type="dxa"/>
            <w:tcBorders>
              <w:top w:val="nil"/>
              <w:left w:val="nil"/>
              <w:bottom w:val="nil"/>
              <w:right w:val="nil"/>
            </w:tcBorders>
            <w:vAlign w:val="center"/>
          </w:tcPr>
          <w:p w14:paraId="24CB40FA" w14:textId="60E48133" w:rsidR="001F7207" w:rsidRPr="009C145C" w:rsidRDefault="006D1514" w:rsidP="001F7207">
            <w:pPr>
              <w:pStyle w:val="1"/>
              <w:widowControl/>
              <w:spacing w:after="160" w:line="256" w:lineRule="auto"/>
              <w:jc w:val="center"/>
              <w:rPr>
                <w:rFonts w:ascii="Times New Roman" w:eastAsia="宋体" w:hAnsi="Times New Roman"/>
                <w:bCs/>
                <w:color w:val="000000"/>
                <w:kern w:val="0"/>
                <w:sz w:val="18"/>
                <w:szCs w:val="18"/>
              </w:rPr>
            </w:pPr>
            <w:r w:rsidRPr="009C145C">
              <w:rPr>
                <w:rFonts w:ascii="Times New Roman" w:eastAsia="宋体" w:hAnsi="Times New Roman"/>
                <w:bCs/>
                <w:color w:val="000000"/>
                <w:kern w:val="0"/>
                <w:sz w:val="18"/>
                <w:szCs w:val="18"/>
              </w:rPr>
              <w:t>4.</w:t>
            </w:r>
            <w:r w:rsidR="006B1AB2">
              <w:rPr>
                <w:rFonts w:ascii="Times New Roman" w:eastAsia="宋体" w:hAnsi="Times New Roman"/>
                <w:bCs/>
                <w:color w:val="000000"/>
                <w:kern w:val="0"/>
                <w:sz w:val="18"/>
                <w:szCs w:val="18"/>
              </w:rPr>
              <w:t>03</w:t>
            </w:r>
          </w:p>
        </w:tc>
        <w:tc>
          <w:tcPr>
            <w:tcW w:w="718" w:type="dxa"/>
            <w:tcBorders>
              <w:top w:val="nil"/>
              <w:left w:val="nil"/>
              <w:bottom w:val="nil"/>
              <w:right w:val="nil"/>
            </w:tcBorders>
            <w:vAlign w:val="center"/>
          </w:tcPr>
          <w:p w14:paraId="24888CEA" w14:textId="393D70CC" w:rsidR="001F7207" w:rsidRPr="009C145C" w:rsidRDefault="00A054FF" w:rsidP="001F7207">
            <w:pPr>
              <w:pStyle w:val="1"/>
              <w:widowControl/>
              <w:spacing w:after="160" w:line="256" w:lineRule="auto"/>
              <w:jc w:val="center"/>
              <w:rPr>
                <w:rFonts w:ascii="Times New Roman" w:eastAsia="宋体" w:hAnsi="Times New Roman"/>
                <w:bCs/>
                <w:color w:val="000000"/>
                <w:kern w:val="0"/>
                <w:sz w:val="18"/>
                <w:szCs w:val="18"/>
              </w:rPr>
            </w:pPr>
            <w:r w:rsidRPr="002E2A7F">
              <w:rPr>
                <w:rFonts w:ascii="Times New Roman" w:eastAsia="宋体" w:hAnsi="Times New Roman"/>
                <w:bCs/>
                <w:color w:val="000000"/>
                <w:kern w:val="0"/>
                <w:sz w:val="18"/>
                <w:szCs w:val="18"/>
              </w:rPr>
              <w:t>2.</w:t>
            </w:r>
            <w:r w:rsidR="006B1AB2">
              <w:rPr>
                <w:rFonts w:ascii="Times New Roman" w:eastAsia="宋体" w:hAnsi="Times New Roman"/>
                <w:bCs/>
                <w:color w:val="000000"/>
                <w:kern w:val="0"/>
                <w:sz w:val="18"/>
                <w:szCs w:val="18"/>
              </w:rPr>
              <w:t>02</w:t>
            </w:r>
          </w:p>
        </w:tc>
        <w:tc>
          <w:tcPr>
            <w:tcW w:w="869" w:type="dxa"/>
            <w:tcBorders>
              <w:top w:val="nil"/>
              <w:left w:val="nil"/>
              <w:bottom w:val="nil"/>
              <w:right w:val="nil"/>
            </w:tcBorders>
            <w:vAlign w:val="center"/>
          </w:tcPr>
          <w:p w14:paraId="2592BB89" w14:textId="051D11D6" w:rsidR="001F7207" w:rsidRPr="009C145C" w:rsidRDefault="005570DF" w:rsidP="001F7207">
            <w:pPr>
              <w:pStyle w:val="1"/>
              <w:widowControl/>
              <w:spacing w:after="160" w:line="256" w:lineRule="auto"/>
              <w:jc w:val="center"/>
              <w:rPr>
                <w:rFonts w:ascii="Times New Roman" w:eastAsia="宋体" w:hAnsi="Times New Roman"/>
                <w:bCs/>
                <w:color w:val="000000"/>
                <w:kern w:val="0"/>
                <w:sz w:val="18"/>
                <w:szCs w:val="18"/>
              </w:rPr>
            </w:pPr>
            <w:r w:rsidRPr="009C145C">
              <w:rPr>
                <w:rFonts w:ascii="Times New Roman" w:eastAsia="宋体" w:hAnsi="Times New Roman"/>
                <w:bCs/>
                <w:color w:val="000000"/>
                <w:kern w:val="0"/>
                <w:sz w:val="18"/>
                <w:szCs w:val="18"/>
              </w:rPr>
              <w:t>0</w:t>
            </w:r>
            <w:r w:rsidR="001F7207" w:rsidRPr="009C145C">
              <w:rPr>
                <w:rFonts w:ascii="Times New Roman" w:eastAsia="宋体" w:hAnsi="Times New Roman"/>
                <w:bCs/>
                <w:color w:val="000000"/>
                <w:kern w:val="0"/>
                <w:sz w:val="18"/>
                <w:szCs w:val="18"/>
              </w:rPr>
              <w:t>.</w:t>
            </w:r>
            <w:r w:rsidR="001F7207" w:rsidRPr="002E2A7F">
              <w:rPr>
                <w:rFonts w:ascii="Times New Roman" w:eastAsia="宋体" w:hAnsi="Times New Roman"/>
                <w:bCs/>
                <w:color w:val="000000"/>
                <w:kern w:val="0"/>
                <w:sz w:val="18"/>
                <w:szCs w:val="18"/>
              </w:rPr>
              <w:t>0</w:t>
            </w:r>
            <w:r w:rsidR="006B1AB2">
              <w:rPr>
                <w:rFonts w:ascii="Times New Roman" w:eastAsia="宋体" w:hAnsi="Times New Roman"/>
                <w:bCs/>
                <w:color w:val="000000"/>
                <w:kern w:val="0"/>
                <w:sz w:val="18"/>
                <w:szCs w:val="18"/>
              </w:rPr>
              <w:t>81</w:t>
            </w:r>
          </w:p>
        </w:tc>
        <w:tc>
          <w:tcPr>
            <w:tcW w:w="686" w:type="dxa"/>
            <w:tcBorders>
              <w:top w:val="nil"/>
              <w:left w:val="nil"/>
              <w:bottom w:val="nil"/>
              <w:right w:val="nil"/>
            </w:tcBorders>
            <w:vAlign w:val="center"/>
          </w:tcPr>
          <w:p w14:paraId="09313809" w14:textId="497D0E6D" w:rsidR="001F7207" w:rsidRPr="009C145C" w:rsidRDefault="006B1AB2" w:rsidP="001F7207">
            <w:pPr>
              <w:pStyle w:val="1"/>
              <w:widowControl/>
              <w:spacing w:after="160" w:line="256" w:lineRule="auto"/>
              <w:jc w:val="center"/>
              <w:rPr>
                <w:rFonts w:ascii="Times New Roman" w:eastAsia="宋体" w:hAnsi="Times New Roman"/>
                <w:bCs/>
                <w:color w:val="000000"/>
                <w:kern w:val="0"/>
                <w:sz w:val="18"/>
                <w:szCs w:val="18"/>
              </w:rPr>
            </w:pPr>
            <w:r>
              <w:rPr>
                <w:rFonts w:ascii="Times New Roman" w:eastAsia="宋体" w:hAnsi="Times New Roman"/>
                <w:bCs/>
                <w:color w:val="000000"/>
                <w:kern w:val="0"/>
                <w:sz w:val="18"/>
                <w:szCs w:val="18"/>
              </w:rPr>
              <w:t>19</w:t>
            </w:r>
          </w:p>
        </w:tc>
        <w:tc>
          <w:tcPr>
            <w:tcW w:w="692" w:type="dxa"/>
            <w:tcBorders>
              <w:top w:val="nil"/>
              <w:left w:val="nil"/>
              <w:bottom w:val="nil"/>
              <w:right w:val="nil"/>
            </w:tcBorders>
            <w:vAlign w:val="center"/>
          </w:tcPr>
          <w:p w14:paraId="403F6CC3" w14:textId="44655245" w:rsidR="001F7207" w:rsidRPr="009C145C" w:rsidRDefault="006B1AB2" w:rsidP="001F7207">
            <w:pPr>
              <w:pStyle w:val="1"/>
              <w:widowControl/>
              <w:spacing w:after="160" w:line="256" w:lineRule="auto"/>
              <w:jc w:val="center"/>
              <w:rPr>
                <w:rFonts w:ascii="Times New Roman" w:eastAsia="宋体" w:hAnsi="Times New Roman"/>
                <w:bCs/>
                <w:color w:val="000000"/>
                <w:kern w:val="0"/>
                <w:sz w:val="18"/>
                <w:szCs w:val="18"/>
              </w:rPr>
            </w:pPr>
            <w:r>
              <w:rPr>
                <w:rFonts w:ascii="Times New Roman" w:eastAsia="宋体" w:hAnsi="Times New Roman"/>
                <w:bCs/>
                <w:color w:val="000000"/>
                <w:kern w:val="0"/>
                <w:sz w:val="18"/>
                <w:szCs w:val="18"/>
              </w:rPr>
              <w:t>27</w:t>
            </w:r>
          </w:p>
        </w:tc>
      </w:tr>
      <w:tr w:rsidR="001F7207" w:rsidRPr="002E2A7F" w14:paraId="77719084" w14:textId="77777777" w:rsidTr="00EB72FC">
        <w:trPr>
          <w:trHeight w:val="288"/>
        </w:trPr>
        <w:tc>
          <w:tcPr>
            <w:tcW w:w="2240" w:type="dxa"/>
            <w:tcBorders>
              <w:top w:val="nil"/>
              <w:left w:val="nil"/>
              <w:right w:val="nil"/>
            </w:tcBorders>
            <w:noWrap/>
          </w:tcPr>
          <w:p w14:paraId="4E22E490" w14:textId="696F2A3B" w:rsidR="001F7207" w:rsidRPr="009C145C" w:rsidRDefault="007C1DD1" w:rsidP="001F7207">
            <w:pPr>
              <w:pStyle w:val="1"/>
              <w:widowControl/>
              <w:spacing w:after="160" w:line="256" w:lineRule="auto"/>
              <w:jc w:val="left"/>
              <w:rPr>
                <w:rFonts w:ascii="Times New Roman" w:hAnsi="Times New Roman"/>
                <w:sz w:val="18"/>
                <w:szCs w:val="18"/>
              </w:rPr>
            </w:pPr>
            <w:r>
              <w:rPr>
                <w:rFonts w:ascii="Times New Roman" w:hAnsi="Times New Roman" w:hint="eastAsia"/>
                <w:sz w:val="18"/>
                <w:szCs w:val="18"/>
              </w:rPr>
              <w:t>Total i</w:t>
            </w:r>
            <w:r w:rsidR="001F7207" w:rsidRPr="009C145C">
              <w:rPr>
                <w:rFonts w:ascii="Times New Roman" w:hAnsi="Times New Roman"/>
                <w:sz w:val="18"/>
                <w:szCs w:val="18"/>
              </w:rPr>
              <w:t>nternalizing</w:t>
            </w:r>
            <w:r>
              <w:rPr>
                <w:rFonts w:ascii="Times New Roman" w:hAnsi="Times New Roman" w:hint="eastAsia"/>
                <w:sz w:val="18"/>
                <w:szCs w:val="18"/>
              </w:rPr>
              <w:t xml:space="preserve"> symptoms</w:t>
            </w:r>
          </w:p>
        </w:tc>
        <w:tc>
          <w:tcPr>
            <w:tcW w:w="730" w:type="dxa"/>
            <w:tcBorders>
              <w:top w:val="nil"/>
              <w:left w:val="nil"/>
              <w:right w:val="nil"/>
            </w:tcBorders>
            <w:noWrap/>
            <w:vAlign w:val="center"/>
          </w:tcPr>
          <w:p w14:paraId="2BA74E97" w14:textId="75DA66BF" w:rsidR="001F7207" w:rsidRPr="009C145C" w:rsidRDefault="00A3231B" w:rsidP="001F7207">
            <w:pPr>
              <w:pStyle w:val="1"/>
              <w:widowControl/>
              <w:spacing w:after="160" w:line="256" w:lineRule="auto"/>
              <w:jc w:val="center"/>
              <w:rPr>
                <w:rFonts w:ascii="Times New Roman" w:hAnsi="Times New Roman"/>
                <w:bCs/>
                <w:color w:val="000000"/>
                <w:kern w:val="0"/>
                <w:sz w:val="18"/>
                <w:szCs w:val="18"/>
              </w:rPr>
            </w:pPr>
            <w:r w:rsidRPr="002E2A7F">
              <w:rPr>
                <w:rFonts w:ascii="Times New Roman" w:hAnsi="Times New Roman"/>
                <w:bCs/>
                <w:color w:val="000000"/>
                <w:kern w:val="0"/>
                <w:sz w:val="18"/>
                <w:szCs w:val="18"/>
              </w:rPr>
              <w:t>1.</w:t>
            </w:r>
            <w:r w:rsidR="00A84D92" w:rsidRPr="002E2A7F">
              <w:rPr>
                <w:rFonts w:ascii="Times New Roman" w:hAnsi="Times New Roman"/>
                <w:bCs/>
                <w:color w:val="000000"/>
                <w:kern w:val="0"/>
                <w:sz w:val="18"/>
                <w:szCs w:val="18"/>
              </w:rPr>
              <w:t>58</w:t>
            </w:r>
          </w:p>
        </w:tc>
        <w:tc>
          <w:tcPr>
            <w:tcW w:w="699" w:type="dxa"/>
            <w:tcBorders>
              <w:top w:val="nil"/>
              <w:left w:val="nil"/>
              <w:right w:val="nil"/>
            </w:tcBorders>
            <w:noWrap/>
            <w:vAlign w:val="center"/>
          </w:tcPr>
          <w:p w14:paraId="4C7ECE5F" w14:textId="56A4B5FB" w:rsidR="001F7207" w:rsidRPr="009C145C" w:rsidRDefault="001F7207" w:rsidP="001F7207">
            <w:pPr>
              <w:pStyle w:val="1"/>
              <w:widowControl/>
              <w:spacing w:after="160" w:line="256" w:lineRule="auto"/>
              <w:jc w:val="center"/>
              <w:rPr>
                <w:rFonts w:ascii="Times New Roman" w:eastAsia="宋体" w:hAnsi="Times New Roman"/>
                <w:bCs/>
                <w:color w:val="000000"/>
                <w:kern w:val="0"/>
                <w:sz w:val="18"/>
                <w:szCs w:val="18"/>
              </w:rPr>
            </w:pPr>
            <w:r w:rsidRPr="002E2A7F">
              <w:rPr>
                <w:rFonts w:ascii="Times New Roman" w:eastAsia="宋体" w:hAnsi="Times New Roman"/>
                <w:bCs/>
                <w:color w:val="000000"/>
                <w:kern w:val="0"/>
                <w:sz w:val="18"/>
                <w:szCs w:val="18"/>
              </w:rPr>
              <w:t>.</w:t>
            </w:r>
            <w:r w:rsidR="0074224A" w:rsidRPr="002E2A7F">
              <w:rPr>
                <w:rFonts w:ascii="Times New Roman" w:eastAsia="宋体" w:hAnsi="Times New Roman"/>
                <w:bCs/>
                <w:color w:val="000000"/>
                <w:kern w:val="0"/>
                <w:sz w:val="18"/>
                <w:szCs w:val="18"/>
              </w:rPr>
              <w:t>1</w:t>
            </w:r>
            <w:r w:rsidR="000477C4" w:rsidRPr="002E2A7F">
              <w:rPr>
                <w:rFonts w:ascii="Times New Roman" w:eastAsia="宋体" w:hAnsi="Times New Roman"/>
                <w:bCs/>
                <w:color w:val="000000"/>
                <w:kern w:val="0"/>
                <w:sz w:val="18"/>
                <w:szCs w:val="18"/>
              </w:rPr>
              <w:t>13</w:t>
            </w:r>
          </w:p>
        </w:tc>
        <w:tc>
          <w:tcPr>
            <w:tcW w:w="114" w:type="dxa"/>
            <w:tcBorders>
              <w:top w:val="nil"/>
              <w:left w:val="nil"/>
              <w:right w:val="nil"/>
            </w:tcBorders>
            <w:noWrap/>
            <w:vAlign w:val="center"/>
          </w:tcPr>
          <w:p w14:paraId="37BFF259" w14:textId="77777777" w:rsidR="001F7207" w:rsidRPr="009C145C" w:rsidRDefault="001F7207" w:rsidP="001F7207">
            <w:pPr>
              <w:pStyle w:val="1"/>
              <w:widowControl/>
              <w:spacing w:after="160" w:line="256" w:lineRule="auto"/>
              <w:jc w:val="center"/>
              <w:rPr>
                <w:rFonts w:ascii="Times New Roman" w:hAnsi="Times New Roman"/>
                <w:color w:val="000000"/>
                <w:kern w:val="0"/>
                <w:sz w:val="18"/>
                <w:szCs w:val="18"/>
              </w:rPr>
            </w:pPr>
          </w:p>
        </w:tc>
        <w:tc>
          <w:tcPr>
            <w:tcW w:w="946" w:type="dxa"/>
            <w:gridSpan w:val="2"/>
            <w:tcBorders>
              <w:top w:val="nil"/>
              <w:left w:val="nil"/>
              <w:right w:val="nil"/>
            </w:tcBorders>
            <w:noWrap/>
            <w:vAlign w:val="center"/>
          </w:tcPr>
          <w:p w14:paraId="59C10005" w14:textId="526E9DFD" w:rsidR="001F7207" w:rsidRPr="009C145C" w:rsidRDefault="002850E2" w:rsidP="001F7207">
            <w:pPr>
              <w:pStyle w:val="1"/>
              <w:widowControl/>
              <w:spacing w:after="160" w:line="256" w:lineRule="auto"/>
              <w:jc w:val="center"/>
              <w:rPr>
                <w:rFonts w:ascii="Times New Roman" w:eastAsia="宋体" w:hAnsi="Times New Roman"/>
                <w:color w:val="000000"/>
                <w:kern w:val="0"/>
                <w:sz w:val="18"/>
                <w:szCs w:val="18"/>
              </w:rPr>
            </w:pPr>
            <w:r w:rsidRPr="002E2A7F">
              <w:rPr>
                <w:rFonts w:ascii="Times New Roman" w:eastAsia="宋体" w:hAnsi="Times New Roman"/>
                <w:color w:val="000000"/>
                <w:kern w:val="0"/>
                <w:sz w:val="18"/>
                <w:szCs w:val="18"/>
              </w:rPr>
              <w:t>49</w:t>
            </w:r>
          </w:p>
        </w:tc>
        <w:tc>
          <w:tcPr>
            <w:tcW w:w="818" w:type="dxa"/>
            <w:tcBorders>
              <w:top w:val="nil"/>
              <w:left w:val="nil"/>
              <w:right w:val="nil"/>
            </w:tcBorders>
            <w:vAlign w:val="center"/>
          </w:tcPr>
          <w:p w14:paraId="5C2AA8CA" w14:textId="508D3DE7" w:rsidR="001F7207" w:rsidRPr="009C145C" w:rsidRDefault="001F7207" w:rsidP="001F7207">
            <w:pPr>
              <w:pStyle w:val="1"/>
              <w:widowControl/>
              <w:spacing w:after="160" w:line="256" w:lineRule="auto"/>
              <w:jc w:val="center"/>
              <w:rPr>
                <w:rFonts w:ascii="Times New Roman" w:eastAsia="宋体" w:hAnsi="Times New Roman"/>
                <w:bCs/>
                <w:color w:val="000000"/>
                <w:kern w:val="0"/>
                <w:sz w:val="18"/>
                <w:szCs w:val="18"/>
              </w:rPr>
            </w:pPr>
            <w:r w:rsidRPr="002E2A7F">
              <w:rPr>
                <w:rFonts w:ascii="Times New Roman" w:eastAsia="宋体" w:hAnsi="Times New Roman"/>
                <w:bCs/>
                <w:color w:val="000000"/>
                <w:kern w:val="0"/>
                <w:sz w:val="18"/>
                <w:szCs w:val="18"/>
              </w:rPr>
              <w:t>1</w:t>
            </w:r>
            <w:r w:rsidR="00A3231B" w:rsidRPr="002E2A7F">
              <w:rPr>
                <w:rFonts w:ascii="Times New Roman" w:eastAsia="宋体" w:hAnsi="Times New Roman"/>
                <w:bCs/>
                <w:color w:val="000000"/>
                <w:kern w:val="0"/>
                <w:sz w:val="18"/>
                <w:szCs w:val="18"/>
              </w:rPr>
              <w:t>0</w:t>
            </w:r>
          </w:p>
        </w:tc>
        <w:tc>
          <w:tcPr>
            <w:tcW w:w="818" w:type="dxa"/>
            <w:tcBorders>
              <w:top w:val="nil"/>
              <w:left w:val="nil"/>
              <w:right w:val="nil"/>
            </w:tcBorders>
            <w:noWrap/>
            <w:vAlign w:val="center"/>
          </w:tcPr>
          <w:p w14:paraId="6B9A3994" w14:textId="558CB343" w:rsidR="001F7207" w:rsidRPr="009C145C" w:rsidRDefault="001F7207" w:rsidP="001F7207">
            <w:pPr>
              <w:pStyle w:val="1"/>
              <w:widowControl/>
              <w:spacing w:after="160" w:line="256" w:lineRule="auto"/>
              <w:jc w:val="center"/>
              <w:rPr>
                <w:rFonts w:ascii="Times New Roman" w:eastAsia="宋体" w:hAnsi="Times New Roman"/>
                <w:bCs/>
                <w:color w:val="000000"/>
                <w:kern w:val="0"/>
                <w:sz w:val="18"/>
                <w:szCs w:val="18"/>
              </w:rPr>
            </w:pPr>
            <w:r w:rsidRPr="009C145C">
              <w:rPr>
                <w:rFonts w:ascii="Times New Roman" w:eastAsia="宋体" w:hAnsi="Times New Roman"/>
                <w:bCs/>
                <w:color w:val="000000"/>
                <w:kern w:val="0"/>
                <w:sz w:val="18"/>
                <w:szCs w:val="18"/>
              </w:rPr>
              <w:t>0.</w:t>
            </w:r>
            <w:r w:rsidRPr="002E2A7F">
              <w:rPr>
                <w:rFonts w:ascii="Times New Roman" w:eastAsia="宋体" w:hAnsi="Times New Roman"/>
                <w:bCs/>
                <w:color w:val="000000"/>
                <w:kern w:val="0"/>
                <w:sz w:val="18"/>
                <w:szCs w:val="18"/>
              </w:rPr>
              <w:t>3</w:t>
            </w:r>
            <w:r w:rsidR="0052440D" w:rsidRPr="002E2A7F">
              <w:rPr>
                <w:rFonts w:ascii="Times New Roman" w:eastAsia="宋体" w:hAnsi="Times New Roman"/>
                <w:bCs/>
                <w:color w:val="000000"/>
                <w:kern w:val="0"/>
                <w:sz w:val="18"/>
                <w:szCs w:val="18"/>
              </w:rPr>
              <w:t>4</w:t>
            </w:r>
          </w:p>
        </w:tc>
        <w:tc>
          <w:tcPr>
            <w:tcW w:w="744" w:type="dxa"/>
            <w:tcBorders>
              <w:top w:val="nil"/>
              <w:left w:val="nil"/>
              <w:right w:val="nil"/>
            </w:tcBorders>
            <w:noWrap/>
            <w:vAlign w:val="center"/>
          </w:tcPr>
          <w:p w14:paraId="169FC7B2" w14:textId="749C2A2F" w:rsidR="001F7207" w:rsidRPr="009C145C" w:rsidRDefault="000D4B85" w:rsidP="001F7207">
            <w:pPr>
              <w:pStyle w:val="1"/>
              <w:widowControl/>
              <w:spacing w:after="160" w:line="256" w:lineRule="auto"/>
              <w:jc w:val="center"/>
              <w:rPr>
                <w:rFonts w:ascii="Times New Roman" w:hAnsi="Times New Roman"/>
                <w:bCs/>
                <w:color w:val="000000"/>
                <w:kern w:val="0"/>
                <w:sz w:val="18"/>
                <w:szCs w:val="18"/>
              </w:rPr>
            </w:pPr>
            <w:r w:rsidRPr="009C145C">
              <w:rPr>
                <w:rFonts w:ascii="Times New Roman" w:hAnsi="Times New Roman"/>
                <w:bCs/>
                <w:color w:val="000000"/>
                <w:kern w:val="0"/>
                <w:sz w:val="18"/>
                <w:szCs w:val="18"/>
              </w:rPr>
              <w:t>&lt;</w:t>
            </w:r>
            <w:r w:rsidR="005570DF" w:rsidRPr="009C145C">
              <w:rPr>
                <w:rFonts w:ascii="Times New Roman" w:hAnsi="Times New Roman"/>
                <w:bCs/>
                <w:color w:val="000000"/>
                <w:kern w:val="0"/>
                <w:sz w:val="18"/>
                <w:szCs w:val="18"/>
              </w:rPr>
              <w:t>0</w:t>
            </w:r>
            <w:r w:rsidRPr="009C145C">
              <w:rPr>
                <w:rFonts w:ascii="Times New Roman" w:hAnsi="Times New Roman"/>
                <w:bCs/>
                <w:color w:val="000000"/>
                <w:kern w:val="0"/>
                <w:sz w:val="18"/>
                <w:szCs w:val="18"/>
              </w:rPr>
              <w:t>.001</w:t>
            </w:r>
          </w:p>
        </w:tc>
        <w:tc>
          <w:tcPr>
            <w:tcW w:w="1438" w:type="dxa"/>
            <w:tcBorders>
              <w:top w:val="nil"/>
              <w:left w:val="nil"/>
              <w:right w:val="nil"/>
            </w:tcBorders>
            <w:noWrap/>
            <w:vAlign w:val="center"/>
          </w:tcPr>
          <w:p w14:paraId="0ABCC4EB" w14:textId="1B41674D" w:rsidR="001F7207" w:rsidRPr="009C145C" w:rsidRDefault="001F7207" w:rsidP="001F7207">
            <w:pPr>
              <w:pStyle w:val="1"/>
              <w:widowControl/>
              <w:spacing w:after="160" w:line="256" w:lineRule="auto"/>
              <w:jc w:val="center"/>
              <w:rPr>
                <w:rFonts w:ascii="Times New Roman" w:hAnsi="Times New Roman"/>
                <w:color w:val="000000"/>
                <w:kern w:val="0"/>
                <w:sz w:val="18"/>
                <w:szCs w:val="18"/>
              </w:rPr>
            </w:pPr>
            <w:r w:rsidRPr="009C145C">
              <w:rPr>
                <w:rFonts w:ascii="Times New Roman" w:hAnsi="Times New Roman"/>
                <w:color w:val="000000"/>
                <w:kern w:val="0"/>
                <w:sz w:val="18"/>
                <w:szCs w:val="18"/>
              </w:rPr>
              <w:t>[0.</w:t>
            </w:r>
            <w:r w:rsidRPr="002E2A7F">
              <w:rPr>
                <w:rFonts w:ascii="Times New Roman" w:hAnsi="Times New Roman"/>
                <w:color w:val="000000"/>
                <w:kern w:val="0"/>
                <w:sz w:val="18"/>
                <w:szCs w:val="18"/>
              </w:rPr>
              <w:t>1</w:t>
            </w:r>
            <w:r w:rsidR="00E2664C" w:rsidRPr="002E2A7F">
              <w:rPr>
                <w:rFonts w:ascii="Times New Roman" w:hAnsi="Times New Roman"/>
                <w:color w:val="000000"/>
                <w:kern w:val="0"/>
                <w:sz w:val="18"/>
                <w:szCs w:val="18"/>
              </w:rPr>
              <w:t>7</w:t>
            </w:r>
            <w:r w:rsidRPr="009C145C">
              <w:rPr>
                <w:rFonts w:ascii="Times New Roman" w:hAnsi="Times New Roman"/>
                <w:color w:val="000000"/>
                <w:kern w:val="0"/>
                <w:sz w:val="18"/>
                <w:szCs w:val="18"/>
              </w:rPr>
              <w:t>, 0.</w:t>
            </w:r>
            <w:r w:rsidR="000D4B85" w:rsidRPr="002E2A7F">
              <w:rPr>
                <w:rFonts w:ascii="Times New Roman" w:hAnsi="Times New Roman"/>
                <w:color w:val="000000"/>
                <w:kern w:val="0"/>
                <w:sz w:val="18"/>
                <w:szCs w:val="18"/>
              </w:rPr>
              <w:t>5</w:t>
            </w:r>
            <w:r w:rsidR="00E2664C" w:rsidRPr="002E2A7F">
              <w:rPr>
                <w:rFonts w:ascii="Times New Roman" w:hAnsi="Times New Roman"/>
                <w:color w:val="000000"/>
                <w:kern w:val="0"/>
                <w:sz w:val="18"/>
                <w:szCs w:val="18"/>
              </w:rPr>
              <w:t>1</w:t>
            </w:r>
            <w:r w:rsidRPr="009C145C">
              <w:rPr>
                <w:rFonts w:ascii="Times New Roman" w:hAnsi="Times New Roman"/>
                <w:color w:val="000000"/>
                <w:kern w:val="0"/>
                <w:sz w:val="18"/>
                <w:szCs w:val="18"/>
              </w:rPr>
              <w:t>]</w:t>
            </w:r>
          </w:p>
        </w:tc>
        <w:tc>
          <w:tcPr>
            <w:tcW w:w="869" w:type="dxa"/>
            <w:tcBorders>
              <w:top w:val="nil"/>
              <w:left w:val="nil"/>
              <w:right w:val="nil"/>
            </w:tcBorders>
            <w:noWrap/>
            <w:vAlign w:val="center"/>
          </w:tcPr>
          <w:p w14:paraId="06DB2944" w14:textId="07E63D1F" w:rsidR="001F7207" w:rsidRPr="009C145C" w:rsidRDefault="00613A6E" w:rsidP="001F7207">
            <w:pPr>
              <w:pStyle w:val="1"/>
              <w:widowControl/>
              <w:spacing w:after="160" w:line="256" w:lineRule="auto"/>
              <w:ind w:right="188"/>
              <w:jc w:val="center"/>
              <w:rPr>
                <w:rFonts w:ascii="Times New Roman" w:eastAsia="宋体" w:hAnsi="Times New Roman"/>
                <w:color w:val="000000"/>
                <w:kern w:val="0"/>
                <w:sz w:val="18"/>
                <w:szCs w:val="18"/>
              </w:rPr>
            </w:pPr>
            <w:r w:rsidRPr="002E2A7F">
              <w:rPr>
                <w:rFonts w:ascii="Times New Roman" w:eastAsia="宋体" w:hAnsi="Times New Roman"/>
                <w:color w:val="000000"/>
                <w:kern w:val="0"/>
                <w:sz w:val="18"/>
                <w:szCs w:val="18"/>
              </w:rPr>
              <w:t>4.0</w:t>
            </w:r>
            <w:r w:rsidR="006D24E1" w:rsidRPr="002E2A7F">
              <w:rPr>
                <w:rFonts w:ascii="Times New Roman" w:eastAsia="宋体" w:hAnsi="Times New Roman"/>
                <w:color w:val="000000"/>
                <w:kern w:val="0"/>
                <w:sz w:val="18"/>
                <w:szCs w:val="18"/>
              </w:rPr>
              <w:t>3</w:t>
            </w:r>
          </w:p>
        </w:tc>
        <w:tc>
          <w:tcPr>
            <w:tcW w:w="116" w:type="dxa"/>
            <w:tcBorders>
              <w:top w:val="nil"/>
              <w:left w:val="nil"/>
              <w:right w:val="nil"/>
            </w:tcBorders>
            <w:vAlign w:val="center"/>
          </w:tcPr>
          <w:p w14:paraId="20CACA88" w14:textId="77777777" w:rsidR="001F7207" w:rsidRPr="009C145C" w:rsidRDefault="001F7207" w:rsidP="001F7207">
            <w:pPr>
              <w:pStyle w:val="1"/>
              <w:widowControl/>
              <w:spacing w:after="160" w:line="256" w:lineRule="auto"/>
              <w:jc w:val="center"/>
              <w:rPr>
                <w:rFonts w:ascii="Times New Roman" w:hAnsi="Times New Roman"/>
                <w:color w:val="000000"/>
                <w:kern w:val="0"/>
                <w:sz w:val="18"/>
                <w:szCs w:val="18"/>
              </w:rPr>
            </w:pPr>
          </w:p>
        </w:tc>
        <w:tc>
          <w:tcPr>
            <w:tcW w:w="569" w:type="dxa"/>
            <w:tcBorders>
              <w:top w:val="nil"/>
              <w:left w:val="nil"/>
              <w:right w:val="nil"/>
            </w:tcBorders>
            <w:vAlign w:val="center"/>
          </w:tcPr>
          <w:p w14:paraId="1EC8790F" w14:textId="26C3870F" w:rsidR="001F7207" w:rsidRPr="009C145C" w:rsidRDefault="003046FB" w:rsidP="001F7207">
            <w:pPr>
              <w:pStyle w:val="1"/>
              <w:widowControl/>
              <w:spacing w:after="160" w:line="256" w:lineRule="auto"/>
              <w:jc w:val="center"/>
              <w:rPr>
                <w:rFonts w:ascii="Times New Roman" w:eastAsia="宋体" w:hAnsi="Times New Roman"/>
                <w:bCs/>
                <w:color w:val="000000"/>
                <w:kern w:val="0"/>
                <w:sz w:val="18"/>
                <w:szCs w:val="18"/>
              </w:rPr>
            </w:pPr>
            <w:r w:rsidRPr="002E2A7F">
              <w:rPr>
                <w:rFonts w:ascii="Times New Roman" w:eastAsia="宋体" w:hAnsi="Times New Roman"/>
                <w:bCs/>
                <w:color w:val="000000"/>
                <w:kern w:val="0"/>
                <w:sz w:val="18"/>
                <w:szCs w:val="18"/>
              </w:rPr>
              <w:t>1.</w:t>
            </w:r>
            <w:r w:rsidR="006D24E1" w:rsidRPr="002E2A7F">
              <w:rPr>
                <w:rFonts w:ascii="Times New Roman" w:eastAsia="宋体" w:hAnsi="Times New Roman"/>
                <w:bCs/>
                <w:color w:val="000000"/>
                <w:kern w:val="0"/>
                <w:sz w:val="18"/>
                <w:szCs w:val="18"/>
              </w:rPr>
              <w:t>87</w:t>
            </w:r>
          </w:p>
        </w:tc>
        <w:tc>
          <w:tcPr>
            <w:tcW w:w="718" w:type="dxa"/>
            <w:tcBorders>
              <w:top w:val="nil"/>
              <w:left w:val="nil"/>
              <w:right w:val="nil"/>
            </w:tcBorders>
            <w:vAlign w:val="center"/>
          </w:tcPr>
          <w:p w14:paraId="0BD8EA07" w14:textId="36211827" w:rsidR="001F7207" w:rsidRPr="009C145C" w:rsidRDefault="001F7207" w:rsidP="001F7207">
            <w:pPr>
              <w:pStyle w:val="1"/>
              <w:widowControl/>
              <w:spacing w:after="160" w:line="256" w:lineRule="auto"/>
              <w:jc w:val="center"/>
              <w:rPr>
                <w:rFonts w:ascii="Times New Roman" w:eastAsia="宋体" w:hAnsi="Times New Roman"/>
                <w:bCs/>
                <w:color w:val="000000"/>
                <w:kern w:val="0"/>
                <w:sz w:val="18"/>
                <w:szCs w:val="18"/>
              </w:rPr>
            </w:pPr>
            <w:r w:rsidRPr="009C145C">
              <w:rPr>
                <w:rFonts w:ascii="Times New Roman" w:eastAsia="宋体" w:hAnsi="Times New Roman"/>
                <w:bCs/>
                <w:color w:val="000000"/>
                <w:kern w:val="0"/>
                <w:sz w:val="18"/>
                <w:szCs w:val="18"/>
              </w:rPr>
              <w:t>0.</w:t>
            </w:r>
            <w:r w:rsidR="00AA7739" w:rsidRPr="002E2A7F">
              <w:rPr>
                <w:rFonts w:ascii="Times New Roman" w:eastAsia="宋体" w:hAnsi="Times New Roman"/>
                <w:bCs/>
                <w:color w:val="000000"/>
                <w:kern w:val="0"/>
                <w:sz w:val="18"/>
                <w:szCs w:val="18"/>
              </w:rPr>
              <w:t>7</w:t>
            </w:r>
            <w:r w:rsidR="006D24E1" w:rsidRPr="002E2A7F">
              <w:rPr>
                <w:rFonts w:ascii="Times New Roman" w:eastAsia="宋体" w:hAnsi="Times New Roman"/>
                <w:bCs/>
                <w:color w:val="000000"/>
                <w:kern w:val="0"/>
                <w:sz w:val="18"/>
                <w:szCs w:val="18"/>
              </w:rPr>
              <w:t>2</w:t>
            </w:r>
          </w:p>
        </w:tc>
        <w:tc>
          <w:tcPr>
            <w:tcW w:w="869" w:type="dxa"/>
            <w:tcBorders>
              <w:top w:val="nil"/>
              <w:left w:val="nil"/>
              <w:right w:val="nil"/>
            </w:tcBorders>
            <w:vAlign w:val="center"/>
          </w:tcPr>
          <w:p w14:paraId="1B96BD27" w14:textId="2EA85182" w:rsidR="001F7207" w:rsidRPr="009C145C" w:rsidRDefault="005570DF" w:rsidP="001F7207">
            <w:pPr>
              <w:pStyle w:val="1"/>
              <w:widowControl/>
              <w:spacing w:after="160" w:line="256" w:lineRule="auto"/>
              <w:jc w:val="center"/>
              <w:rPr>
                <w:rFonts w:ascii="Times New Roman" w:eastAsia="宋体" w:hAnsi="Times New Roman"/>
                <w:bCs/>
                <w:color w:val="000000"/>
                <w:kern w:val="0"/>
                <w:sz w:val="18"/>
                <w:szCs w:val="18"/>
              </w:rPr>
            </w:pPr>
            <w:r w:rsidRPr="009C145C">
              <w:rPr>
                <w:rFonts w:ascii="Times New Roman" w:eastAsia="宋体" w:hAnsi="Times New Roman"/>
                <w:bCs/>
                <w:color w:val="000000"/>
                <w:kern w:val="0"/>
                <w:sz w:val="18"/>
                <w:szCs w:val="18"/>
              </w:rPr>
              <w:t>0</w:t>
            </w:r>
            <w:r w:rsidR="001F7207" w:rsidRPr="009C145C">
              <w:rPr>
                <w:rFonts w:ascii="Times New Roman" w:eastAsia="宋体" w:hAnsi="Times New Roman"/>
                <w:bCs/>
                <w:color w:val="000000"/>
                <w:kern w:val="0"/>
                <w:sz w:val="18"/>
                <w:szCs w:val="18"/>
              </w:rPr>
              <w:t>.</w:t>
            </w:r>
            <w:r w:rsidR="001F7207" w:rsidRPr="002E2A7F">
              <w:rPr>
                <w:rFonts w:ascii="Times New Roman" w:eastAsia="宋体" w:hAnsi="Times New Roman"/>
                <w:bCs/>
                <w:color w:val="000000"/>
                <w:kern w:val="0"/>
                <w:sz w:val="18"/>
                <w:szCs w:val="18"/>
              </w:rPr>
              <w:t>0</w:t>
            </w:r>
            <w:r w:rsidR="003257B7" w:rsidRPr="002E2A7F">
              <w:rPr>
                <w:rFonts w:ascii="Times New Roman" w:eastAsia="宋体" w:hAnsi="Times New Roman"/>
                <w:bCs/>
                <w:color w:val="000000"/>
                <w:kern w:val="0"/>
                <w:sz w:val="18"/>
                <w:szCs w:val="18"/>
              </w:rPr>
              <w:t>32</w:t>
            </w:r>
          </w:p>
        </w:tc>
        <w:tc>
          <w:tcPr>
            <w:tcW w:w="686" w:type="dxa"/>
            <w:tcBorders>
              <w:top w:val="nil"/>
              <w:left w:val="nil"/>
              <w:right w:val="nil"/>
            </w:tcBorders>
            <w:vAlign w:val="center"/>
          </w:tcPr>
          <w:p w14:paraId="00E333E6" w14:textId="2378ECE4" w:rsidR="001F7207" w:rsidRPr="009C145C" w:rsidRDefault="00CD45E7" w:rsidP="001F7207">
            <w:pPr>
              <w:pStyle w:val="1"/>
              <w:widowControl/>
              <w:spacing w:after="160" w:line="256" w:lineRule="auto"/>
              <w:jc w:val="center"/>
              <w:rPr>
                <w:rFonts w:ascii="Times New Roman" w:eastAsia="宋体" w:hAnsi="Times New Roman"/>
                <w:bCs/>
                <w:color w:val="000000"/>
                <w:kern w:val="0"/>
                <w:sz w:val="18"/>
                <w:szCs w:val="18"/>
              </w:rPr>
            </w:pPr>
            <w:r w:rsidRPr="002E2A7F">
              <w:rPr>
                <w:rFonts w:ascii="Times New Roman" w:eastAsia="宋体" w:hAnsi="Times New Roman"/>
                <w:bCs/>
                <w:color w:val="000000"/>
                <w:kern w:val="0"/>
                <w:sz w:val="18"/>
                <w:szCs w:val="18"/>
              </w:rPr>
              <w:t>39</w:t>
            </w:r>
          </w:p>
        </w:tc>
        <w:tc>
          <w:tcPr>
            <w:tcW w:w="692" w:type="dxa"/>
            <w:tcBorders>
              <w:top w:val="nil"/>
              <w:left w:val="nil"/>
              <w:right w:val="nil"/>
            </w:tcBorders>
            <w:vAlign w:val="center"/>
          </w:tcPr>
          <w:p w14:paraId="274AB0E9" w14:textId="0A4BAAB1" w:rsidR="001F7207" w:rsidRPr="009C145C" w:rsidRDefault="001F7207" w:rsidP="001F7207">
            <w:pPr>
              <w:pStyle w:val="1"/>
              <w:widowControl/>
              <w:spacing w:after="160" w:line="256" w:lineRule="auto"/>
              <w:jc w:val="center"/>
              <w:rPr>
                <w:rFonts w:ascii="Times New Roman" w:eastAsia="宋体" w:hAnsi="Times New Roman"/>
                <w:bCs/>
                <w:color w:val="000000"/>
                <w:kern w:val="0"/>
                <w:sz w:val="18"/>
                <w:szCs w:val="18"/>
              </w:rPr>
            </w:pPr>
            <w:r w:rsidRPr="002E2A7F">
              <w:rPr>
                <w:rFonts w:ascii="Times New Roman" w:eastAsia="宋体" w:hAnsi="Times New Roman"/>
                <w:bCs/>
                <w:color w:val="000000"/>
                <w:kern w:val="0"/>
                <w:sz w:val="18"/>
                <w:szCs w:val="18"/>
              </w:rPr>
              <w:t>7</w:t>
            </w:r>
            <w:r w:rsidR="003257B7" w:rsidRPr="002E2A7F">
              <w:rPr>
                <w:rFonts w:ascii="Times New Roman" w:eastAsia="宋体" w:hAnsi="Times New Roman"/>
                <w:bCs/>
                <w:color w:val="000000"/>
                <w:kern w:val="0"/>
                <w:sz w:val="18"/>
                <w:szCs w:val="18"/>
              </w:rPr>
              <w:t>5</w:t>
            </w:r>
          </w:p>
        </w:tc>
      </w:tr>
      <w:tr w:rsidR="00EB72FC" w:rsidRPr="002E2A7F" w14:paraId="150277EE" w14:textId="77777777" w:rsidTr="00EB72FC">
        <w:trPr>
          <w:trHeight w:val="288"/>
        </w:trPr>
        <w:tc>
          <w:tcPr>
            <w:tcW w:w="2240" w:type="dxa"/>
            <w:tcBorders>
              <w:top w:val="nil"/>
              <w:left w:val="nil"/>
              <w:right w:val="nil"/>
            </w:tcBorders>
            <w:noWrap/>
          </w:tcPr>
          <w:p w14:paraId="004161A6" w14:textId="46E09308" w:rsidR="00EB72FC" w:rsidRPr="009C145C" w:rsidRDefault="00EB72FC" w:rsidP="00EB72FC">
            <w:pPr>
              <w:pStyle w:val="1"/>
              <w:widowControl/>
              <w:spacing w:after="160" w:line="256" w:lineRule="auto"/>
              <w:jc w:val="left"/>
              <w:rPr>
                <w:rFonts w:ascii="Times New Roman" w:hAnsi="Times New Roman"/>
                <w:sz w:val="18"/>
                <w:szCs w:val="18"/>
              </w:rPr>
            </w:pPr>
            <w:r w:rsidRPr="009C145C">
              <w:rPr>
                <w:rFonts w:ascii="Times New Roman" w:hAnsi="Times New Roman"/>
                <w:sz w:val="18"/>
                <w:szCs w:val="18"/>
              </w:rPr>
              <w:t>Aggression</w:t>
            </w:r>
          </w:p>
        </w:tc>
        <w:tc>
          <w:tcPr>
            <w:tcW w:w="730" w:type="dxa"/>
            <w:tcBorders>
              <w:top w:val="nil"/>
              <w:left w:val="nil"/>
              <w:right w:val="nil"/>
            </w:tcBorders>
            <w:noWrap/>
            <w:vAlign w:val="center"/>
          </w:tcPr>
          <w:p w14:paraId="674BBE7F" w14:textId="7E120099" w:rsidR="00EB72FC" w:rsidRPr="009C145C" w:rsidRDefault="001513D8" w:rsidP="00EB72FC">
            <w:pPr>
              <w:pStyle w:val="1"/>
              <w:widowControl/>
              <w:spacing w:after="160" w:line="256" w:lineRule="auto"/>
              <w:jc w:val="center"/>
              <w:rPr>
                <w:rFonts w:ascii="Times New Roman" w:hAnsi="Times New Roman"/>
                <w:bCs/>
                <w:color w:val="000000"/>
                <w:kern w:val="0"/>
                <w:sz w:val="18"/>
                <w:szCs w:val="18"/>
              </w:rPr>
            </w:pPr>
            <w:r w:rsidRPr="002E2A7F">
              <w:rPr>
                <w:rFonts w:ascii="Times New Roman" w:hAnsi="Times New Roman"/>
                <w:bCs/>
                <w:color w:val="000000"/>
                <w:kern w:val="0"/>
                <w:sz w:val="18"/>
                <w:szCs w:val="18"/>
              </w:rPr>
              <w:t>1</w:t>
            </w:r>
            <w:r w:rsidR="00DA0934">
              <w:rPr>
                <w:rFonts w:ascii="Times New Roman" w:hAnsi="Times New Roman"/>
                <w:bCs/>
                <w:color w:val="000000"/>
                <w:kern w:val="0"/>
                <w:sz w:val="18"/>
                <w:szCs w:val="18"/>
              </w:rPr>
              <w:t>.22</w:t>
            </w:r>
          </w:p>
        </w:tc>
        <w:tc>
          <w:tcPr>
            <w:tcW w:w="699" w:type="dxa"/>
            <w:tcBorders>
              <w:top w:val="nil"/>
              <w:left w:val="nil"/>
              <w:right w:val="nil"/>
            </w:tcBorders>
            <w:noWrap/>
            <w:vAlign w:val="center"/>
          </w:tcPr>
          <w:p w14:paraId="5FD7F9E2" w14:textId="13ADDE21" w:rsidR="00EB72FC" w:rsidRPr="009C145C" w:rsidRDefault="00EB72FC" w:rsidP="00EB72FC">
            <w:pPr>
              <w:pStyle w:val="1"/>
              <w:widowControl/>
              <w:spacing w:after="160" w:line="256" w:lineRule="auto"/>
              <w:jc w:val="center"/>
              <w:rPr>
                <w:rFonts w:ascii="Times New Roman" w:eastAsia="宋体" w:hAnsi="Times New Roman"/>
                <w:bCs/>
                <w:color w:val="000000"/>
                <w:kern w:val="0"/>
                <w:sz w:val="18"/>
                <w:szCs w:val="18"/>
              </w:rPr>
            </w:pPr>
            <w:r w:rsidRPr="009C145C">
              <w:rPr>
                <w:rFonts w:ascii="Times New Roman" w:eastAsia="宋体" w:hAnsi="Times New Roman"/>
                <w:bCs/>
                <w:color w:val="000000"/>
                <w:kern w:val="0"/>
                <w:sz w:val="18"/>
                <w:szCs w:val="18"/>
              </w:rPr>
              <w:t xml:space="preserve"> .</w:t>
            </w:r>
            <w:r w:rsidR="00DA0934">
              <w:rPr>
                <w:rFonts w:ascii="Times New Roman" w:eastAsia="宋体" w:hAnsi="Times New Roman"/>
                <w:bCs/>
                <w:color w:val="000000"/>
                <w:kern w:val="0"/>
                <w:sz w:val="18"/>
                <w:szCs w:val="18"/>
              </w:rPr>
              <w:t>223</w:t>
            </w:r>
          </w:p>
        </w:tc>
        <w:tc>
          <w:tcPr>
            <w:tcW w:w="114" w:type="dxa"/>
            <w:tcBorders>
              <w:top w:val="nil"/>
              <w:left w:val="nil"/>
              <w:right w:val="nil"/>
            </w:tcBorders>
            <w:noWrap/>
            <w:vAlign w:val="center"/>
          </w:tcPr>
          <w:p w14:paraId="7B9A42F7" w14:textId="77777777" w:rsidR="00EB72FC" w:rsidRPr="009C145C" w:rsidRDefault="00EB72FC" w:rsidP="00EB72FC">
            <w:pPr>
              <w:pStyle w:val="1"/>
              <w:widowControl/>
              <w:spacing w:after="160" w:line="256" w:lineRule="auto"/>
              <w:jc w:val="center"/>
              <w:rPr>
                <w:rFonts w:ascii="Times New Roman" w:hAnsi="Times New Roman"/>
                <w:color w:val="000000"/>
                <w:kern w:val="0"/>
                <w:sz w:val="18"/>
                <w:szCs w:val="18"/>
              </w:rPr>
            </w:pPr>
          </w:p>
        </w:tc>
        <w:tc>
          <w:tcPr>
            <w:tcW w:w="946" w:type="dxa"/>
            <w:gridSpan w:val="2"/>
            <w:tcBorders>
              <w:top w:val="nil"/>
              <w:left w:val="nil"/>
              <w:right w:val="nil"/>
            </w:tcBorders>
            <w:noWrap/>
            <w:vAlign w:val="center"/>
          </w:tcPr>
          <w:p w14:paraId="68080533" w14:textId="102F44E0" w:rsidR="00EB72FC" w:rsidRPr="009C145C" w:rsidRDefault="006E5706" w:rsidP="00EB72FC">
            <w:pPr>
              <w:pStyle w:val="1"/>
              <w:widowControl/>
              <w:spacing w:after="160" w:line="256" w:lineRule="auto"/>
              <w:jc w:val="center"/>
              <w:rPr>
                <w:rFonts w:ascii="Times New Roman" w:eastAsia="宋体" w:hAnsi="Times New Roman"/>
                <w:color w:val="000000"/>
                <w:kern w:val="0"/>
                <w:sz w:val="18"/>
                <w:szCs w:val="18"/>
              </w:rPr>
            </w:pPr>
            <w:r w:rsidRPr="002E2A7F">
              <w:rPr>
                <w:rFonts w:ascii="Times New Roman" w:eastAsia="宋体" w:hAnsi="Times New Roman"/>
                <w:color w:val="000000"/>
                <w:kern w:val="0"/>
                <w:sz w:val="18"/>
                <w:szCs w:val="18"/>
              </w:rPr>
              <w:t>2</w:t>
            </w:r>
            <w:r w:rsidR="008806F4">
              <w:rPr>
                <w:rFonts w:ascii="Times New Roman" w:eastAsia="宋体" w:hAnsi="Times New Roman"/>
                <w:color w:val="000000"/>
                <w:kern w:val="0"/>
                <w:sz w:val="18"/>
                <w:szCs w:val="18"/>
              </w:rPr>
              <w:t>1</w:t>
            </w:r>
          </w:p>
        </w:tc>
        <w:tc>
          <w:tcPr>
            <w:tcW w:w="818" w:type="dxa"/>
            <w:tcBorders>
              <w:top w:val="nil"/>
              <w:left w:val="nil"/>
              <w:right w:val="nil"/>
            </w:tcBorders>
            <w:vAlign w:val="center"/>
          </w:tcPr>
          <w:p w14:paraId="16BC5EF4" w14:textId="0071F14A" w:rsidR="00EB72FC" w:rsidRPr="009C145C" w:rsidRDefault="008806F4" w:rsidP="00EB72FC">
            <w:pPr>
              <w:pStyle w:val="1"/>
              <w:widowControl/>
              <w:spacing w:after="160" w:line="256" w:lineRule="auto"/>
              <w:jc w:val="center"/>
              <w:rPr>
                <w:rFonts w:ascii="Times New Roman" w:eastAsia="宋体" w:hAnsi="Times New Roman"/>
                <w:bCs/>
                <w:color w:val="000000"/>
                <w:kern w:val="0"/>
                <w:sz w:val="18"/>
                <w:szCs w:val="18"/>
              </w:rPr>
            </w:pPr>
            <w:r>
              <w:rPr>
                <w:rFonts w:ascii="Times New Roman" w:eastAsia="宋体" w:hAnsi="Times New Roman"/>
                <w:bCs/>
                <w:color w:val="000000"/>
                <w:kern w:val="0"/>
                <w:sz w:val="18"/>
                <w:szCs w:val="18"/>
              </w:rPr>
              <w:t>0</w:t>
            </w:r>
          </w:p>
        </w:tc>
        <w:tc>
          <w:tcPr>
            <w:tcW w:w="818" w:type="dxa"/>
            <w:tcBorders>
              <w:top w:val="nil"/>
              <w:left w:val="nil"/>
              <w:right w:val="nil"/>
            </w:tcBorders>
            <w:noWrap/>
            <w:vAlign w:val="center"/>
          </w:tcPr>
          <w:p w14:paraId="53937FEB" w14:textId="3EE81B15" w:rsidR="00EB72FC" w:rsidRPr="009C145C" w:rsidRDefault="00EB72FC" w:rsidP="00EB72FC">
            <w:pPr>
              <w:pStyle w:val="1"/>
              <w:widowControl/>
              <w:spacing w:after="160" w:line="256" w:lineRule="auto"/>
              <w:jc w:val="center"/>
              <w:rPr>
                <w:rFonts w:ascii="Times New Roman" w:eastAsia="宋体" w:hAnsi="Times New Roman"/>
                <w:bCs/>
                <w:color w:val="000000"/>
                <w:kern w:val="0"/>
                <w:sz w:val="18"/>
                <w:szCs w:val="18"/>
              </w:rPr>
            </w:pPr>
            <w:r w:rsidRPr="009C145C">
              <w:rPr>
                <w:rFonts w:ascii="Times New Roman" w:eastAsia="宋体" w:hAnsi="Times New Roman"/>
                <w:bCs/>
                <w:color w:val="000000"/>
                <w:kern w:val="0"/>
                <w:sz w:val="18"/>
                <w:szCs w:val="18"/>
              </w:rPr>
              <w:t>0.</w:t>
            </w:r>
            <w:r w:rsidR="00F32534">
              <w:rPr>
                <w:rFonts w:ascii="Times New Roman" w:eastAsia="宋体" w:hAnsi="Times New Roman"/>
                <w:bCs/>
                <w:color w:val="000000"/>
                <w:kern w:val="0"/>
                <w:sz w:val="18"/>
                <w:szCs w:val="18"/>
              </w:rPr>
              <w:t>33</w:t>
            </w:r>
          </w:p>
        </w:tc>
        <w:tc>
          <w:tcPr>
            <w:tcW w:w="744" w:type="dxa"/>
            <w:tcBorders>
              <w:top w:val="nil"/>
              <w:left w:val="nil"/>
              <w:right w:val="nil"/>
            </w:tcBorders>
            <w:noWrap/>
            <w:vAlign w:val="center"/>
          </w:tcPr>
          <w:p w14:paraId="5C9F4CEF" w14:textId="35047298" w:rsidR="00EB72FC" w:rsidRPr="009C145C" w:rsidRDefault="005570DF" w:rsidP="00EB72FC">
            <w:pPr>
              <w:pStyle w:val="1"/>
              <w:widowControl/>
              <w:spacing w:after="160" w:line="256" w:lineRule="auto"/>
              <w:jc w:val="center"/>
              <w:rPr>
                <w:rFonts w:ascii="Times New Roman" w:hAnsi="Times New Roman"/>
                <w:bCs/>
                <w:color w:val="000000"/>
                <w:kern w:val="0"/>
                <w:sz w:val="18"/>
                <w:szCs w:val="18"/>
              </w:rPr>
            </w:pPr>
            <w:r w:rsidRPr="002E2A7F">
              <w:rPr>
                <w:rFonts w:ascii="Times New Roman" w:hAnsi="Times New Roman"/>
                <w:bCs/>
                <w:color w:val="000000"/>
                <w:kern w:val="0"/>
                <w:sz w:val="18"/>
                <w:szCs w:val="18"/>
              </w:rPr>
              <w:t>0</w:t>
            </w:r>
            <w:r w:rsidR="00EB72FC" w:rsidRPr="002E2A7F">
              <w:rPr>
                <w:rFonts w:ascii="Times New Roman" w:hAnsi="Times New Roman"/>
                <w:bCs/>
                <w:color w:val="000000"/>
                <w:kern w:val="0"/>
                <w:sz w:val="18"/>
                <w:szCs w:val="18"/>
              </w:rPr>
              <w:t>.</w:t>
            </w:r>
            <w:r w:rsidR="007947BB" w:rsidRPr="002E2A7F">
              <w:rPr>
                <w:rFonts w:ascii="Times New Roman" w:hAnsi="Times New Roman"/>
                <w:bCs/>
                <w:color w:val="000000"/>
                <w:kern w:val="0"/>
                <w:sz w:val="18"/>
                <w:szCs w:val="18"/>
              </w:rPr>
              <w:t>0</w:t>
            </w:r>
            <w:r w:rsidR="00F32534">
              <w:rPr>
                <w:rFonts w:ascii="Times New Roman" w:hAnsi="Times New Roman"/>
                <w:bCs/>
                <w:color w:val="000000"/>
                <w:kern w:val="0"/>
                <w:sz w:val="18"/>
                <w:szCs w:val="18"/>
              </w:rPr>
              <w:t>13</w:t>
            </w:r>
          </w:p>
        </w:tc>
        <w:tc>
          <w:tcPr>
            <w:tcW w:w="1438" w:type="dxa"/>
            <w:tcBorders>
              <w:top w:val="nil"/>
              <w:left w:val="nil"/>
              <w:right w:val="nil"/>
            </w:tcBorders>
            <w:noWrap/>
            <w:vAlign w:val="center"/>
          </w:tcPr>
          <w:p w14:paraId="6657629C" w14:textId="349CF201" w:rsidR="00EB72FC" w:rsidRPr="009C145C" w:rsidRDefault="00EB72FC" w:rsidP="00EB72FC">
            <w:pPr>
              <w:pStyle w:val="1"/>
              <w:widowControl/>
              <w:spacing w:after="160" w:line="256" w:lineRule="auto"/>
              <w:jc w:val="center"/>
              <w:rPr>
                <w:rFonts w:ascii="Times New Roman" w:hAnsi="Times New Roman"/>
                <w:color w:val="000000"/>
                <w:kern w:val="0"/>
                <w:sz w:val="18"/>
                <w:szCs w:val="18"/>
              </w:rPr>
            </w:pPr>
            <w:r w:rsidRPr="009C145C">
              <w:rPr>
                <w:rFonts w:ascii="Times New Roman" w:hAnsi="Times New Roman"/>
                <w:color w:val="000000"/>
                <w:kern w:val="0"/>
                <w:sz w:val="18"/>
                <w:szCs w:val="18"/>
              </w:rPr>
              <w:t>[</w:t>
            </w:r>
            <w:r w:rsidRPr="009C145C">
              <w:rPr>
                <w:rFonts w:ascii="Times New Roman" w:eastAsia="宋体" w:hAnsi="Times New Roman"/>
                <w:color w:val="000000"/>
                <w:kern w:val="0"/>
                <w:sz w:val="18"/>
                <w:szCs w:val="18"/>
              </w:rPr>
              <w:t>0.</w:t>
            </w:r>
            <w:r w:rsidR="007947BB" w:rsidRPr="002E2A7F">
              <w:rPr>
                <w:rFonts w:ascii="Times New Roman" w:eastAsia="宋体" w:hAnsi="Times New Roman"/>
                <w:color w:val="000000"/>
                <w:kern w:val="0"/>
                <w:sz w:val="18"/>
                <w:szCs w:val="18"/>
              </w:rPr>
              <w:t>0</w:t>
            </w:r>
            <w:r w:rsidR="00F32534">
              <w:rPr>
                <w:rFonts w:ascii="Times New Roman" w:eastAsia="宋体" w:hAnsi="Times New Roman"/>
                <w:color w:val="000000"/>
                <w:kern w:val="0"/>
                <w:sz w:val="18"/>
                <w:szCs w:val="18"/>
              </w:rPr>
              <w:t>8</w:t>
            </w:r>
            <w:r w:rsidRPr="009C145C">
              <w:rPr>
                <w:rFonts w:ascii="Times New Roman" w:hAnsi="Times New Roman"/>
                <w:color w:val="000000"/>
                <w:kern w:val="0"/>
                <w:sz w:val="18"/>
                <w:szCs w:val="18"/>
              </w:rPr>
              <w:t xml:space="preserve">, </w:t>
            </w:r>
            <w:r w:rsidRPr="009C145C">
              <w:rPr>
                <w:rFonts w:ascii="Times New Roman" w:eastAsia="宋体" w:hAnsi="Times New Roman"/>
                <w:color w:val="000000"/>
                <w:kern w:val="0"/>
                <w:sz w:val="18"/>
                <w:szCs w:val="18"/>
              </w:rPr>
              <w:t>0.</w:t>
            </w:r>
            <w:r w:rsidR="00AF241D" w:rsidRPr="002E2A7F">
              <w:rPr>
                <w:rFonts w:ascii="Times New Roman" w:eastAsia="宋体" w:hAnsi="Times New Roman"/>
                <w:color w:val="000000"/>
                <w:kern w:val="0"/>
                <w:sz w:val="18"/>
                <w:szCs w:val="18"/>
              </w:rPr>
              <w:t>5</w:t>
            </w:r>
            <w:r w:rsidR="00C43426">
              <w:rPr>
                <w:rFonts w:ascii="Times New Roman" w:eastAsia="宋体" w:hAnsi="Times New Roman"/>
                <w:color w:val="000000"/>
                <w:kern w:val="0"/>
                <w:sz w:val="18"/>
                <w:szCs w:val="18"/>
              </w:rPr>
              <w:t>8</w:t>
            </w:r>
            <w:r w:rsidRPr="009C145C">
              <w:rPr>
                <w:rFonts w:ascii="Times New Roman" w:hAnsi="Times New Roman"/>
                <w:color w:val="000000"/>
                <w:kern w:val="0"/>
                <w:sz w:val="18"/>
                <w:szCs w:val="18"/>
              </w:rPr>
              <w:t>]</w:t>
            </w:r>
          </w:p>
        </w:tc>
        <w:tc>
          <w:tcPr>
            <w:tcW w:w="869" w:type="dxa"/>
            <w:tcBorders>
              <w:top w:val="nil"/>
              <w:left w:val="nil"/>
              <w:right w:val="nil"/>
            </w:tcBorders>
            <w:noWrap/>
            <w:vAlign w:val="center"/>
          </w:tcPr>
          <w:p w14:paraId="416EE931" w14:textId="03FCEF4D" w:rsidR="00EB72FC" w:rsidRPr="009C145C" w:rsidRDefault="00AF241D" w:rsidP="00EB72FC">
            <w:pPr>
              <w:pStyle w:val="1"/>
              <w:widowControl/>
              <w:spacing w:after="160" w:line="256" w:lineRule="auto"/>
              <w:ind w:right="188"/>
              <w:jc w:val="center"/>
              <w:rPr>
                <w:rFonts w:ascii="Times New Roman" w:eastAsia="宋体" w:hAnsi="Times New Roman"/>
                <w:color w:val="000000"/>
                <w:kern w:val="0"/>
                <w:sz w:val="18"/>
                <w:szCs w:val="18"/>
              </w:rPr>
            </w:pPr>
            <w:r w:rsidRPr="002E2A7F">
              <w:rPr>
                <w:rFonts w:ascii="Times New Roman" w:eastAsia="宋体" w:hAnsi="Times New Roman"/>
                <w:color w:val="000000"/>
                <w:kern w:val="0"/>
                <w:sz w:val="18"/>
                <w:szCs w:val="18"/>
              </w:rPr>
              <w:t>2.</w:t>
            </w:r>
            <w:r w:rsidR="008806F4">
              <w:rPr>
                <w:rFonts w:ascii="Times New Roman" w:eastAsia="宋体" w:hAnsi="Times New Roman"/>
                <w:color w:val="000000"/>
                <w:kern w:val="0"/>
                <w:sz w:val="18"/>
                <w:szCs w:val="18"/>
              </w:rPr>
              <w:t>72</w:t>
            </w:r>
          </w:p>
        </w:tc>
        <w:tc>
          <w:tcPr>
            <w:tcW w:w="116" w:type="dxa"/>
            <w:tcBorders>
              <w:top w:val="nil"/>
              <w:left w:val="nil"/>
              <w:right w:val="nil"/>
            </w:tcBorders>
            <w:vAlign w:val="center"/>
          </w:tcPr>
          <w:p w14:paraId="56F4D391" w14:textId="77777777" w:rsidR="00EB72FC" w:rsidRPr="009C145C" w:rsidRDefault="00EB72FC" w:rsidP="00EB72FC">
            <w:pPr>
              <w:pStyle w:val="1"/>
              <w:widowControl/>
              <w:spacing w:after="160" w:line="256" w:lineRule="auto"/>
              <w:jc w:val="center"/>
              <w:rPr>
                <w:rFonts w:ascii="Times New Roman" w:hAnsi="Times New Roman"/>
                <w:color w:val="000000"/>
                <w:kern w:val="0"/>
                <w:sz w:val="18"/>
                <w:szCs w:val="18"/>
              </w:rPr>
            </w:pPr>
          </w:p>
        </w:tc>
        <w:tc>
          <w:tcPr>
            <w:tcW w:w="569" w:type="dxa"/>
            <w:tcBorders>
              <w:top w:val="nil"/>
              <w:left w:val="nil"/>
              <w:right w:val="nil"/>
            </w:tcBorders>
            <w:vAlign w:val="center"/>
          </w:tcPr>
          <w:p w14:paraId="0965488E" w14:textId="197515C5" w:rsidR="00EB72FC" w:rsidRPr="009C145C" w:rsidRDefault="00E62454" w:rsidP="00EB72FC">
            <w:pPr>
              <w:pStyle w:val="1"/>
              <w:widowControl/>
              <w:spacing w:after="160" w:line="256" w:lineRule="auto"/>
              <w:jc w:val="center"/>
              <w:rPr>
                <w:rFonts w:ascii="Times New Roman" w:eastAsia="宋体" w:hAnsi="Times New Roman"/>
                <w:bCs/>
                <w:color w:val="000000"/>
                <w:kern w:val="0"/>
                <w:sz w:val="18"/>
                <w:szCs w:val="18"/>
              </w:rPr>
            </w:pPr>
            <w:r w:rsidRPr="002E2A7F">
              <w:rPr>
                <w:rFonts w:ascii="Times New Roman" w:eastAsia="宋体" w:hAnsi="Times New Roman"/>
                <w:bCs/>
                <w:color w:val="000000"/>
                <w:kern w:val="0"/>
                <w:sz w:val="18"/>
                <w:szCs w:val="18"/>
              </w:rPr>
              <w:t>2.</w:t>
            </w:r>
            <w:r w:rsidR="008E31AA">
              <w:rPr>
                <w:rFonts w:ascii="Times New Roman" w:eastAsia="宋体" w:hAnsi="Times New Roman"/>
                <w:bCs/>
                <w:color w:val="000000"/>
                <w:kern w:val="0"/>
                <w:sz w:val="18"/>
                <w:szCs w:val="18"/>
              </w:rPr>
              <w:t>21</w:t>
            </w:r>
          </w:p>
        </w:tc>
        <w:tc>
          <w:tcPr>
            <w:tcW w:w="718" w:type="dxa"/>
            <w:tcBorders>
              <w:top w:val="nil"/>
              <w:left w:val="nil"/>
              <w:right w:val="nil"/>
            </w:tcBorders>
            <w:vAlign w:val="center"/>
          </w:tcPr>
          <w:p w14:paraId="0D9D3220" w14:textId="3BD0F445" w:rsidR="00EB72FC" w:rsidRPr="009C145C" w:rsidRDefault="00EB72FC" w:rsidP="00EB72FC">
            <w:pPr>
              <w:pStyle w:val="1"/>
              <w:widowControl/>
              <w:spacing w:after="160" w:line="256" w:lineRule="auto"/>
              <w:jc w:val="center"/>
              <w:rPr>
                <w:rFonts w:ascii="Times New Roman" w:eastAsia="宋体" w:hAnsi="Times New Roman"/>
                <w:bCs/>
                <w:color w:val="000000"/>
                <w:kern w:val="0"/>
                <w:sz w:val="18"/>
                <w:szCs w:val="18"/>
              </w:rPr>
            </w:pPr>
            <w:r w:rsidRPr="009C145C">
              <w:rPr>
                <w:rFonts w:ascii="Times New Roman" w:eastAsia="宋体" w:hAnsi="Times New Roman"/>
                <w:bCs/>
                <w:color w:val="000000"/>
                <w:kern w:val="0"/>
                <w:sz w:val="18"/>
                <w:szCs w:val="18"/>
              </w:rPr>
              <w:t>1.</w:t>
            </w:r>
            <w:r w:rsidR="00CA612B">
              <w:rPr>
                <w:rFonts w:ascii="Times New Roman" w:eastAsia="宋体" w:hAnsi="Times New Roman"/>
                <w:bCs/>
                <w:color w:val="000000"/>
                <w:kern w:val="0"/>
                <w:sz w:val="18"/>
                <w:szCs w:val="18"/>
              </w:rPr>
              <w:t>63</w:t>
            </w:r>
          </w:p>
        </w:tc>
        <w:tc>
          <w:tcPr>
            <w:tcW w:w="869" w:type="dxa"/>
            <w:tcBorders>
              <w:top w:val="nil"/>
              <w:left w:val="nil"/>
              <w:right w:val="nil"/>
            </w:tcBorders>
            <w:vAlign w:val="center"/>
          </w:tcPr>
          <w:p w14:paraId="6298B47D" w14:textId="2743A43F" w:rsidR="00EB72FC" w:rsidRPr="009C145C" w:rsidRDefault="005570DF" w:rsidP="00EB72FC">
            <w:pPr>
              <w:pStyle w:val="1"/>
              <w:widowControl/>
              <w:spacing w:after="160" w:line="256" w:lineRule="auto"/>
              <w:jc w:val="center"/>
              <w:rPr>
                <w:rFonts w:ascii="Times New Roman" w:eastAsia="宋体" w:hAnsi="Times New Roman"/>
                <w:bCs/>
                <w:color w:val="000000"/>
                <w:kern w:val="0"/>
                <w:sz w:val="18"/>
                <w:szCs w:val="18"/>
              </w:rPr>
            </w:pPr>
            <w:r w:rsidRPr="002E2A7F">
              <w:rPr>
                <w:rFonts w:ascii="Times New Roman" w:eastAsia="宋体" w:hAnsi="Times New Roman"/>
                <w:bCs/>
                <w:color w:val="000000"/>
                <w:kern w:val="0"/>
                <w:sz w:val="18"/>
                <w:szCs w:val="18"/>
              </w:rPr>
              <w:t>0</w:t>
            </w:r>
            <w:r w:rsidR="00EB72FC" w:rsidRPr="002E2A7F">
              <w:rPr>
                <w:rFonts w:ascii="Times New Roman" w:eastAsia="宋体" w:hAnsi="Times New Roman"/>
                <w:bCs/>
                <w:color w:val="000000"/>
                <w:kern w:val="0"/>
                <w:sz w:val="18"/>
                <w:szCs w:val="18"/>
              </w:rPr>
              <w:t>.</w:t>
            </w:r>
            <w:r w:rsidR="00CA612B">
              <w:rPr>
                <w:rFonts w:ascii="Times New Roman" w:eastAsia="宋体" w:hAnsi="Times New Roman"/>
                <w:bCs/>
                <w:color w:val="000000"/>
                <w:kern w:val="0"/>
                <w:sz w:val="18"/>
                <w:szCs w:val="18"/>
              </w:rPr>
              <w:t>214</w:t>
            </w:r>
          </w:p>
        </w:tc>
        <w:tc>
          <w:tcPr>
            <w:tcW w:w="686" w:type="dxa"/>
            <w:tcBorders>
              <w:top w:val="nil"/>
              <w:left w:val="nil"/>
              <w:right w:val="nil"/>
            </w:tcBorders>
            <w:vAlign w:val="center"/>
          </w:tcPr>
          <w:p w14:paraId="17510876" w14:textId="6900BCC8" w:rsidR="00EB72FC" w:rsidRPr="009C145C" w:rsidRDefault="00EB72FC" w:rsidP="00EB72FC">
            <w:pPr>
              <w:pStyle w:val="1"/>
              <w:widowControl/>
              <w:spacing w:after="160" w:line="256" w:lineRule="auto"/>
              <w:jc w:val="center"/>
              <w:rPr>
                <w:rFonts w:ascii="Times New Roman" w:eastAsia="宋体" w:hAnsi="Times New Roman"/>
                <w:bCs/>
                <w:color w:val="000000"/>
                <w:kern w:val="0"/>
                <w:sz w:val="18"/>
                <w:szCs w:val="18"/>
              </w:rPr>
            </w:pPr>
            <w:r w:rsidRPr="002E2A7F">
              <w:rPr>
                <w:rFonts w:ascii="Times New Roman" w:eastAsia="宋体" w:hAnsi="Times New Roman"/>
                <w:bCs/>
                <w:color w:val="000000"/>
                <w:kern w:val="0"/>
                <w:sz w:val="18"/>
                <w:szCs w:val="18"/>
              </w:rPr>
              <w:t>2</w:t>
            </w:r>
            <w:r w:rsidR="00CA612B">
              <w:rPr>
                <w:rFonts w:ascii="Times New Roman" w:eastAsia="宋体" w:hAnsi="Times New Roman"/>
                <w:bCs/>
                <w:color w:val="000000"/>
                <w:kern w:val="0"/>
                <w:sz w:val="18"/>
                <w:szCs w:val="18"/>
              </w:rPr>
              <w:t>1</w:t>
            </w:r>
          </w:p>
        </w:tc>
        <w:tc>
          <w:tcPr>
            <w:tcW w:w="692" w:type="dxa"/>
            <w:tcBorders>
              <w:top w:val="nil"/>
              <w:left w:val="nil"/>
              <w:right w:val="nil"/>
            </w:tcBorders>
            <w:vAlign w:val="center"/>
          </w:tcPr>
          <w:p w14:paraId="1ABE63AC" w14:textId="5C5731D3" w:rsidR="00EB72FC" w:rsidRPr="009C145C" w:rsidRDefault="00E724FF" w:rsidP="00EB72FC">
            <w:pPr>
              <w:pStyle w:val="1"/>
              <w:widowControl/>
              <w:spacing w:after="160" w:line="256" w:lineRule="auto"/>
              <w:jc w:val="center"/>
              <w:rPr>
                <w:rFonts w:ascii="Times New Roman" w:eastAsia="宋体" w:hAnsi="Times New Roman"/>
                <w:bCs/>
                <w:color w:val="000000"/>
                <w:kern w:val="0"/>
                <w:sz w:val="18"/>
                <w:szCs w:val="18"/>
              </w:rPr>
            </w:pPr>
            <w:r w:rsidRPr="002E2A7F">
              <w:rPr>
                <w:rFonts w:ascii="Times New Roman" w:eastAsia="宋体" w:hAnsi="Times New Roman"/>
                <w:bCs/>
                <w:color w:val="000000"/>
                <w:kern w:val="0"/>
                <w:sz w:val="18"/>
                <w:szCs w:val="18"/>
              </w:rPr>
              <w:t>3</w:t>
            </w:r>
            <w:r w:rsidR="00CA612B">
              <w:rPr>
                <w:rFonts w:ascii="Times New Roman" w:eastAsia="宋体" w:hAnsi="Times New Roman"/>
                <w:bCs/>
                <w:color w:val="000000"/>
                <w:kern w:val="0"/>
                <w:sz w:val="18"/>
                <w:szCs w:val="18"/>
              </w:rPr>
              <w:t>3</w:t>
            </w:r>
          </w:p>
        </w:tc>
      </w:tr>
      <w:tr w:rsidR="00EB72FC" w:rsidRPr="002E2A7F" w14:paraId="165C159C" w14:textId="77777777" w:rsidTr="00EB72FC">
        <w:trPr>
          <w:trHeight w:val="288"/>
        </w:trPr>
        <w:tc>
          <w:tcPr>
            <w:tcW w:w="2240" w:type="dxa"/>
            <w:tcBorders>
              <w:top w:val="nil"/>
              <w:left w:val="nil"/>
              <w:right w:val="nil"/>
            </w:tcBorders>
            <w:noWrap/>
          </w:tcPr>
          <w:p w14:paraId="0E41DF0A" w14:textId="5682CAEA" w:rsidR="00EB72FC" w:rsidRPr="009C145C" w:rsidRDefault="00EB72FC" w:rsidP="00EB72FC">
            <w:pPr>
              <w:pStyle w:val="1"/>
              <w:widowControl/>
              <w:spacing w:after="160" w:line="256" w:lineRule="auto"/>
              <w:jc w:val="left"/>
              <w:rPr>
                <w:rFonts w:ascii="Times New Roman" w:hAnsi="Times New Roman"/>
                <w:sz w:val="18"/>
                <w:szCs w:val="18"/>
              </w:rPr>
            </w:pPr>
            <w:r w:rsidRPr="009C145C">
              <w:rPr>
                <w:rFonts w:ascii="Times New Roman" w:hAnsi="Times New Roman"/>
                <w:sz w:val="18"/>
                <w:szCs w:val="18"/>
              </w:rPr>
              <w:t>Delinquency</w:t>
            </w:r>
          </w:p>
        </w:tc>
        <w:tc>
          <w:tcPr>
            <w:tcW w:w="730" w:type="dxa"/>
            <w:tcBorders>
              <w:top w:val="nil"/>
              <w:left w:val="nil"/>
              <w:right w:val="nil"/>
            </w:tcBorders>
            <w:noWrap/>
            <w:vAlign w:val="center"/>
          </w:tcPr>
          <w:p w14:paraId="10162C85" w14:textId="283DAA27" w:rsidR="00EB72FC" w:rsidRPr="009C145C" w:rsidRDefault="0086436B" w:rsidP="00EB72FC">
            <w:pPr>
              <w:pStyle w:val="1"/>
              <w:widowControl/>
              <w:spacing w:after="160" w:line="256" w:lineRule="auto"/>
              <w:jc w:val="center"/>
              <w:rPr>
                <w:rFonts w:ascii="Times New Roman" w:hAnsi="Times New Roman"/>
                <w:bCs/>
                <w:color w:val="000000"/>
                <w:kern w:val="0"/>
                <w:sz w:val="18"/>
                <w:szCs w:val="18"/>
              </w:rPr>
            </w:pPr>
            <w:r w:rsidRPr="002E2A7F">
              <w:rPr>
                <w:rFonts w:ascii="Times New Roman" w:hAnsi="Times New Roman"/>
                <w:bCs/>
                <w:color w:val="000000"/>
                <w:kern w:val="0"/>
                <w:sz w:val="18"/>
                <w:szCs w:val="18"/>
              </w:rPr>
              <w:t>1.91</w:t>
            </w:r>
          </w:p>
        </w:tc>
        <w:tc>
          <w:tcPr>
            <w:tcW w:w="699" w:type="dxa"/>
            <w:tcBorders>
              <w:top w:val="nil"/>
              <w:left w:val="nil"/>
              <w:right w:val="nil"/>
            </w:tcBorders>
            <w:noWrap/>
            <w:vAlign w:val="center"/>
          </w:tcPr>
          <w:p w14:paraId="3DB6B266" w14:textId="60B55FC6" w:rsidR="00EB72FC" w:rsidRPr="009C145C" w:rsidRDefault="00EB72FC" w:rsidP="00EB72FC">
            <w:pPr>
              <w:pStyle w:val="1"/>
              <w:widowControl/>
              <w:spacing w:after="160" w:line="256" w:lineRule="auto"/>
              <w:jc w:val="center"/>
              <w:rPr>
                <w:rFonts w:ascii="Times New Roman" w:eastAsia="宋体" w:hAnsi="Times New Roman"/>
                <w:bCs/>
                <w:color w:val="000000"/>
                <w:kern w:val="0"/>
                <w:sz w:val="18"/>
                <w:szCs w:val="18"/>
              </w:rPr>
            </w:pPr>
            <w:r w:rsidRPr="002E2A7F">
              <w:rPr>
                <w:rFonts w:ascii="Times New Roman" w:eastAsia="宋体" w:hAnsi="Times New Roman"/>
                <w:bCs/>
                <w:color w:val="000000"/>
                <w:kern w:val="0"/>
                <w:sz w:val="18"/>
                <w:szCs w:val="18"/>
              </w:rPr>
              <w:t>.0</w:t>
            </w:r>
            <w:r w:rsidR="0086436B" w:rsidRPr="002E2A7F">
              <w:rPr>
                <w:rFonts w:ascii="Times New Roman" w:eastAsia="宋体" w:hAnsi="Times New Roman"/>
                <w:bCs/>
                <w:color w:val="000000"/>
                <w:kern w:val="0"/>
                <w:sz w:val="18"/>
                <w:szCs w:val="18"/>
              </w:rPr>
              <w:t>56</w:t>
            </w:r>
          </w:p>
        </w:tc>
        <w:tc>
          <w:tcPr>
            <w:tcW w:w="114" w:type="dxa"/>
            <w:tcBorders>
              <w:top w:val="nil"/>
              <w:left w:val="nil"/>
              <w:right w:val="nil"/>
            </w:tcBorders>
            <w:noWrap/>
            <w:vAlign w:val="center"/>
          </w:tcPr>
          <w:p w14:paraId="24E6C2DB" w14:textId="77777777" w:rsidR="00EB72FC" w:rsidRPr="009C145C" w:rsidRDefault="00EB72FC" w:rsidP="00EB72FC">
            <w:pPr>
              <w:pStyle w:val="1"/>
              <w:widowControl/>
              <w:spacing w:after="160" w:line="256" w:lineRule="auto"/>
              <w:jc w:val="center"/>
              <w:rPr>
                <w:rFonts w:ascii="Times New Roman" w:hAnsi="Times New Roman"/>
                <w:color w:val="000000"/>
                <w:kern w:val="0"/>
                <w:sz w:val="18"/>
                <w:szCs w:val="18"/>
              </w:rPr>
            </w:pPr>
          </w:p>
        </w:tc>
        <w:tc>
          <w:tcPr>
            <w:tcW w:w="946" w:type="dxa"/>
            <w:gridSpan w:val="2"/>
            <w:tcBorders>
              <w:top w:val="nil"/>
              <w:left w:val="nil"/>
              <w:right w:val="nil"/>
            </w:tcBorders>
            <w:noWrap/>
            <w:vAlign w:val="center"/>
          </w:tcPr>
          <w:p w14:paraId="43CE1031" w14:textId="29282551" w:rsidR="00EB72FC" w:rsidRPr="009C145C" w:rsidRDefault="00EB72FC" w:rsidP="00EB72FC">
            <w:pPr>
              <w:pStyle w:val="1"/>
              <w:widowControl/>
              <w:spacing w:after="160" w:line="256" w:lineRule="auto"/>
              <w:jc w:val="center"/>
              <w:rPr>
                <w:rFonts w:ascii="Times New Roman" w:eastAsia="宋体" w:hAnsi="Times New Roman"/>
                <w:color w:val="000000"/>
                <w:kern w:val="0"/>
                <w:sz w:val="18"/>
                <w:szCs w:val="18"/>
              </w:rPr>
            </w:pPr>
            <w:r w:rsidRPr="002E2A7F">
              <w:rPr>
                <w:rFonts w:ascii="Times New Roman" w:eastAsia="宋体" w:hAnsi="Times New Roman"/>
                <w:color w:val="000000"/>
                <w:kern w:val="0"/>
                <w:sz w:val="18"/>
                <w:szCs w:val="18"/>
              </w:rPr>
              <w:t>3</w:t>
            </w:r>
            <w:r w:rsidR="00CA716A" w:rsidRPr="002E2A7F">
              <w:rPr>
                <w:rFonts w:ascii="Times New Roman" w:eastAsia="宋体" w:hAnsi="Times New Roman"/>
                <w:color w:val="000000"/>
                <w:kern w:val="0"/>
                <w:sz w:val="18"/>
                <w:szCs w:val="18"/>
              </w:rPr>
              <w:t>1</w:t>
            </w:r>
          </w:p>
        </w:tc>
        <w:tc>
          <w:tcPr>
            <w:tcW w:w="818" w:type="dxa"/>
            <w:tcBorders>
              <w:top w:val="nil"/>
              <w:left w:val="nil"/>
              <w:right w:val="nil"/>
            </w:tcBorders>
            <w:vAlign w:val="center"/>
          </w:tcPr>
          <w:p w14:paraId="53501053" w14:textId="1A1104CC" w:rsidR="00EB72FC" w:rsidRPr="009C145C" w:rsidRDefault="005B3F9D" w:rsidP="00EB72FC">
            <w:pPr>
              <w:pStyle w:val="1"/>
              <w:widowControl/>
              <w:spacing w:after="160" w:line="256" w:lineRule="auto"/>
              <w:jc w:val="center"/>
              <w:rPr>
                <w:rFonts w:ascii="Times New Roman" w:eastAsia="宋体" w:hAnsi="Times New Roman"/>
                <w:bCs/>
                <w:color w:val="000000"/>
                <w:kern w:val="0"/>
                <w:sz w:val="18"/>
                <w:szCs w:val="18"/>
              </w:rPr>
            </w:pPr>
            <w:r w:rsidRPr="002E2A7F">
              <w:rPr>
                <w:rFonts w:ascii="Times New Roman" w:eastAsia="宋体" w:hAnsi="Times New Roman"/>
                <w:bCs/>
                <w:color w:val="000000"/>
                <w:kern w:val="0"/>
                <w:sz w:val="18"/>
                <w:szCs w:val="18"/>
              </w:rPr>
              <w:t>6</w:t>
            </w:r>
          </w:p>
        </w:tc>
        <w:tc>
          <w:tcPr>
            <w:tcW w:w="818" w:type="dxa"/>
            <w:tcBorders>
              <w:top w:val="nil"/>
              <w:left w:val="nil"/>
              <w:right w:val="nil"/>
            </w:tcBorders>
            <w:noWrap/>
            <w:vAlign w:val="center"/>
          </w:tcPr>
          <w:p w14:paraId="418F28E7" w14:textId="19F1B564" w:rsidR="00EB72FC" w:rsidRPr="009C145C" w:rsidRDefault="00EB72FC" w:rsidP="00EB72FC">
            <w:pPr>
              <w:pStyle w:val="1"/>
              <w:widowControl/>
              <w:spacing w:after="160" w:line="256" w:lineRule="auto"/>
              <w:jc w:val="center"/>
              <w:rPr>
                <w:rFonts w:ascii="Times New Roman" w:eastAsia="宋体" w:hAnsi="Times New Roman"/>
                <w:bCs/>
                <w:color w:val="000000"/>
                <w:kern w:val="0"/>
                <w:sz w:val="18"/>
                <w:szCs w:val="18"/>
              </w:rPr>
            </w:pPr>
            <w:r w:rsidRPr="009C145C">
              <w:rPr>
                <w:rFonts w:ascii="Times New Roman" w:eastAsia="宋体" w:hAnsi="Times New Roman"/>
                <w:bCs/>
                <w:color w:val="000000"/>
                <w:kern w:val="0"/>
                <w:sz w:val="18"/>
                <w:szCs w:val="18"/>
              </w:rPr>
              <w:t>0.</w:t>
            </w:r>
            <w:r w:rsidR="00FD19A3" w:rsidRPr="002E2A7F">
              <w:rPr>
                <w:rFonts w:ascii="Times New Roman" w:eastAsia="宋体" w:hAnsi="Times New Roman"/>
                <w:bCs/>
                <w:color w:val="000000"/>
                <w:kern w:val="0"/>
                <w:sz w:val="18"/>
                <w:szCs w:val="18"/>
              </w:rPr>
              <w:t>28</w:t>
            </w:r>
          </w:p>
        </w:tc>
        <w:tc>
          <w:tcPr>
            <w:tcW w:w="744" w:type="dxa"/>
            <w:tcBorders>
              <w:top w:val="nil"/>
              <w:left w:val="nil"/>
              <w:right w:val="nil"/>
            </w:tcBorders>
            <w:noWrap/>
            <w:vAlign w:val="center"/>
          </w:tcPr>
          <w:p w14:paraId="2C20FD36" w14:textId="68C88867" w:rsidR="00EB72FC" w:rsidRPr="009C145C" w:rsidRDefault="00EB72FC" w:rsidP="00EB72FC">
            <w:pPr>
              <w:pStyle w:val="1"/>
              <w:widowControl/>
              <w:spacing w:after="160" w:line="256" w:lineRule="auto"/>
              <w:jc w:val="center"/>
              <w:rPr>
                <w:rFonts w:ascii="Times New Roman" w:hAnsi="Times New Roman"/>
                <w:bCs/>
                <w:color w:val="000000"/>
                <w:kern w:val="0"/>
                <w:sz w:val="18"/>
                <w:szCs w:val="18"/>
              </w:rPr>
            </w:pPr>
            <w:r w:rsidRPr="009C145C">
              <w:rPr>
                <w:rFonts w:ascii="Times New Roman" w:hAnsi="Times New Roman"/>
                <w:bCs/>
                <w:color w:val="000000"/>
                <w:kern w:val="0"/>
                <w:sz w:val="18"/>
                <w:szCs w:val="18"/>
              </w:rPr>
              <w:t xml:space="preserve">   </w:t>
            </w:r>
            <w:r w:rsidR="005570DF" w:rsidRPr="009C145C">
              <w:rPr>
                <w:rFonts w:ascii="Times New Roman" w:hAnsi="Times New Roman"/>
                <w:bCs/>
                <w:color w:val="000000"/>
                <w:kern w:val="0"/>
                <w:sz w:val="18"/>
                <w:szCs w:val="18"/>
              </w:rPr>
              <w:t>0</w:t>
            </w:r>
            <w:r w:rsidRPr="009C145C">
              <w:rPr>
                <w:rFonts w:ascii="Times New Roman" w:hAnsi="Times New Roman"/>
                <w:bCs/>
                <w:color w:val="000000"/>
                <w:kern w:val="0"/>
                <w:sz w:val="18"/>
                <w:szCs w:val="18"/>
              </w:rPr>
              <w:t>.</w:t>
            </w:r>
            <w:r w:rsidR="00FD19A3" w:rsidRPr="002E2A7F">
              <w:rPr>
                <w:rFonts w:ascii="Times New Roman" w:hAnsi="Times New Roman"/>
                <w:bCs/>
                <w:color w:val="000000"/>
                <w:kern w:val="0"/>
                <w:sz w:val="18"/>
                <w:szCs w:val="18"/>
              </w:rPr>
              <w:t>005</w:t>
            </w:r>
          </w:p>
        </w:tc>
        <w:tc>
          <w:tcPr>
            <w:tcW w:w="1438" w:type="dxa"/>
            <w:tcBorders>
              <w:top w:val="nil"/>
              <w:left w:val="nil"/>
              <w:right w:val="nil"/>
            </w:tcBorders>
            <w:noWrap/>
            <w:vAlign w:val="center"/>
          </w:tcPr>
          <w:p w14:paraId="089ECB8D" w14:textId="2AE90F7F" w:rsidR="00EB72FC" w:rsidRPr="009C145C" w:rsidRDefault="00EB72FC" w:rsidP="00EB72FC">
            <w:pPr>
              <w:pStyle w:val="1"/>
              <w:widowControl/>
              <w:spacing w:after="160" w:line="256" w:lineRule="auto"/>
              <w:jc w:val="center"/>
              <w:rPr>
                <w:rFonts w:ascii="Times New Roman" w:hAnsi="Times New Roman"/>
                <w:color w:val="000000"/>
                <w:kern w:val="0"/>
                <w:sz w:val="18"/>
                <w:szCs w:val="18"/>
              </w:rPr>
            </w:pPr>
            <w:r w:rsidRPr="002E2A7F">
              <w:rPr>
                <w:rFonts w:ascii="Times New Roman" w:hAnsi="Times New Roman"/>
                <w:color w:val="000000"/>
                <w:kern w:val="0"/>
                <w:sz w:val="18"/>
                <w:szCs w:val="18"/>
              </w:rPr>
              <w:t>[</w:t>
            </w:r>
            <w:r w:rsidRPr="009C145C">
              <w:rPr>
                <w:rFonts w:ascii="Times New Roman" w:hAnsi="Times New Roman"/>
                <w:color w:val="000000"/>
                <w:kern w:val="0"/>
                <w:sz w:val="18"/>
                <w:szCs w:val="18"/>
              </w:rPr>
              <w:t>0.</w:t>
            </w:r>
            <w:r w:rsidR="00FD19A3" w:rsidRPr="002E2A7F">
              <w:rPr>
                <w:rFonts w:ascii="Times New Roman" w:hAnsi="Times New Roman"/>
                <w:color w:val="000000"/>
                <w:kern w:val="0"/>
                <w:sz w:val="18"/>
                <w:szCs w:val="18"/>
              </w:rPr>
              <w:t>09</w:t>
            </w:r>
            <w:r w:rsidRPr="009C145C">
              <w:rPr>
                <w:rFonts w:ascii="Times New Roman" w:hAnsi="Times New Roman"/>
                <w:color w:val="000000"/>
                <w:kern w:val="0"/>
                <w:sz w:val="18"/>
                <w:szCs w:val="18"/>
              </w:rPr>
              <w:t>, 0.</w:t>
            </w:r>
            <w:r w:rsidR="005934EE" w:rsidRPr="002E2A7F">
              <w:rPr>
                <w:rFonts w:ascii="Times New Roman" w:hAnsi="Times New Roman"/>
                <w:color w:val="000000"/>
                <w:kern w:val="0"/>
                <w:sz w:val="18"/>
                <w:szCs w:val="18"/>
              </w:rPr>
              <w:t>47</w:t>
            </w:r>
            <w:r w:rsidRPr="009C145C">
              <w:rPr>
                <w:rFonts w:ascii="Times New Roman" w:hAnsi="Times New Roman"/>
                <w:color w:val="000000"/>
                <w:kern w:val="0"/>
                <w:sz w:val="18"/>
                <w:szCs w:val="18"/>
              </w:rPr>
              <w:t>]</w:t>
            </w:r>
          </w:p>
        </w:tc>
        <w:tc>
          <w:tcPr>
            <w:tcW w:w="869" w:type="dxa"/>
            <w:tcBorders>
              <w:top w:val="nil"/>
              <w:left w:val="nil"/>
              <w:right w:val="nil"/>
            </w:tcBorders>
            <w:noWrap/>
            <w:vAlign w:val="center"/>
          </w:tcPr>
          <w:p w14:paraId="4EF385E9" w14:textId="219EDF1E" w:rsidR="00EB72FC" w:rsidRPr="009C145C" w:rsidRDefault="005934EE" w:rsidP="00EB72FC">
            <w:pPr>
              <w:pStyle w:val="1"/>
              <w:widowControl/>
              <w:spacing w:after="160" w:line="256" w:lineRule="auto"/>
              <w:ind w:right="188"/>
              <w:jc w:val="center"/>
              <w:rPr>
                <w:rFonts w:ascii="Times New Roman" w:eastAsia="宋体" w:hAnsi="Times New Roman"/>
                <w:color w:val="000000"/>
                <w:kern w:val="0"/>
                <w:sz w:val="18"/>
                <w:szCs w:val="18"/>
              </w:rPr>
            </w:pPr>
            <w:r w:rsidRPr="002E2A7F">
              <w:rPr>
                <w:rFonts w:ascii="Times New Roman" w:eastAsia="宋体" w:hAnsi="Times New Roman"/>
                <w:color w:val="000000"/>
                <w:kern w:val="0"/>
                <w:sz w:val="18"/>
                <w:szCs w:val="18"/>
              </w:rPr>
              <w:t>3.00</w:t>
            </w:r>
          </w:p>
        </w:tc>
        <w:tc>
          <w:tcPr>
            <w:tcW w:w="116" w:type="dxa"/>
            <w:tcBorders>
              <w:top w:val="nil"/>
              <w:left w:val="nil"/>
              <w:right w:val="nil"/>
            </w:tcBorders>
            <w:vAlign w:val="center"/>
          </w:tcPr>
          <w:p w14:paraId="6F65237E" w14:textId="77777777" w:rsidR="00EB72FC" w:rsidRPr="009C145C" w:rsidRDefault="00EB72FC" w:rsidP="00EB72FC">
            <w:pPr>
              <w:pStyle w:val="1"/>
              <w:widowControl/>
              <w:spacing w:after="160" w:line="256" w:lineRule="auto"/>
              <w:jc w:val="center"/>
              <w:rPr>
                <w:rFonts w:ascii="Times New Roman" w:hAnsi="Times New Roman"/>
                <w:color w:val="000000"/>
                <w:kern w:val="0"/>
                <w:sz w:val="18"/>
                <w:szCs w:val="18"/>
              </w:rPr>
            </w:pPr>
          </w:p>
        </w:tc>
        <w:tc>
          <w:tcPr>
            <w:tcW w:w="569" w:type="dxa"/>
            <w:tcBorders>
              <w:top w:val="nil"/>
              <w:left w:val="nil"/>
              <w:right w:val="nil"/>
            </w:tcBorders>
            <w:vAlign w:val="center"/>
          </w:tcPr>
          <w:p w14:paraId="160F8F8A" w14:textId="042C6DF8" w:rsidR="00EB72FC" w:rsidRPr="009C145C" w:rsidRDefault="005934EE" w:rsidP="00EB72FC">
            <w:pPr>
              <w:pStyle w:val="1"/>
              <w:widowControl/>
              <w:spacing w:after="160" w:line="256" w:lineRule="auto"/>
              <w:jc w:val="center"/>
              <w:rPr>
                <w:rFonts w:ascii="Times New Roman" w:eastAsia="宋体" w:hAnsi="Times New Roman"/>
                <w:bCs/>
                <w:color w:val="000000"/>
                <w:kern w:val="0"/>
                <w:sz w:val="18"/>
                <w:szCs w:val="18"/>
              </w:rPr>
            </w:pPr>
            <w:r w:rsidRPr="002E2A7F">
              <w:rPr>
                <w:rFonts w:ascii="Times New Roman" w:eastAsia="宋体" w:hAnsi="Times New Roman"/>
                <w:bCs/>
                <w:color w:val="000000"/>
                <w:kern w:val="0"/>
                <w:sz w:val="18"/>
                <w:szCs w:val="18"/>
              </w:rPr>
              <w:t>2.</w:t>
            </w:r>
            <w:r w:rsidR="00C81199" w:rsidRPr="002E2A7F">
              <w:rPr>
                <w:rFonts w:ascii="Times New Roman" w:eastAsia="宋体" w:hAnsi="Times New Roman"/>
                <w:bCs/>
                <w:color w:val="000000"/>
                <w:kern w:val="0"/>
                <w:sz w:val="18"/>
                <w:szCs w:val="18"/>
              </w:rPr>
              <w:t>28</w:t>
            </w:r>
          </w:p>
        </w:tc>
        <w:tc>
          <w:tcPr>
            <w:tcW w:w="718" w:type="dxa"/>
            <w:tcBorders>
              <w:top w:val="nil"/>
              <w:left w:val="nil"/>
              <w:right w:val="nil"/>
            </w:tcBorders>
            <w:vAlign w:val="center"/>
          </w:tcPr>
          <w:p w14:paraId="6E0250DC" w14:textId="378378E5" w:rsidR="00EB72FC" w:rsidRPr="009C145C" w:rsidRDefault="005934EE" w:rsidP="00EB72FC">
            <w:pPr>
              <w:pStyle w:val="1"/>
              <w:widowControl/>
              <w:spacing w:after="160" w:line="256" w:lineRule="auto"/>
              <w:jc w:val="center"/>
              <w:rPr>
                <w:rFonts w:ascii="Times New Roman" w:eastAsia="宋体" w:hAnsi="Times New Roman"/>
                <w:bCs/>
                <w:color w:val="000000"/>
                <w:kern w:val="0"/>
                <w:sz w:val="18"/>
                <w:szCs w:val="18"/>
              </w:rPr>
            </w:pPr>
            <w:r w:rsidRPr="002E2A7F">
              <w:rPr>
                <w:rFonts w:ascii="Times New Roman" w:eastAsia="宋体" w:hAnsi="Times New Roman"/>
                <w:bCs/>
                <w:color w:val="000000"/>
                <w:kern w:val="0"/>
                <w:sz w:val="18"/>
                <w:szCs w:val="18"/>
              </w:rPr>
              <w:t>1.</w:t>
            </w:r>
            <w:r w:rsidR="00926197" w:rsidRPr="002E2A7F">
              <w:rPr>
                <w:rFonts w:ascii="Times New Roman" w:eastAsia="宋体" w:hAnsi="Times New Roman"/>
                <w:bCs/>
                <w:color w:val="000000"/>
                <w:kern w:val="0"/>
                <w:sz w:val="18"/>
                <w:szCs w:val="18"/>
              </w:rPr>
              <w:t>22</w:t>
            </w:r>
          </w:p>
        </w:tc>
        <w:tc>
          <w:tcPr>
            <w:tcW w:w="869" w:type="dxa"/>
            <w:tcBorders>
              <w:top w:val="nil"/>
              <w:left w:val="nil"/>
              <w:right w:val="nil"/>
            </w:tcBorders>
            <w:vAlign w:val="center"/>
          </w:tcPr>
          <w:p w14:paraId="69E4FCCF" w14:textId="49C1ACB4" w:rsidR="00EB72FC" w:rsidRPr="009C145C" w:rsidRDefault="005570DF" w:rsidP="00EB72FC">
            <w:pPr>
              <w:pStyle w:val="1"/>
              <w:widowControl/>
              <w:spacing w:after="160" w:line="256" w:lineRule="auto"/>
              <w:jc w:val="center"/>
              <w:rPr>
                <w:rFonts w:ascii="Times New Roman" w:eastAsia="宋体" w:hAnsi="Times New Roman"/>
                <w:bCs/>
                <w:color w:val="000000"/>
                <w:kern w:val="0"/>
                <w:sz w:val="18"/>
                <w:szCs w:val="18"/>
              </w:rPr>
            </w:pPr>
            <w:r w:rsidRPr="009C145C">
              <w:rPr>
                <w:rFonts w:ascii="Times New Roman" w:eastAsia="宋体" w:hAnsi="Times New Roman"/>
                <w:bCs/>
                <w:color w:val="000000"/>
                <w:kern w:val="0"/>
                <w:sz w:val="18"/>
                <w:szCs w:val="18"/>
              </w:rPr>
              <w:t>0</w:t>
            </w:r>
            <w:r w:rsidR="00EB72FC" w:rsidRPr="009C145C">
              <w:rPr>
                <w:rFonts w:ascii="Times New Roman" w:eastAsia="宋体" w:hAnsi="Times New Roman"/>
                <w:bCs/>
                <w:color w:val="000000"/>
                <w:kern w:val="0"/>
                <w:sz w:val="18"/>
                <w:szCs w:val="18"/>
              </w:rPr>
              <w:t>.</w:t>
            </w:r>
            <w:r w:rsidR="00EB72FC" w:rsidRPr="002E2A7F">
              <w:rPr>
                <w:rFonts w:ascii="Times New Roman" w:eastAsia="宋体" w:hAnsi="Times New Roman"/>
                <w:bCs/>
                <w:color w:val="000000"/>
                <w:kern w:val="0"/>
                <w:sz w:val="18"/>
                <w:szCs w:val="18"/>
              </w:rPr>
              <w:t>0</w:t>
            </w:r>
            <w:r w:rsidR="00926197" w:rsidRPr="002E2A7F">
              <w:rPr>
                <w:rFonts w:ascii="Times New Roman" w:eastAsia="宋体" w:hAnsi="Times New Roman"/>
                <w:bCs/>
                <w:color w:val="000000"/>
                <w:kern w:val="0"/>
                <w:sz w:val="18"/>
                <w:szCs w:val="18"/>
              </w:rPr>
              <w:t>9</w:t>
            </w:r>
            <w:r w:rsidR="000F43A9" w:rsidRPr="002E2A7F">
              <w:rPr>
                <w:rFonts w:ascii="Times New Roman" w:eastAsia="宋体" w:hAnsi="Times New Roman"/>
                <w:bCs/>
                <w:color w:val="000000"/>
                <w:kern w:val="0"/>
                <w:sz w:val="18"/>
                <w:szCs w:val="18"/>
              </w:rPr>
              <w:t>1</w:t>
            </w:r>
          </w:p>
        </w:tc>
        <w:tc>
          <w:tcPr>
            <w:tcW w:w="686" w:type="dxa"/>
            <w:tcBorders>
              <w:top w:val="nil"/>
              <w:left w:val="nil"/>
              <w:right w:val="nil"/>
            </w:tcBorders>
            <w:vAlign w:val="center"/>
          </w:tcPr>
          <w:p w14:paraId="10C378D4" w14:textId="260B421E" w:rsidR="00EB72FC" w:rsidRPr="009C145C" w:rsidRDefault="00EB72FC" w:rsidP="00EB72FC">
            <w:pPr>
              <w:pStyle w:val="1"/>
              <w:widowControl/>
              <w:spacing w:after="160" w:line="256" w:lineRule="auto"/>
              <w:jc w:val="center"/>
              <w:rPr>
                <w:rFonts w:ascii="Times New Roman" w:eastAsia="宋体" w:hAnsi="Times New Roman"/>
                <w:bCs/>
                <w:color w:val="000000"/>
                <w:kern w:val="0"/>
                <w:sz w:val="18"/>
                <w:szCs w:val="18"/>
              </w:rPr>
            </w:pPr>
            <w:r w:rsidRPr="009C145C">
              <w:rPr>
                <w:rFonts w:ascii="Times New Roman" w:eastAsia="宋体" w:hAnsi="Times New Roman"/>
                <w:bCs/>
                <w:color w:val="000000"/>
                <w:kern w:val="0"/>
                <w:sz w:val="18"/>
                <w:szCs w:val="18"/>
              </w:rPr>
              <w:t>2</w:t>
            </w:r>
            <w:r w:rsidR="00926197" w:rsidRPr="009C145C">
              <w:rPr>
                <w:rFonts w:ascii="Times New Roman" w:eastAsia="宋体" w:hAnsi="Times New Roman"/>
                <w:bCs/>
                <w:color w:val="000000"/>
                <w:kern w:val="0"/>
                <w:sz w:val="18"/>
                <w:szCs w:val="18"/>
              </w:rPr>
              <w:t>5</w:t>
            </w:r>
          </w:p>
        </w:tc>
        <w:tc>
          <w:tcPr>
            <w:tcW w:w="692" w:type="dxa"/>
            <w:tcBorders>
              <w:top w:val="nil"/>
              <w:left w:val="nil"/>
              <w:right w:val="nil"/>
            </w:tcBorders>
            <w:vAlign w:val="center"/>
          </w:tcPr>
          <w:p w14:paraId="35FF1882" w14:textId="18F452BD" w:rsidR="00EB72FC" w:rsidRPr="009C145C" w:rsidRDefault="00EB72FC" w:rsidP="00EB72FC">
            <w:pPr>
              <w:pStyle w:val="1"/>
              <w:widowControl/>
              <w:spacing w:after="160" w:line="256" w:lineRule="auto"/>
              <w:jc w:val="center"/>
              <w:rPr>
                <w:rFonts w:ascii="Times New Roman" w:eastAsia="宋体" w:hAnsi="Times New Roman"/>
                <w:bCs/>
                <w:color w:val="000000"/>
                <w:kern w:val="0"/>
                <w:sz w:val="18"/>
                <w:szCs w:val="18"/>
              </w:rPr>
            </w:pPr>
            <w:r w:rsidRPr="009C145C">
              <w:rPr>
                <w:rFonts w:ascii="Times New Roman" w:eastAsia="宋体" w:hAnsi="Times New Roman"/>
                <w:bCs/>
                <w:color w:val="000000"/>
                <w:kern w:val="0"/>
                <w:sz w:val="18"/>
                <w:szCs w:val="18"/>
              </w:rPr>
              <w:t>3</w:t>
            </w:r>
            <w:r w:rsidR="00926197" w:rsidRPr="009C145C">
              <w:rPr>
                <w:rFonts w:ascii="Times New Roman" w:eastAsia="宋体" w:hAnsi="Times New Roman"/>
                <w:bCs/>
                <w:color w:val="000000"/>
                <w:kern w:val="0"/>
                <w:sz w:val="18"/>
                <w:szCs w:val="18"/>
              </w:rPr>
              <w:t>7</w:t>
            </w:r>
          </w:p>
        </w:tc>
      </w:tr>
      <w:tr w:rsidR="00EB72FC" w:rsidRPr="002E2A7F" w14:paraId="471F2AEC" w14:textId="77777777" w:rsidTr="00093B59">
        <w:trPr>
          <w:trHeight w:val="288"/>
        </w:trPr>
        <w:tc>
          <w:tcPr>
            <w:tcW w:w="2240" w:type="dxa"/>
            <w:tcBorders>
              <w:top w:val="nil"/>
              <w:left w:val="nil"/>
              <w:bottom w:val="single" w:sz="4" w:space="0" w:color="auto"/>
              <w:right w:val="nil"/>
            </w:tcBorders>
            <w:noWrap/>
          </w:tcPr>
          <w:p w14:paraId="3EFF2653" w14:textId="1EFF8679" w:rsidR="00EB72FC" w:rsidRPr="009C145C" w:rsidRDefault="007C1DD1" w:rsidP="00EB72FC">
            <w:pPr>
              <w:pStyle w:val="1"/>
              <w:widowControl/>
              <w:spacing w:after="160" w:line="256" w:lineRule="auto"/>
              <w:jc w:val="left"/>
              <w:rPr>
                <w:rFonts w:ascii="Times New Roman" w:hAnsi="Times New Roman"/>
                <w:sz w:val="18"/>
                <w:szCs w:val="18"/>
              </w:rPr>
            </w:pPr>
            <w:r>
              <w:rPr>
                <w:rFonts w:ascii="Times New Roman" w:hAnsi="Times New Roman" w:hint="eastAsia"/>
                <w:sz w:val="18"/>
                <w:szCs w:val="18"/>
              </w:rPr>
              <w:t>Total e</w:t>
            </w:r>
            <w:r w:rsidR="00EB72FC" w:rsidRPr="009C145C">
              <w:rPr>
                <w:rFonts w:ascii="Times New Roman" w:hAnsi="Times New Roman"/>
                <w:sz w:val="18"/>
                <w:szCs w:val="18"/>
              </w:rPr>
              <w:t>xternalizing</w:t>
            </w:r>
            <w:r>
              <w:rPr>
                <w:rFonts w:ascii="Times New Roman" w:hAnsi="Times New Roman" w:hint="eastAsia"/>
                <w:sz w:val="18"/>
                <w:szCs w:val="18"/>
              </w:rPr>
              <w:t xml:space="preserve"> symptoms</w:t>
            </w:r>
          </w:p>
        </w:tc>
        <w:tc>
          <w:tcPr>
            <w:tcW w:w="730" w:type="dxa"/>
            <w:tcBorders>
              <w:top w:val="nil"/>
              <w:left w:val="nil"/>
              <w:bottom w:val="single" w:sz="4" w:space="0" w:color="auto"/>
              <w:right w:val="nil"/>
            </w:tcBorders>
            <w:noWrap/>
            <w:vAlign w:val="center"/>
          </w:tcPr>
          <w:p w14:paraId="5D6E08EE" w14:textId="181F5E72" w:rsidR="00EB72FC" w:rsidRPr="009C145C" w:rsidRDefault="0051425F" w:rsidP="00EB72FC">
            <w:pPr>
              <w:pStyle w:val="1"/>
              <w:widowControl/>
              <w:spacing w:after="160" w:line="256" w:lineRule="auto"/>
              <w:jc w:val="center"/>
              <w:rPr>
                <w:rFonts w:ascii="Times New Roman" w:hAnsi="Times New Roman"/>
                <w:bCs/>
                <w:color w:val="000000"/>
                <w:kern w:val="0"/>
                <w:sz w:val="18"/>
                <w:szCs w:val="18"/>
              </w:rPr>
            </w:pPr>
            <w:r w:rsidRPr="002E2A7F">
              <w:rPr>
                <w:rFonts w:ascii="Times New Roman" w:hAnsi="Times New Roman"/>
                <w:bCs/>
                <w:color w:val="000000"/>
                <w:kern w:val="0"/>
                <w:sz w:val="18"/>
                <w:szCs w:val="18"/>
              </w:rPr>
              <w:t>0.</w:t>
            </w:r>
            <w:r w:rsidR="00586B38">
              <w:rPr>
                <w:rFonts w:ascii="Times New Roman" w:hAnsi="Times New Roman"/>
                <w:bCs/>
                <w:color w:val="000000"/>
                <w:kern w:val="0"/>
                <w:sz w:val="18"/>
                <w:szCs w:val="18"/>
              </w:rPr>
              <w:t>68</w:t>
            </w:r>
          </w:p>
        </w:tc>
        <w:tc>
          <w:tcPr>
            <w:tcW w:w="699" w:type="dxa"/>
            <w:tcBorders>
              <w:top w:val="nil"/>
              <w:left w:val="nil"/>
              <w:bottom w:val="single" w:sz="4" w:space="0" w:color="auto"/>
              <w:right w:val="nil"/>
            </w:tcBorders>
            <w:noWrap/>
            <w:vAlign w:val="center"/>
          </w:tcPr>
          <w:p w14:paraId="615976F0" w14:textId="0676F962" w:rsidR="00EB72FC" w:rsidRPr="009C145C" w:rsidRDefault="00EB72FC" w:rsidP="00EB72FC">
            <w:pPr>
              <w:pStyle w:val="1"/>
              <w:widowControl/>
              <w:spacing w:after="160" w:line="256" w:lineRule="auto"/>
              <w:jc w:val="center"/>
              <w:rPr>
                <w:rFonts w:ascii="Times New Roman" w:eastAsia="宋体" w:hAnsi="Times New Roman"/>
                <w:bCs/>
                <w:color w:val="000000"/>
                <w:kern w:val="0"/>
                <w:sz w:val="18"/>
                <w:szCs w:val="18"/>
              </w:rPr>
            </w:pPr>
            <w:r w:rsidRPr="002E2A7F">
              <w:rPr>
                <w:rFonts w:ascii="Times New Roman" w:eastAsia="宋体" w:hAnsi="Times New Roman" w:hint="eastAsia"/>
                <w:bCs/>
                <w:color w:val="000000"/>
                <w:kern w:val="0"/>
                <w:sz w:val="18"/>
                <w:szCs w:val="18"/>
              </w:rPr>
              <w:t>.</w:t>
            </w:r>
            <w:r w:rsidR="0042448D">
              <w:rPr>
                <w:rFonts w:ascii="Times New Roman" w:eastAsia="宋体" w:hAnsi="Times New Roman"/>
                <w:bCs/>
                <w:color w:val="000000"/>
                <w:kern w:val="0"/>
                <w:sz w:val="18"/>
                <w:szCs w:val="18"/>
              </w:rPr>
              <w:t>498</w:t>
            </w:r>
          </w:p>
        </w:tc>
        <w:tc>
          <w:tcPr>
            <w:tcW w:w="114" w:type="dxa"/>
            <w:tcBorders>
              <w:top w:val="nil"/>
              <w:left w:val="nil"/>
              <w:bottom w:val="single" w:sz="4" w:space="0" w:color="auto"/>
              <w:right w:val="nil"/>
            </w:tcBorders>
            <w:noWrap/>
            <w:vAlign w:val="center"/>
          </w:tcPr>
          <w:p w14:paraId="4034C548" w14:textId="77777777" w:rsidR="00EB72FC" w:rsidRPr="009C145C" w:rsidRDefault="00EB72FC" w:rsidP="00EB72FC">
            <w:pPr>
              <w:pStyle w:val="1"/>
              <w:widowControl/>
              <w:spacing w:after="160" w:line="256" w:lineRule="auto"/>
              <w:jc w:val="center"/>
              <w:rPr>
                <w:rFonts w:ascii="Times New Roman" w:hAnsi="Times New Roman"/>
                <w:color w:val="000000"/>
                <w:kern w:val="0"/>
                <w:sz w:val="18"/>
                <w:szCs w:val="18"/>
              </w:rPr>
            </w:pPr>
          </w:p>
        </w:tc>
        <w:tc>
          <w:tcPr>
            <w:tcW w:w="946" w:type="dxa"/>
            <w:gridSpan w:val="2"/>
            <w:tcBorders>
              <w:top w:val="nil"/>
              <w:left w:val="nil"/>
              <w:bottom w:val="single" w:sz="4" w:space="0" w:color="auto"/>
              <w:right w:val="nil"/>
            </w:tcBorders>
            <w:noWrap/>
            <w:vAlign w:val="center"/>
          </w:tcPr>
          <w:p w14:paraId="43812ACE" w14:textId="1D49E066" w:rsidR="00EB72FC" w:rsidRPr="009C145C" w:rsidRDefault="00EB72FC" w:rsidP="00EB72FC">
            <w:pPr>
              <w:pStyle w:val="1"/>
              <w:widowControl/>
              <w:spacing w:after="160" w:line="256" w:lineRule="auto"/>
              <w:jc w:val="center"/>
              <w:rPr>
                <w:rFonts w:ascii="Times New Roman" w:eastAsia="宋体" w:hAnsi="Times New Roman"/>
                <w:color w:val="000000"/>
                <w:kern w:val="0"/>
                <w:sz w:val="18"/>
                <w:szCs w:val="18"/>
              </w:rPr>
            </w:pPr>
            <w:r w:rsidRPr="002E2A7F">
              <w:rPr>
                <w:rFonts w:ascii="Times New Roman" w:eastAsia="宋体" w:hAnsi="Times New Roman"/>
                <w:color w:val="000000"/>
                <w:kern w:val="0"/>
                <w:sz w:val="18"/>
                <w:szCs w:val="18"/>
              </w:rPr>
              <w:t>3</w:t>
            </w:r>
            <w:r w:rsidR="000F20EC">
              <w:rPr>
                <w:rFonts w:ascii="Times New Roman" w:eastAsia="宋体" w:hAnsi="Times New Roman"/>
                <w:color w:val="000000"/>
                <w:kern w:val="0"/>
                <w:sz w:val="18"/>
                <w:szCs w:val="18"/>
              </w:rPr>
              <w:t>7</w:t>
            </w:r>
          </w:p>
        </w:tc>
        <w:tc>
          <w:tcPr>
            <w:tcW w:w="818" w:type="dxa"/>
            <w:tcBorders>
              <w:top w:val="nil"/>
              <w:left w:val="nil"/>
              <w:bottom w:val="single" w:sz="4" w:space="0" w:color="auto"/>
              <w:right w:val="nil"/>
            </w:tcBorders>
            <w:vAlign w:val="center"/>
          </w:tcPr>
          <w:p w14:paraId="4D53FDE5" w14:textId="36325A95" w:rsidR="00EB72FC" w:rsidRPr="009C145C" w:rsidRDefault="000F20EC" w:rsidP="00EB72FC">
            <w:pPr>
              <w:pStyle w:val="1"/>
              <w:widowControl/>
              <w:spacing w:after="160" w:line="256" w:lineRule="auto"/>
              <w:jc w:val="center"/>
              <w:rPr>
                <w:rFonts w:ascii="Times New Roman" w:eastAsia="宋体" w:hAnsi="Times New Roman"/>
                <w:bCs/>
                <w:color w:val="000000"/>
                <w:kern w:val="0"/>
                <w:sz w:val="18"/>
                <w:szCs w:val="18"/>
              </w:rPr>
            </w:pPr>
            <w:r>
              <w:rPr>
                <w:rFonts w:ascii="Times New Roman" w:eastAsia="宋体" w:hAnsi="Times New Roman"/>
                <w:bCs/>
                <w:color w:val="000000"/>
                <w:kern w:val="0"/>
                <w:sz w:val="18"/>
                <w:szCs w:val="18"/>
              </w:rPr>
              <w:t>4</w:t>
            </w:r>
          </w:p>
        </w:tc>
        <w:tc>
          <w:tcPr>
            <w:tcW w:w="818" w:type="dxa"/>
            <w:tcBorders>
              <w:top w:val="nil"/>
              <w:left w:val="nil"/>
              <w:bottom w:val="single" w:sz="4" w:space="0" w:color="auto"/>
              <w:right w:val="nil"/>
            </w:tcBorders>
            <w:noWrap/>
            <w:vAlign w:val="center"/>
          </w:tcPr>
          <w:p w14:paraId="2A402AF6" w14:textId="44C9E271" w:rsidR="00EB72FC" w:rsidRPr="009C145C" w:rsidRDefault="00EB72FC" w:rsidP="00EB72FC">
            <w:pPr>
              <w:pStyle w:val="1"/>
              <w:widowControl/>
              <w:spacing w:after="160" w:line="256" w:lineRule="auto"/>
              <w:jc w:val="center"/>
              <w:rPr>
                <w:rFonts w:ascii="Times New Roman" w:eastAsia="宋体" w:hAnsi="Times New Roman"/>
                <w:bCs/>
                <w:color w:val="000000"/>
                <w:kern w:val="0"/>
                <w:sz w:val="18"/>
                <w:szCs w:val="18"/>
              </w:rPr>
            </w:pPr>
            <w:r w:rsidRPr="009C145C">
              <w:rPr>
                <w:rFonts w:ascii="Times New Roman" w:eastAsia="宋体" w:hAnsi="Times New Roman"/>
                <w:bCs/>
                <w:color w:val="000000"/>
                <w:kern w:val="0"/>
                <w:sz w:val="18"/>
                <w:szCs w:val="18"/>
              </w:rPr>
              <w:t>0.</w:t>
            </w:r>
            <w:r w:rsidRPr="002E2A7F">
              <w:rPr>
                <w:rFonts w:ascii="Times New Roman" w:eastAsia="宋体" w:hAnsi="Times New Roman"/>
                <w:bCs/>
                <w:color w:val="000000"/>
                <w:kern w:val="0"/>
                <w:sz w:val="18"/>
                <w:szCs w:val="18"/>
              </w:rPr>
              <w:t>2</w:t>
            </w:r>
            <w:r w:rsidR="000F20EC">
              <w:rPr>
                <w:rFonts w:ascii="Times New Roman" w:eastAsia="宋体" w:hAnsi="Times New Roman"/>
                <w:bCs/>
                <w:color w:val="000000"/>
                <w:kern w:val="0"/>
                <w:sz w:val="18"/>
                <w:szCs w:val="18"/>
              </w:rPr>
              <w:t>0</w:t>
            </w:r>
          </w:p>
        </w:tc>
        <w:tc>
          <w:tcPr>
            <w:tcW w:w="744" w:type="dxa"/>
            <w:tcBorders>
              <w:top w:val="nil"/>
              <w:left w:val="nil"/>
              <w:bottom w:val="single" w:sz="4" w:space="0" w:color="auto"/>
              <w:right w:val="nil"/>
            </w:tcBorders>
            <w:noWrap/>
            <w:vAlign w:val="center"/>
          </w:tcPr>
          <w:p w14:paraId="7ABCE100" w14:textId="1A7EB31E" w:rsidR="00EB72FC" w:rsidRPr="009C145C" w:rsidRDefault="00EB72FC" w:rsidP="00EB72FC">
            <w:pPr>
              <w:pStyle w:val="1"/>
              <w:widowControl/>
              <w:spacing w:after="160" w:line="256" w:lineRule="auto"/>
              <w:jc w:val="center"/>
              <w:rPr>
                <w:rFonts w:ascii="Times New Roman" w:hAnsi="Times New Roman"/>
                <w:bCs/>
                <w:color w:val="000000"/>
                <w:kern w:val="0"/>
                <w:sz w:val="18"/>
                <w:szCs w:val="18"/>
              </w:rPr>
            </w:pPr>
            <w:r w:rsidRPr="009C145C">
              <w:rPr>
                <w:rFonts w:ascii="Times New Roman" w:hAnsi="Times New Roman"/>
                <w:bCs/>
                <w:color w:val="000000"/>
                <w:kern w:val="0"/>
                <w:sz w:val="18"/>
                <w:szCs w:val="18"/>
              </w:rPr>
              <w:t xml:space="preserve"> </w:t>
            </w:r>
            <w:r w:rsidR="00CC4F8C" w:rsidRPr="009C145C">
              <w:rPr>
                <w:rFonts w:ascii="Times New Roman" w:hAnsi="Times New Roman"/>
                <w:bCs/>
                <w:color w:val="000000"/>
                <w:kern w:val="0"/>
                <w:sz w:val="18"/>
                <w:szCs w:val="18"/>
              </w:rPr>
              <w:t>&lt;0.001</w:t>
            </w:r>
          </w:p>
        </w:tc>
        <w:tc>
          <w:tcPr>
            <w:tcW w:w="1438" w:type="dxa"/>
            <w:tcBorders>
              <w:top w:val="nil"/>
              <w:left w:val="nil"/>
              <w:bottom w:val="single" w:sz="4" w:space="0" w:color="auto"/>
              <w:right w:val="nil"/>
            </w:tcBorders>
            <w:noWrap/>
            <w:vAlign w:val="center"/>
          </w:tcPr>
          <w:p w14:paraId="3B10C1B3" w14:textId="0BCB24FD" w:rsidR="00EB72FC" w:rsidRPr="009C145C" w:rsidRDefault="00EB72FC" w:rsidP="00EB72FC">
            <w:pPr>
              <w:pStyle w:val="1"/>
              <w:widowControl/>
              <w:spacing w:after="160" w:line="256" w:lineRule="auto"/>
              <w:jc w:val="center"/>
              <w:rPr>
                <w:rFonts w:ascii="Times New Roman" w:hAnsi="Times New Roman"/>
                <w:color w:val="000000"/>
                <w:kern w:val="0"/>
                <w:sz w:val="18"/>
                <w:szCs w:val="18"/>
              </w:rPr>
            </w:pPr>
            <w:r w:rsidRPr="009C145C">
              <w:rPr>
                <w:rFonts w:ascii="Times New Roman" w:hAnsi="Times New Roman"/>
                <w:color w:val="000000"/>
                <w:kern w:val="0"/>
                <w:sz w:val="18"/>
                <w:szCs w:val="18"/>
              </w:rPr>
              <w:t>[0</w:t>
            </w:r>
            <w:r w:rsidRPr="009C145C">
              <w:rPr>
                <w:rFonts w:ascii="Times New Roman" w:eastAsia="宋体" w:hAnsi="Times New Roman"/>
                <w:color w:val="000000"/>
                <w:kern w:val="0"/>
                <w:sz w:val="18"/>
                <w:szCs w:val="18"/>
              </w:rPr>
              <w:t>.</w:t>
            </w:r>
            <w:r w:rsidR="000F20EC">
              <w:rPr>
                <w:rFonts w:ascii="Times New Roman" w:eastAsia="宋体" w:hAnsi="Times New Roman"/>
                <w:color w:val="000000"/>
                <w:kern w:val="0"/>
                <w:sz w:val="18"/>
                <w:szCs w:val="18"/>
              </w:rPr>
              <w:t>09</w:t>
            </w:r>
            <w:r w:rsidRPr="009C145C">
              <w:rPr>
                <w:rFonts w:ascii="Times New Roman" w:hAnsi="Times New Roman"/>
                <w:color w:val="000000"/>
                <w:kern w:val="0"/>
                <w:sz w:val="18"/>
                <w:szCs w:val="18"/>
              </w:rPr>
              <w:t xml:space="preserve">, </w:t>
            </w:r>
            <w:r w:rsidRPr="009C145C">
              <w:rPr>
                <w:rFonts w:ascii="Times New Roman" w:eastAsia="宋体" w:hAnsi="Times New Roman"/>
                <w:color w:val="000000"/>
                <w:kern w:val="0"/>
                <w:sz w:val="18"/>
                <w:szCs w:val="18"/>
              </w:rPr>
              <w:t>0.</w:t>
            </w:r>
            <w:r w:rsidRPr="002E2A7F">
              <w:rPr>
                <w:rFonts w:ascii="Times New Roman" w:eastAsia="宋体" w:hAnsi="Times New Roman"/>
                <w:color w:val="000000"/>
                <w:kern w:val="0"/>
                <w:sz w:val="18"/>
                <w:szCs w:val="18"/>
              </w:rPr>
              <w:t>3</w:t>
            </w:r>
            <w:r w:rsidR="000F20EC">
              <w:rPr>
                <w:rFonts w:ascii="Times New Roman" w:eastAsia="宋体" w:hAnsi="Times New Roman"/>
                <w:color w:val="000000"/>
                <w:kern w:val="0"/>
                <w:sz w:val="18"/>
                <w:szCs w:val="18"/>
              </w:rPr>
              <w:t>1</w:t>
            </w:r>
            <w:r w:rsidRPr="009C145C">
              <w:rPr>
                <w:rFonts w:ascii="Times New Roman" w:hAnsi="Times New Roman"/>
                <w:color w:val="000000"/>
                <w:kern w:val="0"/>
                <w:sz w:val="18"/>
                <w:szCs w:val="18"/>
              </w:rPr>
              <w:t>]</w:t>
            </w:r>
          </w:p>
        </w:tc>
        <w:tc>
          <w:tcPr>
            <w:tcW w:w="869" w:type="dxa"/>
            <w:tcBorders>
              <w:top w:val="nil"/>
              <w:left w:val="nil"/>
              <w:bottom w:val="single" w:sz="4" w:space="0" w:color="auto"/>
              <w:right w:val="nil"/>
            </w:tcBorders>
            <w:noWrap/>
            <w:vAlign w:val="center"/>
          </w:tcPr>
          <w:p w14:paraId="0CE3BDE2" w14:textId="17FCB359" w:rsidR="00EB72FC" w:rsidRPr="009C145C" w:rsidRDefault="000F20EC" w:rsidP="00EB72FC">
            <w:pPr>
              <w:pStyle w:val="1"/>
              <w:widowControl/>
              <w:spacing w:after="160" w:line="256" w:lineRule="auto"/>
              <w:ind w:right="188"/>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3</w:t>
            </w:r>
            <w:r w:rsidR="00892975" w:rsidRPr="002E2A7F">
              <w:rPr>
                <w:rFonts w:ascii="Times New Roman" w:eastAsia="宋体" w:hAnsi="Times New Roman"/>
                <w:color w:val="000000"/>
                <w:kern w:val="0"/>
                <w:sz w:val="18"/>
                <w:szCs w:val="18"/>
              </w:rPr>
              <w:t>.</w:t>
            </w:r>
            <w:r>
              <w:rPr>
                <w:rFonts w:ascii="Times New Roman" w:eastAsia="宋体" w:hAnsi="Times New Roman"/>
                <w:color w:val="000000"/>
                <w:kern w:val="0"/>
                <w:sz w:val="18"/>
                <w:szCs w:val="18"/>
              </w:rPr>
              <w:t>74</w:t>
            </w:r>
          </w:p>
        </w:tc>
        <w:tc>
          <w:tcPr>
            <w:tcW w:w="116" w:type="dxa"/>
            <w:tcBorders>
              <w:top w:val="nil"/>
              <w:left w:val="nil"/>
              <w:bottom w:val="single" w:sz="4" w:space="0" w:color="auto"/>
              <w:right w:val="nil"/>
            </w:tcBorders>
            <w:vAlign w:val="center"/>
          </w:tcPr>
          <w:p w14:paraId="17F83004" w14:textId="77777777" w:rsidR="00EB72FC" w:rsidRPr="009C145C" w:rsidRDefault="00EB72FC" w:rsidP="00EB72FC">
            <w:pPr>
              <w:pStyle w:val="1"/>
              <w:widowControl/>
              <w:spacing w:after="160" w:line="256" w:lineRule="auto"/>
              <w:jc w:val="center"/>
              <w:rPr>
                <w:rFonts w:ascii="Times New Roman" w:hAnsi="Times New Roman"/>
                <w:color w:val="000000"/>
                <w:kern w:val="0"/>
                <w:sz w:val="18"/>
                <w:szCs w:val="18"/>
              </w:rPr>
            </w:pPr>
          </w:p>
        </w:tc>
        <w:tc>
          <w:tcPr>
            <w:tcW w:w="569" w:type="dxa"/>
            <w:tcBorders>
              <w:top w:val="nil"/>
              <w:left w:val="nil"/>
              <w:bottom w:val="single" w:sz="4" w:space="0" w:color="auto"/>
              <w:right w:val="nil"/>
            </w:tcBorders>
            <w:vAlign w:val="center"/>
          </w:tcPr>
          <w:p w14:paraId="2756C3AD" w14:textId="54790D83" w:rsidR="00EB72FC" w:rsidRPr="009C145C" w:rsidRDefault="00EB72FC" w:rsidP="00EB72FC">
            <w:pPr>
              <w:pStyle w:val="1"/>
              <w:widowControl/>
              <w:spacing w:after="160" w:line="256" w:lineRule="auto"/>
              <w:jc w:val="center"/>
              <w:rPr>
                <w:rFonts w:ascii="Times New Roman" w:eastAsia="宋体" w:hAnsi="Times New Roman"/>
                <w:bCs/>
                <w:color w:val="000000"/>
                <w:kern w:val="0"/>
                <w:sz w:val="18"/>
                <w:szCs w:val="18"/>
              </w:rPr>
            </w:pPr>
            <w:r w:rsidRPr="009C145C">
              <w:rPr>
                <w:rFonts w:ascii="Times New Roman" w:eastAsia="宋体" w:hAnsi="Times New Roman"/>
                <w:bCs/>
                <w:color w:val="000000"/>
                <w:kern w:val="0"/>
                <w:sz w:val="18"/>
                <w:szCs w:val="18"/>
              </w:rPr>
              <w:t>0.</w:t>
            </w:r>
            <w:r w:rsidR="00D45D38">
              <w:rPr>
                <w:rFonts w:ascii="Times New Roman" w:eastAsia="宋体" w:hAnsi="Times New Roman"/>
                <w:bCs/>
                <w:color w:val="000000"/>
                <w:kern w:val="0"/>
                <w:sz w:val="18"/>
                <w:szCs w:val="18"/>
              </w:rPr>
              <w:t>57</w:t>
            </w:r>
          </w:p>
        </w:tc>
        <w:tc>
          <w:tcPr>
            <w:tcW w:w="718" w:type="dxa"/>
            <w:tcBorders>
              <w:top w:val="nil"/>
              <w:left w:val="nil"/>
              <w:bottom w:val="single" w:sz="4" w:space="0" w:color="auto"/>
              <w:right w:val="nil"/>
            </w:tcBorders>
            <w:vAlign w:val="center"/>
          </w:tcPr>
          <w:p w14:paraId="469D7C7E" w14:textId="43082C90" w:rsidR="00EB72FC" w:rsidRPr="009C145C" w:rsidRDefault="00EB72FC" w:rsidP="00EB72FC">
            <w:pPr>
              <w:pStyle w:val="1"/>
              <w:widowControl/>
              <w:spacing w:after="160" w:line="256" w:lineRule="auto"/>
              <w:jc w:val="center"/>
              <w:rPr>
                <w:rFonts w:ascii="Times New Roman" w:eastAsia="宋体" w:hAnsi="Times New Roman"/>
                <w:bCs/>
                <w:color w:val="000000"/>
                <w:kern w:val="0"/>
                <w:sz w:val="18"/>
                <w:szCs w:val="18"/>
              </w:rPr>
            </w:pPr>
            <w:r w:rsidRPr="009C145C">
              <w:rPr>
                <w:rFonts w:ascii="Times New Roman" w:eastAsia="宋体" w:hAnsi="Times New Roman"/>
                <w:bCs/>
                <w:color w:val="000000"/>
                <w:kern w:val="0"/>
                <w:sz w:val="18"/>
                <w:szCs w:val="18"/>
              </w:rPr>
              <w:t>0.</w:t>
            </w:r>
            <w:r w:rsidR="00D45D38">
              <w:rPr>
                <w:rFonts w:ascii="Times New Roman" w:eastAsia="宋体" w:hAnsi="Times New Roman"/>
                <w:bCs/>
                <w:color w:val="000000"/>
                <w:kern w:val="0"/>
                <w:sz w:val="18"/>
                <w:szCs w:val="18"/>
              </w:rPr>
              <w:t>59</w:t>
            </w:r>
          </w:p>
        </w:tc>
        <w:tc>
          <w:tcPr>
            <w:tcW w:w="869" w:type="dxa"/>
            <w:tcBorders>
              <w:top w:val="nil"/>
              <w:left w:val="nil"/>
              <w:bottom w:val="single" w:sz="4" w:space="0" w:color="auto"/>
              <w:right w:val="nil"/>
            </w:tcBorders>
            <w:vAlign w:val="center"/>
          </w:tcPr>
          <w:p w14:paraId="22BDD3E7" w14:textId="2BA25F37" w:rsidR="00EB72FC" w:rsidRPr="009C145C" w:rsidRDefault="005570DF" w:rsidP="00EB72FC">
            <w:pPr>
              <w:pStyle w:val="1"/>
              <w:widowControl/>
              <w:spacing w:after="160" w:line="256" w:lineRule="auto"/>
              <w:jc w:val="center"/>
              <w:rPr>
                <w:rFonts w:ascii="Times New Roman" w:eastAsia="宋体" w:hAnsi="Times New Roman"/>
                <w:bCs/>
                <w:color w:val="000000"/>
                <w:kern w:val="0"/>
                <w:sz w:val="18"/>
                <w:szCs w:val="18"/>
              </w:rPr>
            </w:pPr>
            <w:r w:rsidRPr="002E2A7F">
              <w:rPr>
                <w:rFonts w:ascii="Times New Roman" w:eastAsia="宋体" w:hAnsi="Times New Roman"/>
                <w:bCs/>
                <w:color w:val="000000"/>
                <w:kern w:val="0"/>
                <w:sz w:val="18"/>
                <w:szCs w:val="18"/>
              </w:rPr>
              <w:t>0</w:t>
            </w:r>
            <w:r w:rsidR="00EB72FC" w:rsidRPr="002E2A7F">
              <w:rPr>
                <w:rFonts w:ascii="Times New Roman" w:eastAsia="宋体" w:hAnsi="Times New Roman" w:hint="eastAsia"/>
                <w:bCs/>
                <w:color w:val="000000"/>
                <w:kern w:val="0"/>
                <w:sz w:val="18"/>
                <w:szCs w:val="18"/>
              </w:rPr>
              <w:t>.</w:t>
            </w:r>
            <w:r w:rsidR="00D45D38">
              <w:rPr>
                <w:rFonts w:ascii="Times New Roman" w:eastAsia="宋体" w:hAnsi="Times New Roman"/>
                <w:bCs/>
                <w:color w:val="000000"/>
                <w:kern w:val="0"/>
                <w:sz w:val="18"/>
                <w:szCs w:val="18"/>
              </w:rPr>
              <w:t>354</w:t>
            </w:r>
          </w:p>
        </w:tc>
        <w:tc>
          <w:tcPr>
            <w:tcW w:w="686" w:type="dxa"/>
            <w:tcBorders>
              <w:top w:val="nil"/>
              <w:left w:val="nil"/>
              <w:bottom w:val="single" w:sz="4" w:space="0" w:color="auto"/>
              <w:right w:val="nil"/>
            </w:tcBorders>
            <w:vAlign w:val="center"/>
          </w:tcPr>
          <w:p w14:paraId="67770E7F" w14:textId="0F2B7EBA" w:rsidR="00EB72FC" w:rsidRPr="009C145C" w:rsidRDefault="00EB72FC" w:rsidP="00EB72FC">
            <w:pPr>
              <w:pStyle w:val="1"/>
              <w:widowControl/>
              <w:spacing w:after="160" w:line="256" w:lineRule="auto"/>
              <w:jc w:val="center"/>
              <w:rPr>
                <w:rFonts w:ascii="Times New Roman" w:eastAsia="宋体" w:hAnsi="Times New Roman"/>
                <w:bCs/>
                <w:color w:val="000000"/>
                <w:kern w:val="0"/>
                <w:sz w:val="18"/>
                <w:szCs w:val="18"/>
              </w:rPr>
            </w:pPr>
            <w:r w:rsidRPr="009C145C">
              <w:rPr>
                <w:rFonts w:ascii="Times New Roman" w:eastAsia="宋体" w:hAnsi="Times New Roman"/>
                <w:bCs/>
                <w:color w:val="000000"/>
                <w:kern w:val="0"/>
                <w:sz w:val="18"/>
                <w:szCs w:val="18"/>
              </w:rPr>
              <w:t>3</w:t>
            </w:r>
            <w:r w:rsidR="00781772">
              <w:rPr>
                <w:rFonts w:ascii="Times New Roman" w:eastAsia="宋体" w:hAnsi="Times New Roman"/>
                <w:bCs/>
                <w:color w:val="000000"/>
                <w:kern w:val="0"/>
                <w:sz w:val="18"/>
                <w:szCs w:val="18"/>
              </w:rPr>
              <w:t>3</w:t>
            </w:r>
          </w:p>
        </w:tc>
        <w:tc>
          <w:tcPr>
            <w:tcW w:w="692" w:type="dxa"/>
            <w:tcBorders>
              <w:top w:val="nil"/>
              <w:left w:val="nil"/>
              <w:bottom w:val="single" w:sz="4" w:space="0" w:color="auto"/>
              <w:right w:val="nil"/>
            </w:tcBorders>
            <w:vAlign w:val="center"/>
          </w:tcPr>
          <w:p w14:paraId="5D740636" w14:textId="03E708C3" w:rsidR="00EB72FC" w:rsidRPr="009C145C" w:rsidRDefault="00781772" w:rsidP="00EB72FC">
            <w:pPr>
              <w:pStyle w:val="1"/>
              <w:widowControl/>
              <w:spacing w:after="160" w:line="256" w:lineRule="auto"/>
              <w:jc w:val="center"/>
              <w:rPr>
                <w:rFonts w:ascii="Times New Roman" w:eastAsia="宋体" w:hAnsi="Times New Roman"/>
                <w:bCs/>
                <w:color w:val="000000"/>
                <w:kern w:val="0"/>
                <w:sz w:val="18"/>
                <w:szCs w:val="18"/>
              </w:rPr>
            </w:pPr>
            <w:r>
              <w:rPr>
                <w:rFonts w:ascii="Times New Roman" w:eastAsia="宋体" w:hAnsi="Times New Roman"/>
                <w:bCs/>
                <w:color w:val="000000"/>
                <w:kern w:val="0"/>
                <w:sz w:val="18"/>
                <w:szCs w:val="18"/>
              </w:rPr>
              <w:t>47</w:t>
            </w:r>
          </w:p>
        </w:tc>
      </w:tr>
    </w:tbl>
    <w:p w14:paraId="7C71F106" w14:textId="5F7F7844" w:rsidR="00D423B6" w:rsidRPr="009C145C" w:rsidRDefault="00D423B6" w:rsidP="00D423B6">
      <w:pPr>
        <w:spacing w:after="160" w:line="259" w:lineRule="auto"/>
        <w:rPr>
          <w:rFonts w:eastAsia="等线"/>
          <w:sz w:val="18"/>
          <w:szCs w:val="18"/>
        </w:rPr>
      </w:pPr>
      <w:r w:rsidRPr="009C145C">
        <w:rPr>
          <w:rFonts w:eastAsia="MS Mincho"/>
          <w:i/>
          <w:sz w:val="18"/>
          <w:szCs w:val="18"/>
        </w:rPr>
        <w:t>Note.</w:t>
      </w:r>
      <w:r w:rsidRPr="009C145C">
        <w:rPr>
          <w:rFonts w:eastAsia="MS Mincho"/>
          <w:sz w:val="18"/>
          <w:szCs w:val="18"/>
        </w:rPr>
        <w:t xml:space="preserve"> </w:t>
      </w:r>
      <w:r w:rsidR="005B1C39" w:rsidRPr="009C145C">
        <w:rPr>
          <w:rFonts w:eastAsia="MS Mincho"/>
          <w:sz w:val="18"/>
          <w:szCs w:val="18"/>
        </w:rPr>
        <w:t xml:space="preserve">Z = standard normal distribution score; </w:t>
      </w:r>
      <w:bookmarkStart w:id="58" w:name="_Hlk150798731"/>
      <w:r w:rsidR="005B1C39" w:rsidRPr="009C145C">
        <w:rPr>
          <w:rFonts w:eastAsia="MS Mincho"/>
          <w:i/>
          <w:iCs/>
          <w:sz w:val="18"/>
          <w:szCs w:val="18"/>
        </w:rPr>
        <w:t>p</w:t>
      </w:r>
      <w:r w:rsidR="005B1C39" w:rsidRPr="009C145C">
        <w:rPr>
          <w:rFonts w:eastAsia="MS Mincho"/>
          <w:sz w:val="18"/>
          <w:szCs w:val="18"/>
        </w:rPr>
        <w:t xml:space="preserve"> = probability value;</w:t>
      </w:r>
      <w:bookmarkStart w:id="59" w:name="_Hlk152334402"/>
      <w:bookmarkEnd w:id="58"/>
      <w:r w:rsidR="005B1C39" w:rsidRPr="009C145C">
        <w:rPr>
          <w:rFonts w:eastAsia="MS Mincho"/>
          <w:sz w:val="18"/>
          <w:szCs w:val="18"/>
        </w:rPr>
        <w:t xml:space="preserve"> filled</w:t>
      </w:r>
      <w:r w:rsidR="005B1C39" w:rsidRPr="009C145C">
        <w:rPr>
          <w:sz w:val="18"/>
          <w:szCs w:val="18"/>
        </w:rPr>
        <w:t xml:space="preserve"> </w:t>
      </w:r>
      <w:bookmarkEnd w:id="59"/>
      <w:r w:rsidR="005B1C39" w:rsidRPr="009C145C">
        <w:rPr>
          <w:rFonts w:eastAsia="MS Mincho"/>
          <w:sz w:val="18"/>
          <w:szCs w:val="18"/>
        </w:rPr>
        <w:t>N = number of filled studies; filled</w:t>
      </w:r>
      <w:r w:rsidR="005B1C39" w:rsidRPr="009C145C">
        <w:rPr>
          <w:sz w:val="18"/>
          <w:szCs w:val="18"/>
        </w:rPr>
        <w:t xml:space="preserve"> </w:t>
      </w:r>
      <w:r w:rsidR="005B1C39" w:rsidRPr="009C145C">
        <w:rPr>
          <w:rFonts w:eastAsia="MS Mincho"/>
          <w:sz w:val="18"/>
          <w:szCs w:val="18"/>
        </w:rPr>
        <w:t xml:space="preserve">ES = effect size after filling the hypothetical unpublished studies; </w:t>
      </w:r>
      <w:r w:rsidR="005B1C39" w:rsidRPr="009C145C">
        <w:rPr>
          <w:rFonts w:eastAsia="MS Mincho"/>
          <w:i/>
          <w:iCs/>
          <w:sz w:val="18"/>
          <w:szCs w:val="18"/>
        </w:rPr>
        <w:t xml:space="preserve">t </w:t>
      </w:r>
      <w:r w:rsidR="005B1C39" w:rsidRPr="009C145C">
        <w:rPr>
          <w:rFonts w:eastAsia="MS Mincho"/>
          <w:sz w:val="18"/>
          <w:szCs w:val="18"/>
        </w:rPr>
        <w:t xml:space="preserve">= t-value; CI = confidence interval; </w:t>
      </w:r>
      <w:r w:rsidR="005B1C39" w:rsidRPr="009C145C">
        <w:rPr>
          <w:rFonts w:eastAsia="MS Mincho"/>
          <w:i/>
          <w:iCs/>
          <w:sz w:val="18"/>
          <w:szCs w:val="18"/>
        </w:rPr>
        <w:t>B</w:t>
      </w:r>
      <w:r w:rsidR="005B1C39" w:rsidRPr="009C145C">
        <w:rPr>
          <w:rFonts w:eastAsia="MS Mincho"/>
          <w:sz w:val="18"/>
          <w:szCs w:val="18"/>
        </w:rPr>
        <w:t xml:space="preserve"> = estimated regression coefficient;</w:t>
      </w:r>
      <w:r w:rsidR="005B1C39" w:rsidRPr="009C145C">
        <w:rPr>
          <w:rFonts w:eastAsia="MS Mincho"/>
          <w:i/>
          <w:iCs/>
          <w:sz w:val="18"/>
          <w:szCs w:val="18"/>
        </w:rPr>
        <w:t xml:space="preserve"> </w:t>
      </w:r>
      <w:r w:rsidR="005B1C39" w:rsidRPr="009C145C">
        <w:rPr>
          <w:rFonts w:eastAsia="等线"/>
          <w:i/>
          <w:iCs/>
          <w:sz w:val="18"/>
          <w:szCs w:val="18"/>
        </w:rPr>
        <w:t>SE</w:t>
      </w:r>
      <w:r w:rsidR="005B1C39" w:rsidRPr="009C145C">
        <w:rPr>
          <w:rFonts w:eastAsia="等线"/>
          <w:sz w:val="18"/>
          <w:szCs w:val="18"/>
        </w:rPr>
        <w:t xml:space="preserve"> = standard error; </w:t>
      </w:r>
      <w:r w:rsidR="005B1C39" w:rsidRPr="009C145C">
        <w:rPr>
          <w:rFonts w:eastAsia="MS Mincho"/>
          <w:i/>
          <w:iCs/>
          <w:sz w:val="18"/>
          <w:szCs w:val="18"/>
        </w:rPr>
        <w:t>n</w:t>
      </w:r>
      <w:r w:rsidR="005B1C39" w:rsidRPr="009C145C">
        <w:rPr>
          <w:rFonts w:eastAsia="MS Mincho"/>
          <w:sz w:val="18"/>
          <w:szCs w:val="18"/>
        </w:rPr>
        <w:t xml:space="preserve"> = number of studies; </w:t>
      </w:r>
      <w:r w:rsidR="005B1C39" w:rsidRPr="009C145C">
        <w:rPr>
          <w:rFonts w:eastAsia="MS Mincho"/>
          <w:i/>
          <w:iCs/>
          <w:sz w:val="18"/>
          <w:szCs w:val="18"/>
        </w:rPr>
        <w:t>k</w:t>
      </w:r>
      <w:r w:rsidR="005B1C39" w:rsidRPr="009C145C">
        <w:rPr>
          <w:rFonts w:eastAsia="MS Mincho"/>
          <w:sz w:val="18"/>
          <w:szCs w:val="18"/>
        </w:rPr>
        <w:t xml:space="preserve"> = number of effect sizes</w:t>
      </w:r>
      <w:r w:rsidR="005B1C39" w:rsidRPr="009C145C">
        <w:rPr>
          <w:rFonts w:eastAsia="等线"/>
          <w:sz w:val="18"/>
          <w:szCs w:val="18"/>
        </w:rPr>
        <w:t>.</w:t>
      </w:r>
      <w:r w:rsidRPr="009C145C">
        <w:rPr>
          <w:rFonts w:eastAsia="等线"/>
          <w:sz w:val="18"/>
          <w:szCs w:val="18"/>
        </w:rPr>
        <w:t xml:space="preserve"> </w:t>
      </w:r>
    </w:p>
    <w:p w14:paraId="5B58531A" w14:textId="77777777" w:rsidR="004A0EF6" w:rsidRDefault="004A0EF6" w:rsidP="004A0EF6">
      <w:pPr>
        <w:tabs>
          <w:tab w:val="left" w:pos="1335"/>
        </w:tabs>
        <w:rPr>
          <w:rFonts w:eastAsia="MS Mincho"/>
          <w:sz w:val="18"/>
          <w:szCs w:val="18"/>
        </w:rPr>
      </w:pPr>
    </w:p>
    <w:p w14:paraId="465299C3" w14:textId="77777777" w:rsidR="002B3AB9" w:rsidRPr="0061179D" w:rsidRDefault="002B3AB9" w:rsidP="0061179D">
      <w:pPr>
        <w:rPr>
          <w:rFonts w:eastAsia="等线"/>
          <w:sz w:val="18"/>
          <w:szCs w:val="18"/>
        </w:rPr>
      </w:pPr>
    </w:p>
    <w:p w14:paraId="108E9406" w14:textId="77777777" w:rsidR="002B3AB9" w:rsidRPr="0061179D" w:rsidRDefault="002B3AB9" w:rsidP="0061179D">
      <w:pPr>
        <w:rPr>
          <w:rFonts w:eastAsia="等线"/>
          <w:sz w:val="18"/>
          <w:szCs w:val="18"/>
        </w:rPr>
      </w:pPr>
    </w:p>
    <w:p w14:paraId="25756B83" w14:textId="77777777" w:rsidR="002B3AB9" w:rsidRPr="0061179D" w:rsidRDefault="002B3AB9" w:rsidP="0061179D">
      <w:pPr>
        <w:rPr>
          <w:rFonts w:eastAsia="等线"/>
          <w:sz w:val="18"/>
          <w:szCs w:val="18"/>
        </w:rPr>
      </w:pPr>
    </w:p>
    <w:p w14:paraId="33E39C16" w14:textId="77777777" w:rsidR="002B3AB9" w:rsidRPr="0061179D" w:rsidRDefault="002B3AB9" w:rsidP="0061179D">
      <w:pPr>
        <w:rPr>
          <w:rFonts w:eastAsia="等线"/>
          <w:sz w:val="18"/>
          <w:szCs w:val="18"/>
        </w:rPr>
      </w:pPr>
    </w:p>
    <w:p w14:paraId="26006C63" w14:textId="1DAA1DBA" w:rsidR="002B3AB9" w:rsidRDefault="002B3AB9" w:rsidP="0061179D">
      <w:pPr>
        <w:tabs>
          <w:tab w:val="left" w:pos="2039"/>
        </w:tabs>
        <w:rPr>
          <w:rFonts w:eastAsia="MS Mincho"/>
          <w:sz w:val="18"/>
          <w:szCs w:val="18"/>
        </w:rPr>
      </w:pPr>
    </w:p>
    <w:p w14:paraId="5DF0EDFE" w14:textId="7ABD838F" w:rsidR="002B3AB9" w:rsidRPr="002B3AB9" w:rsidRDefault="002B3AB9" w:rsidP="0061179D">
      <w:pPr>
        <w:tabs>
          <w:tab w:val="left" w:pos="2039"/>
        </w:tabs>
        <w:rPr>
          <w:rFonts w:eastAsia="等线"/>
          <w:sz w:val="18"/>
          <w:szCs w:val="18"/>
        </w:rPr>
        <w:sectPr w:rsidR="002B3AB9" w:rsidRPr="002B3AB9" w:rsidSect="00F16B11">
          <w:pgSz w:w="15840" w:h="12240" w:orient="landscape"/>
          <w:pgMar w:top="1440" w:right="1440" w:bottom="1440" w:left="1440" w:header="432" w:footer="1728" w:gutter="0"/>
          <w:cols w:space="720"/>
          <w:docGrid w:linePitch="326"/>
        </w:sectPr>
      </w:pPr>
      <w:r>
        <w:rPr>
          <w:rFonts w:eastAsia="等线"/>
          <w:sz w:val="18"/>
          <w:szCs w:val="18"/>
        </w:rPr>
        <w:tab/>
      </w:r>
    </w:p>
    <w:p w14:paraId="335C53A1" w14:textId="3A52391D" w:rsidR="00375455" w:rsidRPr="009C145C" w:rsidRDefault="001879E5" w:rsidP="007905A6">
      <w:pPr>
        <w:outlineLvl w:val="0"/>
        <w:rPr>
          <w:rFonts w:eastAsia="宋体"/>
          <w:color w:val="000000" w:themeColor="text1"/>
          <w:sz w:val="18"/>
          <w:szCs w:val="18"/>
        </w:rPr>
      </w:pPr>
      <w:bookmarkStart w:id="60" w:name="_Toc168521098"/>
      <w:r>
        <w:rPr>
          <w:rFonts w:eastAsia="宋体"/>
          <w:color w:val="000000" w:themeColor="text1"/>
          <w:sz w:val="18"/>
          <w:szCs w:val="18"/>
        </w:rPr>
        <w:lastRenderedPageBreak/>
        <w:t>Table S</w:t>
      </w:r>
      <w:r w:rsidR="00375455" w:rsidRPr="009C145C">
        <w:rPr>
          <w:rFonts w:eastAsia="宋体"/>
          <w:color w:val="000000" w:themeColor="text1"/>
          <w:sz w:val="18"/>
          <w:szCs w:val="18"/>
        </w:rPr>
        <w:t xml:space="preserve">14. </w:t>
      </w:r>
      <w:r w:rsidR="0078288C" w:rsidRPr="009C145C">
        <w:rPr>
          <w:rFonts w:eastAsia="宋体"/>
          <w:color w:val="000000" w:themeColor="text1"/>
          <w:sz w:val="18"/>
          <w:szCs w:val="18"/>
        </w:rPr>
        <w:t>Results from Moderation Tests</w:t>
      </w:r>
      <w:bookmarkEnd w:id="60"/>
    </w:p>
    <w:p w14:paraId="001A3F94" w14:textId="77777777" w:rsidR="006A6FB1" w:rsidRPr="009C145C" w:rsidRDefault="006A6FB1" w:rsidP="007905A6">
      <w:pPr>
        <w:outlineLvl w:val="0"/>
        <w:rPr>
          <w:rFonts w:eastAsia="宋体"/>
          <w:color w:val="000000" w:themeColor="text1"/>
          <w:sz w:val="18"/>
          <w:szCs w:val="18"/>
        </w:rPr>
      </w:pPr>
    </w:p>
    <w:tbl>
      <w:tblPr>
        <w:tblW w:w="5000" w:type="pct"/>
        <w:tblLook w:val="04A0" w:firstRow="1" w:lastRow="0" w:firstColumn="1" w:lastColumn="0" w:noHBand="0" w:noVBand="1"/>
      </w:tblPr>
      <w:tblGrid>
        <w:gridCol w:w="2991"/>
        <w:gridCol w:w="535"/>
        <w:gridCol w:w="535"/>
        <w:gridCol w:w="884"/>
        <w:gridCol w:w="777"/>
        <w:gridCol w:w="884"/>
        <w:gridCol w:w="884"/>
        <w:gridCol w:w="936"/>
        <w:gridCol w:w="934"/>
      </w:tblGrid>
      <w:tr w:rsidR="00051A91" w:rsidRPr="00051A91" w14:paraId="7876B923" w14:textId="77777777" w:rsidTr="001532EB">
        <w:trPr>
          <w:trHeight w:val="258"/>
          <w:tblHeader/>
        </w:trPr>
        <w:tc>
          <w:tcPr>
            <w:tcW w:w="1598" w:type="pct"/>
            <w:tcBorders>
              <w:top w:val="single" w:sz="4" w:space="0" w:color="auto"/>
              <w:left w:val="nil"/>
              <w:bottom w:val="single" w:sz="4" w:space="0" w:color="auto"/>
              <w:right w:val="nil"/>
            </w:tcBorders>
            <w:shd w:val="clear" w:color="auto" w:fill="auto"/>
            <w:noWrap/>
            <w:vAlign w:val="center"/>
          </w:tcPr>
          <w:p w14:paraId="0FE54659" w14:textId="77777777" w:rsidR="006A6FB1" w:rsidRPr="0061179D" w:rsidRDefault="006A6FB1" w:rsidP="00F96690">
            <w:pPr>
              <w:rPr>
                <w:color w:val="000000"/>
                <w:sz w:val="16"/>
                <w:szCs w:val="16"/>
              </w:rPr>
            </w:pPr>
            <w:r w:rsidRPr="0061179D">
              <w:rPr>
                <w:color w:val="000000"/>
                <w:sz w:val="16"/>
                <w:szCs w:val="16"/>
              </w:rPr>
              <w:t>Moderator</w:t>
            </w:r>
          </w:p>
        </w:tc>
        <w:tc>
          <w:tcPr>
            <w:tcW w:w="286" w:type="pct"/>
            <w:tcBorders>
              <w:top w:val="single" w:sz="4" w:space="0" w:color="auto"/>
              <w:left w:val="nil"/>
              <w:bottom w:val="single" w:sz="4" w:space="0" w:color="auto"/>
              <w:right w:val="nil"/>
            </w:tcBorders>
            <w:vAlign w:val="center"/>
          </w:tcPr>
          <w:p w14:paraId="69C8897D" w14:textId="77777777" w:rsidR="006A6FB1" w:rsidRPr="0061179D" w:rsidRDefault="006A6FB1" w:rsidP="00F96690">
            <w:pPr>
              <w:jc w:val="center"/>
              <w:rPr>
                <w:i/>
                <w:color w:val="000000"/>
                <w:sz w:val="16"/>
                <w:szCs w:val="16"/>
              </w:rPr>
            </w:pPr>
            <w:r w:rsidRPr="0061179D">
              <w:rPr>
                <w:i/>
                <w:color w:val="000000"/>
                <w:sz w:val="16"/>
                <w:szCs w:val="16"/>
              </w:rPr>
              <w:t>n</w:t>
            </w:r>
          </w:p>
        </w:tc>
        <w:tc>
          <w:tcPr>
            <w:tcW w:w="286" w:type="pct"/>
            <w:tcBorders>
              <w:top w:val="single" w:sz="4" w:space="0" w:color="auto"/>
              <w:left w:val="nil"/>
              <w:bottom w:val="single" w:sz="4" w:space="0" w:color="auto"/>
              <w:right w:val="nil"/>
            </w:tcBorders>
            <w:vAlign w:val="center"/>
          </w:tcPr>
          <w:p w14:paraId="4D4F735A" w14:textId="77777777" w:rsidR="006A6FB1" w:rsidRPr="0061179D" w:rsidRDefault="006A6FB1" w:rsidP="00F96690">
            <w:pPr>
              <w:jc w:val="center"/>
              <w:rPr>
                <w:i/>
                <w:color w:val="000000"/>
                <w:sz w:val="16"/>
                <w:szCs w:val="16"/>
              </w:rPr>
            </w:pPr>
            <w:r w:rsidRPr="0061179D">
              <w:rPr>
                <w:i/>
                <w:color w:val="000000"/>
                <w:sz w:val="16"/>
                <w:szCs w:val="16"/>
              </w:rPr>
              <w:t>k</w:t>
            </w:r>
          </w:p>
        </w:tc>
        <w:tc>
          <w:tcPr>
            <w:tcW w:w="472" w:type="pct"/>
            <w:tcBorders>
              <w:top w:val="single" w:sz="4" w:space="0" w:color="auto"/>
              <w:left w:val="nil"/>
              <w:bottom w:val="single" w:sz="4" w:space="0" w:color="auto"/>
              <w:right w:val="nil"/>
            </w:tcBorders>
            <w:shd w:val="clear" w:color="auto" w:fill="auto"/>
            <w:noWrap/>
            <w:vAlign w:val="center"/>
          </w:tcPr>
          <w:p w14:paraId="7C090F98" w14:textId="77777777" w:rsidR="006A6FB1" w:rsidRPr="0061179D" w:rsidRDefault="006A6FB1" w:rsidP="00F96690">
            <w:pPr>
              <w:jc w:val="center"/>
              <w:rPr>
                <w:i/>
                <w:iCs/>
                <w:color w:val="000000"/>
                <w:sz w:val="16"/>
                <w:szCs w:val="16"/>
              </w:rPr>
            </w:pPr>
            <w:r w:rsidRPr="0061179D">
              <w:rPr>
                <w:i/>
                <w:iCs/>
                <w:color w:val="000000"/>
                <w:sz w:val="16"/>
                <w:szCs w:val="16"/>
              </w:rPr>
              <w:t xml:space="preserve">β </w:t>
            </w:r>
          </w:p>
        </w:tc>
        <w:tc>
          <w:tcPr>
            <w:tcW w:w="415" w:type="pct"/>
            <w:tcBorders>
              <w:top w:val="single" w:sz="4" w:space="0" w:color="auto"/>
              <w:left w:val="nil"/>
              <w:bottom w:val="single" w:sz="4" w:space="0" w:color="auto"/>
              <w:right w:val="nil"/>
            </w:tcBorders>
            <w:shd w:val="clear" w:color="auto" w:fill="auto"/>
            <w:noWrap/>
            <w:vAlign w:val="center"/>
          </w:tcPr>
          <w:p w14:paraId="02A83A80" w14:textId="77777777" w:rsidR="006A6FB1" w:rsidRPr="0061179D" w:rsidRDefault="006A6FB1" w:rsidP="00F96690">
            <w:pPr>
              <w:jc w:val="center"/>
              <w:rPr>
                <w:i/>
                <w:color w:val="000000"/>
                <w:sz w:val="16"/>
                <w:szCs w:val="16"/>
              </w:rPr>
            </w:pPr>
            <w:r w:rsidRPr="0061179D">
              <w:rPr>
                <w:i/>
                <w:color w:val="000000"/>
                <w:sz w:val="16"/>
                <w:szCs w:val="16"/>
              </w:rPr>
              <w:t>SE</w:t>
            </w:r>
          </w:p>
        </w:tc>
        <w:tc>
          <w:tcPr>
            <w:tcW w:w="472" w:type="pct"/>
            <w:tcBorders>
              <w:top w:val="single" w:sz="4" w:space="0" w:color="auto"/>
              <w:left w:val="nil"/>
              <w:bottom w:val="single" w:sz="4" w:space="0" w:color="auto"/>
              <w:right w:val="nil"/>
            </w:tcBorders>
            <w:shd w:val="clear" w:color="auto" w:fill="auto"/>
            <w:noWrap/>
            <w:vAlign w:val="center"/>
          </w:tcPr>
          <w:p w14:paraId="0AD8F2C8" w14:textId="77777777" w:rsidR="006A6FB1" w:rsidRPr="0061179D" w:rsidRDefault="006A6FB1" w:rsidP="00F96690">
            <w:pPr>
              <w:jc w:val="center"/>
              <w:rPr>
                <w:i/>
                <w:color w:val="000000"/>
                <w:sz w:val="16"/>
                <w:szCs w:val="16"/>
              </w:rPr>
            </w:pPr>
            <w:r w:rsidRPr="0061179D">
              <w:rPr>
                <w:i/>
                <w:color w:val="000000"/>
                <w:sz w:val="16"/>
                <w:szCs w:val="16"/>
              </w:rPr>
              <w:t>LL</w:t>
            </w:r>
          </w:p>
        </w:tc>
        <w:tc>
          <w:tcPr>
            <w:tcW w:w="472" w:type="pct"/>
            <w:tcBorders>
              <w:top w:val="single" w:sz="4" w:space="0" w:color="auto"/>
              <w:left w:val="nil"/>
              <w:bottom w:val="single" w:sz="4" w:space="0" w:color="auto"/>
              <w:right w:val="nil"/>
            </w:tcBorders>
            <w:shd w:val="clear" w:color="auto" w:fill="auto"/>
            <w:noWrap/>
            <w:vAlign w:val="center"/>
          </w:tcPr>
          <w:p w14:paraId="3FE69190" w14:textId="77777777" w:rsidR="006A6FB1" w:rsidRPr="0061179D" w:rsidRDefault="006A6FB1" w:rsidP="00F96690">
            <w:pPr>
              <w:jc w:val="center"/>
              <w:rPr>
                <w:i/>
                <w:color w:val="000000"/>
                <w:sz w:val="16"/>
                <w:szCs w:val="16"/>
              </w:rPr>
            </w:pPr>
            <w:r w:rsidRPr="0061179D">
              <w:rPr>
                <w:i/>
                <w:color w:val="000000"/>
                <w:sz w:val="16"/>
                <w:szCs w:val="16"/>
              </w:rPr>
              <w:t>UL</w:t>
            </w:r>
          </w:p>
        </w:tc>
        <w:tc>
          <w:tcPr>
            <w:tcW w:w="500" w:type="pct"/>
            <w:tcBorders>
              <w:top w:val="single" w:sz="4" w:space="0" w:color="auto"/>
              <w:left w:val="nil"/>
              <w:bottom w:val="single" w:sz="4" w:space="0" w:color="auto"/>
              <w:right w:val="nil"/>
            </w:tcBorders>
            <w:shd w:val="clear" w:color="auto" w:fill="auto"/>
            <w:noWrap/>
            <w:vAlign w:val="center"/>
          </w:tcPr>
          <w:p w14:paraId="0B6B26E9" w14:textId="77777777" w:rsidR="006A6FB1" w:rsidRPr="0061179D" w:rsidRDefault="006A6FB1" w:rsidP="00F96690">
            <w:pPr>
              <w:jc w:val="center"/>
              <w:rPr>
                <w:i/>
                <w:color w:val="000000"/>
                <w:sz w:val="16"/>
                <w:szCs w:val="16"/>
              </w:rPr>
            </w:pPr>
            <w:proofErr w:type="spellStart"/>
            <w:r w:rsidRPr="0061179D">
              <w:rPr>
                <w:i/>
                <w:color w:val="000000"/>
                <w:sz w:val="16"/>
                <w:szCs w:val="16"/>
              </w:rPr>
              <w:t>df</w:t>
            </w:r>
            <w:proofErr w:type="spellEnd"/>
          </w:p>
        </w:tc>
        <w:tc>
          <w:tcPr>
            <w:tcW w:w="500" w:type="pct"/>
            <w:tcBorders>
              <w:top w:val="single" w:sz="4" w:space="0" w:color="auto"/>
              <w:left w:val="nil"/>
              <w:bottom w:val="single" w:sz="4" w:space="0" w:color="auto"/>
              <w:right w:val="nil"/>
            </w:tcBorders>
            <w:shd w:val="clear" w:color="auto" w:fill="auto"/>
            <w:noWrap/>
            <w:vAlign w:val="center"/>
          </w:tcPr>
          <w:p w14:paraId="28C06887" w14:textId="77777777" w:rsidR="006A6FB1" w:rsidRPr="0061179D" w:rsidRDefault="006A6FB1" w:rsidP="00F96690">
            <w:pPr>
              <w:jc w:val="center"/>
              <w:rPr>
                <w:color w:val="000000"/>
                <w:sz w:val="16"/>
                <w:szCs w:val="16"/>
              </w:rPr>
            </w:pPr>
            <w:r w:rsidRPr="0061179D">
              <w:rPr>
                <w:i/>
                <w:color w:val="000000"/>
                <w:sz w:val="16"/>
                <w:szCs w:val="16"/>
              </w:rPr>
              <w:t>p</w:t>
            </w:r>
            <w:r w:rsidRPr="0061179D">
              <w:rPr>
                <w:color w:val="000000"/>
                <w:sz w:val="16"/>
                <w:szCs w:val="16"/>
              </w:rPr>
              <w:t>-value</w:t>
            </w:r>
          </w:p>
        </w:tc>
      </w:tr>
      <w:tr w:rsidR="00051A91" w:rsidRPr="00051A91" w14:paraId="25FE2454" w14:textId="77777777" w:rsidTr="001532EB">
        <w:trPr>
          <w:trHeight w:val="258"/>
        </w:trPr>
        <w:tc>
          <w:tcPr>
            <w:tcW w:w="1598" w:type="pct"/>
            <w:tcBorders>
              <w:top w:val="single" w:sz="4" w:space="0" w:color="auto"/>
              <w:left w:val="nil"/>
              <w:bottom w:val="single" w:sz="4" w:space="0" w:color="auto"/>
              <w:right w:val="nil"/>
            </w:tcBorders>
            <w:shd w:val="clear" w:color="auto" w:fill="auto"/>
            <w:noWrap/>
            <w:vAlign w:val="center"/>
          </w:tcPr>
          <w:p w14:paraId="7DA97975" w14:textId="68F8D8EB" w:rsidR="006A6FB1" w:rsidRPr="0061179D" w:rsidRDefault="006A6FB1" w:rsidP="00F96690">
            <w:pPr>
              <w:rPr>
                <w:rFonts w:eastAsiaTheme="minorEastAsia"/>
                <w:color w:val="000000"/>
                <w:sz w:val="16"/>
                <w:szCs w:val="16"/>
                <w:lang w:eastAsia="zh-CN"/>
              </w:rPr>
            </w:pPr>
            <w:r w:rsidRPr="0061179D">
              <w:rPr>
                <w:color w:val="000000"/>
                <w:sz w:val="16"/>
                <w:szCs w:val="16"/>
              </w:rPr>
              <w:t>Depressi</w:t>
            </w:r>
            <w:r w:rsidR="006A0C24" w:rsidRPr="0061179D">
              <w:rPr>
                <w:rFonts w:eastAsiaTheme="minorEastAsia"/>
                <w:color w:val="000000"/>
                <w:sz w:val="16"/>
                <w:szCs w:val="16"/>
                <w:lang w:eastAsia="zh-CN"/>
              </w:rPr>
              <w:t>ve symptoms</w:t>
            </w:r>
          </w:p>
        </w:tc>
        <w:tc>
          <w:tcPr>
            <w:tcW w:w="286" w:type="pct"/>
            <w:tcBorders>
              <w:top w:val="single" w:sz="4" w:space="0" w:color="auto"/>
              <w:left w:val="nil"/>
              <w:bottom w:val="single" w:sz="4" w:space="0" w:color="auto"/>
              <w:right w:val="nil"/>
            </w:tcBorders>
            <w:shd w:val="clear" w:color="auto" w:fill="auto"/>
          </w:tcPr>
          <w:p w14:paraId="69A5868C" w14:textId="77777777" w:rsidR="006A6FB1" w:rsidRPr="0061179D" w:rsidRDefault="006A6FB1" w:rsidP="00F96690">
            <w:pPr>
              <w:jc w:val="center"/>
              <w:textAlignment w:val="center"/>
              <w:rPr>
                <w:rFonts w:eastAsia="等线"/>
                <w:color w:val="000000"/>
                <w:sz w:val="16"/>
                <w:szCs w:val="16"/>
              </w:rPr>
            </w:pPr>
          </w:p>
        </w:tc>
        <w:tc>
          <w:tcPr>
            <w:tcW w:w="286" w:type="pct"/>
            <w:tcBorders>
              <w:top w:val="single" w:sz="4" w:space="0" w:color="auto"/>
              <w:left w:val="nil"/>
              <w:bottom w:val="single" w:sz="4" w:space="0" w:color="auto"/>
              <w:right w:val="nil"/>
            </w:tcBorders>
            <w:shd w:val="clear" w:color="auto" w:fill="auto"/>
          </w:tcPr>
          <w:p w14:paraId="0E278B3E" w14:textId="77777777" w:rsidR="006A6FB1" w:rsidRPr="0061179D" w:rsidRDefault="006A6FB1" w:rsidP="00F96690">
            <w:pPr>
              <w:jc w:val="center"/>
              <w:textAlignment w:val="center"/>
              <w:rPr>
                <w:rFonts w:eastAsia="等线"/>
                <w:color w:val="000000"/>
                <w:sz w:val="16"/>
                <w:szCs w:val="16"/>
              </w:rPr>
            </w:pPr>
          </w:p>
        </w:tc>
        <w:tc>
          <w:tcPr>
            <w:tcW w:w="472" w:type="pct"/>
            <w:tcBorders>
              <w:top w:val="single" w:sz="4" w:space="0" w:color="auto"/>
              <w:left w:val="nil"/>
              <w:bottom w:val="single" w:sz="4" w:space="0" w:color="auto"/>
              <w:right w:val="nil"/>
            </w:tcBorders>
            <w:shd w:val="clear" w:color="auto" w:fill="auto"/>
            <w:noWrap/>
          </w:tcPr>
          <w:p w14:paraId="1E158FF5" w14:textId="77777777" w:rsidR="006A6FB1" w:rsidRPr="0061179D" w:rsidRDefault="006A6FB1" w:rsidP="00F96690">
            <w:pPr>
              <w:jc w:val="center"/>
              <w:textAlignment w:val="center"/>
              <w:rPr>
                <w:rFonts w:eastAsia="等线"/>
                <w:color w:val="000000"/>
                <w:sz w:val="16"/>
                <w:szCs w:val="16"/>
              </w:rPr>
            </w:pPr>
          </w:p>
        </w:tc>
        <w:tc>
          <w:tcPr>
            <w:tcW w:w="415" w:type="pct"/>
            <w:tcBorders>
              <w:top w:val="single" w:sz="4" w:space="0" w:color="auto"/>
              <w:left w:val="nil"/>
              <w:bottom w:val="single" w:sz="4" w:space="0" w:color="auto"/>
              <w:right w:val="nil"/>
            </w:tcBorders>
            <w:shd w:val="clear" w:color="auto" w:fill="auto"/>
            <w:noWrap/>
          </w:tcPr>
          <w:p w14:paraId="3C4079F4" w14:textId="77777777" w:rsidR="006A6FB1" w:rsidRPr="0061179D" w:rsidRDefault="006A6FB1" w:rsidP="00F96690">
            <w:pPr>
              <w:jc w:val="center"/>
              <w:textAlignment w:val="center"/>
              <w:rPr>
                <w:rFonts w:eastAsia="等线"/>
                <w:color w:val="000000"/>
                <w:sz w:val="16"/>
                <w:szCs w:val="16"/>
              </w:rPr>
            </w:pPr>
          </w:p>
        </w:tc>
        <w:tc>
          <w:tcPr>
            <w:tcW w:w="472" w:type="pct"/>
            <w:tcBorders>
              <w:top w:val="single" w:sz="4" w:space="0" w:color="auto"/>
              <w:left w:val="nil"/>
              <w:bottom w:val="single" w:sz="4" w:space="0" w:color="auto"/>
              <w:right w:val="nil"/>
            </w:tcBorders>
            <w:shd w:val="clear" w:color="auto" w:fill="auto"/>
            <w:noWrap/>
          </w:tcPr>
          <w:p w14:paraId="10935837" w14:textId="77777777" w:rsidR="006A6FB1" w:rsidRPr="0061179D" w:rsidRDefault="006A6FB1" w:rsidP="00F96690">
            <w:pPr>
              <w:jc w:val="center"/>
              <w:textAlignment w:val="center"/>
              <w:rPr>
                <w:rFonts w:eastAsia="等线"/>
                <w:color w:val="000000"/>
                <w:sz w:val="16"/>
                <w:szCs w:val="16"/>
              </w:rPr>
            </w:pPr>
          </w:p>
        </w:tc>
        <w:tc>
          <w:tcPr>
            <w:tcW w:w="472" w:type="pct"/>
            <w:tcBorders>
              <w:top w:val="single" w:sz="4" w:space="0" w:color="auto"/>
              <w:left w:val="nil"/>
              <w:bottom w:val="single" w:sz="4" w:space="0" w:color="auto"/>
              <w:right w:val="nil"/>
            </w:tcBorders>
            <w:shd w:val="clear" w:color="auto" w:fill="auto"/>
            <w:noWrap/>
          </w:tcPr>
          <w:p w14:paraId="7FABEFE5" w14:textId="77777777" w:rsidR="006A6FB1" w:rsidRPr="0061179D" w:rsidRDefault="006A6FB1" w:rsidP="00F96690">
            <w:pPr>
              <w:jc w:val="center"/>
              <w:textAlignment w:val="center"/>
              <w:rPr>
                <w:rFonts w:eastAsia="等线"/>
                <w:color w:val="000000"/>
                <w:sz w:val="16"/>
                <w:szCs w:val="16"/>
              </w:rPr>
            </w:pPr>
          </w:p>
        </w:tc>
        <w:tc>
          <w:tcPr>
            <w:tcW w:w="500" w:type="pct"/>
            <w:tcBorders>
              <w:top w:val="single" w:sz="4" w:space="0" w:color="auto"/>
              <w:left w:val="nil"/>
              <w:bottom w:val="single" w:sz="4" w:space="0" w:color="auto"/>
              <w:right w:val="nil"/>
            </w:tcBorders>
            <w:shd w:val="clear" w:color="auto" w:fill="auto"/>
            <w:noWrap/>
          </w:tcPr>
          <w:p w14:paraId="021F340F" w14:textId="77777777" w:rsidR="006A6FB1" w:rsidRPr="0061179D" w:rsidRDefault="006A6FB1" w:rsidP="00F96690">
            <w:pPr>
              <w:jc w:val="center"/>
              <w:textAlignment w:val="center"/>
              <w:rPr>
                <w:rFonts w:eastAsia="等线"/>
                <w:color w:val="000000"/>
                <w:sz w:val="16"/>
                <w:szCs w:val="16"/>
              </w:rPr>
            </w:pPr>
          </w:p>
        </w:tc>
        <w:tc>
          <w:tcPr>
            <w:tcW w:w="500" w:type="pct"/>
            <w:tcBorders>
              <w:top w:val="single" w:sz="4" w:space="0" w:color="auto"/>
              <w:left w:val="nil"/>
              <w:bottom w:val="single" w:sz="4" w:space="0" w:color="auto"/>
              <w:right w:val="nil"/>
            </w:tcBorders>
            <w:shd w:val="clear" w:color="auto" w:fill="auto"/>
            <w:noWrap/>
          </w:tcPr>
          <w:p w14:paraId="021CCD57" w14:textId="77777777" w:rsidR="006A6FB1" w:rsidRPr="0061179D" w:rsidRDefault="006A6FB1" w:rsidP="00F96690">
            <w:pPr>
              <w:jc w:val="center"/>
              <w:textAlignment w:val="center"/>
              <w:rPr>
                <w:rFonts w:eastAsia="等线"/>
                <w:color w:val="000000"/>
                <w:sz w:val="16"/>
                <w:szCs w:val="16"/>
              </w:rPr>
            </w:pPr>
          </w:p>
        </w:tc>
      </w:tr>
      <w:tr w:rsidR="00051A91" w:rsidRPr="00051A91" w14:paraId="25F3103B" w14:textId="77777777" w:rsidTr="001532EB">
        <w:trPr>
          <w:trHeight w:val="258"/>
        </w:trPr>
        <w:tc>
          <w:tcPr>
            <w:tcW w:w="1598" w:type="pct"/>
            <w:tcBorders>
              <w:top w:val="single" w:sz="4" w:space="0" w:color="auto"/>
              <w:left w:val="nil"/>
              <w:right w:val="nil"/>
            </w:tcBorders>
            <w:shd w:val="clear" w:color="auto" w:fill="auto"/>
            <w:noWrap/>
            <w:vAlign w:val="center"/>
          </w:tcPr>
          <w:p w14:paraId="21C46AF4" w14:textId="77777777" w:rsidR="00753BE3" w:rsidRPr="0061179D" w:rsidRDefault="00753BE3" w:rsidP="00753BE3">
            <w:pPr>
              <w:rPr>
                <w:color w:val="000000"/>
                <w:sz w:val="16"/>
                <w:szCs w:val="16"/>
              </w:rPr>
            </w:pPr>
            <w:r w:rsidRPr="0061179D">
              <w:rPr>
                <w:rFonts w:eastAsia="等线"/>
                <w:color w:val="000000"/>
                <w:sz w:val="16"/>
                <w:szCs w:val="16"/>
              </w:rPr>
              <w:t xml:space="preserve">Mean age </w:t>
            </w:r>
          </w:p>
        </w:tc>
        <w:tc>
          <w:tcPr>
            <w:tcW w:w="286" w:type="pct"/>
            <w:tcBorders>
              <w:top w:val="single" w:sz="4" w:space="0" w:color="auto"/>
              <w:left w:val="nil"/>
              <w:right w:val="nil"/>
            </w:tcBorders>
            <w:shd w:val="clear" w:color="auto" w:fill="auto"/>
          </w:tcPr>
          <w:p w14:paraId="0747C692" w14:textId="2454609F" w:rsidR="00753BE3" w:rsidRPr="0061179D" w:rsidRDefault="00753BE3" w:rsidP="00753BE3">
            <w:pPr>
              <w:jc w:val="center"/>
              <w:textAlignment w:val="center"/>
              <w:rPr>
                <w:rFonts w:eastAsia="等线"/>
                <w:color w:val="000000"/>
                <w:sz w:val="16"/>
                <w:szCs w:val="16"/>
              </w:rPr>
            </w:pPr>
            <w:r w:rsidRPr="0061179D">
              <w:rPr>
                <w:sz w:val="16"/>
                <w:szCs w:val="16"/>
              </w:rPr>
              <w:t>17</w:t>
            </w:r>
          </w:p>
        </w:tc>
        <w:tc>
          <w:tcPr>
            <w:tcW w:w="286" w:type="pct"/>
            <w:tcBorders>
              <w:top w:val="single" w:sz="4" w:space="0" w:color="auto"/>
              <w:left w:val="nil"/>
              <w:right w:val="nil"/>
            </w:tcBorders>
            <w:shd w:val="clear" w:color="auto" w:fill="auto"/>
          </w:tcPr>
          <w:p w14:paraId="67997DCB" w14:textId="540B740D" w:rsidR="00753BE3" w:rsidRPr="0061179D" w:rsidRDefault="00753BE3" w:rsidP="00753BE3">
            <w:pPr>
              <w:jc w:val="center"/>
              <w:textAlignment w:val="center"/>
              <w:rPr>
                <w:rFonts w:eastAsia="等线"/>
                <w:color w:val="000000"/>
                <w:sz w:val="16"/>
                <w:szCs w:val="16"/>
              </w:rPr>
            </w:pPr>
            <w:r w:rsidRPr="0061179D">
              <w:rPr>
                <w:sz w:val="16"/>
                <w:szCs w:val="16"/>
              </w:rPr>
              <w:t>20</w:t>
            </w:r>
          </w:p>
        </w:tc>
        <w:tc>
          <w:tcPr>
            <w:tcW w:w="472" w:type="pct"/>
            <w:tcBorders>
              <w:top w:val="single" w:sz="4" w:space="0" w:color="auto"/>
              <w:left w:val="nil"/>
              <w:right w:val="nil"/>
            </w:tcBorders>
            <w:shd w:val="clear" w:color="auto" w:fill="auto"/>
            <w:noWrap/>
          </w:tcPr>
          <w:p w14:paraId="067BBBC7" w14:textId="566FEAB7" w:rsidR="00753BE3" w:rsidRPr="0061179D" w:rsidRDefault="00753BE3" w:rsidP="00753BE3">
            <w:pPr>
              <w:jc w:val="center"/>
              <w:textAlignment w:val="center"/>
              <w:rPr>
                <w:rFonts w:eastAsia="等线"/>
                <w:color w:val="000000"/>
                <w:sz w:val="16"/>
                <w:szCs w:val="16"/>
              </w:rPr>
            </w:pPr>
            <w:r w:rsidRPr="0061179D">
              <w:rPr>
                <w:sz w:val="16"/>
                <w:szCs w:val="16"/>
              </w:rPr>
              <w:t>0.00</w:t>
            </w:r>
          </w:p>
        </w:tc>
        <w:tc>
          <w:tcPr>
            <w:tcW w:w="415" w:type="pct"/>
            <w:tcBorders>
              <w:top w:val="single" w:sz="4" w:space="0" w:color="auto"/>
              <w:left w:val="nil"/>
              <w:right w:val="nil"/>
            </w:tcBorders>
            <w:shd w:val="clear" w:color="auto" w:fill="auto"/>
            <w:noWrap/>
          </w:tcPr>
          <w:p w14:paraId="53DF6B67" w14:textId="1E8C6013" w:rsidR="00753BE3" w:rsidRPr="0061179D" w:rsidRDefault="00753BE3" w:rsidP="00753BE3">
            <w:pPr>
              <w:jc w:val="center"/>
              <w:textAlignment w:val="center"/>
              <w:rPr>
                <w:rFonts w:eastAsia="等线"/>
                <w:color w:val="000000"/>
                <w:sz w:val="16"/>
                <w:szCs w:val="16"/>
              </w:rPr>
            </w:pPr>
            <w:r w:rsidRPr="0061179D">
              <w:rPr>
                <w:sz w:val="16"/>
                <w:szCs w:val="16"/>
              </w:rPr>
              <w:t>0.01</w:t>
            </w:r>
          </w:p>
        </w:tc>
        <w:tc>
          <w:tcPr>
            <w:tcW w:w="472" w:type="pct"/>
            <w:tcBorders>
              <w:top w:val="single" w:sz="4" w:space="0" w:color="auto"/>
              <w:left w:val="nil"/>
              <w:right w:val="nil"/>
            </w:tcBorders>
            <w:shd w:val="clear" w:color="auto" w:fill="auto"/>
            <w:noWrap/>
          </w:tcPr>
          <w:p w14:paraId="3D282B68" w14:textId="0A4E7A78" w:rsidR="00753BE3" w:rsidRPr="0061179D" w:rsidRDefault="00753BE3" w:rsidP="00753BE3">
            <w:pPr>
              <w:jc w:val="center"/>
              <w:textAlignment w:val="center"/>
              <w:rPr>
                <w:rFonts w:eastAsia="等线"/>
                <w:color w:val="000000"/>
                <w:sz w:val="16"/>
                <w:szCs w:val="16"/>
              </w:rPr>
            </w:pPr>
            <w:r w:rsidRPr="0061179D">
              <w:rPr>
                <w:sz w:val="16"/>
                <w:szCs w:val="16"/>
              </w:rPr>
              <w:t>-0.02</w:t>
            </w:r>
          </w:p>
        </w:tc>
        <w:tc>
          <w:tcPr>
            <w:tcW w:w="472" w:type="pct"/>
            <w:tcBorders>
              <w:top w:val="single" w:sz="4" w:space="0" w:color="auto"/>
              <w:left w:val="nil"/>
              <w:right w:val="nil"/>
            </w:tcBorders>
            <w:shd w:val="clear" w:color="auto" w:fill="auto"/>
            <w:noWrap/>
          </w:tcPr>
          <w:p w14:paraId="4915F837" w14:textId="7FBCFE98" w:rsidR="00753BE3" w:rsidRPr="0061179D" w:rsidRDefault="00753BE3" w:rsidP="00753BE3">
            <w:pPr>
              <w:jc w:val="center"/>
              <w:textAlignment w:val="center"/>
              <w:rPr>
                <w:rFonts w:eastAsia="等线"/>
                <w:color w:val="000000"/>
                <w:sz w:val="16"/>
                <w:szCs w:val="16"/>
              </w:rPr>
            </w:pPr>
            <w:r w:rsidRPr="0061179D">
              <w:rPr>
                <w:sz w:val="16"/>
                <w:szCs w:val="16"/>
              </w:rPr>
              <w:t>0.02</w:t>
            </w:r>
          </w:p>
        </w:tc>
        <w:tc>
          <w:tcPr>
            <w:tcW w:w="500" w:type="pct"/>
            <w:tcBorders>
              <w:top w:val="single" w:sz="4" w:space="0" w:color="auto"/>
              <w:left w:val="nil"/>
              <w:right w:val="nil"/>
            </w:tcBorders>
            <w:shd w:val="clear" w:color="auto" w:fill="auto"/>
            <w:noWrap/>
          </w:tcPr>
          <w:p w14:paraId="6AE0421A" w14:textId="1080057B" w:rsidR="00753BE3" w:rsidRPr="0061179D" w:rsidRDefault="00753BE3" w:rsidP="00753BE3">
            <w:pPr>
              <w:jc w:val="center"/>
              <w:textAlignment w:val="center"/>
              <w:rPr>
                <w:rFonts w:eastAsia="等线"/>
                <w:color w:val="000000"/>
                <w:sz w:val="16"/>
                <w:szCs w:val="16"/>
              </w:rPr>
            </w:pPr>
            <w:r w:rsidRPr="0061179D">
              <w:rPr>
                <w:sz w:val="16"/>
                <w:szCs w:val="16"/>
              </w:rPr>
              <w:t>7.43</w:t>
            </w:r>
          </w:p>
        </w:tc>
        <w:tc>
          <w:tcPr>
            <w:tcW w:w="500" w:type="pct"/>
            <w:tcBorders>
              <w:top w:val="single" w:sz="4" w:space="0" w:color="auto"/>
              <w:left w:val="nil"/>
              <w:right w:val="nil"/>
            </w:tcBorders>
            <w:shd w:val="clear" w:color="auto" w:fill="auto"/>
            <w:noWrap/>
          </w:tcPr>
          <w:p w14:paraId="3854BD68" w14:textId="1A5F07B1" w:rsidR="00753BE3" w:rsidRPr="0061179D" w:rsidRDefault="00753BE3" w:rsidP="00753BE3">
            <w:pPr>
              <w:jc w:val="center"/>
              <w:textAlignment w:val="center"/>
              <w:rPr>
                <w:rFonts w:eastAsia="等线"/>
                <w:color w:val="000000"/>
                <w:sz w:val="16"/>
                <w:szCs w:val="16"/>
              </w:rPr>
            </w:pPr>
            <w:r w:rsidRPr="0061179D">
              <w:rPr>
                <w:sz w:val="16"/>
                <w:szCs w:val="16"/>
              </w:rPr>
              <w:t>0.845</w:t>
            </w:r>
          </w:p>
        </w:tc>
      </w:tr>
      <w:tr w:rsidR="00051A91" w:rsidRPr="00051A91" w14:paraId="19B80D4A" w14:textId="77777777" w:rsidTr="001532EB">
        <w:trPr>
          <w:trHeight w:val="258"/>
        </w:trPr>
        <w:tc>
          <w:tcPr>
            <w:tcW w:w="1598" w:type="pct"/>
            <w:tcBorders>
              <w:left w:val="nil"/>
              <w:right w:val="nil"/>
            </w:tcBorders>
            <w:shd w:val="clear" w:color="auto" w:fill="auto"/>
            <w:noWrap/>
            <w:vAlign w:val="center"/>
          </w:tcPr>
          <w:p w14:paraId="78C26BEA" w14:textId="77777777" w:rsidR="00753BE3" w:rsidRPr="0061179D" w:rsidRDefault="00753BE3" w:rsidP="00753BE3">
            <w:pPr>
              <w:rPr>
                <w:color w:val="000000"/>
                <w:sz w:val="16"/>
                <w:szCs w:val="16"/>
              </w:rPr>
            </w:pPr>
            <w:r w:rsidRPr="0061179D">
              <w:rPr>
                <w:rFonts w:eastAsia="等线"/>
                <w:color w:val="000000"/>
                <w:sz w:val="16"/>
                <w:szCs w:val="16"/>
              </w:rPr>
              <w:t xml:space="preserve">% Female </w:t>
            </w:r>
          </w:p>
        </w:tc>
        <w:tc>
          <w:tcPr>
            <w:tcW w:w="286" w:type="pct"/>
            <w:tcBorders>
              <w:left w:val="nil"/>
              <w:right w:val="nil"/>
            </w:tcBorders>
            <w:shd w:val="clear" w:color="auto" w:fill="auto"/>
          </w:tcPr>
          <w:p w14:paraId="55B2F0F5" w14:textId="4AB6DA21" w:rsidR="00753BE3" w:rsidRPr="0061179D" w:rsidRDefault="00753BE3" w:rsidP="00753BE3">
            <w:pPr>
              <w:jc w:val="center"/>
              <w:textAlignment w:val="center"/>
              <w:rPr>
                <w:rFonts w:eastAsia="等线"/>
                <w:color w:val="000000"/>
                <w:sz w:val="16"/>
                <w:szCs w:val="16"/>
              </w:rPr>
            </w:pPr>
            <w:r w:rsidRPr="0061179D">
              <w:rPr>
                <w:sz w:val="16"/>
                <w:szCs w:val="16"/>
              </w:rPr>
              <w:t>17</w:t>
            </w:r>
          </w:p>
        </w:tc>
        <w:tc>
          <w:tcPr>
            <w:tcW w:w="286" w:type="pct"/>
            <w:tcBorders>
              <w:left w:val="nil"/>
              <w:right w:val="nil"/>
            </w:tcBorders>
            <w:shd w:val="clear" w:color="auto" w:fill="auto"/>
          </w:tcPr>
          <w:p w14:paraId="4CD2D812" w14:textId="63DB131B" w:rsidR="00753BE3" w:rsidRPr="0061179D" w:rsidRDefault="00753BE3" w:rsidP="00753BE3">
            <w:pPr>
              <w:jc w:val="center"/>
              <w:textAlignment w:val="center"/>
              <w:rPr>
                <w:rFonts w:eastAsia="等线"/>
                <w:color w:val="000000"/>
                <w:sz w:val="16"/>
                <w:szCs w:val="16"/>
              </w:rPr>
            </w:pPr>
            <w:r w:rsidRPr="0061179D">
              <w:rPr>
                <w:sz w:val="16"/>
                <w:szCs w:val="16"/>
              </w:rPr>
              <w:t>20</w:t>
            </w:r>
          </w:p>
        </w:tc>
        <w:tc>
          <w:tcPr>
            <w:tcW w:w="472" w:type="pct"/>
            <w:tcBorders>
              <w:left w:val="nil"/>
              <w:right w:val="nil"/>
            </w:tcBorders>
            <w:shd w:val="clear" w:color="auto" w:fill="auto"/>
            <w:noWrap/>
          </w:tcPr>
          <w:p w14:paraId="4FB8080D" w14:textId="6678DAF5" w:rsidR="00753BE3" w:rsidRPr="0061179D" w:rsidRDefault="00753BE3" w:rsidP="00753BE3">
            <w:pPr>
              <w:jc w:val="center"/>
              <w:textAlignment w:val="center"/>
              <w:rPr>
                <w:rFonts w:eastAsia="等线"/>
                <w:color w:val="000000"/>
                <w:sz w:val="16"/>
                <w:szCs w:val="16"/>
              </w:rPr>
            </w:pPr>
            <w:r w:rsidRPr="0061179D">
              <w:rPr>
                <w:sz w:val="16"/>
                <w:szCs w:val="16"/>
              </w:rPr>
              <w:t>0.01</w:t>
            </w:r>
          </w:p>
        </w:tc>
        <w:tc>
          <w:tcPr>
            <w:tcW w:w="415" w:type="pct"/>
            <w:tcBorders>
              <w:left w:val="nil"/>
              <w:right w:val="nil"/>
            </w:tcBorders>
            <w:shd w:val="clear" w:color="auto" w:fill="auto"/>
            <w:noWrap/>
          </w:tcPr>
          <w:p w14:paraId="6219A892" w14:textId="4574D546" w:rsidR="00753BE3" w:rsidRPr="0061179D" w:rsidRDefault="00753BE3" w:rsidP="00753BE3">
            <w:pPr>
              <w:jc w:val="center"/>
              <w:textAlignment w:val="center"/>
              <w:rPr>
                <w:rFonts w:eastAsia="等线"/>
                <w:color w:val="000000"/>
                <w:sz w:val="16"/>
                <w:szCs w:val="16"/>
              </w:rPr>
            </w:pPr>
            <w:r w:rsidRPr="0061179D">
              <w:rPr>
                <w:sz w:val="16"/>
                <w:szCs w:val="16"/>
              </w:rPr>
              <w:t>0.01</w:t>
            </w:r>
          </w:p>
        </w:tc>
        <w:tc>
          <w:tcPr>
            <w:tcW w:w="472" w:type="pct"/>
            <w:tcBorders>
              <w:left w:val="nil"/>
              <w:right w:val="nil"/>
            </w:tcBorders>
            <w:shd w:val="clear" w:color="auto" w:fill="auto"/>
            <w:noWrap/>
          </w:tcPr>
          <w:p w14:paraId="0D64DEAE" w14:textId="2E26CA54" w:rsidR="00753BE3" w:rsidRPr="0061179D" w:rsidRDefault="00753BE3" w:rsidP="00753BE3">
            <w:pPr>
              <w:jc w:val="center"/>
              <w:textAlignment w:val="center"/>
              <w:rPr>
                <w:rFonts w:eastAsia="等线"/>
                <w:color w:val="000000"/>
                <w:sz w:val="16"/>
                <w:szCs w:val="16"/>
              </w:rPr>
            </w:pPr>
            <w:r w:rsidRPr="0061179D">
              <w:rPr>
                <w:sz w:val="16"/>
                <w:szCs w:val="16"/>
              </w:rPr>
              <w:t>-0.01</w:t>
            </w:r>
          </w:p>
        </w:tc>
        <w:tc>
          <w:tcPr>
            <w:tcW w:w="472" w:type="pct"/>
            <w:tcBorders>
              <w:left w:val="nil"/>
              <w:right w:val="nil"/>
            </w:tcBorders>
            <w:shd w:val="clear" w:color="auto" w:fill="auto"/>
            <w:noWrap/>
          </w:tcPr>
          <w:p w14:paraId="71BF736D" w14:textId="212CC193" w:rsidR="00753BE3" w:rsidRPr="0061179D" w:rsidRDefault="00753BE3" w:rsidP="00753BE3">
            <w:pPr>
              <w:jc w:val="center"/>
              <w:textAlignment w:val="center"/>
              <w:rPr>
                <w:rFonts w:eastAsia="等线"/>
                <w:color w:val="000000"/>
                <w:sz w:val="16"/>
                <w:szCs w:val="16"/>
              </w:rPr>
            </w:pPr>
            <w:r w:rsidRPr="0061179D">
              <w:rPr>
                <w:sz w:val="16"/>
                <w:szCs w:val="16"/>
              </w:rPr>
              <w:t>0.03</w:t>
            </w:r>
          </w:p>
        </w:tc>
        <w:tc>
          <w:tcPr>
            <w:tcW w:w="500" w:type="pct"/>
            <w:tcBorders>
              <w:left w:val="nil"/>
              <w:right w:val="nil"/>
            </w:tcBorders>
            <w:shd w:val="clear" w:color="auto" w:fill="auto"/>
            <w:noWrap/>
          </w:tcPr>
          <w:p w14:paraId="58BC21F8" w14:textId="4D0ADBB3" w:rsidR="00753BE3" w:rsidRPr="0061179D" w:rsidRDefault="00753BE3" w:rsidP="00753BE3">
            <w:pPr>
              <w:jc w:val="center"/>
              <w:textAlignment w:val="center"/>
              <w:rPr>
                <w:rFonts w:eastAsia="等线"/>
                <w:color w:val="000000"/>
                <w:sz w:val="16"/>
                <w:szCs w:val="16"/>
              </w:rPr>
            </w:pPr>
            <w:r w:rsidRPr="0061179D">
              <w:rPr>
                <w:sz w:val="16"/>
                <w:szCs w:val="16"/>
              </w:rPr>
              <w:t>8.49</w:t>
            </w:r>
          </w:p>
        </w:tc>
        <w:tc>
          <w:tcPr>
            <w:tcW w:w="500" w:type="pct"/>
            <w:tcBorders>
              <w:left w:val="nil"/>
              <w:right w:val="nil"/>
            </w:tcBorders>
            <w:shd w:val="clear" w:color="auto" w:fill="auto"/>
            <w:noWrap/>
          </w:tcPr>
          <w:p w14:paraId="44700D39" w14:textId="349B3DD1" w:rsidR="00753BE3" w:rsidRPr="0061179D" w:rsidRDefault="00753BE3" w:rsidP="00753BE3">
            <w:pPr>
              <w:jc w:val="center"/>
              <w:textAlignment w:val="center"/>
              <w:rPr>
                <w:rFonts w:eastAsia="等线"/>
                <w:color w:val="000000"/>
                <w:sz w:val="16"/>
                <w:szCs w:val="16"/>
              </w:rPr>
            </w:pPr>
            <w:r w:rsidRPr="0061179D">
              <w:rPr>
                <w:sz w:val="16"/>
                <w:szCs w:val="16"/>
              </w:rPr>
              <w:t>0.282</w:t>
            </w:r>
          </w:p>
        </w:tc>
      </w:tr>
      <w:tr w:rsidR="00051A91" w:rsidRPr="00051A91" w14:paraId="11CCDAEE" w14:textId="77777777" w:rsidTr="001532EB">
        <w:trPr>
          <w:trHeight w:val="258"/>
        </w:trPr>
        <w:tc>
          <w:tcPr>
            <w:tcW w:w="1598" w:type="pct"/>
            <w:tcBorders>
              <w:left w:val="nil"/>
              <w:right w:val="nil"/>
            </w:tcBorders>
            <w:shd w:val="clear" w:color="auto" w:fill="auto"/>
            <w:noWrap/>
            <w:vAlign w:val="center"/>
          </w:tcPr>
          <w:p w14:paraId="44E29198" w14:textId="77777777" w:rsidR="00753BE3" w:rsidRPr="0061179D" w:rsidRDefault="00753BE3" w:rsidP="00753BE3">
            <w:pPr>
              <w:rPr>
                <w:color w:val="000000"/>
                <w:sz w:val="16"/>
                <w:szCs w:val="16"/>
              </w:rPr>
            </w:pPr>
            <w:r w:rsidRPr="0061179D">
              <w:rPr>
                <w:rFonts w:eastAsia="等线"/>
                <w:color w:val="000000"/>
                <w:sz w:val="16"/>
                <w:szCs w:val="16"/>
              </w:rPr>
              <w:t>% Familial NF1</w:t>
            </w:r>
          </w:p>
        </w:tc>
        <w:tc>
          <w:tcPr>
            <w:tcW w:w="286" w:type="pct"/>
            <w:tcBorders>
              <w:left w:val="nil"/>
              <w:right w:val="nil"/>
            </w:tcBorders>
            <w:shd w:val="clear" w:color="auto" w:fill="auto"/>
          </w:tcPr>
          <w:p w14:paraId="42F85986" w14:textId="429F41F5" w:rsidR="00753BE3" w:rsidRPr="0061179D" w:rsidRDefault="00753BE3" w:rsidP="00753BE3">
            <w:pPr>
              <w:jc w:val="center"/>
              <w:textAlignment w:val="center"/>
              <w:rPr>
                <w:rFonts w:eastAsia="等线"/>
                <w:color w:val="000000"/>
                <w:sz w:val="16"/>
                <w:szCs w:val="16"/>
              </w:rPr>
            </w:pPr>
            <w:r w:rsidRPr="0061179D">
              <w:rPr>
                <w:sz w:val="16"/>
                <w:szCs w:val="16"/>
              </w:rPr>
              <w:t>7</w:t>
            </w:r>
          </w:p>
        </w:tc>
        <w:tc>
          <w:tcPr>
            <w:tcW w:w="286" w:type="pct"/>
            <w:tcBorders>
              <w:left w:val="nil"/>
              <w:right w:val="nil"/>
            </w:tcBorders>
            <w:shd w:val="clear" w:color="auto" w:fill="auto"/>
          </w:tcPr>
          <w:p w14:paraId="4C8F3355" w14:textId="72B23555" w:rsidR="00753BE3" w:rsidRPr="0061179D" w:rsidRDefault="00753BE3" w:rsidP="00753BE3">
            <w:pPr>
              <w:jc w:val="center"/>
              <w:textAlignment w:val="center"/>
              <w:rPr>
                <w:rFonts w:eastAsia="等线"/>
                <w:color w:val="000000"/>
                <w:sz w:val="16"/>
                <w:szCs w:val="16"/>
              </w:rPr>
            </w:pPr>
            <w:r w:rsidRPr="0061179D">
              <w:rPr>
                <w:sz w:val="16"/>
                <w:szCs w:val="16"/>
              </w:rPr>
              <w:t>9</w:t>
            </w:r>
          </w:p>
        </w:tc>
        <w:tc>
          <w:tcPr>
            <w:tcW w:w="472" w:type="pct"/>
            <w:tcBorders>
              <w:left w:val="nil"/>
              <w:right w:val="nil"/>
            </w:tcBorders>
            <w:shd w:val="clear" w:color="auto" w:fill="auto"/>
            <w:noWrap/>
          </w:tcPr>
          <w:p w14:paraId="2CB132ED" w14:textId="39B4FC35" w:rsidR="00753BE3" w:rsidRPr="0061179D" w:rsidRDefault="00753BE3" w:rsidP="00753BE3">
            <w:pPr>
              <w:jc w:val="center"/>
              <w:textAlignment w:val="center"/>
              <w:rPr>
                <w:rFonts w:eastAsia="等线"/>
                <w:color w:val="000000"/>
                <w:sz w:val="16"/>
                <w:szCs w:val="16"/>
              </w:rPr>
            </w:pPr>
            <w:r w:rsidRPr="0061179D">
              <w:rPr>
                <w:sz w:val="16"/>
                <w:szCs w:val="16"/>
              </w:rPr>
              <w:t>-0.02</w:t>
            </w:r>
          </w:p>
        </w:tc>
        <w:tc>
          <w:tcPr>
            <w:tcW w:w="415" w:type="pct"/>
            <w:tcBorders>
              <w:left w:val="nil"/>
              <w:right w:val="nil"/>
            </w:tcBorders>
            <w:shd w:val="clear" w:color="auto" w:fill="auto"/>
            <w:noWrap/>
          </w:tcPr>
          <w:p w14:paraId="24FB68EB" w14:textId="6F3C60AE" w:rsidR="00753BE3" w:rsidRPr="0061179D" w:rsidRDefault="00753BE3" w:rsidP="00753BE3">
            <w:pPr>
              <w:jc w:val="center"/>
              <w:textAlignment w:val="center"/>
              <w:rPr>
                <w:rFonts w:eastAsia="等线"/>
                <w:color w:val="000000"/>
                <w:sz w:val="16"/>
                <w:szCs w:val="16"/>
              </w:rPr>
            </w:pPr>
            <w:r w:rsidRPr="0061179D">
              <w:rPr>
                <w:sz w:val="16"/>
                <w:szCs w:val="16"/>
              </w:rPr>
              <w:t>0.06</w:t>
            </w:r>
          </w:p>
        </w:tc>
        <w:tc>
          <w:tcPr>
            <w:tcW w:w="472" w:type="pct"/>
            <w:tcBorders>
              <w:left w:val="nil"/>
              <w:right w:val="nil"/>
            </w:tcBorders>
            <w:shd w:val="clear" w:color="auto" w:fill="auto"/>
            <w:noWrap/>
          </w:tcPr>
          <w:p w14:paraId="5BF4C966" w14:textId="7A55F4D5" w:rsidR="00753BE3" w:rsidRPr="0061179D" w:rsidRDefault="00753BE3" w:rsidP="00753BE3">
            <w:pPr>
              <w:jc w:val="center"/>
              <w:textAlignment w:val="center"/>
              <w:rPr>
                <w:rFonts w:eastAsia="等线"/>
                <w:color w:val="000000"/>
                <w:sz w:val="16"/>
                <w:szCs w:val="16"/>
              </w:rPr>
            </w:pPr>
            <w:r w:rsidRPr="0061179D">
              <w:rPr>
                <w:sz w:val="16"/>
                <w:szCs w:val="16"/>
              </w:rPr>
              <w:t>-0.25</w:t>
            </w:r>
          </w:p>
        </w:tc>
        <w:tc>
          <w:tcPr>
            <w:tcW w:w="472" w:type="pct"/>
            <w:tcBorders>
              <w:left w:val="nil"/>
              <w:right w:val="nil"/>
            </w:tcBorders>
            <w:shd w:val="clear" w:color="auto" w:fill="auto"/>
            <w:noWrap/>
          </w:tcPr>
          <w:p w14:paraId="58DF3993" w14:textId="4E9E98DF" w:rsidR="00753BE3" w:rsidRPr="0061179D" w:rsidRDefault="00753BE3" w:rsidP="00753BE3">
            <w:pPr>
              <w:jc w:val="center"/>
              <w:textAlignment w:val="center"/>
              <w:rPr>
                <w:rFonts w:eastAsia="等线"/>
                <w:color w:val="000000"/>
                <w:sz w:val="16"/>
                <w:szCs w:val="16"/>
              </w:rPr>
            </w:pPr>
            <w:r w:rsidRPr="0061179D">
              <w:rPr>
                <w:sz w:val="16"/>
                <w:szCs w:val="16"/>
              </w:rPr>
              <w:t>0.22</w:t>
            </w:r>
          </w:p>
        </w:tc>
        <w:tc>
          <w:tcPr>
            <w:tcW w:w="500" w:type="pct"/>
            <w:tcBorders>
              <w:left w:val="nil"/>
              <w:right w:val="nil"/>
            </w:tcBorders>
            <w:shd w:val="clear" w:color="auto" w:fill="auto"/>
            <w:noWrap/>
          </w:tcPr>
          <w:p w14:paraId="06B0AF59" w14:textId="355B88D7" w:rsidR="00753BE3" w:rsidRPr="0061179D" w:rsidRDefault="00753BE3" w:rsidP="00753BE3">
            <w:pPr>
              <w:jc w:val="center"/>
              <w:textAlignment w:val="center"/>
              <w:rPr>
                <w:rFonts w:eastAsia="等线"/>
                <w:color w:val="000000"/>
                <w:sz w:val="16"/>
                <w:szCs w:val="16"/>
              </w:rPr>
            </w:pPr>
            <w:r w:rsidRPr="0061179D">
              <w:rPr>
                <w:sz w:val="16"/>
                <w:szCs w:val="16"/>
              </w:rPr>
              <w:t>2.37</w:t>
            </w:r>
          </w:p>
        </w:tc>
        <w:tc>
          <w:tcPr>
            <w:tcW w:w="500" w:type="pct"/>
            <w:tcBorders>
              <w:left w:val="nil"/>
              <w:right w:val="nil"/>
            </w:tcBorders>
            <w:shd w:val="clear" w:color="auto" w:fill="auto"/>
            <w:noWrap/>
          </w:tcPr>
          <w:p w14:paraId="43438EDF" w14:textId="139D742E" w:rsidR="00753BE3" w:rsidRPr="0061179D" w:rsidRDefault="00753BE3" w:rsidP="00753BE3">
            <w:pPr>
              <w:jc w:val="center"/>
              <w:textAlignment w:val="center"/>
              <w:rPr>
                <w:rFonts w:eastAsia="等线"/>
                <w:color w:val="000000"/>
                <w:sz w:val="16"/>
                <w:szCs w:val="16"/>
              </w:rPr>
            </w:pPr>
            <w:r w:rsidRPr="0061179D">
              <w:rPr>
                <w:sz w:val="16"/>
                <w:szCs w:val="16"/>
              </w:rPr>
              <w:t>0.824</w:t>
            </w:r>
          </w:p>
        </w:tc>
      </w:tr>
      <w:tr w:rsidR="00051A91" w:rsidRPr="00051A91" w14:paraId="2228AF1B" w14:textId="77777777" w:rsidTr="001532EB">
        <w:trPr>
          <w:trHeight w:val="258"/>
        </w:trPr>
        <w:tc>
          <w:tcPr>
            <w:tcW w:w="1598" w:type="pct"/>
            <w:tcBorders>
              <w:left w:val="nil"/>
              <w:right w:val="nil"/>
            </w:tcBorders>
            <w:shd w:val="clear" w:color="auto" w:fill="auto"/>
            <w:noWrap/>
            <w:vAlign w:val="center"/>
          </w:tcPr>
          <w:p w14:paraId="7AF78EBC" w14:textId="77777777" w:rsidR="00753BE3" w:rsidRPr="0061179D" w:rsidRDefault="00753BE3" w:rsidP="00753BE3">
            <w:pPr>
              <w:rPr>
                <w:color w:val="000000"/>
                <w:sz w:val="16"/>
                <w:szCs w:val="16"/>
              </w:rPr>
            </w:pPr>
            <w:r w:rsidRPr="0061179D">
              <w:rPr>
                <w:rFonts w:eastAsia="等线"/>
                <w:color w:val="000000"/>
                <w:sz w:val="16"/>
                <w:szCs w:val="16"/>
              </w:rPr>
              <w:t>% ADHD</w:t>
            </w:r>
          </w:p>
        </w:tc>
        <w:tc>
          <w:tcPr>
            <w:tcW w:w="286" w:type="pct"/>
            <w:tcBorders>
              <w:left w:val="nil"/>
              <w:right w:val="nil"/>
            </w:tcBorders>
            <w:shd w:val="clear" w:color="auto" w:fill="auto"/>
          </w:tcPr>
          <w:p w14:paraId="062BBDEF" w14:textId="1A7EB48C" w:rsidR="00753BE3" w:rsidRPr="0061179D" w:rsidRDefault="00753BE3" w:rsidP="00753BE3">
            <w:pPr>
              <w:jc w:val="center"/>
              <w:textAlignment w:val="center"/>
              <w:rPr>
                <w:rFonts w:eastAsia="等线"/>
                <w:color w:val="000000"/>
                <w:sz w:val="16"/>
                <w:szCs w:val="16"/>
              </w:rPr>
            </w:pPr>
            <w:r w:rsidRPr="0061179D">
              <w:rPr>
                <w:sz w:val="16"/>
                <w:szCs w:val="16"/>
              </w:rPr>
              <w:t>9</w:t>
            </w:r>
          </w:p>
        </w:tc>
        <w:tc>
          <w:tcPr>
            <w:tcW w:w="286" w:type="pct"/>
            <w:tcBorders>
              <w:left w:val="nil"/>
              <w:right w:val="nil"/>
            </w:tcBorders>
            <w:shd w:val="clear" w:color="auto" w:fill="auto"/>
          </w:tcPr>
          <w:p w14:paraId="57222236" w14:textId="09E11C4E" w:rsidR="00753BE3" w:rsidRPr="0061179D" w:rsidRDefault="00753BE3" w:rsidP="00753BE3">
            <w:pPr>
              <w:jc w:val="center"/>
              <w:textAlignment w:val="center"/>
              <w:rPr>
                <w:rFonts w:eastAsia="等线"/>
                <w:color w:val="000000"/>
                <w:sz w:val="16"/>
                <w:szCs w:val="16"/>
              </w:rPr>
            </w:pPr>
            <w:r w:rsidRPr="0061179D">
              <w:rPr>
                <w:sz w:val="16"/>
                <w:szCs w:val="16"/>
              </w:rPr>
              <w:t>11</w:t>
            </w:r>
          </w:p>
        </w:tc>
        <w:tc>
          <w:tcPr>
            <w:tcW w:w="472" w:type="pct"/>
            <w:tcBorders>
              <w:left w:val="nil"/>
              <w:right w:val="nil"/>
            </w:tcBorders>
            <w:shd w:val="clear" w:color="auto" w:fill="auto"/>
            <w:noWrap/>
          </w:tcPr>
          <w:p w14:paraId="538747C9" w14:textId="1C078DB7" w:rsidR="00753BE3" w:rsidRPr="0061179D" w:rsidRDefault="00753BE3" w:rsidP="00753BE3">
            <w:pPr>
              <w:jc w:val="center"/>
              <w:textAlignment w:val="center"/>
              <w:rPr>
                <w:rFonts w:eastAsia="等线"/>
                <w:color w:val="000000"/>
                <w:sz w:val="16"/>
                <w:szCs w:val="16"/>
              </w:rPr>
            </w:pPr>
            <w:r w:rsidRPr="0061179D">
              <w:rPr>
                <w:sz w:val="16"/>
                <w:szCs w:val="16"/>
              </w:rPr>
              <w:t>-0.01</w:t>
            </w:r>
          </w:p>
        </w:tc>
        <w:tc>
          <w:tcPr>
            <w:tcW w:w="415" w:type="pct"/>
            <w:tcBorders>
              <w:left w:val="nil"/>
              <w:right w:val="nil"/>
            </w:tcBorders>
            <w:shd w:val="clear" w:color="auto" w:fill="auto"/>
            <w:noWrap/>
          </w:tcPr>
          <w:p w14:paraId="07D9BF84" w14:textId="68D473DA" w:rsidR="00753BE3" w:rsidRPr="0061179D" w:rsidRDefault="00753BE3" w:rsidP="00753BE3">
            <w:pPr>
              <w:jc w:val="center"/>
              <w:textAlignment w:val="center"/>
              <w:rPr>
                <w:rFonts w:eastAsia="等线"/>
                <w:color w:val="000000"/>
                <w:sz w:val="16"/>
                <w:szCs w:val="16"/>
              </w:rPr>
            </w:pPr>
            <w:r w:rsidRPr="0061179D">
              <w:rPr>
                <w:sz w:val="16"/>
                <w:szCs w:val="16"/>
              </w:rPr>
              <w:t>0.01</w:t>
            </w:r>
          </w:p>
        </w:tc>
        <w:tc>
          <w:tcPr>
            <w:tcW w:w="472" w:type="pct"/>
            <w:tcBorders>
              <w:left w:val="nil"/>
              <w:right w:val="nil"/>
            </w:tcBorders>
            <w:shd w:val="clear" w:color="auto" w:fill="auto"/>
            <w:noWrap/>
          </w:tcPr>
          <w:p w14:paraId="4794E818" w14:textId="396D7240" w:rsidR="00753BE3" w:rsidRPr="0061179D" w:rsidRDefault="00753BE3" w:rsidP="00753BE3">
            <w:pPr>
              <w:jc w:val="center"/>
              <w:textAlignment w:val="center"/>
              <w:rPr>
                <w:rFonts w:eastAsia="等线"/>
                <w:color w:val="000000"/>
                <w:sz w:val="16"/>
                <w:szCs w:val="16"/>
              </w:rPr>
            </w:pPr>
            <w:r w:rsidRPr="0061179D">
              <w:rPr>
                <w:sz w:val="16"/>
                <w:szCs w:val="16"/>
              </w:rPr>
              <w:t>-0.03</w:t>
            </w:r>
          </w:p>
        </w:tc>
        <w:tc>
          <w:tcPr>
            <w:tcW w:w="472" w:type="pct"/>
            <w:tcBorders>
              <w:left w:val="nil"/>
              <w:right w:val="nil"/>
            </w:tcBorders>
            <w:shd w:val="clear" w:color="auto" w:fill="auto"/>
            <w:noWrap/>
          </w:tcPr>
          <w:p w14:paraId="3698C2F3" w14:textId="36C4C4FC" w:rsidR="00753BE3" w:rsidRPr="0061179D" w:rsidRDefault="00753BE3" w:rsidP="00753BE3">
            <w:pPr>
              <w:jc w:val="center"/>
              <w:textAlignment w:val="center"/>
              <w:rPr>
                <w:rFonts w:eastAsia="等线"/>
                <w:color w:val="000000"/>
                <w:sz w:val="16"/>
                <w:szCs w:val="16"/>
              </w:rPr>
            </w:pPr>
            <w:r w:rsidRPr="0061179D">
              <w:rPr>
                <w:sz w:val="16"/>
                <w:szCs w:val="16"/>
              </w:rPr>
              <w:t>0.01</w:t>
            </w:r>
          </w:p>
        </w:tc>
        <w:tc>
          <w:tcPr>
            <w:tcW w:w="500" w:type="pct"/>
            <w:tcBorders>
              <w:left w:val="nil"/>
              <w:right w:val="nil"/>
            </w:tcBorders>
            <w:shd w:val="clear" w:color="auto" w:fill="auto"/>
            <w:noWrap/>
          </w:tcPr>
          <w:p w14:paraId="1D7BC324" w14:textId="35C5D92E" w:rsidR="00753BE3" w:rsidRPr="0061179D" w:rsidRDefault="00753BE3" w:rsidP="00753BE3">
            <w:pPr>
              <w:jc w:val="center"/>
              <w:textAlignment w:val="center"/>
              <w:rPr>
                <w:rFonts w:eastAsia="等线"/>
                <w:color w:val="000000"/>
                <w:sz w:val="16"/>
                <w:szCs w:val="16"/>
              </w:rPr>
            </w:pPr>
            <w:r w:rsidRPr="0061179D">
              <w:rPr>
                <w:sz w:val="16"/>
                <w:szCs w:val="16"/>
              </w:rPr>
              <w:t>3.94</w:t>
            </w:r>
          </w:p>
        </w:tc>
        <w:tc>
          <w:tcPr>
            <w:tcW w:w="500" w:type="pct"/>
            <w:tcBorders>
              <w:left w:val="nil"/>
              <w:right w:val="nil"/>
            </w:tcBorders>
            <w:shd w:val="clear" w:color="auto" w:fill="auto"/>
            <w:noWrap/>
          </w:tcPr>
          <w:p w14:paraId="2FF9EDE8" w14:textId="02298731" w:rsidR="00753BE3" w:rsidRPr="0061179D" w:rsidRDefault="00753BE3" w:rsidP="00753BE3">
            <w:pPr>
              <w:jc w:val="center"/>
              <w:textAlignment w:val="center"/>
              <w:rPr>
                <w:rFonts w:eastAsia="等线"/>
                <w:color w:val="000000"/>
                <w:sz w:val="16"/>
                <w:szCs w:val="16"/>
              </w:rPr>
            </w:pPr>
            <w:r w:rsidRPr="0061179D">
              <w:rPr>
                <w:sz w:val="16"/>
                <w:szCs w:val="16"/>
              </w:rPr>
              <w:t>0.321</w:t>
            </w:r>
          </w:p>
        </w:tc>
      </w:tr>
      <w:tr w:rsidR="00051A91" w:rsidRPr="00051A91" w14:paraId="7E4E3181" w14:textId="77777777" w:rsidTr="001532EB">
        <w:trPr>
          <w:trHeight w:val="258"/>
        </w:trPr>
        <w:tc>
          <w:tcPr>
            <w:tcW w:w="1598" w:type="pct"/>
            <w:tcBorders>
              <w:left w:val="nil"/>
              <w:right w:val="nil"/>
            </w:tcBorders>
            <w:shd w:val="clear" w:color="auto" w:fill="auto"/>
            <w:noWrap/>
            <w:vAlign w:val="center"/>
          </w:tcPr>
          <w:p w14:paraId="0DD25FC6" w14:textId="77777777" w:rsidR="00753BE3" w:rsidRPr="0061179D" w:rsidRDefault="00753BE3" w:rsidP="00753BE3">
            <w:pPr>
              <w:rPr>
                <w:color w:val="000000"/>
                <w:sz w:val="16"/>
                <w:szCs w:val="16"/>
              </w:rPr>
            </w:pPr>
            <w:r w:rsidRPr="0061179D">
              <w:rPr>
                <w:color w:val="000000"/>
                <w:sz w:val="16"/>
                <w:szCs w:val="16"/>
              </w:rPr>
              <w:t>FSIQ</w:t>
            </w:r>
          </w:p>
        </w:tc>
        <w:tc>
          <w:tcPr>
            <w:tcW w:w="286" w:type="pct"/>
            <w:tcBorders>
              <w:left w:val="nil"/>
              <w:right w:val="nil"/>
            </w:tcBorders>
            <w:shd w:val="clear" w:color="auto" w:fill="auto"/>
          </w:tcPr>
          <w:p w14:paraId="5AB0F4E9" w14:textId="0E340F3D" w:rsidR="00753BE3" w:rsidRPr="0061179D" w:rsidRDefault="00753BE3" w:rsidP="00753BE3">
            <w:pPr>
              <w:jc w:val="center"/>
              <w:textAlignment w:val="center"/>
              <w:rPr>
                <w:rFonts w:eastAsia="等线"/>
                <w:color w:val="000000"/>
                <w:sz w:val="16"/>
                <w:szCs w:val="16"/>
              </w:rPr>
            </w:pPr>
            <w:r w:rsidRPr="0061179D">
              <w:rPr>
                <w:sz w:val="16"/>
                <w:szCs w:val="16"/>
              </w:rPr>
              <w:t>6</w:t>
            </w:r>
          </w:p>
        </w:tc>
        <w:tc>
          <w:tcPr>
            <w:tcW w:w="286" w:type="pct"/>
            <w:tcBorders>
              <w:left w:val="nil"/>
              <w:right w:val="nil"/>
            </w:tcBorders>
            <w:shd w:val="clear" w:color="auto" w:fill="auto"/>
          </w:tcPr>
          <w:p w14:paraId="51B08182" w14:textId="7E393F9F" w:rsidR="00753BE3" w:rsidRPr="0061179D" w:rsidRDefault="00753BE3" w:rsidP="00753BE3">
            <w:pPr>
              <w:jc w:val="center"/>
              <w:textAlignment w:val="center"/>
              <w:rPr>
                <w:rFonts w:eastAsia="等线"/>
                <w:color w:val="000000"/>
                <w:sz w:val="16"/>
                <w:szCs w:val="16"/>
              </w:rPr>
            </w:pPr>
            <w:r w:rsidRPr="0061179D">
              <w:rPr>
                <w:sz w:val="16"/>
                <w:szCs w:val="16"/>
              </w:rPr>
              <w:t>7</w:t>
            </w:r>
          </w:p>
        </w:tc>
        <w:tc>
          <w:tcPr>
            <w:tcW w:w="472" w:type="pct"/>
            <w:tcBorders>
              <w:left w:val="nil"/>
              <w:right w:val="nil"/>
            </w:tcBorders>
            <w:shd w:val="clear" w:color="auto" w:fill="auto"/>
            <w:noWrap/>
          </w:tcPr>
          <w:p w14:paraId="7B654385" w14:textId="754AAAE6" w:rsidR="00753BE3" w:rsidRPr="0061179D" w:rsidRDefault="00753BE3" w:rsidP="00753BE3">
            <w:pPr>
              <w:jc w:val="center"/>
              <w:textAlignment w:val="center"/>
              <w:rPr>
                <w:rFonts w:eastAsia="等线"/>
                <w:color w:val="000000"/>
                <w:sz w:val="16"/>
                <w:szCs w:val="16"/>
              </w:rPr>
            </w:pPr>
            <w:r w:rsidRPr="0061179D">
              <w:rPr>
                <w:sz w:val="16"/>
                <w:szCs w:val="16"/>
              </w:rPr>
              <w:t>0.02</w:t>
            </w:r>
          </w:p>
        </w:tc>
        <w:tc>
          <w:tcPr>
            <w:tcW w:w="415" w:type="pct"/>
            <w:tcBorders>
              <w:left w:val="nil"/>
              <w:right w:val="nil"/>
            </w:tcBorders>
            <w:shd w:val="clear" w:color="auto" w:fill="auto"/>
            <w:noWrap/>
          </w:tcPr>
          <w:p w14:paraId="76DC49B6" w14:textId="4C8B2860" w:rsidR="00753BE3" w:rsidRPr="0061179D" w:rsidRDefault="00753BE3" w:rsidP="00753BE3">
            <w:pPr>
              <w:jc w:val="center"/>
              <w:textAlignment w:val="center"/>
              <w:rPr>
                <w:rFonts w:eastAsia="等线"/>
                <w:color w:val="000000"/>
                <w:sz w:val="16"/>
                <w:szCs w:val="16"/>
              </w:rPr>
            </w:pPr>
            <w:r w:rsidRPr="0061179D">
              <w:rPr>
                <w:sz w:val="16"/>
                <w:szCs w:val="16"/>
              </w:rPr>
              <w:t>0.06</w:t>
            </w:r>
          </w:p>
        </w:tc>
        <w:tc>
          <w:tcPr>
            <w:tcW w:w="472" w:type="pct"/>
            <w:tcBorders>
              <w:left w:val="nil"/>
              <w:right w:val="nil"/>
            </w:tcBorders>
            <w:shd w:val="clear" w:color="auto" w:fill="auto"/>
            <w:noWrap/>
          </w:tcPr>
          <w:p w14:paraId="7C04C9D1" w14:textId="1198B73B" w:rsidR="00753BE3" w:rsidRPr="0061179D" w:rsidRDefault="00753BE3" w:rsidP="00753BE3">
            <w:pPr>
              <w:jc w:val="center"/>
              <w:textAlignment w:val="center"/>
              <w:rPr>
                <w:rFonts w:eastAsia="等线"/>
                <w:color w:val="000000"/>
                <w:sz w:val="16"/>
                <w:szCs w:val="16"/>
              </w:rPr>
            </w:pPr>
            <w:r w:rsidRPr="0061179D">
              <w:rPr>
                <w:sz w:val="16"/>
                <w:szCs w:val="16"/>
              </w:rPr>
              <w:t>-0.30</w:t>
            </w:r>
          </w:p>
        </w:tc>
        <w:tc>
          <w:tcPr>
            <w:tcW w:w="472" w:type="pct"/>
            <w:tcBorders>
              <w:left w:val="nil"/>
              <w:right w:val="nil"/>
            </w:tcBorders>
            <w:shd w:val="clear" w:color="auto" w:fill="auto"/>
            <w:noWrap/>
          </w:tcPr>
          <w:p w14:paraId="5EBF5D1F" w14:textId="2ABA096F" w:rsidR="00753BE3" w:rsidRPr="0061179D" w:rsidRDefault="00753BE3" w:rsidP="00753BE3">
            <w:pPr>
              <w:jc w:val="center"/>
              <w:textAlignment w:val="center"/>
              <w:rPr>
                <w:rFonts w:eastAsia="等线"/>
                <w:color w:val="000000"/>
                <w:sz w:val="16"/>
                <w:szCs w:val="16"/>
              </w:rPr>
            </w:pPr>
            <w:r w:rsidRPr="0061179D">
              <w:rPr>
                <w:sz w:val="16"/>
                <w:szCs w:val="16"/>
              </w:rPr>
              <w:t>0.34</w:t>
            </w:r>
          </w:p>
        </w:tc>
        <w:tc>
          <w:tcPr>
            <w:tcW w:w="500" w:type="pct"/>
            <w:tcBorders>
              <w:left w:val="nil"/>
              <w:right w:val="nil"/>
            </w:tcBorders>
            <w:shd w:val="clear" w:color="auto" w:fill="auto"/>
            <w:noWrap/>
          </w:tcPr>
          <w:p w14:paraId="6E645463" w14:textId="3E08A73D" w:rsidR="00753BE3" w:rsidRPr="0061179D" w:rsidRDefault="00753BE3" w:rsidP="00753BE3">
            <w:pPr>
              <w:jc w:val="center"/>
              <w:textAlignment w:val="center"/>
              <w:rPr>
                <w:rFonts w:eastAsia="等线"/>
                <w:color w:val="000000"/>
                <w:sz w:val="16"/>
                <w:szCs w:val="16"/>
              </w:rPr>
            </w:pPr>
            <w:r w:rsidRPr="0061179D">
              <w:rPr>
                <w:sz w:val="16"/>
                <w:szCs w:val="16"/>
              </w:rPr>
              <w:t>1.57</w:t>
            </w:r>
          </w:p>
        </w:tc>
        <w:tc>
          <w:tcPr>
            <w:tcW w:w="500" w:type="pct"/>
            <w:tcBorders>
              <w:left w:val="nil"/>
              <w:right w:val="nil"/>
            </w:tcBorders>
            <w:shd w:val="clear" w:color="auto" w:fill="auto"/>
            <w:noWrap/>
          </w:tcPr>
          <w:p w14:paraId="1A0649E9" w14:textId="6D04A6AD" w:rsidR="00753BE3" w:rsidRPr="0061179D" w:rsidRDefault="00753BE3" w:rsidP="00753BE3">
            <w:pPr>
              <w:jc w:val="center"/>
              <w:textAlignment w:val="center"/>
              <w:rPr>
                <w:rFonts w:eastAsia="等线"/>
                <w:color w:val="000000"/>
                <w:sz w:val="16"/>
                <w:szCs w:val="16"/>
              </w:rPr>
            </w:pPr>
            <w:r w:rsidRPr="0061179D">
              <w:rPr>
                <w:sz w:val="16"/>
                <w:szCs w:val="16"/>
              </w:rPr>
              <w:t>0.749</w:t>
            </w:r>
          </w:p>
        </w:tc>
      </w:tr>
      <w:tr w:rsidR="00051A91" w:rsidRPr="00051A91" w14:paraId="70AAAC53" w14:textId="77777777" w:rsidTr="001532EB">
        <w:trPr>
          <w:trHeight w:val="258"/>
        </w:trPr>
        <w:tc>
          <w:tcPr>
            <w:tcW w:w="1598" w:type="pct"/>
            <w:tcBorders>
              <w:left w:val="nil"/>
              <w:right w:val="nil"/>
            </w:tcBorders>
            <w:shd w:val="clear" w:color="auto" w:fill="auto"/>
            <w:noWrap/>
            <w:vAlign w:val="center"/>
          </w:tcPr>
          <w:p w14:paraId="18CE151B" w14:textId="77777777" w:rsidR="00753BE3" w:rsidRPr="0061179D" w:rsidRDefault="00753BE3" w:rsidP="00753BE3">
            <w:pPr>
              <w:rPr>
                <w:color w:val="000000"/>
                <w:sz w:val="16"/>
                <w:szCs w:val="16"/>
              </w:rPr>
            </w:pPr>
            <w:r w:rsidRPr="0061179D">
              <w:rPr>
                <w:color w:val="000000"/>
                <w:sz w:val="16"/>
                <w:szCs w:val="16"/>
              </w:rPr>
              <w:t>Verbal IQ</w:t>
            </w:r>
          </w:p>
        </w:tc>
        <w:tc>
          <w:tcPr>
            <w:tcW w:w="286" w:type="pct"/>
            <w:tcBorders>
              <w:left w:val="nil"/>
              <w:right w:val="nil"/>
            </w:tcBorders>
            <w:shd w:val="clear" w:color="auto" w:fill="auto"/>
          </w:tcPr>
          <w:p w14:paraId="350C6E5F" w14:textId="667B1AAE" w:rsidR="00753BE3" w:rsidRPr="0061179D" w:rsidRDefault="00753BE3" w:rsidP="00753BE3">
            <w:pPr>
              <w:jc w:val="center"/>
              <w:textAlignment w:val="center"/>
              <w:rPr>
                <w:rFonts w:eastAsia="等线"/>
                <w:color w:val="000000"/>
                <w:sz w:val="16"/>
                <w:szCs w:val="16"/>
              </w:rPr>
            </w:pPr>
            <w:r w:rsidRPr="0061179D">
              <w:rPr>
                <w:sz w:val="16"/>
                <w:szCs w:val="16"/>
              </w:rPr>
              <w:t>4</w:t>
            </w:r>
          </w:p>
        </w:tc>
        <w:tc>
          <w:tcPr>
            <w:tcW w:w="286" w:type="pct"/>
            <w:tcBorders>
              <w:left w:val="nil"/>
              <w:right w:val="nil"/>
            </w:tcBorders>
            <w:shd w:val="clear" w:color="auto" w:fill="auto"/>
          </w:tcPr>
          <w:p w14:paraId="38F309E1" w14:textId="1BBB6B57" w:rsidR="00753BE3" w:rsidRPr="0061179D" w:rsidRDefault="00753BE3" w:rsidP="00753BE3">
            <w:pPr>
              <w:jc w:val="center"/>
              <w:textAlignment w:val="center"/>
              <w:rPr>
                <w:rFonts w:eastAsia="等线"/>
                <w:color w:val="000000"/>
                <w:sz w:val="16"/>
                <w:szCs w:val="16"/>
              </w:rPr>
            </w:pPr>
            <w:r w:rsidRPr="0061179D">
              <w:rPr>
                <w:sz w:val="16"/>
                <w:szCs w:val="16"/>
              </w:rPr>
              <w:t>5</w:t>
            </w:r>
          </w:p>
        </w:tc>
        <w:tc>
          <w:tcPr>
            <w:tcW w:w="472" w:type="pct"/>
            <w:tcBorders>
              <w:left w:val="nil"/>
              <w:right w:val="nil"/>
            </w:tcBorders>
            <w:shd w:val="clear" w:color="auto" w:fill="auto"/>
            <w:noWrap/>
          </w:tcPr>
          <w:p w14:paraId="5ECECEA2" w14:textId="0011B230" w:rsidR="00753BE3" w:rsidRPr="0061179D" w:rsidRDefault="00753BE3" w:rsidP="00753BE3">
            <w:pPr>
              <w:jc w:val="center"/>
              <w:textAlignment w:val="center"/>
              <w:rPr>
                <w:rFonts w:eastAsia="等线"/>
                <w:color w:val="000000"/>
                <w:sz w:val="16"/>
                <w:szCs w:val="16"/>
              </w:rPr>
            </w:pPr>
            <w:r w:rsidRPr="0061179D">
              <w:rPr>
                <w:sz w:val="16"/>
                <w:szCs w:val="16"/>
              </w:rPr>
              <w:t>0.04</w:t>
            </w:r>
          </w:p>
        </w:tc>
        <w:tc>
          <w:tcPr>
            <w:tcW w:w="415" w:type="pct"/>
            <w:tcBorders>
              <w:left w:val="nil"/>
              <w:right w:val="nil"/>
            </w:tcBorders>
            <w:shd w:val="clear" w:color="auto" w:fill="auto"/>
            <w:noWrap/>
          </w:tcPr>
          <w:p w14:paraId="3EDA0B25" w14:textId="41ED9D26" w:rsidR="00753BE3" w:rsidRPr="0061179D" w:rsidRDefault="00753BE3" w:rsidP="00753BE3">
            <w:pPr>
              <w:jc w:val="center"/>
              <w:textAlignment w:val="center"/>
              <w:rPr>
                <w:rFonts w:eastAsia="等线"/>
                <w:color w:val="000000"/>
                <w:sz w:val="16"/>
                <w:szCs w:val="16"/>
              </w:rPr>
            </w:pPr>
            <w:r w:rsidRPr="0061179D">
              <w:rPr>
                <w:sz w:val="16"/>
                <w:szCs w:val="16"/>
              </w:rPr>
              <w:t>0.02</w:t>
            </w:r>
          </w:p>
        </w:tc>
        <w:tc>
          <w:tcPr>
            <w:tcW w:w="472" w:type="pct"/>
            <w:tcBorders>
              <w:left w:val="nil"/>
              <w:right w:val="nil"/>
            </w:tcBorders>
            <w:shd w:val="clear" w:color="auto" w:fill="auto"/>
            <w:noWrap/>
          </w:tcPr>
          <w:p w14:paraId="4DEA72AB" w14:textId="53B2A01C" w:rsidR="00753BE3" w:rsidRPr="0061179D" w:rsidRDefault="00753BE3" w:rsidP="00753BE3">
            <w:pPr>
              <w:jc w:val="center"/>
              <w:textAlignment w:val="center"/>
              <w:rPr>
                <w:rFonts w:eastAsia="等线"/>
                <w:color w:val="000000"/>
                <w:sz w:val="16"/>
                <w:szCs w:val="16"/>
              </w:rPr>
            </w:pPr>
            <w:r w:rsidRPr="0061179D">
              <w:rPr>
                <w:sz w:val="16"/>
                <w:szCs w:val="16"/>
              </w:rPr>
              <w:t>-0.07</w:t>
            </w:r>
          </w:p>
        </w:tc>
        <w:tc>
          <w:tcPr>
            <w:tcW w:w="472" w:type="pct"/>
            <w:tcBorders>
              <w:left w:val="nil"/>
              <w:right w:val="nil"/>
            </w:tcBorders>
            <w:shd w:val="clear" w:color="auto" w:fill="auto"/>
            <w:noWrap/>
          </w:tcPr>
          <w:p w14:paraId="363DD700" w14:textId="06B52978" w:rsidR="00753BE3" w:rsidRPr="0061179D" w:rsidRDefault="00753BE3" w:rsidP="00753BE3">
            <w:pPr>
              <w:jc w:val="center"/>
              <w:textAlignment w:val="center"/>
              <w:rPr>
                <w:rFonts w:eastAsia="等线"/>
                <w:color w:val="000000"/>
                <w:sz w:val="16"/>
                <w:szCs w:val="16"/>
              </w:rPr>
            </w:pPr>
            <w:r w:rsidRPr="0061179D">
              <w:rPr>
                <w:sz w:val="16"/>
                <w:szCs w:val="16"/>
              </w:rPr>
              <w:t>0.15</w:t>
            </w:r>
          </w:p>
        </w:tc>
        <w:tc>
          <w:tcPr>
            <w:tcW w:w="500" w:type="pct"/>
            <w:tcBorders>
              <w:left w:val="nil"/>
              <w:right w:val="nil"/>
            </w:tcBorders>
            <w:shd w:val="clear" w:color="auto" w:fill="auto"/>
            <w:noWrap/>
          </w:tcPr>
          <w:p w14:paraId="7D6DDC69" w14:textId="6F048528" w:rsidR="00753BE3" w:rsidRPr="0061179D" w:rsidRDefault="00753BE3" w:rsidP="00753BE3">
            <w:pPr>
              <w:jc w:val="center"/>
              <w:textAlignment w:val="center"/>
              <w:rPr>
                <w:rFonts w:eastAsia="等线"/>
                <w:color w:val="000000"/>
                <w:sz w:val="16"/>
                <w:szCs w:val="16"/>
              </w:rPr>
            </w:pPr>
            <w:r w:rsidRPr="0061179D">
              <w:rPr>
                <w:sz w:val="16"/>
                <w:szCs w:val="16"/>
              </w:rPr>
              <w:t>1.52</w:t>
            </w:r>
          </w:p>
        </w:tc>
        <w:tc>
          <w:tcPr>
            <w:tcW w:w="500" w:type="pct"/>
            <w:tcBorders>
              <w:left w:val="nil"/>
              <w:right w:val="nil"/>
            </w:tcBorders>
            <w:shd w:val="clear" w:color="auto" w:fill="auto"/>
            <w:noWrap/>
          </w:tcPr>
          <w:p w14:paraId="7AAD97EF" w14:textId="1B7541F3" w:rsidR="00753BE3" w:rsidRPr="0061179D" w:rsidRDefault="00753BE3" w:rsidP="00753BE3">
            <w:pPr>
              <w:jc w:val="center"/>
              <w:textAlignment w:val="center"/>
              <w:rPr>
                <w:rFonts w:eastAsia="等线"/>
                <w:color w:val="000000"/>
                <w:sz w:val="16"/>
                <w:szCs w:val="16"/>
              </w:rPr>
            </w:pPr>
            <w:r w:rsidRPr="0061179D">
              <w:rPr>
                <w:sz w:val="16"/>
                <w:szCs w:val="16"/>
              </w:rPr>
              <w:t>0.195</w:t>
            </w:r>
          </w:p>
        </w:tc>
      </w:tr>
      <w:tr w:rsidR="00051A91" w:rsidRPr="00051A91" w14:paraId="6B5FA8A6" w14:textId="77777777" w:rsidTr="001532EB">
        <w:trPr>
          <w:trHeight w:val="258"/>
        </w:trPr>
        <w:tc>
          <w:tcPr>
            <w:tcW w:w="1598" w:type="pct"/>
            <w:tcBorders>
              <w:left w:val="nil"/>
              <w:right w:val="nil"/>
            </w:tcBorders>
            <w:shd w:val="clear" w:color="auto" w:fill="auto"/>
            <w:noWrap/>
            <w:vAlign w:val="center"/>
          </w:tcPr>
          <w:p w14:paraId="5EA1D9C5" w14:textId="77777777" w:rsidR="00753BE3" w:rsidRPr="0061179D" w:rsidRDefault="00753BE3" w:rsidP="00753BE3">
            <w:pPr>
              <w:rPr>
                <w:color w:val="000000"/>
                <w:sz w:val="16"/>
                <w:szCs w:val="16"/>
              </w:rPr>
            </w:pPr>
            <w:r w:rsidRPr="0061179D">
              <w:rPr>
                <w:color w:val="000000"/>
                <w:sz w:val="16"/>
                <w:szCs w:val="16"/>
              </w:rPr>
              <w:t>Performance IQ</w:t>
            </w:r>
          </w:p>
        </w:tc>
        <w:tc>
          <w:tcPr>
            <w:tcW w:w="286" w:type="pct"/>
            <w:tcBorders>
              <w:left w:val="nil"/>
              <w:right w:val="nil"/>
            </w:tcBorders>
            <w:shd w:val="clear" w:color="auto" w:fill="auto"/>
          </w:tcPr>
          <w:p w14:paraId="022C50E2" w14:textId="7C6FC8D6" w:rsidR="00753BE3" w:rsidRPr="0061179D" w:rsidRDefault="00753BE3" w:rsidP="00753BE3">
            <w:pPr>
              <w:jc w:val="center"/>
              <w:textAlignment w:val="center"/>
              <w:rPr>
                <w:rFonts w:eastAsia="等线"/>
                <w:color w:val="000000"/>
                <w:sz w:val="16"/>
                <w:szCs w:val="16"/>
              </w:rPr>
            </w:pPr>
            <w:r w:rsidRPr="0061179D">
              <w:rPr>
                <w:sz w:val="16"/>
                <w:szCs w:val="16"/>
              </w:rPr>
              <w:t>4</w:t>
            </w:r>
          </w:p>
        </w:tc>
        <w:tc>
          <w:tcPr>
            <w:tcW w:w="286" w:type="pct"/>
            <w:tcBorders>
              <w:left w:val="nil"/>
              <w:right w:val="nil"/>
            </w:tcBorders>
            <w:shd w:val="clear" w:color="auto" w:fill="auto"/>
          </w:tcPr>
          <w:p w14:paraId="79279A4E" w14:textId="6778B778" w:rsidR="00753BE3" w:rsidRPr="0061179D" w:rsidRDefault="00753BE3" w:rsidP="00753BE3">
            <w:pPr>
              <w:jc w:val="center"/>
              <w:textAlignment w:val="center"/>
              <w:rPr>
                <w:rFonts w:eastAsia="等线"/>
                <w:color w:val="000000"/>
                <w:sz w:val="16"/>
                <w:szCs w:val="16"/>
              </w:rPr>
            </w:pPr>
            <w:r w:rsidRPr="0061179D">
              <w:rPr>
                <w:sz w:val="16"/>
                <w:szCs w:val="16"/>
              </w:rPr>
              <w:t>5</w:t>
            </w:r>
          </w:p>
        </w:tc>
        <w:tc>
          <w:tcPr>
            <w:tcW w:w="472" w:type="pct"/>
            <w:tcBorders>
              <w:left w:val="nil"/>
              <w:right w:val="nil"/>
            </w:tcBorders>
            <w:shd w:val="clear" w:color="auto" w:fill="auto"/>
            <w:noWrap/>
          </w:tcPr>
          <w:p w14:paraId="7F57A8FB" w14:textId="1D236F02" w:rsidR="00753BE3" w:rsidRPr="0061179D" w:rsidRDefault="00753BE3" w:rsidP="00753BE3">
            <w:pPr>
              <w:jc w:val="center"/>
              <w:textAlignment w:val="center"/>
              <w:rPr>
                <w:rFonts w:eastAsia="等线"/>
                <w:color w:val="000000"/>
                <w:sz w:val="16"/>
                <w:szCs w:val="16"/>
              </w:rPr>
            </w:pPr>
            <w:r w:rsidRPr="0061179D">
              <w:rPr>
                <w:sz w:val="16"/>
                <w:szCs w:val="16"/>
              </w:rPr>
              <w:t>0.07</w:t>
            </w:r>
          </w:p>
        </w:tc>
        <w:tc>
          <w:tcPr>
            <w:tcW w:w="415" w:type="pct"/>
            <w:tcBorders>
              <w:left w:val="nil"/>
              <w:right w:val="nil"/>
            </w:tcBorders>
            <w:shd w:val="clear" w:color="auto" w:fill="auto"/>
            <w:noWrap/>
          </w:tcPr>
          <w:p w14:paraId="60FAA5AF" w14:textId="73664F3A" w:rsidR="00753BE3" w:rsidRPr="0061179D" w:rsidRDefault="00753BE3" w:rsidP="00753BE3">
            <w:pPr>
              <w:jc w:val="center"/>
              <w:textAlignment w:val="center"/>
              <w:rPr>
                <w:rFonts w:eastAsia="等线"/>
                <w:color w:val="000000"/>
                <w:sz w:val="16"/>
                <w:szCs w:val="16"/>
              </w:rPr>
            </w:pPr>
            <w:r w:rsidRPr="0061179D">
              <w:rPr>
                <w:sz w:val="16"/>
                <w:szCs w:val="16"/>
              </w:rPr>
              <w:t>0.03</w:t>
            </w:r>
          </w:p>
        </w:tc>
        <w:tc>
          <w:tcPr>
            <w:tcW w:w="472" w:type="pct"/>
            <w:tcBorders>
              <w:left w:val="nil"/>
              <w:right w:val="nil"/>
            </w:tcBorders>
            <w:shd w:val="clear" w:color="auto" w:fill="auto"/>
            <w:noWrap/>
          </w:tcPr>
          <w:p w14:paraId="0AB31833" w14:textId="36FA6A6B" w:rsidR="00753BE3" w:rsidRPr="0061179D" w:rsidRDefault="00753BE3" w:rsidP="00753BE3">
            <w:pPr>
              <w:jc w:val="center"/>
              <w:textAlignment w:val="center"/>
              <w:rPr>
                <w:rFonts w:eastAsia="等线"/>
                <w:color w:val="000000"/>
                <w:sz w:val="16"/>
                <w:szCs w:val="16"/>
              </w:rPr>
            </w:pPr>
            <w:r w:rsidRPr="0061179D">
              <w:rPr>
                <w:sz w:val="16"/>
                <w:szCs w:val="16"/>
              </w:rPr>
              <w:t>-0.16</w:t>
            </w:r>
          </w:p>
        </w:tc>
        <w:tc>
          <w:tcPr>
            <w:tcW w:w="472" w:type="pct"/>
            <w:tcBorders>
              <w:left w:val="nil"/>
              <w:right w:val="nil"/>
            </w:tcBorders>
            <w:shd w:val="clear" w:color="auto" w:fill="auto"/>
            <w:noWrap/>
          </w:tcPr>
          <w:p w14:paraId="13B4060A" w14:textId="3FD15892" w:rsidR="00753BE3" w:rsidRPr="0061179D" w:rsidRDefault="00753BE3" w:rsidP="00753BE3">
            <w:pPr>
              <w:jc w:val="center"/>
              <w:textAlignment w:val="center"/>
              <w:rPr>
                <w:rFonts w:eastAsia="等线"/>
                <w:color w:val="000000"/>
                <w:sz w:val="16"/>
                <w:szCs w:val="16"/>
              </w:rPr>
            </w:pPr>
            <w:r w:rsidRPr="0061179D">
              <w:rPr>
                <w:sz w:val="16"/>
                <w:szCs w:val="16"/>
              </w:rPr>
              <w:t>0.29</w:t>
            </w:r>
          </w:p>
        </w:tc>
        <w:tc>
          <w:tcPr>
            <w:tcW w:w="500" w:type="pct"/>
            <w:tcBorders>
              <w:left w:val="nil"/>
              <w:right w:val="nil"/>
            </w:tcBorders>
            <w:shd w:val="clear" w:color="auto" w:fill="auto"/>
            <w:noWrap/>
          </w:tcPr>
          <w:p w14:paraId="7C58793B" w14:textId="5D3FC0BD" w:rsidR="00753BE3" w:rsidRPr="0061179D" w:rsidRDefault="00753BE3" w:rsidP="00753BE3">
            <w:pPr>
              <w:jc w:val="center"/>
              <w:textAlignment w:val="center"/>
              <w:rPr>
                <w:rFonts w:eastAsia="等线"/>
                <w:color w:val="000000"/>
                <w:sz w:val="16"/>
                <w:szCs w:val="16"/>
              </w:rPr>
            </w:pPr>
            <w:r w:rsidRPr="0061179D">
              <w:rPr>
                <w:sz w:val="16"/>
                <w:szCs w:val="16"/>
              </w:rPr>
              <w:t>1.32</w:t>
            </w:r>
          </w:p>
        </w:tc>
        <w:tc>
          <w:tcPr>
            <w:tcW w:w="500" w:type="pct"/>
            <w:tcBorders>
              <w:left w:val="nil"/>
              <w:right w:val="nil"/>
            </w:tcBorders>
            <w:shd w:val="clear" w:color="auto" w:fill="auto"/>
            <w:noWrap/>
          </w:tcPr>
          <w:p w14:paraId="692FD733" w14:textId="71D1FB7B" w:rsidR="00753BE3" w:rsidRPr="0061179D" w:rsidRDefault="00753BE3" w:rsidP="00753BE3">
            <w:pPr>
              <w:jc w:val="center"/>
              <w:textAlignment w:val="center"/>
              <w:rPr>
                <w:rFonts w:eastAsia="等线"/>
                <w:color w:val="000000"/>
                <w:sz w:val="16"/>
                <w:szCs w:val="16"/>
              </w:rPr>
            </w:pPr>
            <w:r w:rsidRPr="0061179D">
              <w:rPr>
                <w:sz w:val="16"/>
                <w:szCs w:val="16"/>
              </w:rPr>
              <w:t>0.231</w:t>
            </w:r>
          </w:p>
        </w:tc>
      </w:tr>
      <w:tr w:rsidR="00051A91" w:rsidRPr="00051A91" w14:paraId="54E2253D" w14:textId="77777777" w:rsidTr="001532EB">
        <w:trPr>
          <w:trHeight w:val="258"/>
        </w:trPr>
        <w:tc>
          <w:tcPr>
            <w:tcW w:w="1598" w:type="pct"/>
            <w:tcBorders>
              <w:left w:val="nil"/>
              <w:right w:val="nil"/>
            </w:tcBorders>
            <w:shd w:val="clear" w:color="auto" w:fill="auto"/>
            <w:noWrap/>
            <w:vAlign w:val="center"/>
          </w:tcPr>
          <w:p w14:paraId="4FD5E270" w14:textId="77777777" w:rsidR="00753BE3" w:rsidRPr="0061179D" w:rsidRDefault="00753BE3" w:rsidP="00753BE3">
            <w:pPr>
              <w:rPr>
                <w:color w:val="000000"/>
                <w:sz w:val="16"/>
                <w:szCs w:val="16"/>
              </w:rPr>
            </w:pPr>
            <w:r w:rsidRPr="0061179D">
              <w:rPr>
                <w:color w:val="000000"/>
                <w:sz w:val="16"/>
                <w:szCs w:val="16"/>
              </w:rPr>
              <w:t>Adults sample (vs. children sample)</w:t>
            </w:r>
          </w:p>
        </w:tc>
        <w:tc>
          <w:tcPr>
            <w:tcW w:w="286" w:type="pct"/>
            <w:tcBorders>
              <w:left w:val="nil"/>
              <w:right w:val="nil"/>
            </w:tcBorders>
            <w:shd w:val="clear" w:color="auto" w:fill="auto"/>
          </w:tcPr>
          <w:p w14:paraId="5B5CBF86" w14:textId="1FA9A24F" w:rsidR="00753BE3" w:rsidRPr="0061179D" w:rsidRDefault="00753BE3" w:rsidP="00753BE3">
            <w:pPr>
              <w:jc w:val="center"/>
              <w:textAlignment w:val="center"/>
              <w:rPr>
                <w:color w:val="000000"/>
                <w:sz w:val="16"/>
                <w:szCs w:val="16"/>
              </w:rPr>
            </w:pPr>
            <w:r w:rsidRPr="0061179D">
              <w:rPr>
                <w:sz w:val="16"/>
                <w:szCs w:val="16"/>
              </w:rPr>
              <w:t>18</w:t>
            </w:r>
          </w:p>
        </w:tc>
        <w:tc>
          <w:tcPr>
            <w:tcW w:w="286" w:type="pct"/>
            <w:tcBorders>
              <w:left w:val="nil"/>
              <w:right w:val="nil"/>
            </w:tcBorders>
            <w:shd w:val="clear" w:color="auto" w:fill="auto"/>
          </w:tcPr>
          <w:p w14:paraId="102C538C" w14:textId="49C477A8" w:rsidR="00753BE3" w:rsidRPr="0061179D" w:rsidRDefault="00753BE3" w:rsidP="00753BE3">
            <w:pPr>
              <w:jc w:val="center"/>
              <w:textAlignment w:val="center"/>
              <w:rPr>
                <w:color w:val="000000"/>
                <w:sz w:val="16"/>
                <w:szCs w:val="16"/>
              </w:rPr>
            </w:pPr>
            <w:r w:rsidRPr="0061179D">
              <w:rPr>
                <w:sz w:val="16"/>
                <w:szCs w:val="16"/>
              </w:rPr>
              <w:t>21</w:t>
            </w:r>
          </w:p>
        </w:tc>
        <w:tc>
          <w:tcPr>
            <w:tcW w:w="472" w:type="pct"/>
            <w:tcBorders>
              <w:left w:val="nil"/>
              <w:right w:val="nil"/>
            </w:tcBorders>
            <w:shd w:val="clear" w:color="auto" w:fill="auto"/>
            <w:noWrap/>
          </w:tcPr>
          <w:p w14:paraId="0F8DC980" w14:textId="112F4266" w:rsidR="00753BE3" w:rsidRPr="0061179D" w:rsidRDefault="00753BE3" w:rsidP="00753BE3">
            <w:pPr>
              <w:jc w:val="center"/>
              <w:textAlignment w:val="center"/>
              <w:rPr>
                <w:color w:val="000000"/>
                <w:sz w:val="16"/>
                <w:szCs w:val="16"/>
              </w:rPr>
            </w:pPr>
            <w:r w:rsidRPr="0061179D">
              <w:rPr>
                <w:sz w:val="16"/>
                <w:szCs w:val="16"/>
              </w:rPr>
              <w:t>0.00</w:t>
            </w:r>
          </w:p>
        </w:tc>
        <w:tc>
          <w:tcPr>
            <w:tcW w:w="415" w:type="pct"/>
            <w:tcBorders>
              <w:left w:val="nil"/>
              <w:right w:val="nil"/>
            </w:tcBorders>
            <w:shd w:val="clear" w:color="auto" w:fill="auto"/>
            <w:noWrap/>
          </w:tcPr>
          <w:p w14:paraId="4D77EA59" w14:textId="5D12F8C7" w:rsidR="00753BE3" w:rsidRPr="0061179D" w:rsidRDefault="00753BE3" w:rsidP="00753BE3">
            <w:pPr>
              <w:jc w:val="center"/>
              <w:textAlignment w:val="center"/>
              <w:rPr>
                <w:color w:val="000000"/>
                <w:sz w:val="16"/>
                <w:szCs w:val="16"/>
              </w:rPr>
            </w:pPr>
            <w:r w:rsidRPr="0061179D">
              <w:rPr>
                <w:sz w:val="16"/>
                <w:szCs w:val="16"/>
              </w:rPr>
              <w:t>0.25</w:t>
            </w:r>
          </w:p>
        </w:tc>
        <w:tc>
          <w:tcPr>
            <w:tcW w:w="472" w:type="pct"/>
            <w:tcBorders>
              <w:left w:val="nil"/>
              <w:right w:val="nil"/>
            </w:tcBorders>
            <w:shd w:val="clear" w:color="auto" w:fill="auto"/>
            <w:noWrap/>
          </w:tcPr>
          <w:p w14:paraId="0C6630AD" w14:textId="3BDECD33" w:rsidR="00753BE3" w:rsidRPr="0061179D" w:rsidRDefault="00753BE3" w:rsidP="00753BE3">
            <w:pPr>
              <w:jc w:val="center"/>
              <w:textAlignment w:val="center"/>
              <w:rPr>
                <w:color w:val="000000"/>
                <w:sz w:val="16"/>
                <w:szCs w:val="16"/>
              </w:rPr>
            </w:pPr>
            <w:r w:rsidRPr="0061179D">
              <w:rPr>
                <w:sz w:val="16"/>
                <w:szCs w:val="16"/>
              </w:rPr>
              <w:t>-0.53</w:t>
            </w:r>
          </w:p>
        </w:tc>
        <w:tc>
          <w:tcPr>
            <w:tcW w:w="472" w:type="pct"/>
            <w:tcBorders>
              <w:left w:val="nil"/>
              <w:right w:val="nil"/>
            </w:tcBorders>
            <w:shd w:val="clear" w:color="auto" w:fill="auto"/>
            <w:noWrap/>
          </w:tcPr>
          <w:p w14:paraId="4766163E" w14:textId="6D72EE5F" w:rsidR="00753BE3" w:rsidRPr="0061179D" w:rsidRDefault="00753BE3" w:rsidP="00753BE3">
            <w:pPr>
              <w:jc w:val="center"/>
              <w:textAlignment w:val="center"/>
              <w:rPr>
                <w:color w:val="000000"/>
                <w:sz w:val="16"/>
                <w:szCs w:val="16"/>
              </w:rPr>
            </w:pPr>
            <w:r w:rsidRPr="0061179D">
              <w:rPr>
                <w:sz w:val="16"/>
                <w:szCs w:val="16"/>
              </w:rPr>
              <w:t>0.53</w:t>
            </w:r>
          </w:p>
        </w:tc>
        <w:tc>
          <w:tcPr>
            <w:tcW w:w="500" w:type="pct"/>
            <w:tcBorders>
              <w:left w:val="nil"/>
              <w:right w:val="nil"/>
            </w:tcBorders>
            <w:shd w:val="clear" w:color="auto" w:fill="auto"/>
            <w:noWrap/>
          </w:tcPr>
          <w:p w14:paraId="3270279C" w14:textId="6D2FB256" w:rsidR="00753BE3" w:rsidRPr="0061179D" w:rsidRDefault="00753BE3" w:rsidP="00753BE3">
            <w:pPr>
              <w:jc w:val="center"/>
              <w:textAlignment w:val="center"/>
              <w:rPr>
                <w:color w:val="000000"/>
                <w:sz w:val="16"/>
                <w:szCs w:val="16"/>
              </w:rPr>
            </w:pPr>
            <w:r w:rsidRPr="0061179D">
              <w:rPr>
                <w:sz w:val="16"/>
                <w:szCs w:val="16"/>
              </w:rPr>
              <w:t>12.68</w:t>
            </w:r>
          </w:p>
        </w:tc>
        <w:tc>
          <w:tcPr>
            <w:tcW w:w="500" w:type="pct"/>
            <w:tcBorders>
              <w:left w:val="nil"/>
              <w:right w:val="nil"/>
            </w:tcBorders>
            <w:shd w:val="clear" w:color="auto" w:fill="auto"/>
            <w:noWrap/>
          </w:tcPr>
          <w:p w14:paraId="13AC5268" w14:textId="59D988F3" w:rsidR="00753BE3" w:rsidRPr="0061179D" w:rsidRDefault="00753BE3" w:rsidP="00753BE3">
            <w:pPr>
              <w:jc w:val="center"/>
              <w:textAlignment w:val="center"/>
              <w:rPr>
                <w:color w:val="000000"/>
                <w:sz w:val="16"/>
                <w:szCs w:val="16"/>
              </w:rPr>
            </w:pPr>
            <w:r w:rsidRPr="0061179D">
              <w:rPr>
                <w:sz w:val="16"/>
                <w:szCs w:val="16"/>
              </w:rPr>
              <w:t>0.992</w:t>
            </w:r>
          </w:p>
        </w:tc>
      </w:tr>
      <w:tr w:rsidR="00051A91" w:rsidRPr="00051A91" w14:paraId="37EF77F4" w14:textId="77777777" w:rsidTr="001532EB">
        <w:trPr>
          <w:trHeight w:val="258"/>
        </w:trPr>
        <w:tc>
          <w:tcPr>
            <w:tcW w:w="1598" w:type="pct"/>
            <w:tcBorders>
              <w:left w:val="nil"/>
              <w:right w:val="nil"/>
            </w:tcBorders>
            <w:shd w:val="clear" w:color="auto" w:fill="auto"/>
            <w:noWrap/>
            <w:vAlign w:val="center"/>
          </w:tcPr>
          <w:p w14:paraId="02BB7D9D" w14:textId="77777777" w:rsidR="00753BE3" w:rsidRPr="0061179D" w:rsidRDefault="00753BE3" w:rsidP="00753BE3">
            <w:pPr>
              <w:rPr>
                <w:color w:val="000000"/>
                <w:sz w:val="16"/>
                <w:szCs w:val="16"/>
              </w:rPr>
            </w:pPr>
            <w:r w:rsidRPr="0061179D">
              <w:rPr>
                <w:color w:val="000000"/>
                <w:sz w:val="16"/>
                <w:szCs w:val="16"/>
              </w:rPr>
              <w:t xml:space="preserve">Normative data (vs. community) </w:t>
            </w:r>
          </w:p>
        </w:tc>
        <w:tc>
          <w:tcPr>
            <w:tcW w:w="286" w:type="pct"/>
            <w:tcBorders>
              <w:left w:val="nil"/>
              <w:right w:val="nil"/>
            </w:tcBorders>
            <w:shd w:val="clear" w:color="auto" w:fill="auto"/>
          </w:tcPr>
          <w:p w14:paraId="6DCEAB73" w14:textId="0967A7ED" w:rsidR="00753BE3" w:rsidRPr="0061179D" w:rsidRDefault="00753BE3" w:rsidP="00753BE3">
            <w:pPr>
              <w:jc w:val="center"/>
              <w:textAlignment w:val="center"/>
              <w:rPr>
                <w:rFonts w:eastAsia="等线"/>
                <w:color w:val="000000"/>
                <w:sz w:val="16"/>
                <w:szCs w:val="16"/>
              </w:rPr>
            </w:pPr>
            <w:r w:rsidRPr="0061179D">
              <w:rPr>
                <w:sz w:val="16"/>
                <w:szCs w:val="16"/>
              </w:rPr>
              <w:t>18</w:t>
            </w:r>
          </w:p>
        </w:tc>
        <w:tc>
          <w:tcPr>
            <w:tcW w:w="286" w:type="pct"/>
            <w:tcBorders>
              <w:left w:val="nil"/>
              <w:right w:val="nil"/>
            </w:tcBorders>
            <w:shd w:val="clear" w:color="auto" w:fill="auto"/>
          </w:tcPr>
          <w:p w14:paraId="2C945C8F" w14:textId="68A1D3CF" w:rsidR="00753BE3" w:rsidRPr="0061179D" w:rsidRDefault="00753BE3" w:rsidP="00753BE3">
            <w:pPr>
              <w:jc w:val="center"/>
              <w:textAlignment w:val="center"/>
              <w:rPr>
                <w:rFonts w:eastAsia="等线"/>
                <w:color w:val="000000"/>
                <w:sz w:val="16"/>
                <w:szCs w:val="16"/>
              </w:rPr>
            </w:pPr>
            <w:r w:rsidRPr="0061179D">
              <w:rPr>
                <w:sz w:val="16"/>
                <w:szCs w:val="16"/>
              </w:rPr>
              <w:t>21</w:t>
            </w:r>
          </w:p>
        </w:tc>
        <w:tc>
          <w:tcPr>
            <w:tcW w:w="472" w:type="pct"/>
            <w:tcBorders>
              <w:left w:val="nil"/>
              <w:right w:val="nil"/>
            </w:tcBorders>
            <w:shd w:val="clear" w:color="auto" w:fill="auto"/>
            <w:noWrap/>
          </w:tcPr>
          <w:p w14:paraId="52AF9537" w14:textId="2347AC8E" w:rsidR="00753BE3" w:rsidRPr="0061179D" w:rsidRDefault="00753BE3" w:rsidP="00753BE3">
            <w:pPr>
              <w:jc w:val="center"/>
              <w:textAlignment w:val="center"/>
              <w:rPr>
                <w:rFonts w:eastAsia="等线"/>
                <w:color w:val="000000"/>
                <w:sz w:val="16"/>
                <w:szCs w:val="16"/>
              </w:rPr>
            </w:pPr>
            <w:r w:rsidRPr="0061179D">
              <w:rPr>
                <w:sz w:val="16"/>
                <w:szCs w:val="16"/>
              </w:rPr>
              <w:t>-0.23</w:t>
            </w:r>
          </w:p>
        </w:tc>
        <w:tc>
          <w:tcPr>
            <w:tcW w:w="415" w:type="pct"/>
            <w:tcBorders>
              <w:left w:val="nil"/>
              <w:right w:val="nil"/>
            </w:tcBorders>
            <w:shd w:val="clear" w:color="auto" w:fill="auto"/>
            <w:noWrap/>
          </w:tcPr>
          <w:p w14:paraId="34FC52D2" w14:textId="0FB37CD6" w:rsidR="00753BE3" w:rsidRPr="0061179D" w:rsidRDefault="00753BE3" w:rsidP="00753BE3">
            <w:pPr>
              <w:jc w:val="center"/>
              <w:textAlignment w:val="center"/>
              <w:rPr>
                <w:rFonts w:eastAsia="等线"/>
                <w:color w:val="000000"/>
                <w:sz w:val="16"/>
                <w:szCs w:val="16"/>
              </w:rPr>
            </w:pPr>
            <w:r w:rsidRPr="0061179D">
              <w:rPr>
                <w:sz w:val="16"/>
                <w:szCs w:val="16"/>
              </w:rPr>
              <w:t>0.22</w:t>
            </w:r>
          </w:p>
        </w:tc>
        <w:tc>
          <w:tcPr>
            <w:tcW w:w="472" w:type="pct"/>
            <w:tcBorders>
              <w:left w:val="nil"/>
              <w:right w:val="nil"/>
            </w:tcBorders>
            <w:shd w:val="clear" w:color="auto" w:fill="auto"/>
            <w:noWrap/>
          </w:tcPr>
          <w:p w14:paraId="4F021516" w14:textId="73C8C886" w:rsidR="00753BE3" w:rsidRPr="0061179D" w:rsidRDefault="00753BE3" w:rsidP="00753BE3">
            <w:pPr>
              <w:jc w:val="center"/>
              <w:textAlignment w:val="center"/>
              <w:rPr>
                <w:rFonts w:eastAsia="等线"/>
                <w:color w:val="000000"/>
                <w:sz w:val="16"/>
                <w:szCs w:val="16"/>
              </w:rPr>
            </w:pPr>
            <w:r w:rsidRPr="0061179D">
              <w:rPr>
                <w:sz w:val="16"/>
                <w:szCs w:val="16"/>
              </w:rPr>
              <w:t>-0.71</w:t>
            </w:r>
          </w:p>
        </w:tc>
        <w:tc>
          <w:tcPr>
            <w:tcW w:w="472" w:type="pct"/>
            <w:tcBorders>
              <w:left w:val="nil"/>
              <w:right w:val="nil"/>
            </w:tcBorders>
            <w:shd w:val="clear" w:color="auto" w:fill="auto"/>
            <w:noWrap/>
          </w:tcPr>
          <w:p w14:paraId="1DEFBBD2" w14:textId="78C1B204" w:rsidR="00753BE3" w:rsidRPr="0061179D" w:rsidRDefault="00753BE3" w:rsidP="00753BE3">
            <w:pPr>
              <w:jc w:val="center"/>
              <w:textAlignment w:val="center"/>
              <w:rPr>
                <w:rFonts w:eastAsia="等线"/>
                <w:color w:val="000000"/>
                <w:sz w:val="16"/>
                <w:szCs w:val="16"/>
              </w:rPr>
            </w:pPr>
            <w:r w:rsidRPr="0061179D">
              <w:rPr>
                <w:sz w:val="16"/>
                <w:szCs w:val="16"/>
              </w:rPr>
              <w:t>0.25</w:t>
            </w:r>
          </w:p>
        </w:tc>
        <w:tc>
          <w:tcPr>
            <w:tcW w:w="500" w:type="pct"/>
            <w:tcBorders>
              <w:left w:val="nil"/>
              <w:right w:val="nil"/>
            </w:tcBorders>
            <w:shd w:val="clear" w:color="auto" w:fill="auto"/>
            <w:noWrap/>
          </w:tcPr>
          <w:p w14:paraId="11051E11" w14:textId="39D72EAD" w:rsidR="00753BE3" w:rsidRPr="0061179D" w:rsidRDefault="00753BE3" w:rsidP="00753BE3">
            <w:pPr>
              <w:jc w:val="center"/>
              <w:textAlignment w:val="center"/>
              <w:rPr>
                <w:rFonts w:eastAsia="等线"/>
                <w:color w:val="000000"/>
                <w:sz w:val="16"/>
                <w:szCs w:val="16"/>
              </w:rPr>
            </w:pPr>
            <w:r w:rsidRPr="0061179D">
              <w:rPr>
                <w:sz w:val="16"/>
                <w:szCs w:val="16"/>
              </w:rPr>
              <w:t>13.19</w:t>
            </w:r>
          </w:p>
        </w:tc>
        <w:tc>
          <w:tcPr>
            <w:tcW w:w="500" w:type="pct"/>
            <w:tcBorders>
              <w:left w:val="nil"/>
              <w:right w:val="nil"/>
            </w:tcBorders>
            <w:shd w:val="clear" w:color="auto" w:fill="auto"/>
            <w:noWrap/>
          </w:tcPr>
          <w:p w14:paraId="0C5F1D30" w14:textId="0F2679FE" w:rsidR="00753BE3" w:rsidRPr="0061179D" w:rsidRDefault="00753BE3" w:rsidP="00753BE3">
            <w:pPr>
              <w:jc w:val="center"/>
              <w:textAlignment w:val="center"/>
              <w:rPr>
                <w:rFonts w:eastAsia="等线"/>
                <w:color w:val="000000"/>
                <w:sz w:val="16"/>
                <w:szCs w:val="16"/>
              </w:rPr>
            </w:pPr>
            <w:r w:rsidRPr="0061179D">
              <w:rPr>
                <w:sz w:val="16"/>
                <w:szCs w:val="16"/>
              </w:rPr>
              <w:t>0.321</w:t>
            </w:r>
          </w:p>
        </w:tc>
      </w:tr>
      <w:tr w:rsidR="00051A91" w:rsidRPr="00051A91" w14:paraId="6C0CC18F" w14:textId="77777777" w:rsidTr="001532EB">
        <w:trPr>
          <w:trHeight w:val="258"/>
        </w:trPr>
        <w:tc>
          <w:tcPr>
            <w:tcW w:w="1598" w:type="pct"/>
            <w:tcBorders>
              <w:left w:val="nil"/>
              <w:right w:val="nil"/>
            </w:tcBorders>
            <w:shd w:val="clear" w:color="auto" w:fill="auto"/>
            <w:noWrap/>
            <w:vAlign w:val="center"/>
          </w:tcPr>
          <w:p w14:paraId="78D9AA59" w14:textId="77777777" w:rsidR="00753BE3" w:rsidRPr="0061179D" w:rsidRDefault="00753BE3" w:rsidP="00753BE3">
            <w:pPr>
              <w:rPr>
                <w:color w:val="000000"/>
                <w:sz w:val="16"/>
                <w:szCs w:val="16"/>
              </w:rPr>
            </w:pPr>
            <w:r w:rsidRPr="0061179D">
              <w:rPr>
                <w:color w:val="000000"/>
                <w:sz w:val="16"/>
                <w:szCs w:val="16"/>
              </w:rPr>
              <w:t>Self-report</w:t>
            </w:r>
            <w:r w:rsidRPr="0061179D" w:rsidDel="00031A62">
              <w:rPr>
                <w:color w:val="000000"/>
                <w:sz w:val="16"/>
                <w:szCs w:val="16"/>
              </w:rPr>
              <w:t xml:space="preserve"> </w:t>
            </w:r>
            <w:r w:rsidRPr="0061179D">
              <w:rPr>
                <w:color w:val="000000"/>
                <w:sz w:val="16"/>
                <w:szCs w:val="16"/>
              </w:rPr>
              <w:t>(vs. parent report)</w:t>
            </w:r>
          </w:p>
        </w:tc>
        <w:tc>
          <w:tcPr>
            <w:tcW w:w="286" w:type="pct"/>
            <w:tcBorders>
              <w:left w:val="nil"/>
              <w:right w:val="nil"/>
            </w:tcBorders>
            <w:shd w:val="clear" w:color="auto" w:fill="auto"/>
          </w:tcPr>
          <w:p w14:paraId="516908F3" w14:textId="5222C244" w:rsidR="00753BE3" w:rsidRPr="0061179D" w:rsidRDefault="00753BE3" w:rsidP="00753BE3">
            <w:pPr>
              <w:jc w:val="center"/>
              <w:textAlignment w:val="center"/>
              <w:rPr>
                <w:rFonts w:eastAsia="等线"/>
                <w:color w:val="000000"/>
                <w:sz w:val="16"/>
                <w:szCs w:val="16"/>
              </w:rPr>
            </w:pPr>
            <w:r w:rsidRPr="0061179D">
              <w:rPr>
                <w:sz w:val="16"/>
                <w:szCs w:val="16"/>
              </w:rPr>
              <w:t>18</w:t>
            </w:r>
          </w:p>
        </w:tc>
        <w:tc>
          <w:tcPr>
            <w:tcW w:w="286" w:type="pct"/>
            <w:tcBorders>
              <w:left w:val="nil"/>
              <w:right w:val="nil"/>
            </w:tcBorders>
            <w:shd w:val="clear" w:color="auto" w:fill="auto"/>
          </w:tcPr>
          <w:p w14:paraId="45892C6B" w14:textId="1A837F00" w:rsidR="00753BE3" w:rsidRPr="0061179D" w:rsidRDefault="00753BE3" w:rsidP="00753BE3">
            <w:pPr>
              <w:jc w:val="center"/>
              <w:textAlignment w:val="center"/>
              <w:rPr>
                <w:rFonts w:eastAsia="等线"/>
                <w:color w:val="000000"/>
                <w:sz w:val="16"/>
                <w:szCs w:val="16"/>
              </w:rPr>
            </w:pPr>
            <w:r w:rsidRPr="0061179D">
              <w:rPr>
                <w:sz w:val="16"/>
                <w:szCs w:val="16"/>
              </w:rPr>
              <w:t>21</w:t>
            </w:r>
          </w:p>
        </w:tc>
        <w:tc>
          <w:tcPr>
            <w:tcW w:w="472" w:type="pct"/>
            <w:tcBorders>
              <w:left w:val="nil"/>
              <w:right w:val="nil"/>
            </w:tcBorders>
            <w:shd w:val="clear" w:color="auto" w:fill="auto"/>
            <w:noWrap/>
          </w:tcPr>
          <w:p w14:paraId="3A79CC0E" w14:textId="41ABE3BD" w:rsidR="00753BE3" w:rsidRPr="0061179D" w:rsidRDefault="00753BE3" w:rsidP="00753BE3">
            <w:pPr>
              <w:jc w:val="center"/>
              <w:textAlignment w:val="center"/>
              <w:rPr>
                <w:rFonts w:eastAsia="等线"/>
                <w:color w:val="000000"/>
                <w:sz w:val="16"/>
                <w:szCs w:val="16"/>
              </w:rPr>
            </w:pPr>
            <w:r w:rsidRPr="0061179D">
              <w:rPr>
                <w:sz w:val="16"/>
                <w:szCs w:val="16"/>
              </w:rPr>
              <w:t>-0.18</w:t>
            </w:r>
          </w:p>
        </w:tc>
        <w:tc>
          <w:tcPr>
            <w:tcW w:w="415" w:type="pct"/>
            <w:tcBorders>
              <w:left w:val="nil"/>
              <w:right w:val="nil"/>
            </w:tcBorders>
            <w:shd w:val="clear" w:color="auto" w:fill="auto"/>
            <w:noWrap/>
          </w:tcPr>
          <w:p w14:paraId="6D95FDFD" w14:textId="7A4CA119" w:rsidR="00753BE3" w:rsidRPr="0061179D" w:rsidRDefault="00753BE3" w:rsidP="00753BE3">
            <w:pPr>
              <w:jc w:val="center"/>
              <w:textAlignment w:val="center"/>
              <w:rPr>
                <w:rFonts w:eastAsia="等线"/>
                <w:color w:val="000000"/>
                <w:sz w:val="16"/>
                <w:szCs w:val="16"/>
              </w:rPr>
            </w:pPr>
            <w:r w:rsidRPr="0061179D">
              <w:rPr>
                <w:sz w:val="16"/>
                <w:szCs w:val="16"/>
              </w:rPr>
              <w:t>0.21</w:t>
            </w:r>
          </w:p>
        </w:tc>
        <w:tc>
          <w:tcPr>
            <w:tcW w:w="472" w:type="pct"/>
            <w:tcBorders>
              <w:left w:val="nil"/>
              <w:right w:val="nil"/>
            </w:tcBorders>
            <w:shd w:val="clear" w:color="auto" w:fill="auto"/>
            <w:noWrap/>
          </w:tcPr>
          <w:p w14:paraId="2E3DC900" w14:textId="68CD3B4F" w:rsidR="00753BE3" w:rsidRPr="0061179D" w:rsidRDefault="00753BE3" w:rsidP="00753BE3">
            <w:pPr>
              <w:jc w:val="center"/>
              <w:textAlignment w:val="center"/>
              <w:rPr>
                <w:rFonts w:eastAsia="等线"/>
                <w:color w:val="000000"/>
                <w:sz w:val="16"/>
                <w:szCs w:val="16"/>
              </w:rPr>
            </w:pPr>
            <w:r w:rsidRPr="0061179D">
              <w:rPr>
                <w:sz w:val="16"/>
                <w:szCs w:val="16"/>
              </w:rPr>
              <w:t>-0.63</w:t>
            </w:r>
          </w:p>
        </w:tc>
        <w:tc>
          <w:tcPr>
            <w:tcW w:w="472" w:type="pct"/>
            <w:tcBorders>
              <w:left w:val="nil"/>
              <w:right w:val="nil"/>
            </w:tcBorders>
            <w:shd w:val="clear" w:color="auto" w:fill="auto"/>
            <w:noWrap/>
          </w:tcPr>
          <w:p w14:paraId="1354C2AB" w14:textId="24693006" w:rsidR="00753BE3" w:rsidRPr="0061179D" w:rsidRDefault="00753BE3" w:rsidP="00753BE3">
            <w:pPr>
              <w:jc w:val="center"/>
              <w:textAlignment w:val="center"/>
              <w:rPr>
                <w:rFonts w:eastAsia="等线"/>
                <w:color w:val="000000"/>
                <w:sz w:val="16"/>
                <w:szCs w:val="16"/>
              </w:rPr>
            </w:pPr>
            <w:r w:rsidRPr="0061179D">
              <w:rPr>
                <w:sz w:val="16"/>
                <w:szCs w:val="16"/>
              </w:rPr>
              <w:t>0.28</w:t>
            </w:r>
          </w:p>
        </w:tc>
        <w:tc>
          <w:tcPr>
            <w:tcW w:w="500" w:type="pct"/>
            <w:tcBorders>
              <w:left w:val="nil"/>
              <w:right w:val="nil"/>
            </w:tcBorders>
            <w:shd w:val="clear" w:color="auto" w:fill="auto"/>
            <w:noWrap/>
          </w:tcPr>
          <w:p w14:paraId="35BCE068" w14:textId="7264265A" w:rsidR="00753BE3" w:rsidRPr="0061179D" w:rsidRDefault="00753BE3" w:rsidP="00753BE3">
            <w:pPr>
              <w:jc w:val="center"/>
              <w:textAlignment w:val="center"/>
              <w:rPr>
                <w:rFonts w:eastAsia="等线"/>
                <w:color w:val="000000"/>
                <w:sz w:val="16"/>
                <w:szCs w:val="16"/>
              </w:rPr>
            </w:pPr>
            <w:r w:rsidRPr="0061179D">
              <w:rPr>
                <w:sz w:val="16"/>
                <w:szCs w:val="16"/>
              </w:rPr>
              <w:t>14.69</w:t>
            </w:r>
          </w:p>
        </w:tc>
        <w:tc>
          <w:tcPr>
            <w:tcW w:w="500" w:type="pct"/>
            <w:tcBorders>
              <w:left w:val="nil"/>
              <w:right w:val="nil"/>
            </w:tcBorders>
            <w:shd w:val="clear" w:color="auto" w:fill="auto"/>
            <w:noWrap/>
          </w:tcPr>
          <w:p w14:paraId="29F9B7CB" w14:textId="0720322D" w:rsidR="00753BE3" w:rsidRPr="0061179D" w:rsidRDefault="00753BE3" w:rsidP="00753BE3">
            <w:pPr>
              <w:jc w:val="center"/>
              <w:textAlignment w:val="center"/>
              <w:rPr>
                <w:rFonts w:eastAsia="等线"/>
                <w:color w:val="000000"/>
                <w:sz w:val="16"/>
                <w:szCs w:val="16"/>
              </w:rPr>
            </w:pPr>
            <w:r w:rsidRPr="0061179D">
              <w:rPr>
                <w:sz w:val="16"/>
                <w:szCs w:val="16"/>
              </w:rPr>
              <w:t>0.419</w:t>
            </w:r>
          </w:p>
        </w:tc>
      </w:tr>
      <w:tr w:rsidR="00051A91" w:rsidRPr="00051A91" w14:paraId="6347CF7B" w14:textId="77777777" w:rsidTr="001532EB">
        <w:trPr>
          <w:trHeight w:val="258"/>
        </w:trPr>
        <w:tc>
          <w:tcPr>
            <w:tcW w:w="1598" w:type="pct"/>
            <w:tcBorders>
              <w:top w:val="single" w:sz="4" w:space="0" w:color="auto"/>
              <w:left w:val="nil"/>
              <w:bottom w:val="single" w:sz="4" w:space="0" w:color="auto"/>
              <w:right w:val="nil"/>
            </w:tcBorders>
            <w:shd w:val="clear" w:color="auto" w:fill="auto"/>
            <w:noWrap/>
            <w:vAlign w:val="center"/>
          </w:tcPr>
          <w:p w14:paraId="406A6A7C" w14:textId="15ECE841" w:rsidR="006A6FB1" w:rsidRPr="0061179D" w:rsidRDefault="006A6FB1" w:rsidP="00F96690">
            <w:pPr>
              <w:rPr>
                <w:rFonts w:eastAsiaTheme="minorEastAsia"/>
                <w:color w:val="000000"/>
                <w:sz w:val="16"/>
                <w:szCs w:val="16"/>
                <w:lang w:eastAsia="zh-CN"/>
              </w:rPr>
            </w:pPr>
            <w:r w:rsidRPr="0061179D">
              <w:rPr>
                <w:color w:val="000000"/>
                <w:sz w:val="16"/>
                <w:szCs w:val="16"/>
              </w:rPr>
              <w:t>Anxiety</w:t>
            </w:r>
            <w:r w:rsidR="006A0C24" w:rsidRPr="0061179D">
              <w:rPr>
                <w:rFonts w:eastAsiaTheme="minorEastAsia"/>
                <w:color w:val="000000"/>
                <w:sz w:val="16"/>
                <w:szCs w:val="16"/>
                <w:lang w:eastAsia="zh-CN"/>
              </w:rPr>
              <w:t xml:space="preserve"> symptoms</w:t>
            </w:r>
          </w:p>
        </w:tc>
        <w:tc>
          <w:tcPr>
            <w:tcW w:w="286" w:type="pct"/>
            <w:tcBorders>
              <w:top w:val="single" w:sz="4" w:space="0" w:color="auto"/>
              <w:left w:val="nil"/>
              <w:bottom w:val="single" w:sz="4" w:space="0" w:color="auto"/>
              <w:right w:val="nil"/>
            </w:tcBorders>
            <w:shd w:val="clear" w:color="auto" w:fill="auto"/>
          </w:tcPr>
          <w:p w14:paraId="4D83E14D" w14:textId="77777777" w:rsidR="006A6FB1" w:rsidRPr="0061179D" w:rsidRDefault="006A6FB1" w:rsidP="00F96690">
            <w:pPr>
              <w:jc w:val="center"/>
              <w:textAlignment w:val="center"/>
              <w:rPr>
                <w:rFonts w:eastAsia="等线"/>
                <w:color w:val="000000"/>
                <w:sz w:val="16"/>
                <w:szCs w:val="16"/>
              </w:rPr>
            </w:pPr>
          </w:p>
        </w:tc>
        <w:tc>
          <w:tcPr>
            <w:tcW w:w="286" w:type="pct"/>
            <w:tcBorders>
              <w:top w:val="single" w:sz="4" w:space="0" w:color="auto"/>
              <w:left w:val="nil"/>
              <w:bottom w:val="single" w:sz="4" w:space="0" w:color="auto"/>
              <w:right w:val="nil"/>
            </w:tcBorders>
            <w:shd w:val="clear" w:color="auto" w:fill="auto"/>
          </w:tcPr>
          <w:p w14:paraId="57672109" w14:textId="77777777" w:rsidR="006A6FB1" w:rsidRPr="0061179D" w:rsidRDefault="006A6FB1" w:rsidP="00F96690">
            <w:pPr>
              <w:jc w:val="center"/>
              <w:textAlignment w:val="center"/>
              <w:rPr>
                <w:rFonts w:eastAsia="等线"/>
                <w:color w:val="000000"/>
                <w:sz w:val="16"/>
                <w:szCs w:val="16"/>
              </w:rPr>
            </w:pPr>
          </w:p>
        </w:tc>
        <w:tc>
          <w:tcPr>
            <w:tcW w:w="472" w:type="pct"/>
            <w:tcBorders>
              <w:top w:val="single" w:sz="4" w:space="0" w:color="auto"/>
              <w:left w:val="nil"/>
              <w:bottom w:val="single" w:sz="4" w:space="0" w:color="auto"/>
              <w:right w:val="nil"/>
            </w:tcBorders>
            <w:shd w:val="clear" w:color="auto" w:fill="auto"/>
            <w:noWrap/>
          </w:tcPr>
          <w:p w14:paraId="2A6B3CD9" w14:textId="77777777" w:rsidR="006A6FB1" w:rsidRPr="0061179D" w:rsidRDefault="006A6FB1" w:rsidP="00F96690">
            <w:pPr>
              <w:jc w:val="center"/>
              <w:textAlignment w:val="center"/>
              <w:rPr>
                <w:rFonts w:eastAsia="等线"/>
                <w:color w:val="000000"/>
                <w:sz w:val="16"/>
                <w:szCs w:val="16"/>
              </w:rPr>
            </w:pPr>
          </w:p>
        </w:tc>
        <w:tc>
          <w:tcPr>
            <w:tcW w:w="415" w:type="pct"/>
            <w:tcBorders>
              <w:top w:val="single" w:sz="4" w:space="0" w:color="auto"/>
              <w:left w:val="nil"/>
              <w:bottom w:val="single" w:sz="4" w:space="0" w:color="auto"/>
              <w:right w:val="nil"/>
            </w:tcBorders>
            <w:shd w:val="clear" w:color="auto" w:fill="auto"/>
            <w:noWrap/>
          </w:tcPr>
          <w:p w14:paraId="6F0A1DDB" w14:textId="77777777" w:rsidR="006A6FB1" w:rsidRPr="0061179D" w:rsidRDefault="006A6FB1" w:rsidP="00F96690">
            <w:pPr>
              <w:jc w:val="center"/>
              <w:textAlignment w:val="center"/>
              <w:rPr>
                <w:rFonts w:eastAsia="等线"/>
                <w:color w:val="000000"/>
                <w:sz w:val="16"/>
                <w:szCs w:val="16"/>
              </w:rPr>
            </w:pPr>
          </w:p>
        </w:tc>
        <w:tc>
          <w:tcPr>
            <w:tcW w:w="472" w:type="pct"/>
            <w:tcBorders>
              <w:top w:val="single" w:sz="4" w:space="0" w:color="auto"/>
              <w:left w:val="nil"/>
              <w:bottom w:val="single" w:sz="4" w:space="0" w:color="auto"/>
              <w:right w:val="nil"/>
            </w:tcBorders>
            <w:shd w:val="clear" w:color="auto" w:fill="auto"/>
            <w:noWrap/>
          </w:tcPr>
          <w:p w14:paraId="72285045" w14:textId="77777777" w:rsidR="006A6FB1" w:rsidRPr="0061179D" w:rsidRDefault="006A6FB1" w:rsidP="00F96690">
            <w:pPr>
              <w:jc w:val="center"/>
              <w:textAlignment w:val="center"/>
              <w:rPr>
                <w:rFonts w:eastAsia="等线"/>
                <w:color w:val="000000"/>
                <w:sz w:val="16"/>
                <w:szCs w:val="16"/>
              </w:rPr>
            </w:pPr>
          </w:p>
        </w:tc>
        <w:tc>
          <w:tcPr>
            <w:tcW w:w="472" w:type="pct"/>
            <w:tcBorders>
              <w:top w:val="single" w:sz="4" w:space="0" w:color="auto"/>
              <w:left w:val="nil"/>
              <w:bottom w:val="single" w:sz="4" w:space="0" w:color="auto"/>
              <w:right w:val="nil"/>
            </w:tcBorders>
            <w:shd w:val="clear" w:color="auto" w:fill="auto"/>
            <w:noWrap/>
          </w:tcPr>
          <w:p w14:paraId="0F9C4EB2" w14:textId="77777777" w:rsidR="006A6FB1" w:rsidRPr="0061179D" w:rsidRDefault="006A6FB1" w:rsidP="00F96690">
            <w:pPr>
              <w:jc w:val="center"/>
              <w:textAlignment w:val="center"/>
              <w:rPr>
                <w:rFonts w:eastAsia="等线"/>
                <w:color w:val="000000"/>
                <w:sz w:val="16"/>
                <w:szCs w:val="16"/>
              </w:rPr>
            </w:pPr>
          </w:p>
        </w:tc>
        <w:tc>
          <w:tcPr>
            <w:tcW w:w="500" w:type="pct"/>
            <w:tcBorders>
              <w:top w:val="single" w:sz="4" w:space="0" w:color="auto"/>
              <w:left w:val="nil"/>
              <w:bottom w:val="single" w:sz="4" w:space="0" w:color="auto"/>
              <w:right w:val="nil"/>
            </w:tcBorders>
            <w:shd w:val="clear" w:color="auto" w:fill="auto"/>
            <w:noWrap/>
          </w:tcPr>
          <w:p w14:paraId="7A83BE3B" w14:textId="77777777" w:rsidR="006A6FB1" w:rsidRPr="0061179D" w:rsidRDefault="006A6FB1" w:rsidP="00F96690">
            <w:pPr>
              <w:jc w:val="center"/>
              <w:textAlignment w:val="center"/>
              <w:rPr>
                <w:rFonts w:eastAsia="等线"/>
                <w:color w:val="000000"/>
                <w:sz w:val="16"/>
                <w:szCs w:val="16"/>
              </w:rPr>
            </w:pPr>
          </w:p>
        </w:tc>
        <w:tc>
          <w:tcPr>
            <w:tcW w:w="500" w:type="pct"/>
            <w:tcBorders>
              <w:top w:val="single" w:sz="4" w:space="0" w:color="auto"/>
              <w:left w:val="nil"/>
              <w:bottom w:val="single" w:sz="4" w:space="0" w:color="auto"/>
              <w:right w:val="nil"/>
            </w:tcBorders>
            <w:shd w:val="clear" w:color="auto" w:fill="auto"/>
            <w:noWrap/>
          </w:tcPr>
          <w:p w14:paraId="2B25C6C9" w14:textId="77777777" w:rsidR="006A6FB1" w:rsidRPr="0061179D" w:rsidRDefault="006A6FB1" w:rsidP="00F96690">
            <w:pPr>
              <w:jc w:val="center"/>
              <w:textAlignment w:val="center"/>
              <w:rPr>
                <w:rFonts w:eastAsia="等线"/>
                <w:color w:val="000000"/>
                <w:sz w:val="16"/>
                <w:szCs w:val="16"/>
              </w:rPr>
            </w:pPr>
          </w:p>
        </w:tc>
      </w:tr>
      <w:tr w:rsidR="00051A91" w:rsidRPr="00051A91" w14:paraId="73094FAC" w14:textId="77777777" w:rsidTr="001532EB">
        <w:trPr>
          <w:trHeight w:val="258"/>
        </w:trPr>
        <w:tc>
          <w:tcPr>
            <w:tcW w:w="1598" w:type="pct"/>
            <w:tcBorders>
              <w:top w:val="single" w:sz="4" w:space="0" w:color="auto"/>
              <w:left w:val="nil"/>
              <w:right w:val="nil"/>
            </w:tcBorders>
            <w:shd w:val="clear" w:color="auto" w:fill="auto"/>
            <w:noWrap/>
            <w:vAlign w:val="center"/>
          </w:tcPr>
          <w:p w14:paraId="54EF7FF1" w14:textId="77777777" w:rsidR="00051A91" w:rsidRPr="0061179D" w:rsidRDefault="00051A91" w:rsidP="00051A91">
            <w:pPr>
              <w:rPr>
                <w:color w:val="000000"/>
                <w:sz w:val="16"/>
                <w:szCs w:val="16"/>
              </w:rPr>
            </w:pPr>
            <w:r w:rsidRPr="0061179D">
              <w:rPr>
                <w:rFonts w:eastAsia="等线"/>
                <w:color w:val="000000"/>
                <w:sz w:val="16"/>
                <w:szCs w:val="16"/>
              </w:rPr>
              <w:t xml:space="preserve">Mean age </w:t>
            </w:r>
          </w:p>
        </w:tc>
        <w:tc>
          <w:tcPr>
            <w:tcW w:w="286" w:type="pct"/>
            <w:tcBorders>
              <w:top w:val="single" w:sz="4" w:space="0" w:color="auto"/>
              <w:left w:val="nil"/>
              <w:right w:val="nil"/>
            </w:tcBorders>
            <w:shd w:val="clear" w:color="auto" w:fill="auto"/>
            <w:vAlign w:val="bottom"/>
          </w:tcPr>
          <w:p w14:paraId="030C2DBA" w14:textId="793195FA" w:rsidR="00051A91" w:rsidRPr="0061179D" w:rsidRDefault="00051A91" w:rsidP="00051A91">
            <w:pPr>
              <w:jc w:val="center"/>
              <w:textAlignment w:val="center"/>
              <w:rPr>
                <w:rFonts w:eastAsia="等线"/>
                <w:color w:val="000000"/>
                <w:sz w:val="16"/>
                <w:szCs w:val="16"/>
              </w:rPr>
            </w:pPr>
            <w:r w:rsidRPr="0061179D">
              <w:rPr>
                <w:color w:val="000000"/>
                <w:sz w:val="16"/>
                <w:szCs w:val="16"/>
              </w:rPr>
              <w:t>16</w:t>
            </w:r>
          </w:p>
        </w:tc>
        <w:tc>
          <w:tcPr>
            <w:tcW w:w="286" w:type="pct"/>
            <w:tcBorders>
              <w:top w:val="single" w:sz="4" w:space="0" w:color="auto"/>
              <w:left w:val="nil"/>
              <w:right w:val="nil"/>
            </w:tcBorders>
            <w:shd w:val="clear" w:color="auto" w:fill="auto"/>
            <w:vAlign w:val="bottom"/>
          </w:tcPr>
          <w:p w14:paraId="0542DEA3" w14:textId="7E538968" w:rsidR="00051A91" w:rsidRPr="0061179D" w:rsidRDefault="00051A91" w:rsidP="00051A91">
            <w:pPr>
              <w:jc w:val="center"/>
              <w:textAlignment w:val="center"/>
              <w:rPr>
                <w:rFonts w:eastAsia="等线"/>
                <w:color w:val="000000"/>
                <w:sz w:val="16"/>
                <w:szCs w:val="16"/>
              </w:rPr>
            </w:pPr>
            <w:r w:rsidRPr="0061179D">
              <w:rPr>
                <w:color w:val="000000"/>
                <w:sz w:val="16"/>
                <w:szCs w:val="16"/>
              </w:rPr>
              <w:t>22</w:t>
            </w:r>
          </w:p>
        </w:tc>
        <w:tc>
          <w:tcPr>
            <w:tcW w:w="472" w:type="pct"/>
            <w:tcBorders>
              <w:top w:val="single" w:sz="4" w:space="0" w:color="auto"/>
              <w:left w:val="nil"/>
              <w:right w:val="nil"/>
            </w:tcBorders>
            <w:shd w:val="clear" w:color="auto" w:fill="auto"/>
            <w:noWrap/>
            <w:vAlign w:val="bottom"/>
          </w:tcPr>
          <w:p w14:paraId="7163D12E" w14:textId="65CB6911" w:rsidR="00051A91" w:rsidRPr="0061179D" w:rsidRDefault="00051A91" w:rsidP="00051A91">
            <w:pPr>
              <w:jc w:val="center"/>
              <w:textAlignment w:val="center"/>
              <w:rPr>
                <w:rFonts w:eastAsia="等线"/>
                <w:color w:val="000000"/>
                <w:sz w:val="16"/>
                <w:szCs w:val="16"/>
              </w:rPr>
            </w:pPr>
            <w:r w:rsidRPr="0061179D">
              <w:rPr>
                <w:color w:val="000000"/>
                <w:sz w:val="16"/>
                <w:szCs w:val="16"/>
              </w:rPr>
              <w:t>0.00</w:t>
            </w:r>
          </w:p>
        </w:tc>
        <w:tc>
          <w:tcPr>
            <w:tcW w:w="415" w:type="pct"/>
            <w:tcBorders>
              <w:top w:val="single" w:sz="4" w:space="0" w:color="auto"/>
              <w:left w:val="nil"/>
              <w:right w:val="nil"/>
            </w:tcBorders>
            <w:shd w:val="clear" w:color="auto" w:fill="auto"/>
            <w:noWrap/>
            <w:vAlign w:val="bottom"/>
          </w:tcPr>
          <w:p w14:paraId="1D5CCADD" w14:textId="478AAEFB" w:rsidR="00051A91" w:rsidRPr="0061179D" w:rsidRDefault="00051A91" w:rsidP="00051A91">
            <w:pPr>
              <w:jc w:val="center"/>
              <w:textAlignment w:val="center"/>
              <w:rPr>
                <w:rFonts w:eastAsia="等线"/>
                <w:color w:val="000000"/>
                <w:sz w:val="16"/>
                <w:szCs w:val="16"/>
              </w:rPr>
            </w:pPr>
            <w:r w:rsidRPr="0061179D">
              <w:rPr>
                <w:color w:val="000000"/>
                <w:sz w:val="16"/>
                <w:szCs w:val="16"/>
              </w:rPr>
              <w:t>0.01</w:t>
            </w:r>
          </w:p>
        </w:tc>
        <w:tc>
          <w:tcPr>
            <w:tcW w:w="472" w:type="pct"/>
            <w:tcBorders>
              <w:top w:val="single" w:sz="4" w:space="0" w:color="auto"/>
              <w:left w:val="nil"/>
              <w:right w:val="nil"/>
            </w:tcBorders>
            <w:shd w:val="clear" w:color="auto" w:fill="auto"/>
            <w:noWrap/>
            <w:vAlign w:val="bottom"/>
          </w:tcPr>
          <w:p w14:paraId="0BDF3FE7" w14:textId="2E67AC0D" w:rsidR="00051A91" w:rsidRPr="0061179D" w:rsidRDefault="00051A91" w:rsidP="00051A91">
            <w:pPr>
              <w:jc w:val="center"/>
              <w:textAlignment w:val="center"/>
              <w:rPr>
                <w:rFonts w:eastAsia="等线"/>
                <w:color w:val="000000"/>
                <w:sz w:val="16"/>
                <w:szCs w:val="16"/>
              </w:rPr>
            </w:pPr>
            <w:r w:rsidRPr="0061179D">
              <w:rPr>
                <w:color w:val="000000"/>
                <w:sz w:val="16"/>
                <w:szCs w:val="16"/>
              </w:rPr>
              <w:t>-0.04</w:t>
            </w:r>
          </w:p>
        </w:tc>
        <w:tc>
          <w:tcPr>
            <w:tcW w:w="472" w:type="pct"/>
            <w:tcBorders>
              <w:top w:val="single" w:sz="4" w:space="0" w:color="auto"/>
              <w:left w:val="nil"/>
              <w:right w:val="nil"/>
            </w:tcBorders>
            <w:shd w:val="clear" w:color="auto" w:fill="auto"/>
            <w:noWrap/>
            <w:vAlign w:val="bottom"/>
          </w:tcPr>
          <w:p w14:paraId="0EA33C90" w14:textId="5A403288" w:rsidR="00051A91" w:rsidRPr="0061179D" w:rsidRDefault="00051A91" w:rsidP="00051A91">
            <w:pPr>
              <w:jc w:val="center"/>
              <w:textAlignment w:val="center"/>
              <w:rPr>
                <w:rFonts w:eastAsia="等线"/>
                <w:color w:val="000000"/>
                <w:sz w:val="16"/>
                <w:szCs w:val="16"/>
              </w:rPr>
            </w:pPr>
            <w:r w:rsidRPr="0061179D">
              <w:rPr>
                <w:color w:val="000000"/>
                <w:sz w:val="16"/>
                <w:szCs w:val="16"/>
              </w:rPr>
              <w:t>0.03</w:t>
            </w:r>
          </w:p>
        </w:tc>
        <w:tc>
          <w:tcPr>
            <w:tcW w:w="500" w:type="pct"/>
            <w:tcBorders>
              <w:top w:val="single" w:sz="4" w:space="0" w:color="auto"/>
              <w:left w:val="nil"/>
              <w:right w:val="nil"/>
            </w:tcBorders>
            <w:shd w:val="clear" w:color="auto" w:fill="auto"/>
            <w:noWrap/>
            <w:vAlign w:val="bottom"/>
          </w:tcPr>
          <w:p w14:paraId="27572A45" w14:textId="6BDF7401" w:rsidR="00051A91" w:rsidRPr="0061179D" w:rsidRDefault="00051A91" w:rsidP="00051A91">
            <w:pPr>
              <w:jc w:val="center"/>
              <w:textAlignment w:val="center"/>
              <w:rPr>
                <w:rFonts w:eastAsia="等线"/>
                <w:color w:val="000000"/>
                <w:sz w:val="16"/>
                <w:szCs w:val="16"/>
              </w:rPr>
            </w:pPr>
            <w:r w:rsidRPr="0061179D">
              <w:rPr>
                <w:color w:val="000000"/>
                <w:sz w:val="16"/>
                <w:szCs w:val="16"/>
              </w:rPr>
              <w:t>3.29</w:t>
            </w:r>
          </w:p>
        </w:tc>
        <w:tc>
          <w:tcPr>
            <w:tcW w:w="500" w:type="pct"/>
            <w:tcBorders>
              <w:top w:val="single" w:sz="4" w:space="0" w:color="auto"/>
              <w:left w:val="nil"/>
              <w:right w:val="nil"/>
            </w:tcBorders>
            <w:shd w:val="clear" w:color="auto" w:fill="auto"/>
            <w:noWrap/>
            <w:vAlign w:val="bottom"/>
          </w:tcPr>
          <w:p w14:paraId="55FD5742" w14:textId="76723A14" w:rsidR="00051A91" w:rsidRPr="0061179D" w:rsidRDefault="00051A91" w:rsidP="00051A91">
            <w:pPr>
              <w:jc w:val="center"/>
              <w:textAlignment w:val="center"/>
              <w:rPr>
                <w:rFonts w:eastAsia="等线"/>
                <w:color w:val="000000"/>
                <w:sz w:val="16"/>
                <w:szCs w:val="16"/>
              </w:rPr>
            </w:pPr>
            <w:r w:rsidRPr="0061179D">
              <w:rPr>
                <w:color w:val="000000"/>
                <w:sz w:val="16"/>
                <w:szCs w:val="16"/>
              </w:rPr>
              <w:t>0.895</w:t>
            </w:r>
          </w:p>
        </w:tc>
      </w:tr>
      <w:tr w:rsidR="00051A91" w:rsidRPr="00051A91" w14:paraId="5F66B0CF" w14:textId="77777777" w:rsidTr="001532EB">
        <w:trPr>
          <w:trHeight w:val="258"/>
        </w:trPr>
        <w:tc>
          <w:tcPr>
            <w:tcW w:w="1598" w:type="pct"/>
            <w:tcBorders>
              <w:top w:val="nil"/>
              <w:left w:val="nil"/>
              <w:right w:val="nil"/>
            </w:tcBorders>
            <w:shd w:val="clear" w:color="auto" w:fill="auto"/>
            <w:noWrap/>
            <w:vAlign w:val="center"/>
          </w:tcPr>
          <w:p w14:paraId="47426B60" w14:textId="77777777" w:rsidR="00051A91" w:rsidRPr="0061179D" w:rsidRDefault="00051A91" w:rsidP="00051A91">
            <w:pPr>
              <w:rPr>
                <w:color w:val="000000"/>
                <w:sz w:val="16"/>
                <w:szCs w:val="16"/>
              </w:rPr>
            </w:pPr>
            <w:r w:rsidRPr="0061179D">
              <w:rPr>
                <w:rFonts w:eastAsia="等线"/>
                <w:color w:val="000000"/>
                <w:sz w:val="16"/>
                <w:szCs w:val="16"/>
              </w:rPr>
              <w:t xml:space="preserve">% Female </w:t>
            </w:r>
          </w:p>
        </w:tc>
        <w:tc>
          <w:tcPr>
            <w:tcW w:w="286" w:type="pct"/>
            <w:tcBorders>
              <w:top w:val="nil"/>
              <w:left w:val="nil"/>
              <w:right w:val="nil"/>
            </w:tcBorders>
            <w:shd w:val="clear" w:color="auto" w:fill="auto"/>
            <w:vAlign w:val="bottom"/>
          </w:tcPr>
          <w:p w14:paraId="5A1E1F4F" w14:textId="172B0AE1" w:rsidR="00051A91" w:rsidRPr="0061179D" w:rsidRDefault="00051A91" w:rsidP="00051A91">
            <w:pPr>
              <w:jc w:val="center"/>
              <w:textAlignment w:val="center"/>
              <w:rPr>
                <w:rFonts w:eastAsia="等线"/>
                <w:color w:val="000000"/>
                <w:sz w:val="16"/>
                <w:szCs w:val="16"/>
              </w:rPr>
            </w:pPr>
            <w:r w:rsidRPr="0061179D">
              <w:rPr>
                <w:color w:val="000000"/>
                <w:sz w:val="16"/>
                <w:szCs w:val="16"/>
              </w:rPr>
              <w:t>16</w:t>
            </w:r>
          </w:p>
        </w:tc>
        <w:tc>
          <w:tcPr>
            <w:tcW w:w="286" w:type="pct"/>
            <w:tcBorders>
              <w:top w:val="nil"/>
              <w:left w:val="nil"/>
              <w:right w:val="nil"/>
            </w:tcBorders>
            <w:shd w:val="clear" w:color="auto" w:fill="auto"/>
            <w:vAlign w:val="bottom"/>
          </w:tcPr>
          <w:p w14:paraId="50A406F2" w14:textId="694D05B8" w:rsidR="00051A91" w:rsidRPr="0061179D" w:rsidRDefault="00051A91" w:rsidP="00051A91">
            <w:pPr>
              <w:jc w:val="center"/>
              <w:textAlignment w:val="center"/>
              <w:rPr>
                <w:rFonts w:eastAsia="等线"/>
                <w:color w:val="000000"/>
                <w:sz w:val="16"/>
                <w:szCs w:val="16"/>
              </w:rPr>
            </w:pPr>
            <w:r w:rsidRPr="0061179D">
              <w:rPr>
                <w:color w:val="000000"/>
                <w:sz w:val="16"/>
                <w:szCs w:val="16"/>
              </w:rPr>
              <w:t>22</w:t>
            </w:r>
          </w:p>
        </w:tc>
        <w:tc>
          <w:tcPr>
            <w:tcW w:w="472" w:type="pct"/>
            <w:tcBorders>
              <w:top w:val="nil"/>
              <w:left w:val="nil"/>
              <w:right w:val="nil"/>
            </w:tcBorders>
            <w:shd w:val="clear" w:color="auto" w:fill="auto"/>
            <w:noWrap/>
            <w:vAlign w:val="bottom"/>
          </w:tcPr>
          <w:p w14:paraId="3FAB454F" w14:textId="4AE15596" w:rsidR="00051A91" w:rsidRPr="0061179D" w:rsidRDefault="00051A91" w:rsidP="00051A91">
            <w:pPr>
              <w:jc w:val="center"/>
              <w:textAlignment w:val="center"/>
              <w:rPr>
                <w:rFonts w:eastAsia="等线"/>
                <w:color w:val="000000"/>
                <w:sz w:val="16"/>
                <w:szCs w:val="16"/>
              </w:rPr>
            </w:pPr>
            <w:r w:rsidRPr="0061179D">
              <w:rPr>
                <w:color w:val="000000"/>
                <w:sz w:val="16"/>
                <w:szCs w:val="16"/>
              </w:rPr>
              <w:t>0.01</w:t>
            </w:r>
          </w:p>
        </w:tc>
        <w:tc>
          <w:tcPr>
            <w:tcW w:w="415" w:type="pct"/>
            <w:tcBorders>
              <w:top w:val="nil"/>
              <w:left w:val="nil"/>
              <w:right w:val="nil"/>
            </w:tcBorders>
            <w:shd w:val="clear" w:color="auto" w:fill="auto"/>
            <w:noWrap/>
            <w:vAlign w:val="bottom"/>
          </w:tcPr>
          <w:p w14:paraId="288EC7E9" w14:textId="419D2AFE" w:rsidR="00051A91" w:rsidRPr="0061179D" w:rsidRDefault="00051A91" w:rsidP="00051A91">
            <w:pPr>
              <w:jc w:val="center"/>
              <w:textAlignment w:val="center"/>
              <w:rPr>
                <w:rFonts w:eastAsia="等线"/>
                <w:color w:val="000000"/>
                <w:sz w:val="16"/>
                <w:szCs w:val="16"/>
              </w:rPr>
            </w:pPr>
            <w:r w:rsidRPr="0061179D">
              <w:rPr>
                <w:color w:val="000000"/>
                <w:sz w:val="16"/>
                <w:szCs w:val="16"/>
              </w:rPr>
              <w:t>0.01</w:t>
            </w:r>
          </w:p>
        </w:tc>
        <w:tc>
          <w:tcPr>
            <w:tcW w:w="472" w:type="pct"/>
            <w:tcBorders>
              <w:top w:val="nil"/>
              <w:left w:val="nil"/>
              <w:right w:val="nil"/>
            </w:tcBorders>
            <w:shd w:val="clear" w:color="auto" w:fill="auto"/>
            <w:noWrap/>
            <w:vAlign w:val="bottom"/>
          </w:tcPr>
          <w:p w14:paraId="0897F1D1" w14:textId="45872166" w:rsidR="00051A91" w:rsidRPr="0061179D" w:rsidRDefault="00051A91" w:rsidP="00051A91">
            <w:pPr>
              <w:jc w:val="center"/>
              <w:textAlignment w:val="center"/>
              <w:rPr>
                <w:rFonts w:eastAsia="等线"/>
                <w:color w:val="000000"/>
                <w:sz w:val="16"/>
                <w:szCs w:val="16"/>
              </w:rPr>
            </w:pPr>
            <w:r w:rsidRPr="0061179D">
              <w:rPr>
                <w:color w:val="000000"/>
                <w:sz w:val="16"/>
                <w:szCs w:val="16"/>
              </w:rPr>
              <w:t>-0.02</w:t>
            </w:r>
          </w:p>
        </w:tc>
        <w:tc>
          <w:tcPr>
            <w:tcW w:w="472" w:type="pct"/>
            <w:tcBorders>
              <w:top w:val="nil"/>
              <w:left w:val="nil"/>
              <w:right w:val="nil"/>
            </w:tcBorders>
            <w:shd w:val="clear" w:color="auto" w:fill="auto"/>
            <w:noWrap/>
            <w:vAlign w:val="bottom"/>
          </w:tcPr>
          <w:p w14:paraId="48248CEE" w14:textId="6C1918B3" w:rsidR="00051A91" w:rsidRPr="0061179D" w:rsidRDefault="00051A91" w:rsidP="00051A91">
            <w:pPr>
              <w:jc w:val="center"/>
              <w:textAlignment w:val="center"/>
              <w:rPr>
                <w:rFonts w:eastAsia="等线"/>
                <w:color w:val="000000"/>
                <w:sz w:val="16"/>
                <w:szCs w:val="16"/>
              </w:rPr>
            </w:pPr>
            <w:r w:rsidRPr="0061179D">
              <w:rPr>
                <w:color w:val="000000"/>
                <w:sz w:val="16"/>
                <w:szCs w:val="16"/>
              </w:rPr>
              <w:t>0.03</w:t>
            </w:r>
          </w:p>
        </w:tc>
        <w:tc>
          <w:tcPr>
            <w:tcW w:w="500" w:type="pct"/>
            <w:tcBorders>
              <w:top w:val="nil"/>
              <w:left w:val="nil"/>
              <w:right w:val="nil"/>
            </w:tcBorders>
            <w:shd w:val="clear" w:color="auto" w:fill="auto"/>
            <w:noWrap/>
            <w:vAlign w:val="bottom"/>
          </w:tcPr>
          <w:p w14:paraId="3D3F7488" w14:textId="19D57248" w:rsidR="00051A91" w:rsidRPr="0061179D" w:rsidRDefault="00051A91" w:rsidP="00051A91">
            <w:pPr>
              <w:jc w:val="center"/>
              <w:textAlignment w:val="center"/>
              <w:rPr>
                <w:rFonts w:eastAsia="等线"/>
                <w:color w:val="000000"/>
                <w:sz w:val="16"/>
                <w:szCs w:val="16"/>
              </w:rPr>
            </w:pPr>
            <w:r w:rsidRPr="0061179D">
              <w:rPr>
                <w:color w:val="000000"/>
                <w:sz w:val="16"/>
                <w:szCs w:val="16"/>
              </w:rPr>
              <w:t>6.65</w:t>
            </w:r>
          </w:p>
        </w:tc>
        <w:tc>
          <w:tcPr>
            <w:tcW w:w="500" w:type="pct"/>
            <w:tcBorders>
              <w:top w:val="nil"/>
              <w:left w:val="nil"/>
              <w:right w:val="nil"/>
            </w:tcBorders>
            <w:shd w:val="clear" w:color="auto" w:fill="auto"/>
            <w:noWrap/>
            <w:vAlign w:val="bottom"/>
          </w:tcPr>
          <w:p w14:paraId="466658BA" w14:textId="2C8DF353" w:rsidR="00051A91" w:rsidRPr="0061179D" w:rsidRDefault="00051A91" w:rsidP="00051A91">
            <w:pPr>
              <w:jc w:val="center"/>
              <w:textAlignment w:val="center"/>
              <w:rPr>
                <w:rFonts w:eastAsia="等线"/>
                <w:color w:val="000000"/>
                <w:sz w:val="16"/>
                <w:szCs w:val="16"/>
              </w:rPr>
            </w:pPr>
            <w:r w:rsidRPr="0061179D">
              <w:rPr>
                <w:color w:val="000000"/>
                <w:sz w:val="16"/>
                <w:szCs w:val="16"/>
              </w:rPr>
              <w:t>0.591</w:t>
            </w:r>
          </w:p>
        </w:tc>
      </w:tr>
      <w:tr w:rsidR="00051A91" w:rsidRPr="00051A91" w14:paraId="3831D51C" w14:textId="77777777" w:rsidTr="001532EB">
        <w:trPr>
          <w:trHeight w:val="258"/>
        </w:trPr>
        <w:tc>
          <w:tcPr>
            <w:tcW w:w="1598" w:type="pct"/>
            <w:tcBorders>
              <w:top w:val="nil"/>
              <w:left w:val="nil"/>
              <w:right w:val="nil"/>
            </w:tcBorders>
            <w:shd w:val="clear" w:color="auto" w:fill="auto"/>
            <w:noWrap/>
            <w:vAlign w:val="center"/>
          </w:tcPr>
          <w:p w14:paraId="0199DBDB" w14:textId="77777777" w:rsidR="00051A91" w:rsidRPr="0061179D" w:rsidRDefault="00051A91" w:rsidP="00051A91">
            <w:pPr>
              <w:rPr>
                <w:color w:val="000000"/>
                <w:sz w:val="16"/>
                <w:szCs w:val="16"/>
              </w:rPr>
            </w:pPr>
            <w:r w:rsidRPr="0061179D">
              <w:rPr>
                <w:rFonts w:eastAsia="等线"/>
                <w:color w:val="000000"/>
                <w:sz w:val="16"/>
                <w:szCs w:val="16"/>
              </w:rPr>
              <w:t>% Familial NF1</w:t>
            </w:r>
          </w:p>
        </w:tc>
        <w:tc>
          <w:tcPr>
            <w:tcW w:w="286" w:type="pct"/>
            <w:tcBorders>
              <w:top w:val="nil"/>
              <w:left w:val="nil"/>
              <w:right w:val="nil"/>
            </w:tcBorders>
            <w:shd w:val="clear" w:color="auto" w:fill="auto"/>
            <w:vAlign w:val="bottom"/>
          </w:tcPr>
          <w:p w14:paraId="06940E32" w14:textId="5CBC6F59" w:rsidR="00051A91" w:rsidRPr="0061179D" w:rsidRDefault="00051A91" w:rsidP="00051A91">
            <w:pPr>
              <w:jc w:val="center"/>
              <w:textAlignment w:val="center"/>
              <w:rPr>
                <w:rFonts w:eastAsia="等线"/>
                <w:color w:val="000000"/>
                <w:sz w:val="16"/>
                <w:szCs w:val="16"/>
              </w:rPr>
            </w:pPr>
            <w:r w:rsidRPr="0061179D">
              <w:rPr>
                <w:color w:val="000000"/>
                <w:sz w:val="16"/>
                <w:szCs w:val="16"/>
              </w:rPr>
              <w:t>9</w:t>
            </w:r>
          </w:p>
        </w:tc>
        <w:tc>
          <w:tcPr>
            <w:tcW w:w="286" w:type="pct"/>
            <w:tcBorders>
              <w:top w:val="nil"/>
              <w:left w:val="nil"/>
              <w:right w:val="nil"/>
            </w:tcBorders>
            <w:shd w:val="clear" w:color="auto" w:fill="auto"/>
            <w:vAlign w:val="bottom"/>
          </w:tcPr>
          <w:p w14:paraId="78F13907" w14:textId="44088C03" w:rsidR="00051A91" w:rsidRPr="0061179D" w:rsidRDefault="00051A91" w:rsidP="00051A91">
            <w:pPr>
              <w:jc w:val="center"/>
              <w:textAlignment w:val="center"/>
              <w:rPr>
                <w:rFonts w:eastAsia="等线"/>
                <w:color w:val="000000"/>
                <w:sz w:val="16"/>
                <w:szCs w:val="16"/>
              </w:rPr>
            </w:pPr>
            <w:r w:rsidRPr="0061179D">
              <w:rPr>
                <w:color w:val="000000"/>
                <w:sz w:val="16"/>
                <w:szCs w:val="16"/>
              </w:rPr>
              <w:t>14</w:t>
            </w:r>
          </w:p>
        </w:tc>
        <w:tc>
          <w:tcPr>
            <w:tcW w:w="472" w:type="pct"/>
            <w:tcBorders>
              <w:top w:val="nil"/>
              <w:left w:val="nil"/>
              <w:right w:val="nil"/>
            </w:tcBorders>
            <w:shd w:val="clear" w:color="auto" w:fill="auto"/>
            <w:noWrap/>
            <w:vAlign w:val="bottom"/>
          </w:tcPr>
          <w:p w14:paraId="5925B4F7" w14:textId="16F03166" w:rsidR="00051A91" w:rsidRPr="0061179D" w:rsidRDefault="00051A91" w:rsidP="00051A91">
            <w:pPr>
              <w:jc w:val="center"/>
              <w:textAlignment w:val="center"/>
              <w:rPr>
                <w:rFonts w:eastAsia="等线"/>
                <w:color w:val="000000"/>
                <w:sz w:val="16"/>
                <w:szCs w:val="16"/>
              </w:rPr>
            </w:pPr>
            <w:r w:rsidRPr="0061179D">
              <w:rPr>
                <w:color w:val="000000"/>
                <w:sz w:val="16"/>
                <w:szCs w:val="16"/>
              </w:rPr>
              <w:t>-0.03</w:t>
            </w:r>
          </w:p>
        </w:tc>
        <w:tc>
          <w:tcPr>
            <w:tcW w:w="415" w:type="pct"/>
            <w:tcBorders>
              <w:top w:val="nil"/>
              <w:left w:val="nil"/>
              <w:right w:val="nil"/>
            </w:tcBorders>
            <w:shd w:val="clear" w:color="auto" w:fill="auto"/>
            <w:noWrap/>
            <w:vAlign w:val="bottom"/>
          </w:tcPr>
          <w:p w14:paraId="169C4638" w14:textId="17A3D586" w:rsidR="00051A91" w:rsidRPr="0061179D" w:rsidRDefault="00051A91" w:rsidP="00051A91">
            <w:pPr>
              <w:jc w:val="center"/>
              <w:textAlignment w:val="center"/>
              <w:rPr>
                <w:rFonts w:eastAsia="等线"/>
                <w:color w:val="000000"/>
                <w:sz w:val="16"/>
                <w:szCs w:val="16"/>
              </w:rPr>
            </w:pPr>
            <w:r w:rsidRPr="0061179D">
              <w:rPr>
                <w:color w:val="000000"/>
                <w:sz w:val="16"/>
                <w:szCs w:val="16"/>
              </w:rPr>
              <w:t>0.02</w:t>
            </w:r>
          </w:p>
        </w:tc>
        <w:tc>
          <w:tcPr>
            <w:tcW w:w="472" w:type="pct"/>
            <w:tcBorders>
              <w:top w:val="nil"/>
              <w:left w:val="nil"/>
              <w:right w:val="nil"/>
            </w:tcBorders>
            <w:shd w:val="clear" w:color="auto" w:fill="auto"/>
            <w:noWrap/>
            <w:vAlign w:val="bottom"/>
          </w:tcPr>
          <w:p w14:paraId="043E87B2" w14:textId="03432364" w:rsidR="00051A91" w:rsidRPr="0061179D" w:rsidRDefault="00051A91" w:rsidP="00051A91">
            <w:pPr>
              <w:jc w:val="center"/>
              <w:textAlignment w:val="center"/>
              <w:rPr>
                <w:rFonts w:eastAsia="等线"/>
                <w:color w:val="000000"/>
                <w:sz w:val="16"/>
                <w:szCs w:val="16"/>
              </w:rPr>
            </w:pPr>
            <w:r w:rsidRPr="0061179D">
              <w:rPr>
                <w:color w:val="000000"/>
                <w:sz w:val="16"/>
                <w:szCs w:val="16"/>
              </w:rPr>
              <w:t>-0.13</w:t>
            </w:r>
          </w:p>
        </w:tc>
        <w:tc>
          <w:tcPr>
            <w:tcW w:w="472" w:type="pct"/>
            <w:tcBorders>
              <w:top w:val="nil"/>
              <w:left w:val="nil"/>
              <w:right w:val="nil"/>
            </w:tcBorders>
            <w:shd w:val="clear" w:color="auto" w:fill="auto"/>
            <w:noWrap/>
            <w:vAlign w:val="bottom"/>
          </w:tcPr>
          <w:p w14:paraId="6DE877BA" w14:textId="41B15F29" w:rsidR="00051A91" w:rsidRPr="0061179D" w:rsidRDefault="00051A91" w:rsidP="00051A91">
            <w:pPr>
              <w:jc w:val="center"/>
              <w:textAlignment w:val="center"/>
              <w:rPr>
                <w:rFonts w:eastAsia="等线"/>
                <w:color w:val="000000"/>
                <w:sz w:val="16"/>
                <w:szCs w:val="16"/>
              </w:rPr>
            </w:pPr>
            <w:r w:rsidRPr="0061179D">
              <w:rPr>
                <w:color w:val="000000"/>
                <w:sz w:val="16"/>
                <w:szCs w:val="16"/>
              </w:rPr>
              <w:t>0.07</w:t>
            </w:r>
          </w:p>
        </w:tc>
        <w:tc>
          <w:tcPr>
            <w:tcW w:w="500" w:type="pct"/>
            <w:tcBorders>
              <w:top w:val="nil"/>
              <w:left w:val="nil"/>
              <w:right w:val="nil"/>
            </w:tcBorders>
            <w:shd w:val="clear" w:color="auto" w:fill="auto"/>
            <w:noWrap/>
            <w:vAlign w:val="bottom"/>
          </w:tcPr>
          <w:p w14:paraId="0A460007" w14:textId="4C9C8BB3" w:rsidR="00051A91" w:rsidRPr="0061179D" w:rsidRDefault="00051A91" w:rsidP="00051A91">
            <w:pPr>
              <w:jc w:val="center"/>
              <w:textAlignment w:val="center"/>
              <w:rPr>
                <w:rFonts w:eastAsia="等线"/>
                <w:color w:val="000000"/>
                <w:sz w:val="16"/>
                <w:szCs w:val="16"/>
              </w:rPr>
            </w:pPr>
            <w:r w:rsidRPr="0061179D">
              <w:rPr>
                <w:color w:val="000000"/>
                <w:sz w:val="16"/>
                <w:szCs w:val="16"/>
              </w:rPr>
              <w:t>1.40</w:t>
            </w:r>
          </w:p>
        </w:tc>
        <w:tc>
          <w:tcPr>
            <w:tcW w:w="500" w:type="pct"/>
            <w:tcBorders>
              <w:top w:val="nil"/>
              <w:left w:val="nil"/>
              <w:right w:val="nil"/>
            </w:tcBorders>
            <w:shd w:val="clear" w:color="auto" w:fill="auto"/>
            <w:noWrap/>
            <w:vAlign w:val="bottom"/>
          </w:tcPr>
          <w:p w14:paraId="3A7BBDEC" w14:textId="2CA840C6" w:rsidR="00051A91" w:rsidRPr="0061179D" w:rsidRDefault="00051A91" w:rsidP="00051A91">
            <w:pPr>
              <w:jc w:val="center"/>
              <w:textAlignment w:val="center"/>
              <w:rPr>
                <w:rFonts w:eastAsia="等线"/>
                <w:color w:val="000000"/>
                <w:sz w:val="16"/>
                <w:szCs w:val="16"/>
              </w:rPr>
            </w:pPr>
            <w:r w:rsidRPr="0061179D">
              <w:rPr>
                <w:color w:val="000000"/>
                <w:sz w:val="16"/>
                <w:szCs w:val="16"/>
              </w:rPr>
              <w:t>0.227</w:t>
            </w:r>
          </w:p>
        </w:tc>
      </w:tr>
      <w:tr w:rsidR="00051A91" w:rsidRPr="00051A91" w14:paraId="3EEEADE5" w14:textId="77777777" w:rsidTr="001532EB">
        <w:trPr>
          <w:trHeight w:val="258"/>
        </w:trPr>
        <w:tc>
          <w:tcPr>
            <w:tcW w:w="1598" w:type="pct"/>
            <w:tcBorders>
              <w:top w:val="nil"/>
              <w:left w:val="nil"/>
              <w:right w:val="nil"/>
            </w:tcBorders>
            <w:shd w:val="clear" w:color="auto" w:fill="auto"/>
            <w:noWrap/>
            <w:vAlign w:val="center"/>
          </w:tcPr>
          <w:p w14:paraId="6AC96CDC" w14:textId="77777777" w:rsidR="00051A91" w:rsidRPr="0061179D" w:rsidRDefault="00051A91" w:rsidP="00051A91">
            <w:pPr>
              <w:rPr>
                <w:color w:val="000000"/>
                <w:sz w:val="16"/>
                <w:szCs w:val="16"/>
              </w:rPr>
            </w:pPr>
            <w:r w:rsidRPr="0061179D">
              <w:rPr>
                <w:rFonts w:eastAsia="等线"/>
                <w:color w:val="000000"/>
                <w:sz w:val="16"/>
                <w:szCs w:val="16"/>
              </w:rPr>
              <w:t>% ADHD</w:t>
            </w:r>
          </w:p>
        </w:tc>
        <w:tc>
          <w:tcPr>
            <w:tcW w:w="286" w:type="pct"/>
            <w:tcBorders>
              <w:top w:val="nil"/>
              <w:left w:val="nil"/>
              <w:right w:val="nil"/>
            </w:tcBorders>
            <w:shd w:val="clear" w:color="auto" w:fill="auto"/>
            <w:vAlign w:val="bottom"/>
          </w:tcPr>
          <w:p w14:paraId="4C621E05" w14:textId="4DC9B13D" w:rsidR="00051A91" w:rsidRPr="0061179D" w:rsidRDefault="00051A91" w:rsidP="00051A91">
            <w:pPr>
              <w:jc w:val="center"/>
              <w:textAlignment w:val="center"/>
              <w:rPr>
                <w:rFonts w:eastAsia="等线"/>
                <w:color w:val="000000"/>
                <w:sz w:val="16"/>
                <w:szCs w:val="16"/>
              </w:rPr>
            </w:pPr>
            <w:r w:rsidRPr="0061179D">
              <w:rPr>
                <w:color w:val="000000"/>
                <w:sz w:val="16"/>
                <w:szCs w:val="16"/>
              </w:rPr>
              <w:t>7</w:t>
            </w:r>
          </w:p>
        </w:tc>
        <w:tc>
          <w:tcPr>
            <w:tcW w:w="286" w:type="pct"/>
            <w:tcBorders>
              <w:top w:val="nil"/>
              <w:left w:val="nil"/>
              <w:right w:val="nil"/>
            </w:tcBorders>
            <w:shd w:val="clear" w:color="auto" w:fill="auto"/>
            <w:vAlign w:val="bottom"/>
          </w:tcPr>
          <w:p w14:paraId="6B268772" w14:textId="4DA14BAC" w:rsidR="00051A91" w:rsidRPr="0061179D" w:rsidRDefault="00051A91" w:rsidP="00051A91">
            <w:pPr>
              <w:jc w:val="center"/>
              <w:textAlignment w:val="center"/>
              <w:rPr>
                <w:rFonts w:eastAsia="等线"/>
                <w:color w:val="000000"/>
                <w:sz w:val="16"/>
                <w:szCs w:val="16"/>
              </w:rPr>
            </w:pPr>
            <w:r w:rsidRPr="0061179D">
              <w:rPr>
                <w:color w:val="000000"/>
                <w:sz w:val="16"/>
                <w:szCs w:val="16"/>
              </w:rPr>
              <w:t>9</w:t>
            </w:r>
          </w:p>
        </w:tc>
        <w:tc>
          <w:tcPr>
            <w:tcW w:w="472" w:type="pct"/>
            <w:tcBorders>
              <w:top w:val="nil"/>
              <w:left w:val="nil"/>
              <w:right w:val="nil"/>
            </w:tcBorders>
            <w:shd w:val="clear" w:color="auto" w:fill="auto"/>
            <w:noWrap/>
            <w:vAlign w:val="bottom"/>
          </w:tcPr>
          <w:p w14:paraId="40271441" w14:textId="3FE0EF82" w:rsidR="00051A91" w:rsidRPr="0061179D" w:rsidRDefault="00051A91" w:rsidP="00051A91">
            <w:pPr>
              <w:jc w:val="center"/>
              <w:textAlignment w:val="center"/>
              <w:rPr>
                <w:rFonts w:eastAsia="等线"/>
                <w:color w:val="000000"/>
                <w:sz w:val="16"/>
                <w:szCs w:val="16"/>
              </w:rPr>
            </w:pPr>
            <w:r w:rsidRPr="0061179D">
              <w:rPr>
                <w:color w:val="000000"/>
                <w:sz w:val="16"/>
                <w:szCs w:val="16"/>
              </w:rPr>
              <w:t>-0.01</w:t>
            </w:r>
          </w:p>
        </w:tc>
        <w:tc>
          <w:tcPr>
            <w:tcW w:w="415" w:type="pct"/>
            <w:tcBorders>
              <w:top w:val="nil"/>
              <w:left w:val="nil"/>
              <w:right w:val="nil"/>
            </w:tcBorders>
            <w:shd w:val="clear" w:color="auto" w:fill="auto"/>
            <w:noWrap/>
            <w:vAlign w:val="bottom"/>
          </w:tcPr>
          <w:p w14:paraId="3640D48F" w14:textId="335128E4" w:rsidR="00051A91" w:rsidRPr="0061179D" w:rsidRDefault="00051A91" w:rsidP="00051A91">
            <w:pPr>
              <w:jc w:val="center"/>
              <w:textAlignment w:val="center"/>
              <w:rPr>
                <w:rFonts w:eastAsia="等线"/>
                <w:color w:val="000000"/>
                <w:sz w:val="16"/>
                <w:szCs w:val="16"/>
              </w:rPr>
            </w:pPr>
            <w:r w:rsidRPr="0061179D">
              <w:rPr>
                <w:color w:val="000000"/>
                <w:sz w:val="16"/>
                <w:szCs w:val="16"/>
              </w:rPr>
              <w:t>0.01</w:t>
            </w:r>
          </w:p>
        </w:tc>
        <w:tc>
          <w:tcPr>
            <w:tcW w:w="472" w:type="pct"/>
            <w:tcBorders>
              <w:top w:val="nil"/>
              <w:left w:val="nil"/>
              <w:right w:val="nil"/>
            </w:tcBorders>
            <w:shd w:val="clear" w:color="auto" w:fill="auto"/>
            <w:noWrap/>
            <w:vAlign w:val="bottom"/>
          </w:tcPr>
          <w:p w14:paraId="70274EB5" w14:textId="4B9A846D" w:rsidR="00051A91" w:rsidRPr="0061179D" w:rsidRDefault="00051A91" w:rsidP="00051A91">
            <w:pPr>
              <w:jc w:val="center"/>
              <w:textAlignment w:val="center"/>
              <w:rPr>
                <w:rFonts w:eastAsia="等线"/>
                <w:color w:val="000000"/>
                <w:sz w:val="16"/>
                <w:szCs w:val="16"/>
              </w:rPr>
            </w:pPr>
            <w:r w:rsidRPr="0061179D">
              <w:rPr>
                <w:color w:val="000000"/>
                <w:sz w:val="16"/>
                <w:szCs w:val="16"/>
              </w:rPr>
              <w:t>-0.04</w:t>
            </w:r>
          </w:p>
        </w:tc>
        <w:tc>
          <w:tcPr>
            <w:tcW w:w="472" w:type="pct"/>
            <w:tcBorders>
              <w:top w:val="nil"/>
              <w:left w:val="nil"/>
              <w:right w:val="nil"/>
            </w:tcBorders>
            <w:shd w:val="clear" w:color="auto" w:fill="auto"/>
            <w:noWrap/>
            <w:vAlign w:val="bottom"/>
          </w:tcPr>
          <w:p w14:paraId="2F037103" w14:textId="01D71C06" w:rsidR="00051A91" w:rsidRPr="0061179D" w:rsidRDefault="00051A91" w:rsidP="00051A91">
            <w:pPr>
              <w:jc w:val="center"/>
              <w:textAlignment w:val="center"/>
              <w:rPr>
                <w:rFonts w:eastAsia="等线"/>
                <w:color w:val="000000"/>
                <w:sz w:val="16"/>
                <w:szCs w:val="16"/>
              </w:rPr>
            </w:pPr>
            <w:r w:rsidRPr="0061179D">
              <w:rPr>
                <w:color w:val="000000"/>
                <w:sz w:val="16"/>
                <w:szCs w:val="16"/>
              </w:rPr>
              <w:t>0.03</w:t>
            </w:r>
          </w:p>
        </w:tc>
        <w:tc>
          <w:tcPr>
            <w:tcW w:w="500" w:type="pct"/>
            <w:tcBorders>
              <w:top w:val="nil"/>
              <w:left w:val="nil"/>
              <w:right w:val="nil"/>
            </w:tcBorders>
            <w:shd w:val="clear" w:color="auto" w:fill="auto"/>
            <w:noWrap/>
            <w:vAlign w:val="bottom"/>
          </w:tcPr>
          <w:p w14:paraId="3213524A" w14:textId="345ABE2A" w:rsidR="00051A91" w:rsidRPr="0061179D" w:rsidRDefault="00051A91" w:rsidP="00051A91">
            <w:pPr>
              <w:jc w:val="center"/>
              <w:textAlignment w:val="center"/>
              <w:rPr>
                <w:rFonts w:eastAsia="等线"/>
                <w:color w:val="000000"/>
                <w:sz w:val="16"/>
                <w:szCs w:val="16"/>
              </w:rPr>
            </w:pPr>
            <w:r w:rsidRPr="0061179D">
              <w:rPr>
                <w:color w:val="000000"/>
                <w:sz w:val="16"/>
                <w:szCs w:val="16"/>
              </w:rPr>
              <w:t>2.68</w:t>
            </w:r>
          </w:p>
        </w:tc>
        <w:tc>
          <w:tcPr>
            <w:tcW w:w="500" w:type="pct"/>
            <w:tcBorders>
              <w:top w:val="nil"/>
              <w:left w:val="nil"/>
              <w:right w:val="nil"/>
            </w:tcBorders>
            <w:shd w:val="clear" w:color="auto" w:fill="auto"/>
            <w:noWrap/>
            <w:vAlign w:val="bottom"/>
          </w:tcPr>
          <w:p w14:paraId="2A489E53" w14:textId="183E1CA4" w:rsidR="00051A91" w:rsidRPr="0061179D" w:rsidRDefault="00051A91" w:rsidP="00051A91">
            <w:pPr>
              <w:jc w:val="center"/>
              <w:textAlignment w:val="center"/>
              <w:rPr>
                <w:rFonts w:eastAsia="等线"/>
                <w:color w:val="000000"/>
                <w:sz w:val="16"/>
                <w:szCs w:val="16"/>
              </w:rPr>
            </w:pPr>
            <w:r w:rsidRPr="0061179D">
              <w:rPr>
                <w:color w:val="000000"/>
                <w:sz w:val="16"/>
                <w:szCs w:val="16"/>
              </w:rPr>
              <w:t>0.489</w:t>
            </w:r>
          </w:p>
        </w:tc>
      </w:tr>
      <w:tr w:rsidR="00051A91" w:rsidRPr="00051A91" w14:paraId="04C9D7D9" w14:textId="77777777" w:rsidTr="001532EB">
        <w:trPr>
          <w:trHeight w:val="258"/>
        </w:trPr>
        <w:tc>
          <w:tcPr>
            <w:tcW w:w="1598" w:type="pct"/>
            <w:tcBorders>
              <w:top w:val="nil"/>
              <w:left w:val="nil"/>
              <w:right w:val="nil"/>
            </w:tcBorders>
            <w:shd w:val="clear" w:color="auto" w:fill="auto"/>
            <w:noWrap/>
            <w:vAlign w:val="center"/>
          </w:tcPr>
          <w:p w14:paraId="6591F890" w14:textId="77777777" w:rsidR="00051A91" w:rsidRPr="0061179D" w:rsidRDefault="00051A91" w:rsidP="00051A91">
            <w:pPr>
              <w:rPr>
                <w:color w:val="000000"/>
                <w:sz w:val="16"/>
                <w:szCs w:val="16"/>
              </w:rPr>
            </w:pPr>
            <w:r w:rsidRPr="0061179D">
              <w:rPr>
                <w:color w:val="000000"/>
                <w:sz w:val="16"/>
                <w:szCs w:val="16"/>
              </w:rPr>
              <w:t>FSIQ</w:t>
            </w:r>
          </w:p>
        </w:tc>
        <w:tc>
          <w:tcPr>
            <w:tcW w:w="286" w:type="pct"/>
            <w:tcBorders>
              <w:top w:val="nil"/>
              <w:left w:val="nil"/>
              <w:right w:val="nil"/>
            </w:tcBorders>
            <w:shd w:val="clear" w:color="auto" w:fill="auto"/>
            <w:vAlign w:val="bottom"/>
          </w:tcPr>
          <w:p w14:paraId="2BF9AC5E" w14:textId="21DD7FB8" w:rsidR="00051A91" w:rsidRPr="0061179D" w:rsidRDefault="00051A91" w:rsidP="00051A91">
            <w:pPr>
              <w:jc w:val="center"/>
              <w:textAlignment w:val="center"/>
              <w:rPr>
                <w:rFonts w:eastAsia="等线"/>
                <w:color w:val="000000"/>
                <w:sz w:val="16"/>
                <w:szCs w:val="16"/>
              </w:rPr>
            </w:pPr>
            <w:r w:rsidRPr="0061179D">
              <w:rPr>
                <w:color w:val="000000"/>
                <w:sz w:val="16"/>
                <w:szCs w:val="16"/>
              </w:rPr>
              <w:t>7</w:t>
            </w:r>
          </w:p>
        </w:tc>
        <w:tc>
          <w:tcPr>
            <w:tcW w:w="286" w:type="pct"/>
            <w:tcBorders>
              <w:top w:val="nil"/>
              <w:left w:val="nil"/>
              <w:right w:val="nil"/>
            </w:tcBorders>
            <w:shd w:val="clear" w:color="auto" w:fill="auto"/>
            <w:vAlign w:val="bottom"/>
          </w:tcPr>
          <w:p w14:paraId="245655E3" w14:textId="49797BE7" w:rsidR="00051A91" w:rsidRPr="0061179D" w:rsidRDefault="00051A91" w:rsidP="00051A91">
            <w:pPr>
              <w:jc w:val="center"/>
              <w:textAlignment w:val="center"/>
              <w:rPr>
                <w:rFonts w:eastAsia="等线"/>
                <w:color w:val="000000"/>
                <w:sz w:val="16"/>
                <w:szCs w:val="16"/>
              </w:rPr>
            </w:pPr>
            <w:r w:rsidRPr="0061179D">
              <w:rPr>
                <w:color w:val="000000"/>
                <w:sz w:val="16"/>
                <w:szCs w:val="16"/>
              </w:rPr>
              <w:t>8</w:t>
            </w:r>
          </w:p>
        </w:tc>
        <w:tc>
          <w:tcPr>
            <w:tcW w:w="472" w:type="pct"/>
            <w:tcBorders>
              <w:top w:val="nil"/>
              <w:left w:val="nil"/>
              <w:right w:val="nil"/>
            </w:tcBorders>
            <w:shd w:val="clear" w:color="auto" w:fill="auto"/>
            <w:noWrap/>
            <w:vAlign w:val="bottom"/>
          </w:tcPr>
          <w:p w14:paraId="1F29A0BC" w14:textId="54932063" w:rsidR="00051A91" w:rsidRPr="0061179D" w:rsidRDefault="00051A91" w:rsidP="00051A91">
            <w:pPr>
              <w:jc w:val="center"/>
              <w:textAlignment w:val="center"/>
              <w:rPr>
                <w:rFonts w:eastAsia="等线"/>
                <w:color w:val="000000"/>
                <w:sz w:val="16"/>
                <w:szCs w:val="16"/>
              </w:rPr>
            </w:pPr>
            <w:r w:rsidRPr="0061179D">
              <w:rPr>
                <w:color w:val="000000"/>
                <w:sz w:val="16"/>
                <w:szCs w:val="16"/>
              </w:rPr>
              <w:t>-0.01</w:t>
            </w:r>
          </w:p>
        </w:tc>
        <w:tc>
          <w:tcPr>
            <w:tcW w:w="415" w:type="pct"/>
            <w:tcBorders>
              <w:top w:val="nil"/>
              <w:left w:val="nil"/>
              <w:right w:val="nil"/>
            </w:tcBorders>
            <w:shd w:val="clear" w:color="auto" w:fill="auto"/>
            <w:noWrap/>
            <w:vAlign w:val="bottom"/>
          </w:tcPr>
          <w:p w14:paraId="1B0819C6" w14:textId="2B4E5D25" w:rsidR="00051A91" w:rsidRPr="0061179D" w:rsidRDefault="00051A91" w:rsidP="00051A91">
            <w:pPr>
              <w:jc w:val="center"/>
              <w:textAlignment w:val="center"/>
              <w:rPr>
                <w:rFonts w:eastAsia="等线"/>
                <w:color w:val="000000"/>
                <w:sz w:val="16"/>
                <w:szCs w:val="16"/>
              </w:rPr>
            </w:pPr>
            <w:r w:rsidRPr="0061179D">
              <w:rPr>
                <w:color w:val="000000"/>
                <w:sz w:val="16"/>
                <w:szCs w:val="16"/>
              </w:rPr>
              <w:t>0.06</w:t>
            </w:r>
          </w:p>
        </w:tc>
        <w:tc>
          <w:tcPr>
            <w:tcW w:w="472" w:type="pct"/>
            <w:tcBorders>
              <w:top w:val="nil"/>
              <w:left w:val="nil"/>
              <w:right w:val="nil"/>
            </w:tcBorders>
            <w:shd w:val="clear" w:color="auto" w:fill="auto"/>
            <w:noWrap/>
            <w:vAlign w:val="bottom"/>
          </w:tcPr>
          <w:p w14:paraId="20D193BA" w14:textId="78580C7C" w:rsidR="00051A91" w:rsidRPr="0061179D" w:rsidRDefault="00051A91" w:rsidP="00051A91">
            <w:pPr>
              <w:jc w:val="center"/>
              <w:textAlignment w:val="center"/>
              <w:rPr>
                <w:rFonts w:eastAsia="等线"/>
                <w:color w:val="000000"/>
                <w:sz w:val="16"/>
                <w:szCs w:val="16"/>
              </w:rPr>
            </w:pPr>
            <w:r w:rsidRPr="0061179D">
              <w:rPr>
                <w:color w:val="000000"/>
                <w:sz w:val="16"/>
                <w:szCs w:val="16"/>
              </w:rPr>
              <w:t>-0.24</w:t>
            </w:r>
          </w:p>
        </w:tc>
        <w:tc>
          <w:tcPr>
            <w:tcW w:w="472" w:type="pct"/>
            <w:tcBorders>
              <w:top w:val="nil"/>
              <w:left w:val="nil"/>
              <w:right w:val="nil"/>
            </w:tcBorders>
            <w:shd w:val="clear" w:color="auto" w:fill="auto"/>
            <w:noWrap/>
            <w:vAlign w:val="bottom"/>
          </w:tcPr>
          <w:p w14:paraId="231D1566" w14:textId="64E3EC27" w:rsidR="00051A91" w:rsidRPr="0061179D" w:rsidRDefault="00051A91" w:rsidP="00051A91">
            <w:pPr>
              <w:jc w:val="center"/>
              <w:textAlignment w:val="center"/>
              <w:rPr>
                <w:rFonts w:eastAsia="等线"/>
                <w:color w:val="000000"/>
                <w:sz w:val="16"/>
                <w:szCs w:val="16"/>
              </w:rPr>
            </w:pPr>
            <w:r w:rsidRPr="0061179D">
              <w:rPr>
                <w:color w:val="000000"/>
                <w:sz w:val="16"/>
                <w:szCs w:val="16"/>
              </w:rPr>
              <w:t>0.22</w:t>
            </w:r>
          </w:p>
        </w:tc>
        <w:tc>
          <w:tcPr>
            <w:tcW w:w="500" w:type="pct"/>
            <w:tcBorders>
              <w:top w:val="nil"/>
              <w:left w:val="nil"/>
              <w:right w:val="nil"/>
            </w:tcBorders>
            <w:shd w:val="clear" w:color="auto" w:fill="auto"/>
            <w:noWrap/>
            <w:vAlign w:val="bottom"/>
          </w:tcPr>
          <w:p w14:paraId="2DCAA0D4" w14:textId="16E77ECB" w:rsidR="00051A91" w:rsidRPr="0061179D" w:rsidRDefault="00051A91" w:rsidP="00051A91">
            <w:pPr>
              <w:jc w:val="center"/>
              <w:textAlignment w:val="center"/>
              <w:rPr>
                <w:rFonts w:eastAsia="等线"/>
                <w:color w:val="000000"/>
                <w:sz w:val="16"/>
                <w:szCs w:val="16"/>
              </w:rPr>
            </w:pPr>
            <w:r w:rsidRPr="0061179D">
              <w:rPr>
                <w:color w:val="000000"/>
                <w:sz w:val="16"/>
                <w:szCs w:val="16"/>
              </w:rPr>
              <w:t>2.24</w:t>
            </w:r>
          </w:p>
        </w:tc>
        <w:tc>
          <w:tcPr>
            <w:tcW w:w="500" w:type="pct"/>
            <w:tcBorders>
              <w:top w:val="nil"/>
              <w:left w:val="nil"/>
              <w:right w:val="nil"/>
            </w:tcBorders>
            <w:shd w:val="clear" w:color="auto" w:fill="auto"/>
            <w:noWrap/>
            <w:vAlign w:val="bottom"/>
          </w:tcPr>
          <w:p w14:paraId="5188B663" w14:textId="49F7F76E" w:rsidR="00051A91" w:rsidRPr="0061179D" w:rsidRDefault="00051A91" w:rsidP="00051A91">
            <w:pPr>
              <w:jc w:val="center"/>
              <w:textAlignment w:val="center"/>
              <w:rPr>
                <w:rFonts w:eastAsia="等线"/>
                <w:color w:val="000000"/>
                <w:sz w:val="16"/>
                <w:szCs w:val="16"/>
              </w:rPr>
            </w:pPr>
            <w:r w:rsidRPr="0061179D">
              <w:rPr>
                <w:color w:val="000000"/>
                <w:sz w:val="16"/>
                <w:szCs w:val="16"/>
              </w:rPr>
              <w:t>0.862</w:t>
            </w:r>
          </w:p>
        </w:tc>
      </w:tr>
      <w:tr w:rsidR="00051A91" w:rsidRPr="00051A91" w14:paraId="5AF3D526" w14:textId="77777777" w:rsidTr="001532EB">
        <w:trPr>
          <w:trHeight w:val="258"/>
        </w:trPr>
        <w:tc>
          <w:tcPr>
            <w:tcW w:w="1598" w:type="pct"/>
            <w:tcBorders>
              <w:top w:val="nil"/>
              <w:left w:val="nil"/>
              <w:right w:val="nil"/>
            </w:tcBorders>
            <w:shd w:val="clear" w:color="auto" w:fill="auto"/>
            <w:noWrap/>
            <w:vAlign w:val="center"/>
          </w:tcPr>
          <w:p w14:paraId="4E6A582D" w14:textId="77777777" w:rsidR="00051A91" w:rsidRPr="0061179D" w:rsidRDefault="00051A91" w:rsidP="00051A91">
            <w:pPr>
              <w:rPr>
                <w:color w:val="000000"/>
                <w:sz w:val="16"/>
                <w:szCs w:val="16"/>
              </w:rPr>
            </w:pPr>
            <w:r w:rsidRPr="0061179D">
              <w:rPr>
                <w:color w:val="000000"/>
                <w:sz w:val="16"/>
                <w:szCs w:val="16"/>
              </w:rPr>
              <w:t>Adults sample (vs. children sample)</w:t>
            </w:r>
          </w:p>
        </w:tc>
        <w:tc>
          <w:tcPr>
            <w:tcW w:w="286" w:type="pct"/>
            <w:tcBorders>
              <w:top w:val="nil"/>
              <w:left w:val="nil"/>
              <w:right w:val="nil"/>
            </w:tcBorders>
            <w:shd w:val="clear" w:color="auto" w:fill="auto"/>
            <w:vAlign w:val="bottom"/>
          </w:tcPr>
          <w:p w14:paraId="60C5A6F7" w14:textId="48DC0DF4" w:rsidR="00051A91" w:rsidRPr="0061179D" w:rsidRDefault="00051A91" w:rsidP="00051A91">
            <w:pPr>
              <w:jc w:val="center"/>
              <w:textAlignment w:val="center"/>
              <w:rPr>
                <w:color w:val="000000"/>
                <w:sz w:val="16"/>
                <w:szCs w:val="16"/>
              </w:rPr>
            </w:pPr>
            <w:r w:rsidRPr="0061179D">
              <w:rPr>
                <w:color w:val="000000"/>
                <w:sz w:val="16"/>
                <w:szCs w:val="16"/>
              </w:rPr>
              <w:t>18</w:t>
            </w:r>
          </w:p>
        </w:tc>
        <w:tc>
          <w:tcPr>
            <w:tcW w:w="286" w:type="pct"/>
            <w:tcBorders>
              <w:top w:val="nil"/>
              <w:left w:val="nil"/>
              <w:right w:val="nil"/>
            </w:tcBorders>
            <w:shd w:val="clear" w:color="auto" w:fill="auto"/>
            <w:vAlign w:val="bottom"/>
          </w:tcPr>
          <w:p w14:paraId="19A32BCC" w14:textId="3D101F0F" w:rsidR="00051A91" w:rsidRPr="0061179D" w:rsidRDefault="00051A91" w:rsidP="00051A91">
            <w:pPr>
              <w:jc w:val="center"/>
              <w:textAlignment w:val="center"/>
              <w:rPr>
                <w:color w:val="000000"/>
                <w:sz w:val="16"/>
                <w:szCs w:val="16"/>
              </w:rPr>
            </w:pPr>
            <w:r w:rsidRPr="0061179D">
              <w:rPr>
                <w:color w:val="000000"/>
                <w:sz w:val="16"/>
                <w:szCs w:val="16"/>
              </w:rPr>
              <w:t>24</w:t>
            </w:r>
          </w:p>
        </w:tc>
        <w:tc>
          <w:tcPr>
            <w:tcW w:w="472" w:type="pct"/>
            <w:tcBorders>
              <w:top w:val="nil"/>
              <w:left w:val="nil"/>
              <w:right w:val="nil"/>
            </w:tcBorders>
            <w:shd w:val="clear" w:color="auto" w:fill="auto"/>
            <w:noWrap/>
            <w:vAlign w:val="bottom"/>
          </w:tcPr>
          <w:p w14:paraId="23D3F153" w14:textId="2E845EFD" w:rsidR="00051A91" w:rsidRPr="0061179D" w:rsidRDefault="00051A91" w:rsidP="00051A91">
            <w:pPr>
              <w:jc w:val="center"/>
              <w:textAlignment w:val="center"/>
              <w:rPr>
                <w:color w:val="000000"/>
                <w:sz w:val="16"/>
                <w:szCs w:val="16"/>
              </w:rPr>
            </w:pPr>
            <w:r w:rsidRPr="0061179D">
              <w:rPr>
                <w:color w:val="000000"/>
                <w:sz w:val="16"/>
                <w:szCs w:val="16"/>
              </w:rPr>
              <w:t>-0.20</w:t>
            </w:r>
          </w:p>
        </w:tc>
        <w:tc>
          <w:tcPr>
            <w:tcW w:w="415" w:type="pct"/>
            <w:tcBorders>
              <w:top w:val="nil"/>
              <w:left w:val="nil"/>
              <w:right w:val="nil"/>
            </w:tcBorders>
            <w:shd w:val="clear" w:color="auto" w:fill="auto"/>
            <w:noWrap/>
            <w:vAlign w:val="bottom"/>
          </w:tcPr>
          <w:p w14:paraId="14DDCA2E" w14:textId="273CCFE7" w:rsidR="00051A91" w:rsidRPr="0061179D" w:rsidRDefault="00051A91" w:rsidP="00051A91">
            <w:pPr>
              <w:jc w:val="center"/>
              <w:textAlignment w:val="center"/>
              <w:rPr>
                <w:color w:val="000000"/>
                <w:sz w:val="16"/>
                <w:szCs w:val="16"/>
              </w:rPr>
            </w:pPr>
            <w:r w:rsidRPr="0061179D">
              <w:rPr>
                <w:color w:val="000000"/>
                <w:sz w:val="16"/>
                <w:szCs w:val="16"/>
              </w:rPr>
              <w:t>0.26</w:t>
            </w:r>
          </w:p>
        </w:tc>
        <w:tc>
          <w:tcPr>
            <w:tcW w:w="472" w:type="pct"/>
            <w:tcBorders>
              <w:top w:val="nil"/>
              <w:left w:val="nil"/>
              <w:right w:val="nil"/>
            </w:tcBorders>
            <w:shd w:val="clear" w:color="auto" w:fill="auto"/>
            <w:noWrap/>
            <w:vAlign w:val="bottom"/>
          </w:tcPr>
          <w:p w14:paraId="1BA21610" w14:textId="6300890A" w:rsidR="00051A91" w:rsidRPr="0061179D" w:rsidRDefault="00051A91" w:rsidP="00051A91">
            <w:pPr>
              <w:jc w:val="center"/>
              <w:textAlignment w:val="center"/>
              <w:rPr>
                <w:color w:val="000000"/>
                <w:sz w:val="16"/>
                <w:szCs w:val="16"/>
              </w:rPr>
            </w:pPr>
            <w:r w:rsidRPr="0061179D">
              <w:rPr>
                <w:color w:val="000000"/>
                <w:sz w:val="16"/>
                <w:szCs w:val="16"/>
              </w:rPr>
              <w:t>-0.86</w:t>
            </w:r>
          </w:p>
        </w:tc>
        <w:tc>
          <w:tcPr>
            <w:tcW w:w="472" w:type="pct"/>
            <w:tcBorders>
              <w:top w:val="nil"/>
              <w:left w:val="nil"/>
              <w:right w:val="nil"/>
            </w:tcBorders>
            <w:shd w:val="clear" w:color="auto" w:fill="auto"/>
            <w:noWrap/>
            <w:vAlign w:val="bottom"/>
          </w:tcPr>
          <w:p w14:paraId="34352500" w14:textId="26962059" w:rsidR="00051A91" w:rsidRPr="0061179D" w:rsidRDefault="00051A91" w:rsidP="00051A91">
            <w:pPr>
              <w:jc w:val="center"/>
              <w:textAlignment w:val="center"/>
              <w:rPr>
                <w:color w:val="000000"/>
                <w:sz w:val="16"/>
                <w:szCs w:val="16"/>
              </w:rPr>
            </w:pPr>
            <w:r w:rsidRPr="0061179D">
              <w:rPr>
                <w:color w:val="000000"/>
                <w:sz w:val="16"/>
                <w:szCs w:val="16"/>
              </w:rPr>
              <w:t>0.47</w:t>
            </w:r>
          </w:p>
        </w:tc>
        <w:tc>
          <w:tcPr>
            <w:tcW w:w="500" w:type="pct"/>
            <w:tcBorders>
              <w:top w:val="nil"/>
              <w:left w:val="nil"/>
              <w:right w:val="nil"/>
            </w:tcBorders>
            <w:shd w:val="clear" w:color="auto" w:fill="auto"/>
            <w:noWrap/>
            <w:vAlign w:val="bottom"/>
          </w:tcPr>
          <w:p w14:paraId="75D94BE3" w14:textId="6863B665" w:rsidR="00051A91" w:rsidRPr="0061179D" w:rsidRDefault="00051A91" w:rsidP="00051A91">
            <w:pPr>
              <w:jc w:val="center"/>
              <w:textAlignment w:val="center"/>
              <w:rPr>
                <w:color w:val="000000"/>
                <w:sz w:val="16"/>
                <w:szCs w:val="16"/>
              </w:rPr>
            </w:pPr>
            <w:r w:rsidRPr="0061179D">
              <w:rPr>
                <w:color w:val="000000"/>
                <w:sz w:val="16"/>
                <w:szCs w:val="16"/>
              </w:rPr>
              <w:t>5.03</w:t>
            </w:r>
          </w:p>
        </w:tc>
        <w:tc>
          <w:tcPr>
            <w:tcW w:w="500" w:type="pct"/>
            <w:tcBorders>
              <w:top w:val="nil"/>
              <w:left w:val="nil"/>
              <w:right w:val="nil"/>
            </w:tcBorders>
            <w:shd w:val="clear" w:color="auto" w:fill="auto"/>
            <w:noWrap/>
            <w:vAlign w:val="bottom"/>
          </w:tcPr>
          <w:p w14:paraId="2C4129F8" w14:textId="54592625" w:rsidR="00051A91" w:rsidRPr="0061179D" w:rsidRDefault="00051A91" w:rsidP="00051A91">
            <w:pPr>
              <w:jc w:val="center"/>
              <w:textAlignment w:val="center"/>
              <w:rPr>
                <w:color w:val="000000"/>
                <w:sz w:val="16"/>
                <w:szCs w:val="16"/>
              </w:rPr>
            </w:pPr>
            <w:r w:rsidRPr="0061179D">
              <w:rPr>
                <w:color w:val="000000"/>
                <w:sz w:val="16"/>
                <w:szCs w:val="16"/>
              </w:rPr>
              <w:t>0.484</w:t>
            </w:r>
          </w:p>
        </w:tc>
      </w:tr>
      <w:tr w:rsidR="00051A91" w:rsidRPr="00051A91" w14:paraId="33232B26" w14:textId="77777777" w:rsidTr="001532EB">
        <w:trPr>
          <w:trHeight w:val="258"/>
        </w:trPr>
        <w:tc>
          <w:tcPr>
            <w:tcW w:w="1598" w:type="pct"/>
            <w:tcBorders>
              <w:top w:val="nil"/>
              <w:left w:val="nil"/>
              <w:right w:val="nil"/>
            </w:tcBorders>
            <w:shd w:val="clear" w:color="auto" w:fill="auto"/>
            <w:noWrap/>
            <w:vAlign w:val="center"/>
          </w:tcPr>
          <w:p w14:paraId="57450CA3" w14:textId="77777777" w:rsidR="00051A91" w:rsidRPr="0061179D" w:rsidRDefault="00051A91" w:rsidP="00051A91">
            <w:pPr>
              <w:rPr>
                <w:color w:val="000000"/>
                <w:sz w:val="16"/>
                <w:szCs w:val="16"/>
              </w:rPr>
            </w:pPr>
            <w:r w:rsidRPr="0061179D">
              <w:rPr>
                <w:color w:val="000000"/>
                <w:sz w:val="16"/>
                <w:szCs w:val="16"/>
              </w:rPr>
              <w:t>Siblings (vs. community)</w:t>
            </w:r>
          </w:p>
        </w:tc>
        <w:tc>
          <w:tcPr>
            <w:tcW w:w="286" w:type="pct"/>
            <w:tcBorders>
              <w:top w:val="nil"/>
              <w:left w:val="nil"/>
              <w:right w:val="nil"/>
            </w:tcBorders>
            <w:shd w:val="clear" w:color="auto" w:fill="auto"/>
            <w:vAlign w:val="bottom"/>
          </w:tcPr>
          <w:p w14:paraId="0F02B065" w14:textId="7B193108" w:rsidR="00051A91" w:rsidRPr="0061179D" w:rsidRDefault="00051A91" w:rsidP="00051A91">
            <w:pPr>
              <w:jc w:val="center"/>
              <w:textAlignment w:val="center"/>
              <w:rPr>
                <w:rFonts w:eastAsia="等线"/>
                <w:color w:val="000000"/>
                <w:sz w:val="16"/>
                <w:szCs w:val="16"/>
              </w:rPr>
            </w:pPr>
            <w:r w:rsidRPr="0061179D">
              <w:rPr>
                <w:color w:val="000000"/>
                <w:sz w:val="16"/>
                <w:szCs w:val="16"/>
              </w:rPr>
              <w:t>18</w:t>
            </w:r>
          </w:p>
        </w:tc>
        <w:tc>
          <w:tcPr>
            <w:tcW w:w="286" w:type="pct"/>
            <w:tcBorders>
              <w:top w:val="nil"/>
              <w:left w:val="nil"/>
              <w:right w:val="nil"/>
            </w:tcBorders>
            <w:shd w:val="clear" w:color="auto" w:fill="auto"/>
            <w:vAlign w:val="bottom"/>
          </w:tcPr>
          <w:p w14:paraId="7535CABC" w14:textId="107AE6B6" w:rsidR="00051A91" w:rsidRPr="0061179D" w:rsidRDefault="00051A91" w:rsidP="00051A91">
            <w:pPr>
              <w:jc w:val="center"/>
              <w:textAlignment w:val="center"/>
              <w:rPr>
                <w:rFonts w:eastAsia="等线"/>
                <w:color w:val="000000"/>
                <w:sz w:val="16"/>
                <w:szCs w:val="16"/>
              </w:rPr>
            </w:pPr>
            <w:r w:rsidRPr="0061179D">
              <w:rPr>
                <w:color w:val="000000"/>
                <w:sz w:val="16"/>
                <w:szCs w:val="16"/>
              </w:rPr>
              <w:t>24</w:t>
            </w:r>
          </w:p>
        </w:tc>
        <w:tc>
          <w:tcPr>
            <w:tcW w:w="472" w:type="pct"/>
            <w:tcBorders>
              <w:top w:val="nil"/>
              <w:left w:val="nil"/>
              <w:right w:val="nil"/>
            </w:tcBorders>
            <w:shd w:val="clear" w:color="auto" w:fill="auto"/>
            <w:noWrap/>
            <w:vAlign w:val="bottom"/>
          </w:tcPr>
          <w:p w14:paraId="2BAF8968" w14:textId="55F18FAF" w:rsidR="00051A91" w:rsidRPr="0061179D" w:rsidRDefault="00051A91" w:rsidP="00051A91">
            <w:pPr>
              <w:jc w:val="center"/>
              <w:textAlignment w:val="center"/>
              <w:rPr>
                <w:rFonts w:eastAsia="等线"/>
                <w:color w:val="000000"/>
                <w:sz w:val="16"/>
                <w:szCs w:val="16"/>
              </w:rPr>
            </w:pPr>
            <w:r w:rsidRPr="0061179D">
              <w:rPr>
                <w:color w:val="000000"/>
                <w:sz w:val="16"/>
                <w:szCs w:val="16"/>
              </w:rPr>
              <w:t>-0.25</w:t>
            </w:r>
          </w:p>
        </w:tc>
        <w:tc>
          <w:tcPr>
            <w:tcW w:w="415" w:type="pct"/>
            <w:tcBorders>
              <w:top w:val="nil"/>
              <w:left w:val="nil"/>
              <w:right w:val="nil"/>
            </w:tcBorders>
            <w:shd w:val="clear" w:color="auto" w:fill="auto"/>
            <w:noWrap/>
            <w:vAlign w:val="bottom"/>
          </w:tcPr>
          <w:p w14:paraId="08371F0B" w14:textId="2F2215ED" w:rsidR="00051A91" w:rsidRPr="0061179D" w:rsidRDefault="00051A91" w:rsidP="00051A91">
            <w:pPr>
              <w:jc w:val="center"/>
              <w:textAlignment w:val="center"/>
              <w:rPr>
                <w:rFonts w:eastAsia="等线"/>
                <w:color w:val="000000"/>
                <w:sz w:val="16"/>
                <w:szCs w:val="16"/>
              </w:rPr>
            </w:pPr>
            <w:r w:rsidRPr="0061179D">
              <w:rPr>
                <w:color w:val="000000"/>
                <w:sz w:val="16"/>
                <w:szCs w:val="16"/>
              </w:rPr>
              <w:t>0.18</w:t>
            </w:r>
          </w:p>
        </w:tc>
        <w:tc>
          <w:tcPr>
            <w:tcW w:w="472" w:type="pct"/>
            <w:tcBorders>
              <w:top w:val="nil"/>
              <w:left w:val="nil"/>
              <w:right w:val="nil"/>
            </w:tcBorders>
            <w:shd w:val="clear" w:color="auto" w:fill="auto"/>
            <w:noWrap/>
            <w:vAlign w:val="bottom"/>
          </w:tcPr>
          <w:p w14:paraId="45AEAEAE" w14:textId="49AFE769" w:rsidR="00051A91" w:rsidRPr="0061179D" w:rsidRDefault="00051A91" w:rsidP="00051A91">
            <w:pPr>
              <w:jc w:val="center"/>
              <w:textAlignment w:val="center"/>
              <w:rPr>
                <w:rFonts w:eastAsia="等线"/>
                <w:color w:val="000000"/>
                <w:sz w:val="16"/>
                <w:szCs w:val="16"/>
              </w:rPr>
            </w:pPr>
            <w:r w:rsidRPr="0061179D">
              <w:rPr>
                <w:color w:val="000000"/>
                <w:sz w:val="16"/>
                <w:szCs w:val="16"/>
              </w:rPr>
              <w:t>-0.68</w:t>
            </w:r>
          </w:p>
        </w:tc>
        <w:tc>
          <w:tcPr>
            <w:tcW w:w="472" w:type="pct"/>
            <w:tcBorders>
              <w:top w:val="nil"/>
              <w:left w:val="nil"/>
              <w:right w:val="nil"/>
            </w:tcBorders>
            <w:shd w:val="clear" w:color="auto" w:fill="auto"/>
            <w:noWrap/>
            <w:vAlign w:val="bottom"/>
          </w:tcPr>
          <w:p w14:paraId="59702034" w14:textId="7C4D7777" w:rsidR="00051A91" w:rsidRPr="0061179D" w:rsidRDefault="00051A91" w:rsidP="00051A91">
            <w:pPr>
              <w:jc w:val="center"/>
              <w:textAlignment w:val="center"/>
              <w:rPr>
                <w:rFonts w:eastAsia="等线"/>
                <w:color w:val="000000"/>
                <w:sz w:val="16"/>
                <w:szCs w:val="16"/>
              </w:rPr>
            </w:pPr>
            <w:r w:rsidRPr="0061179D">
              <w:rPr>
                <w:color w:val="000000"/>
                <w:sz w:val="16"/>
                <w:szCs w:val="16"/>
              </w:rPr>
              <w:t>0.17</w:t>
            </w:r>
          </w:p>
        </w:tc>
        <w:tc>
          <w:tcPr>
            <w:tcW w:w="500" w:type="pct"/>
            <w:tcBorders>
              <w:top w:val="nil"/>
              <w:left w:val="nil"/>
              <w:right w:val="nil"/>
            </w:tcBorders>
            <w:shd w:val="clear" w:color="auto" w:fill="auto"/>
            <w:noWrap/>
            <w:vAlign w:val="bottom"/>
          </w:tcPr>
          <w:p w14:paraId="3D90404F" w14:textId="42ED05A5" w:rsidR="00051A91" w:rsidRPr="0061179D" w:rsidRDefault="00051A91" w:rsidP="00051A91">
            <w:pPr>
              <w:jc w:val="center"/>
              <w:textAlignment w:val="center"/>
              <w:rPr>
                <w:rFonts w:eastAsia="等线"/>
                <w:color w:val="000000"/>
                <w:sz w:val="16"/>
                <w:szCs w:val="16"/>
              </w:rPr>
            </w:pPr>
            <w:r w:rsidRPr="0061179D">
              <w:rPr>
                <w:color w:val="000000"/>
                <w:sz w:val="16"/>
                <w:szCs w:val="16"/>
              </w:rPr>
              <w:t>7.85</w:t>
            </w:r>
          </w:p>
        </w:tc>
        <w:tc>
          <w:tcPr>
            <w:tcW w:w="500" w:type="pct"/>
            <w:tcBorders>
              <w:top w:val="nil"/>
              <w:left w:val="nil"/>
              <w:right w:val="nil"/>
            </w:tcBorders>
            <w:shd w:val="clear" w:color="auto" w:fill="auto"/>
            <w:noWrap/>
            <w:vAlign w:val="bottom"/>
          </w:tcPr>
          <w:p w14:paraId="61FFF33C" w14:textId="19FE56B2" w:rsidR="00051A91" w:rsidRPr="0061179D" w:rsidRDefault="00051A91" w:rsidP="00051A91">
            <w:pPr>
              <w:jc w:val="center"/>
              <w:textAlignment w:val="center"/>
              <w:rPr>
                <w:rFonts w:eastAsia="等线"/>
                <w:color w:val="000000"/>
                <w:sz w:val="16"/>
                <w:szCs w:val="16"/>
              </w:rPr>
            </w:pPr>
            <w:r w:rsidRPr="0061179D">
              <w:rPr>
                <w:color w:val="000000"/>
                <w:sz w:val="16"/>
                <w:szCs w:val="16"/>
              </w:rPr>
              <w:t>0.201</w:t>
            </w:r>
          </w:p>
        </w:tc>
      </w:tr>
      <w:tr w:rsidR="00051A91" w:rsidRPr="00051A91" w14:paraId="7466A4B7" w14:textId="77777777" w:rsidTr="001532EB">
        <w:trPr>
          <w:trHeight w:val="258"/>
        </w:trPr>
        <w:tc>
          <w:tcPr>
            <w:tcW w:w="1598" w:type="pct"/>
            <w:tcBorders>
              <w:top w:val="nil"/>
              <w:left w:val="nil"/>
              <w:right w:val="nil"/>
            </w:tcBorders>
            <w:shd w:val="clear" w:color="auto" w:fill="auto"/>
            <w:noWrap/>
            <w:vAlign w:val="center"/>
          </w:tcPr>
          <w:p w14:paraId="673B2F4A" w14:textId="77777777" w:rsidR="00051A91" w:rsidRPr="0061179D" w:rsidRDefault="00051A91" w:rsidP="00051A91">
            <w:pPr>
              <w:rPr>
                <w:color w:val="000000"/>
                <w:sz w:val="16"/>
                <w:szCs w:val="16"/>
              </w:rPr>
            </w:pPr>
            <w:r w:rsidRPr="0061179D">
              <w:rPr>
                <w:color w:val="000000"/>
                <w:sz w:val="16"/>
                <w:szCs w:val="16"/>
              </w:rPr>
              <w:t xml:space="preserve">Normative data (vs. community) </w:t>
            </w:r>
          </w:p>
        </w:tc>
        <w:tc>
          <w:tcPr>
            <w:tcW w:w="286" w:type="pct"/>
            <w:tcBorders>
              <w:top w:val="nil"/>
              <w:left w:val="nil"/>
              <w:right w:val="nil"/>
            </w:tcBorders>
            <w:shd w:val="clear" w:color="auto" w:fill="auto"/>
            <w:vAlign w:val="bottom"/>
          </w:tcPr>
          <w:p w14:paraId="64920598" w14:textId="4D50B6A4" w:rsidR="00051A91" w:rsidRPr="0061179D" w:rsidRDefault="00051A91" w:rsidP="00051A91">
            <w:pPr>
              <w:jc w:val="center"/>
              <w:textAlignment w:val="center"/>
              <w:rPr>
                <w:rFonts w:eastAsia="等线"/>
                <w:color w:val="000000"/>
                <w:sz w:val="16"/>
                <w:szCs w:val="16"/>
              </w:rPr>
            </w:pPr>
            <w:r w:rsidRPr="0061179D">
              <w:rPr>
                <w:color w:val="000000"/>
                <w:sz w:val="16"/>
                <w:szCs w:val="16"/>
              </w:rPr>
              <w:t>18</w:t>
            </w:r>
          </w:p>
        </w:tc>
        <w:tc>
          <w:tcPr>
            <w:tcW w:w="286" w:type="pct"/>
            <w:tcBorders>
              <w:top w:val="nil"/>
              <w:left w:val="nil"/>
              <w:right w:val="nil"/>
            </w:tcBorders>
            <w:shd w:val="clear" w:color="auto" w:fill="auto"/>
            <w:vAlign w:val="bottom"/>
          </w:tcPr>
          <w:p w14:paraId="50ED7EA5" w14:textId="2C7B9276" w:rsidR="00051A91" w:rsidRPr="0061179D" w:rsidRDefault="00051A91" w:rsidP="00051A91">
            <w:pPr>
              <w:jc w:val="center"/>
              <w:textAlignment w:val="center"/>
              <w:rPr>
                <w:rFonts w:eastAsia="等线"/>
                <w:color w:val="000000"/>
                <w:sz w:val="16"/>
                <w:szCs w:val="16"/>
              </w:rPr>
            </w:pPr>
            <w:r w:rsidRPr="0061179D">
              <w:rPr>
                <w:color w:val="000000"/>
                <w:sz w:val="16"/>
                <w:szCs w:val="16"/>
              </w:rPr>
              <w:t>24</w:t>
            </w:r>
          </w:p>
        </w:tc>
        <w:tc>
          <w:tcPr>
            <w:tcW w:w="472" w:type="pct"/>
            <w:tcBorders>
              <w:top w:val="nil"/>
              <w:left w:val="nil"/>
              <w:right w:val="nil"/>
            </w:tcBorders>
            <w:shd w:val="clear" w:color="auto" w:fill="auto"/>
            <w:noWrap/>
            <w:vAlign w:val="bottom"/>
          </w:tcPr>
          <w:p w14:paraId="42206565" w14:textId="1BAE8D64" w:rsidR="00051A91" w:rsidRPr="0061179D" w:rsidRDefault="00051A91" w:rsidP="00051A91">
            <w:pPr>
              <w:jc w:val="center"/>
              <w:textAlignment w:val="center"/>
              <w:rPr>
                <w:rFonts w:eastAsia="等线"/>
                <w:color w:val="000000"/>
                <w:sz w:val="16"/>
                <w:szCs w:val="16"/>
              </w:rPr>
            </w:pPr>
            <w:r w:rsidRPr="0061179D">
              <w:rPr>
                <w:color w:val="000000"/>
                <w:sz w:val="16"/>
                <w:szCs w:val="16"/>
              </w:rPr>
              <w:t>0.19</w:t>
            </w:r>
          </w:p>
        </w:tc>
        <w:tc>
          <w:tcPr>
            <w:tcW w:w="415" w:type="pct"/>
            <w:tcBorders>
              <w:top w:val="nil"/>
              <w:left w:val="nil"/>
              <w:right w:val="nil"/>
            </w:tcBorders>
            <w:shd w:val="clear" w:color="auto" w:fill="auto"/>
            <w:noWrap/>
            <w:vAlign w:val="bottom"/>
          </w:tcPr>
          <w:p w14:paraId="6FDEAB48" w14:textId="1272E49C" w:rsidR="00051A91" w:rsidRPr="0061179D" w:rsidRDefault="00051A91" w:rsidP="00051A91">
            <w:pPr>
              <w:jc w:val="center"/>
              <w:textAlignment w:val="center"/>
              <w:rPr>
                <w:rFonts w:eastAsia="等线"/>
                <w:color w:val="000000"/>
                <w:sz w:val="16"/>
                <w:szCs w:val="16"/>
              </w:rPr>
            </w:pPr>
            <w:r w:rsidRPr="0061179D">
              <w:rPr>
                <w:color w:val="000000"/>
                <w:sz w:val="16"/>
                <w:szCs w:val="16"/>
              </w:rPr>
              <w:t>0.27</w:t>
            </w:r>
          </w:p>
        </w:tc>
        <w:tc>
          <w:tcPr>
            <w:tcW w:w="472" w:type="pct"/>
            <w:tcBorders>
              <w:top w:val="nil"/>
              <w:left w:val="nil"/>
              <w:right w:val="nil"/>
            </w:tcBorders>
            <w:shd w:val="clear" w:color="auto" w:fill="auto"/>
            <w:noWrap/>
            <w:vAlign w:val="bottom"/>
          </w:tcPr>
          <w:p w14:paraId="4C5DCFF5" w14:textId="5CB8FFC0" w:rsidR="00051A91" w:rsidRPr="0061179D" w:rsidRDefault="00051A91" w:rsidP="00051A91">
            <w:pPr>
              <w:jc w:val="center"/>
              <w:textAlignment w:val="center"/>
              <w:rPr>
                <w:rFonts w:eastAsia="等线"/>
                <w:color w:val="000000"/>
                <w:sz w:val="16"/>
                <w:szCs w:val="16"/>
              </w:rPr>
            </w:pPr>
            <w:r w:rsidRPr="0061179D">
              <w:rPr>
                <w:color w:val="000000"/>
                <w:sz w:val="16"/>
                <w:szCs w:val="16"/>
              </w:rPr>
              <w:t>-0.38</w:t>
            </w:r>
          </w:p>
        </w:tc>
        <w:tc>
          <w:tcPr>
            <w:tcW w:w="472" w:type="pct"/>
            <w:tcBorders>
              <w:top w:val="nil"/>
              <w:left w:val="nil"/>
              <w:right w:val="nil"/>
            </w:tcBorders>
            <w:shd w:val="clear" w:color="auto" w:fill="auto"/>
            <w:noWrap/>
            <w:vAlign w:val="bottom"/>
          </w:tcPr>
          <w:p w14:paraId="45FFCBEF" w14:textId="403842BD" w:rsidR="00051A91" w:rsidRPr="0061179D" w:rsidRDefault="00051A91" w:rsidP="00051A91">
            <w:pPr>
              <w:jc w:val="center"/>
              <w:textAlignment w:val="center"/>
              <w:rPr>
                <w:rFonts w:eastAsia="等线"/>
                <w:color w:val="000000"/>
                <w:sz w:val="16"/>
                <w:szCs w:val="16"/>
              </w:rPr>
            </w:pPr>
            <w:r w:rsidRPr="0061179D">
              <w:rPr>
                <w:color w:val="000000"/>
                <w:sz w:val="16"/>
                <w:szCs w:val="16"/>
              </w:rPr>
              <w:t>0.76</w:t>
            </w:r>
          </w:p>
        </w:tc>
        <w:tc>
          <w:tcPr>
            <w:tcW w:w="500" w:type="pct"/>
            <w:tcBorders>
              <w:top w:val="nil"/>
              <w:left w:val="nil"/>
              <w:right w:val="nil"/>
            </w:tcBorders>
            <w:shd w:val="clear" w:color="auto" w:fill="auto"/>
            <w:noWrap/>
            <w:vAlign w:val="bottom"/>
          </w:tcPr>
          <w:p w14:paraId="013F792D" w14:textId="49652C45" w:rsidR="00051A91" w:rsidRPr="0061179D" w:rsidRDefault="00051A91" w:rsidP="00051A91">
            <w:pPr>
              <w:jc w:val="center"/>
              <w:textAlignment w:val="center"/>
              <w:rPr>
                <w:rFonts w:eastAsia="等线"/>
                <w:color w:val="000000"/>
                <w:sz w:val="16"/>
                <w:szCs w:val="16"/>
              </w:rPr>
            </w:pPr>
            <w:r w:rsidRPr="0061179D">
              <w:rPr>
                <w:color w:val="000000"/>
                <w:sz w:val="16"/>
                <w:szCs w:val="16"/>
              </w:rPr>
              <w:t>14.75</w:t>
            </w:r>
          </w:p>
        </w:tc>
        <w:tc>
          <w:tcPr>
            <w:tcW w:w="500" w:type="pct"/>
            <w:tcBorders>
              <w:top w:val="nil"/>
              <w:left w:val="nil"/>
              <w:right w:val="nil"/>
            </w:tcBorders>
            <w:shd w:val="clear" w:color="auto" w:fill="auto"/>
            <w:noWrap/>
            <w:vAlign w:val="bottom"/>
          </w:tcPr>
          <w:p w14:paraId="7B1875A8" w14:textId="49602437" w:rsidR="00051A91" w:rsidRPr="0061179D" w:rsidRDefault="00051A91" w:rsidP="00051A91">
            <w:pPr>
              <w:jc w:val="center"/>
              <w:textAlignment w:val="center"/>
              <w:rPr>
                <w:rFonts w:eastAsia="等线"/>
                <w:color w:val="000000"/>
                <w:sz w:val="16"/>
                <w:szCs w:val="16"/>
              </w:rPr>
            </w:pPr>
            <w:r w:rsidRPr="0061179D">
              <w:rPr>
                <w:color w:val="000000"/>
                <w:sz w:val="16"/>
                <w:szCs w:val="16"/>
              </w:rPr>
              <w:t>0.490</w:t>
            </w:r>
          </w:p>
        </w:tc>
      </w:tr>
      <w:tr w:rsidR="00051A91" w:rsidRPr="00051A91" w14:paraId="77CAF72C" w14:textId="77777777" w:rsidTr="001532EB">
        <w:trPr>
          <w:trHeight w:val="258"/>
        </w:trPr>
        <w:tc>
          <w:tcPr>
            <w:tcW w:w="1598" w:type="pct"/>
            <w:tcBorders>
              <w:top w:val="nil"/>
              <w:left w:val="nil"/>
              <w:right w:val="nil"/>
            </w:tcBorders>
            <w:shd w:val="clear" w:color="auto" w:fill="auto"/>
            <w:noWrap/>
            <w:vAlign w:val="center"/>
          </w:tcPr>
          <w:p w14:paraId="20CA016F" w14:textId="77777777" w:rsidR="00051A91" w:rsidRPr="0061179D" w:rsidRDefault="00051A91" w:rsidP="00051A91">
            <w:pPr>
              <w:rPr>
                <w:color w:val="000000"/>
                <w:sz w:val="16"/>
                <w:szCs w:val="16"/>
              </w:rPr>
            </w:pPr>
            <w:r w:rsidRPr="0061179D">
              <w:rPr>
                <w:color w:val="000000"/>
                <w:sz w:val="16"/>
                <w:szCs w:val="16"/>
              </w:rPr>
              <w:t>Self-report</w:t>
            </w:r>
            <w:r w:rsidRPr="0061179D" w:rsidDel="00031A62">
              <w:rPr>
                <w:color w:val="000000"/>
                <w:sz w:val="16"/>
                <w:szCs w:val="16"/>
              </w:rPr>
              <w:t xml:space="preserve"> </w:t>
            </w:r>
            <w:r w:rsidRPr="0061179D">
              <w:rPr>
                <w:color w:val="000000"/>
                <w:sz w:val="16"/>
                <w:szCs w:val="16"/>
              </w:rPr>
              <w:t>(vs. parent report)</w:t>
            </w:r>
          </w:p>
        </w:tc>
        <w:tc>
          <w:tcPr>
            <w:tcW w:w="286" w:type="pct"/>
            <w:tcBorders>
              <w:top w:val="nil"/>
              <w:left w:val="nil"/>
              <w:right w:val="nil"/>
            </w:tcBorders>
            <w:shd w:val="clear" w:color="auto" w:fill="auto"/>
            <w:vAlign w:val="bottom"/>
          </w:tcPr>
          <w:p w14:paraId="00A5CA08" w14:textId="085A20F5" w:rsidR="00051A91" w:rsidRPr="0061179D" w:rsidRDefault="00051A91" w:rsidP="00051A91">
            <w:pPr>
              <w:jc w:val="center"/>
              <w:textAlignment w:val="center"/>
              <w:rPr>
                <w:rFonts w:eastAsia="等线"/>
                <w:color w:val="000000"/>
                <w:sz w:val="16"/>
                <w:szCs w:val="16"/>
              </w:rPr>
            </w:pPr>
            <w:r w:rsidRPr="0061179D">
              <w:rPr>
                <w:color w:val="000000"/>
                <w:sz w:val="16"/>
                <w:szCs w:val="16"/>
              </w:rPr>
              <w:t>18</w:t>
            </w:r>
          </w:p>
        </w:tc>
        <w:tc>
          <w:tcPr>
            <w:tcW w:w="286" w:type="pct"/>
            <w:tcBorders>
              <w:top w:val="nil"/>
              <w:left w:val="nil"/>
              <w:right w:val="nil"/>
            </w:tcBorders>
            <w:shd w:val="clear" w:color="auto" w:fill="auto"/>
            <w:vAlign w:val="bottom"/>
          </w:tcPr>
          <w:p w14:paraId="73444C0D" w14:textId="04AF1BB8" w:rsidR="00051A91" w:rsidRPr="0061179D" w:rsidRDefault="00051A91" w:rsidP="00051A91">
            <w:pPr>
              <w:jc w:val="center"/>
              <w:textAlignment w:val="center"/>
              <w:rPr>
                <w:rFonts w:eastAsia="等线"/>
                <w:color w:val="000000"/>
                <w:sz w:val="16"/>
                <w:szCs w:val="16"/>
              </w:rPr>
            </w:pPr>
            <w:r w:rsidRPr="0061179D">
              <w:rPr>
                <w:color w:val="000000"/>
                <w:sz w:val="16"/>
                <w:szCs w:val="16"/>
              </w:rPr>
              <w:t>24</w:t>
            </w:r>
          </w:p>
        </w:tc>
        <w:tc>
          <w:tcPr>
            <w:tcW w:w="472" w:type="pct"/>
            <w:tcBorders>
              <w:top w:val="nil"/>
              <w:left w:val="nil"/>
              <w:right w:val="nil"/>
            </w:tcBorders>
            <w:shd w:val="clear" w:color="auto" w:fill="auto"/>
            <w:noWrap/>
            <w:vAlign w:val="bottom"/>
          </w:tcPr>
          <w:p w14:paraId="1E2682F1" w14:textId="4CC7049C" w:rsidR="00051A91" w:rsidRPr="0061179D" w:rsidRDefault="00051A91" w:rsidP="00051A91">
            <w:pPr>
              <w:jc w:val="center"/>
              <w:textAlignment w:val="center"/>
              <w:rPr>
                <w:rFonts w:eastAsia="等线"/>
                <w:color w:val="000000"/>
                <w:sz w:val="16"/>
                <w:szCs w:val="16"/>
              </w:rPr>
            </w:pPr>
            <w:r w:rsidRPr="0061179D">
              <w:rPr>
                <w:color w:val="000000"/>
                <w:sz w:val="16"/>
                <w:szCs w:val="16"/>
              </w:rPr>
              <w:t>-0.08</w:t>
            </w:r>
          </w:p>
        </w:tc>
        <w:tc>
          <w:tcPr>
            <w:tcW w:w="415" w:type="pct"/>
            <w:tcBorders>
              <w:top w:val="nil"/>
              <w:left w:val="nil"/>
              <w:right w:val="nil"/>
            </w:tcBorders>
            <w:shd w:val="clear" w:color="auto" w:fill="auto"/>
            <w:noWrap/>
            <w:vAlign w:val="bottom"/>
          </w:tcPr>
          <w:p w14:paraId="467A0C13" w14:textId="0A08B94E" w:rsidR="00051A91" w:rsidRPr="0061179D" w:rsidRDefault="00051A91" w:rsidP="00051A91">
            <w:pPr>
              <w:jc w:val="center"/>
              <w:textAlignment w:val="center"/>
              <w:rPr>
                <w:rFonts w:eastAsia="等线"/>
                <w:color w:val="000000"/>
                <w:sz w:val="16"/>
                <w:szCs w:val="16"/>
              </w:rPr>
            </w:pPr>
            <w:r w:rsidRPr="0061179D">
              <w:rPr>
                <w:color w:val="000000"/>
                <w:sz w:val="16"/>
                <w:szCs w:val="16"/>
              </w:rPr>
              <w:t>0.25</w:t>
            </w:r>
          </w:p>
        </w:tc>
        <w:tc>
          <w:tcPr>
            <w:tcW w:w="472" w:type="pct"/>
            <w:tcBorders>
              <w:top w:val="nil"/>
              <w:left w:val="nil"/>
              <w:right w:val="nil"/>
            </w:tcBorders>
            <w:shd w:val="clear" w:color="auto" w:fill="auto"/>
            <w:noWrap/>
            <w:vAlign w:val="bottom"/>
          </w:tcPr>
          <w:p w14:paraId="532E1B67" w14:textId="0BB996A4" w:rsidR="00051A91" w:rsidRPr="0061179D" w:rsidRDefault="00051A91" w:rsidP="00051A91">
            <w:pPr>
              <w:jc w:val="center"/>
              <w:textAlignment w:val="center"/>
              <w:rPr>
                <w:rFonts w:eastAsia="等线"/>
                <w:color w:val="000000"/>
                <w:sz w:val="16"/>
                <w:szCs w:val="16"/>
              </w:rPr>
            </w:pPr>
            <w:r w:rsidRPr="0061179D">
              <w:rPr>
                <w:color w:val="000000"/>
                <w:sz w:val="16"/>
                <w:szCs w:val="16"/>
              </w:rPr>
              <w:t>-0.62</w:t>
            </w:r>
          </w:p>
        </w:tc>
        <w:tc>
          <w:tcPr>
            <w:tcW w:w="472" w:type="pct"/>
            <w:tcBorders>
              <w:top w:val="nil"/>
              <w:left w:val="nil"/>
              <w:right w:val="nil"/>
            </w:tcBorders>
            <w:shd w:val="clear" w:color="auto" w:fill="auto"/>
            <w:noWrap/>
            <w:vAlign w:val="bottom"/>
          </w:tcPr>
          <w:p w14:paraId="2ADE2AD7" w14:textId="69D4D8FC" w:rsidR="00051A91" w:rsidRPr="0061179D" w:rsidRDefault="00051A91" w:rsidP="00051A91">
            <w:pPr>
              <w:jc w:val="center"/>
              <w:textAlignment w:val="center"/>
              <w:rPr>
                <w:rFonts w:eastAsia="等线"/>
                <w:color w:val="000000"/>
                <w:sz w:val="16"/>
                <w:szCs w:val="16"/>
              </w:rPr>
            </w:pPr>
            <w:r w:rsidRPr="0061179D">
              <w:rPr>
                <w:color w:val="000000"/>
                <w:sz w:val="16"/>
                <w:szCs w:val="16"/>
              </w:rPr>
              <w:t>0.46</w:t>
            </w:r>
          </w:p>
        </w:tc>
        <w:tc>
          <w:tcPr>
            <w:tcW w:w="500" w:type="pct"/>
            <w:tcBorders>
              <w:top w:val="nil"/>
              <w:left w:val="nil"/>
              <w:right w:val="nil"/>
            </w:tcBorders>
            <w:shd w:val="clear" w:color="auto" w:fill="auto"/>
            <w:noWrap/>
            <w:vAlign w:val="bottom"/>
          </w:tcPr>
          <w:p w14:paraId="281E4D94" w14:textId="2595195C" w:rsidR="00051A91" w:rsidRPr="0061179D" w:rsidRDefault="00051A91" w:rsidP="00051A91">
            <w:pPr>
              <w:jc w:val="center"/>
              <w:textAlignment w:val="center"/>
              <w:rPr>
                <w:rFonts w:eastAsia="等线"/>
                <w:color w:val="000000"/>
                <w:sz w:val="16"/>
                <w:szCs w:val="16"/>
              </w:rPr>
            </w:pPr>
            <w:r w:rsidRPr="0061179D">
              <w:rPr>
                <w:color w:val="000000"/>
                <w:sz w:val="16"/>
                <w:szCs w:val="16"/>
              </w:rPr>
              <w:t>15.22</w:t>
            </w:r>
          </w:p>
        </w:tc>
        <w:tc>
          <w:tcPr>
            <w:tcW w:w="500" w:type="pct"/>
            <w:tcBorders>
              <w:top w:val="nil"/>
              <w:left w:val="nil"/>
              <w:right w:val="nil"/>
            </w:tcBorders>
            <w:shd w:val="clear" w:color="auto" w:fill="auto"/>
            <w:noWrap/>
            <w:vAlign w:val="bottom"/>
          </w:tcPr>
          <w:p w14:paraId="2D92E794" w14:textId="63FAA1C8" w:rsidR="00051A91" w:rsidRPr="0061179D" w:rsidRDefault="00051A91" w:rsidP="00051A91">
            <w:pPr>
              <w:jc w:val="center"/>
              <w:textAlignment w:val="center"/>
              <w:rPr>
                <w:rFonts w:eastAsia="等线"/>
                <w:color w:val="000000"/>
                <w:sz w:val="16"/>
                <w:szCs w:val="16"/>
              </w:rPr>
            </w:pPr>
            <w:r w:rsidRPr="0061179D">
              <w:rPr>
                <w:color w:val="000000"/>
                <w:sz w:val="16"/>
                <w:szCs w:val="16"/>
              </w:rPr>
              <w:t>0.758</w:t>
            </w:r>
          </w:p>
        </w:tc>
      </w:tr>
      <w:tr w:rsidR="00051A91" w:rsidRPr="00051A91" w14:paraId="6BCB0895" w14:textId="77777777" w:rsidTr="001532EB">
        <w:trPr>
          <w:trHeight w:val="258"/>
        </w:trPr>
        <w:tc>
          <w:tcPr>
            <w:tcW w:w="1598" w:type="pct"/>
            <w:tcBorders>
              <w:top w:val="nil"/>
              <w:left w:val="nil"/>
              <w:bottom w:val="single" w:sz="4" w:space="0" w:color="auto"/>
              <w:right w:val="nil"/>
            </w:tcBorders>
            <w:shd w:val="clear" w:color="auto" w:fill="auto"/>
            <w:noWrap/>
            <w:vAlign w:val="center"/>
          </w:tcPr>
          <w:p w14:paraId="40794E18" w14:textId="77777777" w:rsidR="00051A91" w:rsidRPr="0061179D" w:rsidRDefault="00051A91" w:rsidP="00051A91">
            <w:pPr>
              <w:rPr>
                <w:color w:val="000000"/>
                <w:sz w:val="16"/>
                <w:szCs w:val="16"/>
              </w:rPr>
            </w:pPr>
            <w:r w:rsidRPr="0061179D">
              <w:rPr>
                <w:color w:val="000000"/>
                <w:sz w:val="16"/>
                <w:szCs w:val="16"/>
              </w:rPr>
              <w:t>Teacher report (vs. parent report)</w:t>
            </w:r>
          </w:p>
        </w:tc>
        <w:tc>
          <w:tcPr>
            <w:tcW w:w="286" w:type="pct"/>
            <w:tcBorders>
              <w:top w:val="nil"/>
              <w:left w:val="nil"/>
              <w:bottom w:val="single" w:sz="4" w:space="0" w:color="auto"/>
              <w:right w:val="nil"/>
            </w:tcBorders>
            <w:shd w:val="clear" w:color="auto" w:fill="auto"/>
            <w:vAlign w:val="bottom"/>
          </w:tcPr>
          <w:p w14:paraId="08B5B2FB" w14:textId="211D5AD0" w:rsidR="00051A91" w:rsidRPr="0061179D" w:rsidRDefault="00051A91" w:rsidP="00051A91">
            <w:pPr>
              <w:jc w:val="center"/>
              <w:textAlignment w:val="center"/>
              <w:rPr>
                <w:rFonts w:eastAsia="等线"/>
                <w:color w:val="000000"/>
                <w:sz w:val="16"/>
                <w:szCs w:val="16"/>
              </w:rPr>
            </w:pPr>
            <w:r w:rsidRPr="0061179D">
              <w:rPr>
                <w:color w:val="000000"/>
                <w:sz w:val="16"/>
                <w:szCs w:val="16"/>
              </w:rPr>
              <w:t>18</w:t>
            </w:r>
          </w:p>
        </w:tc>
        <w:tc>
          <w:tcPr>
            <w:tcW w:w="286" w:type="pct"/>
            <w:tcBorders>
              <w:top w:val="nil"/>
              <w:left w:val="nil"/>
              <w:bottom w:val="single" w:sz="4" w:space="0" w:color="auto"/>
              <w:right w:val="nil"/>
            </w:tcBorders>
            <w:shd w:val="clear" w:color="auto" w:fill="auto"/>
            <w:vAlign w:val="bottom"/>
          </w:tcPr>
          <w:p w14:paraId="3DA00CDE" w14:textId="7E319947" w:rsidR="00051A91" w:rsidRPr="0061179D" w:rsidRDefault="00051A91" w:rsidP="00051A91">
            <w:pPr>
              <w:jc w:val="center"/>
              <w:textAlignment w:val="center"/>
              <w:rPr>
                <w:rFonts w:eastAsia="等线"/>
                <w:color w:val="000000"/>
                <w:sz w:val="16"/>
                <w:szCs w:val="16"/>
              </w:rPr>
            </w:pPr>
            <w:r w:rsidRPr="0061179D">
              <w:rPr>
                <w:color w:val="000000"/>
                <w:sz w:val="16"/>
                <w:szCs w:val="16"/>
              </w:rPr>
              <w:t>24</w:t>
            </w:r>
          </w:p>
        </w:tc>
        <w:tc>
          <w:tcPr>
            <w:tcW w:w="472" w:type="pct"/>
            <w:tcBorders>
              <w:top w:val="nil"/>
              <w:left w:val="nil"/>
              <w:bottom w:val="single" w:sz="4" w:space="0" w:color="auto"/>
              <w:right w:val="nil"/>
            </w:tcBorders>
            <w:shd w:val="clear" w:color="auto" w:fill="auto"/>
            <w:noWrap/>
            <w:vAlign w:val="bottom"/>
          </w:tcPr>
          <w:p w14:paraId="401A77A4" w14:textId="4FD23014" w:rsidR="00051A91" w:rsidRPr="0061179D" w:rsidRDefault="00051A91" w:rsidP="00051A91">
            <w:pPr>
              <w:jc w:val="center"/>
              <w:textAlignment w:val="center"/>
              <w:rPr>
                <w:rFonts w:eastAsia="等线"/>
                <w:color w:val="000000"/>
                <w:sz w:val="16"/>
                <w:szCs w:val="16"/>
              </w:rPr>
            </w:pPr>
            <w:r w:rsidRPr="0061179D">
              <w:rPr>
                <w:color w:val="000000"/>
                <w:sz w:val="16"/>
                <w:szCs w:val="16"/>
              </w:rPr>
              <w:t>-0.15</w:t>
            </w:r>
          </w:p>
        </w:tc>
        <w:tc>
          <w:tcPr>
            <w:tcW w:w="415" w:type="pct"/>
            <w:tcBorders>
              <w:top w:val="nil"/>
              <w:left w:val="nil"/>
              <w:bottom w:val="single" w:sz="4" w:space="0" w:color="auto"/>
              <w:right w:val="nil"/>
            </w:tcBorders>
            <w:shd w:val="clear" w:color="auto" w:fill="auto"/>
            <w:noWrap/>
            <w:vAlign w:val="bottom"/>
          </w:tcPr>
          <w:p w14:paraId="526CA3FF" w14:textId="4D8B4FB3" w:rsidR="00051A91" w:rsidRPr="0061179D" w:rsidRDefault="00051A91" w:rsidP="00051A91">
            <w:pPr>
              <w:jc w:val="center"/>
              <w:textAlignment w:val="center"/>
              <w:rPr>
                <w:rFonts w:eastAsia="等线"/>
                <w:color w:val="000000"/>
                <w:sz w:val="16"/>
                <w:szCs w:val="16"/>
              </w:rPr>
            </w:pPr>
            <w:r w:rsidRPr="0061179D">
              <w:rPr>
                <w:color w:val="000000"/>
                <w:sz w:val="16"/>
                <w:szCs w:val="16"/>
              </w:rPr>
              <w:t>0.21</w:t>
            </w:r>
          </w:p>
        </w:tc>
        <w:tc>
          <w:tcPr>
            <w:tcW w:w="472" w:type="pct"/>
            <w:tcBorders>
              <w:top w:val="nil"/>
              <w:left w:val="nil"/>
              <w:bottom w:val="single" w:sz="4" w:space="0" w:color="auto"/>
              <w:right w:val="nil"/>
            </w:tcBorders>
            <w:shd w:val="clear" w:color="auto" w:fill="auto"/>
            <w:noWrap/>
            <w:vAlign w:val="bottom"/>
          </w:tcPr>
          <w:p w14:paraId="2CDC4A2D" w14:textId="747D5719" w:rsidR="00051A91" w:rsidRPr="0061179D" w:rsidRDefault="00051A91" w:rsidP="00051A91">
            <w:pPr>
              <w:jc w:val="center"/>
              <w:textAlignment w:val="center"/>
              <w:rPr>
                <w:rFonts w:eastAsia="等线"/>
                <w:color w:val="000000"/>
                <w:sz w:val="16"/>
                <w:szCs w:val="16"/>
              </w:rPr>
            </w:pPr>
            <w:r w:rsidRPr="0061179D">
              <w:rPr>
                <w:color w:val="000000"/>
                <w:sz w:val="16"/>
                <w:szCs w:val="16"/>
              </w:rPr>
              <w:t>-0.63</w:t>
            </w:r>
          </w:p>
        </w:tc>
        <w:tc>
          <w:tcPr>
            <w:tcW w:w="472" w:type="pct"/>
            <w:tcBorders>
              <w:top w:val="nil"/>
              <w:left w:val="nil"/>
              <w:bottom w:val="single" w:sz="4" w:space="0" w:color="auto"/>
              <w:right w:val="nil"/>
            </w:tcBorders>
            <w:shd w:val="clear" w:color="auto" w:fill="auto"/>
            <w:noWrap/>
            <w:vAlign w:val="bottom"/>
          </w:tcPr>
          <w:p w14:paraId="1A166057" w14:textId="07834875" w:rsidR="00051A91" w:rsidRPr="0061179D" w:rsidRDefault="00051A91" w:rsidP="00051A91">
            <w:pPr>
              <w:jc w:val="center"/>
              <w:textAlignment w:val="center"/>
              <w:rPr>
                <w:rFonts w:eastAsia="等线"/>
                <w:color w:val="000000"/>
                <w:sz w:val="16"/>
                <w:szCs w:val="16"/>
              </w:rPr>
            </w:pPr>
            <w:r w:rsidRPr="0061179D">
              <w:rPr>
                <w:color w:val="000000"/>
                <w:sz w:val="16"/>
                <w:szCs w:val="16"/>
              </w:rPr>
              <w:t>0.33</w:t>
            </w:r>
          </w:p>
        </w:tc>
        <w:tc>
          <w:tcPr>
            <w:tcW w:w="500" w:type="pct"/>
            <w:tcBorders>
              <w:top w:val="nil"/>
              <w:left w:val="nil"/>
              <w:bottom w:val="single" w:sz="4" w:space="0" w:color="auto"/>
              <w:right w:val="nil"/>
            </w:tcBorders>
            <w:shd w:val="clear" w:color="auto" w:fill="auto"/>
            <w:noWrap/>
            <w:vAlign w:val="bottom"/>
          </w:tcPr>
          <w:p w14:paraId="677AA1BA" w14:textId="527F530C" w:rsidR="00051A91" w:rsidRPr="0061179D" w:rsidRDefault="00051A91" w:rsidP="00051A91">
            <w:pPr>
              <w:jc w:val="center"/>
              <w:textAlignment w:val="center"/>
              <w:rPr>
                <w:rFonts w:eastAsia="等线"/>
                <w:color w:val="000000"/>
                <w:sz w:val="16"/>
                <w:szCs w:val="16"/>
              </w:rPr>
            </w:pPr>
            <w:r w:rsidRPr="0061179D">
              <w:rPr>
                <w:color w:val="000000"/>
                <w:sz w:val="16"/>
                <w:szCs w:val="16"/>
              </w:rPr>
              <w:t>9.31</w:t>
            </w:r>
          </w:p>
        </w:tc>
        <w:tc>
          <w:tcPr>
            <w:tcW w:w="500" w:type="pct"/>
            <w:tcBorders>
              <w:top w:val="nil"/>
              <w:left w:val="nil"/>
              <w:bottom w:val="single" w:sz="4" w:space="0" w:color="auto"/>
              <w:right w:val="nil"/>
            </w:tcBorders>
            <w:shd w:val="clear" w:color="auto" w:fill="auto"/>
            <w:noWrap/>
            <w:vAlign w:val="bottom"/>
          </w:tcPr>
          <w:p w14:paraId="669B3848" w14:textId="79A1C314" w:rsidR="00051A91" w:rsidRPr="0061179D" w:rsidRDefault="00051A91" w:rsidP="00051A91">
            <w:pPr>
              <w:jc w:val="center"/>
              <w:textAlignment w:val="center"/>
              <w:rPr>
                <w:rFonts w:eastAsia="等线"/>
                <w:color w:val="000000"/>
                <w:sz w:val="16"/>
                <w:szCs w:val="16"/>
              </w:rPr>
            </w:pPr>
            <w:r w:rsidRPr="0061179D">
              <w:rPr>
                <w:color w:val="000000"/>
                <w:sz w:val="16"/>
                <w:szCs w:val="16"/>
              </w:rPr>
              <w:t>0.499</w:t>
            </w:r>
          </w:p>
        </w:tc>
      </w:tr>
      <w:tr w:rsidR="00051A91" w:rsidRPr="00051A91" w14:paraId="12EEC801" w14:textId="77777777" w:rsidTr="001532EB">
        <w:trPr>
          <w:trHeight w:val="258"/>
        </w:trPr>
        <w:tc>
          <w:tcPr>
            <w:tcW w:w="1598" w:type="pct"/>
            <w:tcBorders>
              <w:top w:val="single" w:sz="4" w:space="0" w:color="auto"/>
              <w:left w:val="nil"/>
              <w:bottom w:val="single" w:sz="4" w:space="0" w:color="auto"/>
              <w:right w:val="nil"/>
            </w:tcBorders>
            <w:shd w:val="clear" w:color="auto" w:fill="auto"/>
            <w:noWrap/>
            <w:vAlign w:val="center"/>
          </w:tcPr>
          <w:p w14:paraId="67152194" w14:textId="45CD22D8" w:rsidR="006A6FB1" w:rsidRPr="0061179D" w:rsidRDefault="006A6FB1" w:rsidP="00F96690">
            <w:pPr>
              <w:rPr>
                <w:rFonts w:eastAsiaTheme="minorEastAsia"/>
                <w:color w:val="000000"/>
                <w:sz w:val="16"/>
                <w:szCs w:val="16"/>
                <w:lang w:eastAsia="zh-CN"/>
              </w:rPr>
            </w:pPr>
            <w:r w:rsidRPr="0061179D">
              <w:rPr>
                <w:color w:val="000000"/>
                <w:sz w:val="16"/>
                <w:szCs w:val="16"/>
              </w:rPr>
              <w:t xml:space="preserve">Somatic </w:t>
            </w:r>
            <w:r w:rsidR="006A0C24" w:rsidRPr="0061179D">
              <w:rPr>
                <w:rFonts w:eastAsiaTheme="minorEastAsia"/>
                <w:color w:val="000000"/>
                <w:sz w:val="16"/>
                <w:szCs w:val="16"/>
                <w:lang w:eastAsia="zh-CN"/>
              </w:rPr>
              <w:t>symptoms</w:t>
            </w:r>
          </w:p>
        </w:tc>
        <w:tc>
          <w:tcPr>
            <w:tcW w:w="286" w:type="pct"/>
            <w:tcBorders>
              <w:top w:val="single" w:sz="4" w:space="0" w:color="auto"/>
              <w:left w:val="nil"/>
              <w:bottom w:val="single" w:sz="4" w:space="0" w:color="auto"/>
              <w:right w:val="nil"/>
            </w:tcBorders>
            <w:shd w:val="clear" w:color="auto" w:fill="auto"/>
          </w:tcPr>
          <w:p w14:paraId="30B628DF" w14:textId="77777777" w:rsidR="006A6FB1" w:rsidRPr="0061179D" w:rsidRDefault="006A6FB1" w:rsidP="00F96690">
            <w:pPr>
              <w:jc w:val="center"/>
              <w:textAlignment w:val="center"/>
              <w:rPr>
                <w:rFonts w:eastAsia="等线"/>
                <w:color w:val="000000"/>
                <w:sz w:val="16"/>
                <w:szCs w:val="16"/>
              </w:rPr>
            </w:pPr>
          </w:p>
        </w:tc>
        <w:tc>
          <w:tcPr>
            <w:tcW w:w="286" w:type="pct"/>
            <w:tcBorders>
              <w:top w:val="single" w:sz="4" w:space="0" w:color="auto"/>
              <w:left w:val="nil"/>
              <w:bottom w:val="single" w:sz="4" w:space="0" w:color="auto"/>
              <w:right w:val="nil"/>
            </w:tcBorders>
            <w:shd w:val="clear" w:color="auto" w:fill="auto"/>
          </w:tcPr>
          <w:p w14:paraId="574AC163" w14:textId="77777777" w:rsidR="006A6FB1" w:rsidRPr="0061179D" w:rsidRDefault="006A6FB1" w:rsidP="00F96690">
            <w:pPr>
              <w:jc w:val="center"/>
              <w:textAlignment w:val="center"/>
              <w:rPr>
                <w:rFonts w:eastAsia="等线"/>
                <w:color w:val="000000"/>
                <w:sz w:val="16"/>
                <w:szCs w:val="16"/>
              </w:rPr>
            </w:pPr>
          </w:p>
        </w:tc>
        <w:tc>
          <w:tcPr>
            <w:tcW w:w="472" w:type="pct"/>
            <w:tcBorders>
              <w:top w:val="single" w:sz="4" w:space="0" w:color="auto"/>
              <w:left w:val="nil"/>
              <w:bottom w:val="single" w:sz="4" w:space="0" w:color="auto"/>
              <w:right w:val="nil"/>
            </w:tcBorders>
            <w:shd w:val="clear" w:color="auto" w:fill="auto"/>
            <w:noWrap/>
          </w:tcPr>
          <w:p w14:paraId="69E9CCA7" w14:textId="77777777" w:rsidR="006A6FB1" w:rsidRPr="0061179D" w:rsidRDefault="006A6FB1" w:rsidP="00F96690">
            <w:pPr>
              <w:jc w:val="center"/>
              <w:textAlignment w:val="center"/>
              <w:rPr>
                <w:rFonts w:eastAsia="等线"/>
                <w:color w:val="000000"/>
                <w:sz w:val="16"/>
                <w:szCs w:val="16"/>
              </w:rPr>
            </w:pPr>
          </w:p>
        </w:tc>
        <w:tc>
          <w:tcPr>
            <w:tcW w:w="415" w:type="pct"/>
            <w:tcBorders>
              <w:top w:val="single" w:sz="4" w:space="0" w:color="auto"/>
              <w:left w:val="nil"/>
              <w:bottom w:val="single" w:sz="4" w:space="0" w:color="auto"/>
              <w:right w:val="nil"/>
            </w:tcBorders>
            <w:shd w:val="clear" w:color="auto" w:fill="auto"/>
            <w:noWrap/>
          </w:tcPr>
          <w:p w14:paraId="495D0CC4" w14:textId="77777777" w:rsidR="006A6FB1" w:rsidRPr="0061179D" w:rsidRDefault="006A6FB1" w:rsidP="00F96690">
            <w:pPr>
              <w:jc w:val="center"/>
              <w:textAlignment w:val="center"/>
              <w:rPr>
                <w:rFonts w:eastAsia="等线"/>
                <w:color w:val="000000"/>
                <w:sz w:val="16"/>
                <w:szCs w:val="16"/>
              </w:rPr>
            </w:pPr>
          </w:p>
        </w:tc>
        <w:tc>
          <w:tcPr>
            <w:tcW w:w="472" w:type="pct"/>
            <w:tcBorders>
              <w:top w:val="single" w:sz="4" w:space="0" w:color="auto"/>
              <w:left w:val="nil"/>
              <w:bottom w:val="single" w:sz="4" w:space="0" w:color="auto"/>
              <w:right w:val="nil"/>
            </w:tcBorders>
            <w:shd w:val="clear" w:color="auto" w:fill="auto"/>
            <w:noWrap/>
          </w:tcPr>
          <w:p w14:paraId="11BF9CD6" w14:textId="77777777" w:rsidR="006A6FB1" w:rsidRPr="0061179D" w:rsidRDefault="006A6FB1" w:rsidP="00F96690">
            <w:pPr>
              <w:jc w:val="center"/>
              <w:textAlignment w:val="center"/>
              <w:rPr>
                <w:rFonts w:eastAsia="等线"/>
                <w:color w:val="000000"/>
                <w:sz w:val="16"/>
                <w:szCs w:val="16"/>
              </w:rPr>
            </w:pPr>
          </w:p>
        </w:tc>
        <w:tc>
          <w:tcPr>
            <w:tcW w:w="472" w:type="pct"/>
            <w:tcBorders>
              <w:top w:val="single" w:sz="4" w:space="0" w:color="auto"/>
              <w:left w:val="nil"/>
              <w:bottom w:val="single" w:sz="4" w:space="0" w:color="auto"/>
              <w:right w:val="nil"/>
            </w:tcBorders>
            <w:shd w:val="clear" w:color="auto" w:fill="auto"/>
            <w:noWrap/>
          </w:tcPr>
          <w:p w14:paraId="7EF08B37" w14:textId="77777777" w:rsidR="006A6FB1" w:rsidRPr="0061179D" w:rsidRDefault="006A6FB1" w:rsidP="00F96690">
            <w:pPr>
              <w:jc w:val="center"/>
              <w:textAlignment w:val="center"/>
              <w:rPr>
                <w:rFonts w:eastAsia="等线"/>
                <w:color w:val="000000"/>
                <w:sz w:val="16"/>
                <w:szCs w:val="16"/>
              </w:rPr>
            </w:pPr>
          </w:p>
        </w:tc>
        <w:tc>
          <w:tcPr>
            <w:tcW w:w="500" w:type="pct"/>
            <w:tcBorders>
              <w:top w:val="single" w:sz="4" w:space="0" w:color="auto"/>
              <w:left w:val="nil"/>
              <w:bottom w:val="single" w:sz="4" w:space="0" w:color="auto"/>
              <w:right w:val="nil"/>
            </w:tcBorders>
            <w:shd w:val="clear" w:color="auto" w:fill="auto"/>
            <w:noWrap/>
          </w:tcPr>
          <w:p w14:paraId="6D19B623" w14:textId="77777777" w:rsidR="006A6FB1" w:rsidRPr="0061179D" w:rsidRDefault="006A6FB1" w:rsidP="00F96690">
            <w:pPr>
              <w:jc w:val="center"/>
              <w:textAlignment w:val="center"/>
              <w:rPr>
                <w:rFonts w:eastAsia="等线"/>
                <w:color w:val="000000"/>
                <w:sz w:val="16"/>
                <w:szCs w:val="16"/>
              </w:rPr>
            </w:pPr>
          </w:p>
        </w:tc>
        <w:tc>
          <w:tcPr>
            <w:tcW w:w="500" w:type="pct"/>
            <w:tcBorders>
              <w:top w:val="single" w:sz="4" w:space="0" w:color="auto"/>
              <w:left w:val="nil"/>
              <w:bottom w:val="single" w:sz="4" w:space="0" w:color="auto"/>
              <w:right w:val="nil"/>
            </w:tcBorders>
            <w:shd w:val="clear" w:color="auto" w:fill="auto"/>
            <w:noWrap/>
          </w:tcPr>
          <w:p w14:paraId="0E6D51FB" w14:textId="77777777" w:rsidR="006A6FB1" w:rsidRPr="0061179D" w:rsidRDefault="006A6FB1" w:rsidP="00F96690">
            <w:pPr>
              <w:jc w:val="center"/>
              <w:textAlignment w:val="center"/>
              <w:rPr>
                <w:rFonts w:eastAsia="等线"/>
                <w:color w:val="000000"/>
                <w:sz w:val="16"/>
                <w:szCs w:val="16"/>
              </w:rPr>
            </w:pPr>
          </w:p>
        </w:tc>
      </w:tr>
      <w:tr w:rsidR="00051A91" w:rsidRPr="00051A91" w14:paraId="16B1E7AB" w14:textId="77777777" w:rsidTr="001532EB">
        <w:trPr>
          <w:trHeight w:val="258"/>
        </w:trPr>
        <w:tc>
          <w:tcPr>
            <w:tcW w:w="1598" w:type="pct"/>
            <w:tcBorders>
              <w:top w:val="single" w:sz="4" w:space="0" w:color="auto"/>
              <w:left w:val="nil"/>
              <w:right w:val="nil"/>
            </w:tcBorders>
            <w:shd w:val="clear" w:color="auto" w:fill="auto"/>
            <w:noWrap/>
            <w:vAlign w:val="center"/>
          </w:tcPr>
          <w:p w14:paraId="6D7B7C38" w14:textId="77777777" w:rsidR="00051A91" w:rsidRPr="0061179D" w:rsidRDefault="00051A91" w:rsidP="00051A91">
            <w:pPr>
              <w:rPr>
                <w:color w:val="000000"/>
                <w:sz w:val="16"/>
                <w:szCs w:val="16"/>
              </w:rPr>
            </w:pPr>
            <w:r w:rsidRPr="0061179D">
              <w:rPr>
                <w:rFonts w:eastAsia="等线"/>
                <w:color w:val="000000"/>
                <w:sz w:val="16"/>
                <w:szCs w:val="16"/>
              </w:rPr>
              <w:t xml:space="preserve">Mean age </w:t>
            </w:r>
          </w:p>
        </w:tc>
        <w:tc>
          <w:tcPr>
            <w:tcW w:w="286" w:type="pct"/>
            <w:tcBorders>
              <w:top w:val="single" w:sz="4" w:space="0" w:color="auto"/>
              <w:left w:val="nil"/>
              <w:right w:val="nil"/>
            </w:tcBorders>
            <w:shd w:val="clear" w:color="auto" w:fill="auto"/>
            <w:vAlign w:val="bottom"/>
          </w:tcPr>
          <w:p w14:paraId="3559507A" w14:textId="4DC5E0A8" w:rsidR="00051A91" w:rsidRPr="0061179D" w:rsidRDefault="00051A91" w:rsidP="00051A91">
            <w:pPr>
              <w:jc w:val="center"/>
              <w:textAlignment w:val="center"/>
              <w:rPr>
                <w:rFonts w:eastAsia="等线"/>
                <w:color w:val="000000"/>
                <w:sz w:val="16"/>
                <w:szCs w:val="16"/>
              </w:rPr>
            </w:pPr>
            <w:r w:rsidRPr="0061179D">
              <w:rPr>
                <w:color w:val="000000"/>
                <w:sz w:val="16"/>
                <w:szCs w:val="16"/>
              </w:rPr>
              <w:t>18</w:t>
            </w:r>
          </w:p>
        </w:tc>
        <w:tc>
          <w:tcPr>
            <w:tcW w:w="286" w:type="pct"/>
            <w:tcBorders>
              <w:top w:val="single" w:sz="4" w:space="0" w:color="auto"/>
              <w:left w:val="nil"/>
              <w:right w:val="nil"/>
            </w:tcBorders>
            <w:shd w:val="clear" w:color="auto" w:fill="auto"/>
            <w:vAlign w:val="bottom"/>
          </w:tcPr>
          <w:p w14:paraId="3E7133F5" w14:textId="3B4879C1" w:rsidR="00051A91" w:rsidRPr="0061179D" w:rsidRDefault="00051A91" w:rsidP="00051A91">
            <w:pPr>
              <w:jc w:val="center"/>
              <w:textAlignment w:val="center"/>
              <w:rPr>
                <w:rFonts w:eastAsia="等线"/>
                <w:color w:val="000000"/>
                <w:sz w:val="16"/>
                <w:szCs w:val="16"/>
              </w:rPr>
            </w:pPr>
            <w:r w:rsidRPr="0061179D">
              <w:rPr>
                <w:color w:val="000000"/>
                <w:sz w:val="16"/>
                <w:szCs w:val="16"/>
              </w:rPr>
              <w:t>25</w:t>
            </w:r>
          </w:p>
        </w:tc>
        <w:tc>
          <w:tcPr>
            <w:tcW w:w="472" w:type="pct"/>
            <w:tcBorders>
              <w:top w:val="single" w:sz="4" w:space="0" w:color="auto"/>
              <w:left w:val="nil"/>
              <w:right w:val="nil"/>
            </w:tcBorders>
            <w:shd w:val="clear" w:color="auto" w:fill="auto"/>
            <w:noWrap/>
            <w:vAlign w:val="bottom"/>
          </w:tcPr>
          <w:p w14:paraId="17E31D77" w14:textId="6673AA17" w:rsidR="00051A91" w:rsidRPr="0061179D" w:rsidRDefault="00051A91" w:rsidP="00051A91">
            <w:pPr>
              <w:jc w:val="center"/>
              <w:textAlignment w:val="center"/>
              <w:rPr>
                <w:rFonts w:eastAsia="等线"/>
                <w:color w:val="000000"/>
                <w:sz w:val="16"/>
                <w:szCs w:val="16"/>
              </w:rPr>
            </w:pPr>
            <w:r w:rsidRPr="0061179D">
              <w:rPr>
                <w:color w:val="000000"/>
                <w:sz w:val="16"/>
                <w:szCs w:val="16"/>
              </w:rPr>
              <w:t>-0.03</w:t>
            </w:r>
          </w:p>
        </w:tc>
        <w:tc>
          <w:tcPr>
            <w:tcW w:w="415" w:type="pct"/>
            <w:tcBorders>
              <w:top w:val="single" w:sz="4" w:space="0" w:color="auto"/>
              <w:left w:val="nil"/>
              <w:right w:val="nil"/>
            </w:tcBorders>
            <w:shd w:val="clear" w:color="auto" w:fill="auto"/>
            <w:noWrap/>
            <w:vAlign w:val="bottom"/>
          </w:tcPr>
          <w:p w14:paraId="7EEE2170" w14:textId="7E513168" w:rsidR="00051A91" w:rsidRPr="0061179D" w:rsidRDefault="00051A91" w:rsidP="00051A91">
            <w:pPr>
              <w:jc w:val="center"/>
              <w:textAlignment w:val="center"/>
              <w:rPr>
                <w:rFonts w:eastAsia="等线"/>
                <w:color w:val="000000"/>
                <w:sz w:val="16"/>
                <w:szCs w:val="16"/>
              </w:rPr>
            </w:pPr>
            <w:r w:rsidRPr="0061179D">
              <w:rPr>
                <w:color w:val="000000"/>
                <w:sz w:val="16"/>
                <w:szCs w:val="16"/>
              </w:rPr>
              <w:t>0.03</w:t>
            </w:r>
          </w:p>
        </w:tc>
        <w:tc>
          <w:tcPr>
            <w:tcW w:w="472" w:type="pct"/>
            <w:tcBorders>
              <w:top w:val="single" w:sz="4" w:space="0" w:color="auto"/>
              <w:left w:val="nil"/>
              <w:right w:val="nil"/>
            </w:tcBorders>
            <w:shd w:val="clear" w:color="auto" w:fill="auto"/>
            <w:noWrap/>
            <w:vAlign w:val="bottom"/>
          </w:tcPr>
          <w:p w14:paraId="1085C345" w14:textId="0BE1690E" w:rsidR="00051A91" w:rsidRPr="0061179D" w:rsidRDefault="00051A91" w:rsidP="00051A91">
            <w:pPr>
              <w:jc w:val="center"/>
              <w:textAlignment w:val="center"/>
              <w:rPr>
                <w:rFonts w:eastAsia="等线"/>
                <w:color w:val="000000"/>
                <w:sz w:val="16"/>
                <w:szCs w:val="16"/>
              </w:rPr>
            </w:pPr>
            <w:r w:rsidRPr="0061179D">
              <w:rPr>
                <w:color w:val="000000"/>
                <w:sz w:val="16"/>
                <w:szCs w:val="16"/>
              </w:rPr>
              <w:t>-0.20</w:t>
            </w:r>
          </w:p>
        </w:tc>
        <w:tc>
          <w:tcPr>
            <w:tcW w:w="472" w:type="pct"/>
            <w:tcBorders>
              <w:top w:val="single" w:sz="4" w:space="0" w:color="auto"/>
              <w:left w:val="nil"/>
              <w:right w:val="nil"/>
            </w:tcBorders>
            <w:shd w:val="clear" w:color="auto" w:fill="auto"/>
            <w:noWrap/>
            <w:vAlign w:val="bottom"/>
          </w:tcPr>
          <w:p w14:paraId="76A0F206" w14:textId="618804BE" w:rsidR="00051A91" w:rsidRPr="0061179D" w:rsidRDefault="00051A91" w:rsidP="00051A91">
            <w:pPr>
              <w:jc w:val="center"/>
              <w:textAlignment w:val="center"/>
              <w:rPr>
                <w:rFonts w:eastAsia="等线"/>
                <w:color w:val="000000"/>
                <w:sz w:val="16"/>
                <w:szCs w:val="16"/>
              </w:rPr>
            </w:pPr>
            <w:r w:rsidRPr="0061179D">
              <w:rPr>
                <w:color w:val="000000"/>
                <w:sz w:val="16"/>
                <w:szCs w:val="16"/>
              </w:rPr>
              <w:t>0.14</w:t>
            </w:r>
          </w:p>
        </w:tc>
        <w:tc>
          <w:tcPr>
            <w:tcW w:w="500" w:type="pct"/>
            <w:tcBorders>
              <w:top w:val="single" w:sz="4" w:space="0" w:color="auto"/>
              <w:left w:val="nil"/>
              <w:right w:val="nil"/>
            </w:tcBorders>
            <w:shd w:val="clear" w:color="auto" w:fill="auto"/>
            <w:noWrap/>
            <w:vAlign w:val="bottom"/>
          </w:tcPr>
          <w:p w14:paraId="1771C6B8" w14:textId="3A2AD1E1" w:rsidR="00051A91" w:rsidRPr="0061179D" w:rsidRDefault="00051A91" w:rsidP="00051A91">
            <w:pPr>
              <w:jc w:val="center"/>
              <w:textAlignment w:val="center"/>
              <w:rPr>
                <w:rFonts w:eastAsia="等线"/>
                <w:color w:val="000000"/>
                <w:sz w:val="16"/>
                <w:szCs w:val="16"/>
              </w:rPr>
            </w:pPr>
            <w:r w:rsidRPr="0061179D">
              <w:rPr>
                <w:color w:val="000000"/>
                <w:sz w:val="16"/>
                <w:szCs w:val="16"/>
              </w:rPr>
              <w:t>1.39</w:t>
            </w:r>
          </w:p>
        </w:tc>
        <w:tc>
          <w:tcPr>
            <w:tcW w:w="500" w:type="pct"/>
            <w:tcBorders>
              <w:top w:val="single" w:sz="4" w:space="0" w:color="auto"/>
              <w:left w:val="nil"/>
              <w:right w:val="nil"/>
            </w:tcBorders>
            <w:shd w:val="clear" w:color="auto" w:fill="auto"/>
            <w:noWrap/>
            <w:vAlign w:val="bottom"/>
          </w:tcPr>
          <w:p w14:paraId="02E1421C" w14:textId="17C26AF3" w:rsidR="00051A91" w:rsidRPr="0061179D" w:rsidRDefault="00051A91" w:rsidP="00051A91">
            <w:pPr>
              <w:jc w:val="center"/>
              <w:textAlignment w:val="center"/>
              <w:rPr>
                <w:rFonts w:eastAsia="等线"/>
                <w:color w:val="000000"/>
                <w:sz w:val="16"/>
                <w:szCs w:val="16"/>
              </w:rPr>
            </w:pPr>
            <w:r w:rsidRPr="0061179D">
              <w:rPr>
                <w:color w:val="000000"/>
                <w:sz w:val="16"/>
                <w:szCs w:val="16"/>
              </w:rPr>
              <w:t>0.380</w:t>
            </w:r>
          </w:p>
        </w:tc>
      </w:tr>
      <w:tr w:rsidR="00051A91" w:rsidRPr="00051A91" w14:paraId="11505F84" w14:textId="77777777" w:rsidTr="001532EB">
        <w:trPr>
          <w:trHeight w:val="258"/>
        </w:trPr>
        <w:tc>
          <w:tcPr>
            <w:tcW w:w="1598" w:type="pct"/>
            <w:tcBorders>
              <w:top w:val="nil"/>
              <w:left w:val="nil"/>
              <w:right w:val="nil"/>
            </w:tcBorders>
            <w:shd w:val="clear" w:color="auto" w:fill="auto"/>
            <w:noWrap/>
            <w:vAlign w:val="center"/>
          </w:tcPr>
          <w:p w14:paraId="42114724" w14:textId="77777777" w:rsidR="00051A91" w:rsidRPr="0061179D" w:rsidRDefault="00051A91" w:rsidP="00051A91">
            <w:pPr>
              <w:rPr>
                <w:color w:val="000000"/>
                <w:sz w:val="16"/>
                <w:szCs w:val="16"/>
              </w:rPr>
            </w:pPr>
            <w:r w:rsidRPr="0061179D">
              <w:rPr>
                <w:rFonts w:eastAsia="等线"/>
                <w:color w:val="000000"/>
                <w:sz w:val="16"/>
                <w:szCs w:val="16"/>
              </w:rPr>
              <w:t xml:space="preserve">% Female </w:t>
            </w:r>
          </w:p>
        </w:tc>
        <w:tc>
          <w:tcPr>
            <w:tcW w:w="286" w:type="pct"/>
            <w:tcBorders>
              <w:top w:val="nil"/>
              <w:left w:val="nil"/>
              <w:right w:val="nil"/>
            </w:tcBorders>
            <w:shd w:val="clear" w:color="auto" w:fill="auto"/>
            <w:vAlign w:val="bottom"/>
          </w:tcPr>
          <w:p w14:paraId="2BE30D84" w14:textId="188DA753" w:rsidR="00051A91" w:rsidRPr="0061179D" w:rsidRDefault="00051A91" w:rsidP="00051A91">
            <w:pPr>
              <w:jc w:val="center"/>
              <w:textAlignment w:val="center"/>
              <w:rPr>
                <w:rFonts w:eastAsia="等线"/>
                <w:color w:val="000000"/>
                <w:sz w:val="16"/>
                <w:szCs w:val="16"/>
              </w:rPr>
            </w:pPr>
            <w:r w:rsidRPr="0061179D">
              <w:rPr>
                <w:color w:val="000000"/>
                <w:sz w:val="16"/>
                <w:szCs w:val="16"/>
              </w:rPr>
              <w:t>19</w:t>
            </w:r>
          </w:p>
        </w:tc>
        <w:tc>
          <w:tcPr>
            <w:tcW w:w="286" w:type="pct"/>
            <w:tcBorders>
              <w:top w:val="nil"/>
              <w:left w:val="nil"/>
              <w:right w:val="nil"/>
            </w:tcBorders>
            <w:shd w:val="clear" w:color="auto" w:fill="auto"/>
            <w:vAlign w:val="bottom"/>
          </w:tcPr>
          <w:p w14:paraId="408A47D6" w14:textId="0D58D3BA" w:rsidR="00051A91" w:rsidRPr="0061179D" w:rsidRDefault="00051A91" w:rsidP="00051A91">
            <w:pPr>
              <w:jc w:val="center"/>
              <w:textAlignment w:val="center"/>
              <w:rPr>
                <w:rFonts w:eastAsia="等线"/>
                <w:color w:val="000000"/>
                <w:sz w:val="16"/>
                <w:szCs w:val="16"/>
              </w:rPr>
            </w:pPr>
            <w:r w:rsidRPr="0061179D">
              <w:rPr>
                <w:color w:val="000000"/>
                <w:sz w:val="16"/>
                <w:szCs w:val="16"/>
              </w:rPr>
              <w:t>27</w:t>
            </w:r>
          </w:p>
        </w:tc>
        <w:tc>
          <w:tcPr>
            <w:tcW w:w="472" w:type="pct"/>
            <w:tcBorders>
              <w:top w:val="nil"/>
              <w:left w:val="nil"/>
              <w:right w:val="nil"/>
            </w:tcBorders>
            <w:shd w:val="clear" w:color="auto" w:fill="auto"/>
            <w:noWrap/>
            <w:vAlign w:val="bottom"/>
          </w:tcPr>
          <w:p w14:paraId="13F2B024" w14:textId="23BF3F5E" w:rsidR="00051A91" w:rsidRPr="0061179D" w:rsidRDefault="00051A91" w:rsidP="00051A91">
            <w:pPr>
              <w:jc w:val="center"/>
              <w:textAlignment w:val="center"/>
              <w:rPr>
                <w:rFonts w:eastAsia="等线"/>
                <w:color w:val="000000"/>
                <w:sz w:val="16"/>
                <w:szCs w:val="16"/>
              </w:rPr>
            </w:pPr>
            <w:r w:rsidRPr="0061179D">
              <w:rPr>
                <w:color w:val="000000"/>
                <w:sz w:val="16"/>
                <w:szCs w:val="16"/>
              </w:rPr>
              <w:t>-0.02</w:t>
            </w:r>
          </w:p>
        </w:tc>
        <w:tc>
          <w:tcPr>
            <w:tcW w:w="415" w:type="pct"/>
            <w:tcBorders>
              <w:top w:val="nil"/>
              <w:left w:val="nil"/>
              <w:right w:val="nil"/>
            </w:tcBorders>
            <w:shd w:val="clear" w:color="auto" w:fill="auto"/>
            <w:noWrap/>
            <w:vAlign w:val="bottom"/>
          </w:tcPr>
          <w:p w14:paraId="605C0EEC" w14:textId="7AEEC6D9" w:rsidR="00051A91" w:rsidRPr="0061179D" w:rsidRDefault="00051A91" w:rsidP="00051A91">
            <w:pPr>
              <w:jc w:val="center"/>
              <w:textAlignment w:val="center"/>
              <w:rPr>
                <w:rFonts w:eastAsia="等线"/>
                <w:color w:val="000000"/>
                <w:sz w:val="16"/>
                <w:szCs w:val="16"/>
              </w:rPr>
            </w:pPr>
            <w:r w:rsidRPr="0061179D">
              <w:rPr>
                <w:color w:val="000000"/>
                <w:sz w:val="16"/>
                <w:szCs w:val="16"/>
              </w:rPr>
              <w:t>0.01</w:t>
            </w:r>
          </w:p>
        </w:tc>
        <w:tc>
          <w:tcPr>
            <w:tcW w:w="472" w:type="pct"/>
            <w:tcBorders>
              <w:top w:val="nil"/>
              <w:left w:val="nil"/>
              <w:right w:val="nil"/>
            </w:tcBorders>
            <w:shd w:val="clear" w:color="auto" w:fill="auto"/>
            <w:noWrap/>
            <w:vAlign w:val="bottom"/>
          </w:tcPr>
          <w:p w14:paraId="46B55644" w14:textId="354F5A89" w:rsidR="00051A91" w:rsidRPr="0061179D" w:rsidRDefault="00051A91" w:rsidP="00051A91">
            <w:pPr>
              <w:jc w:val="center"/>
              <w:textAlignment w:val="center"/>
              <w:rPr>
                <w:rFonts w:eastAsia="等线"/>
                <w:color w:val="000000"/>
                <w:sz w:val="16"/>
                <w:szCs w:val="16"/>
              </w:rPr>
            </w:pPr>
            <w:r w:rsidRPr="0061179D">
              <w:rPr>
                <w:color w:val="000000"/>
                <w:sz w:val="16"/>
                <w:szCs w:val="16"/>
              </w:rPr>
              <w:t>-0.05</w:t>
            </w:r>
          </w:p>
        </w:tc>
        <w:tc>
          <w:tcPr>
            <w:tcW w:w="472" w:type="pct"/>
            <w:tcBorders>
              <w:top w:val="nil"/>
              <w:left w:val="nil"/>
              <w:right w:val="nil"/>
            </w:tcBorders>
            <w:shd w:val="clear" w:color="auto" w:fill="auto"/>
            <w:noWrap/>
            <w:vAlign w:val="bottom"/>
          </w:tcPr>
          <w:p w14:paraId="35BB4313" w14:textId="4050FC3B" w:rsidR="00051A91" w:rsidRPr="0061179D" w:rsidRDefault="00051A91" w:rsidP="00051A91">
            <w:pPr>
              <w:jc w:val="center"/>
              <w:textAlignment w:val="center"/>
              <w:rPr>
                <w:rFonts w:eastAsia="等线"/>
                <w:color w:val="000000"/>
                <w:sz w:val="16"/>
                <w:szCs w:val="16"/>
              </w:rPr>
            </w:pPr>
            <w:r w:rsidRPr="0061179D">
              <w:rPr>
                <w:color w:val="000000"/>
                <w:sz w:val="16"/>
                <w:szCs w:val="16"/>
              </w:rPr>
              <w:t>0.01</w:t>
            </w:r>
          </w:p>
        </w:tc>
        <w:tc>
          <w:tcPr>
            <w:tcW w:w="500" w:type="pct"/>
            <w:tcBorders>
              <w:top w:val="nil"/>
              <w:left w:val="nil"/>
              <w:right w:val="nil"/>
            </w:tcBorders>
            <w:shd w:val="clear" w:color="auto" w:fill="auto"/>
            <w:noWrap/>
            <w:vAlign w:val="bottom"/>
          </w:tcPr>
          <w:p w14:paraId="6C08F79B" w14:textId="7DE941B1" w:rsidR="00051A91" w:rsidRPr="0061179D" w:rsidRDefault="00051A91" w:rsidP="00051A91">
            <w:pPr>
              <w:jc w:val="center"/>
              <w:textAlignment w:val="center"/>
              <w:rPr>
                <w:rFonts w:eastAsia="等线"/>
                <w:color w:val="000000"/>
                <w:sz w:val="16"/>
                <w:szCs w:val="16"/>
              </w:rPr>
            </w:pPr>
            <w:r w:rsidRPr="0061179D">
              <w:rPr>
                <w:color w:val="000000"/>
                <w:sz w:val="16"/>
                <w:szCs w:val="16"/>
              </w:rPr>
              <w:t>4.56</w:t>
            </w:r>
          </w:p>
        </w:tc>
        <w:tc>
          <w:tcPr>
            <w:tcW w:w="500" w:type="pct"/>
            <w:tcBorders>
              <w:top w:val="nil"/>
              <w:left w:val="nil"/>
              <w:right w:val="nil"/>
            </w:tcBorders>
            <w:shd w:val="clear" w:color="auto" w:fill="auto"/>
            <w:noWrap/>
            <w:vAlign w:val="bottom"/>
          </w:tcPr>
          <w:p w14:paraId="2F0FEEFE" w14:textId="788A1078" w:rsidR="00051A91" w:rsidRPr="0061179D" w:rsidRDefault="00051A91" w:rsidP="00051A91">
            <w:pPr>
              <w:jc w:val="center"/>
              <w:textAlignment w:val="center"/>
              <w:rPr>
                <w:rFonts w:eastAsia="等线"/>
                <w:color w:val="000000"/>
                <w:sz w:val="16"/>
                <w:szCs w:val="16"/>
              </w:rPr>
            </w:pPr>
            <w:r w:rsidRPr="0061179D">
              <w:rPr>
                <w:color w:val="000000"/>
                <w:sz w:val="16"/>
                <w:szCs w:val="16"/>
              </w:rPr>
              <w:t>0.169</w:t>
            </w:r>
          </w:p>
        </w:tc>
      </w:tr>
      <w:tr w:rsidR="00051A91" w:rsidRPr="00051A91" w14:paraId="1CD9B897" w14:textId="77777777" w:rsidTr="001532EB">
        <w:trPr>
          <w:trHeight w:val="258"/>
        </w:trPr>
        <w:tc>
          <w:tcPr>
            <w:tcW w:w="1598" w:type="pct"/>
            <w:tcBorders>
              <w:top w:val="nil"/>
              <w:left w:val="nil"/>
              <w:right w:val="nil"/>
            </w:tcBorders>
            <w:shd w:val="clear" w:color="auto" w:fill="auto"/>
            <w:noWrap/>
            <w:vAlign w:val="center"/>
          </w:tcPr>
          <w:p w14:paraId="536D0B3E" w14:textId="77777777" w:rsidR="00051A91" w:rsidRPr="0061179D" w:rsidRDefault="00051A91" w:rsidP="00051A91">
            <w:pPr>
              <w:rPr>
                <w:color w:val="000000"/>
                <w:sz w:val="16"/>
                <w:szCs w:val="16"/>
              </w:rPr>
            </w:pPr>
            <w:r w:rsidRPr="0061179D">
              <w:rPr>
                <w:rFonts w:eastAsia="等线"/>
                <w:color w:val="000000"/>
                <w:sz w:val="16"/>
                <w:szCs w:val="16"/>
              </w:rPr>
              <w:t>% Familial NF1</w:t>
            </w:r>
          </w:p>
        </w:tc>
        <w:tc>
          <w:tcPr>
            <w:tcW w:w="286" w:type="pct"/>
            <w:tcBorders>
              <w:top w:val="nil"/>
              <w:left w:val="nil"/>
              <w:right w:val="nil"/>
            </w:tcBorders>
            <w:shd w:val="clear" w:color="auto" w:fill="auto"/>
            <w:vAlign w:val="bottom"/>
          </w:tcPr>
          <w:p w14:paraId="19551D85" w14:textId="63A6BE75" w:rsidR="00051A91" w:rsidRPr="0061179D" w:rsidRDefault="00051A91" w:rsidP="00051A91">
            <w:pPr>
              <w:jc w:val="center"/>
              <w:textAlignment w:val="center"/>
              <w:rPr>
                <w:rFonts w:eastAsia="等线"/>
                <w:color w:val="000000"/>
                <w:sz w:val="16"/>
                <w:szCs w:val="16"/>
              </w:rPr>
            </w:pPr>
            <w:r w:rsidRPr="0061179D">
              <w:rPr>
                <w:color w:val="000000"/>
                <w:sz w:val="16"/>
                <w:szCs w:val="16"/>
              </w:rPr>
              <w:t>10</w:t>
            </w:r>
          </w:p>
        </w:tc>
        <w:tc>
          <w:tcPr>
            <w:tcW w:w="286" w:type="pct"/>
            <w:tcBorders>
              <w:top w:val="nil"/>
              <w:left w:val="nil"/>
              <w:right w:val="nil"/>
            </w:tcBorders>
            <w:shd w:val="clear" w:color="auto" w:fill="auto"/>
            <w:vAlign w:val="bottom"/>
          </w:tcPr>
          <w:p w14:paraId="715A428B" w14:textId="0EE579E1" w:rsidR="00051A91" w:rsidRPr="0061179D" w:rsidRDefault="00051A91" w:rsidP="00051A91">
            <w:pPr>
              <w:jc w:val="center"/>
              <w:textAlignment w:val="center"/>
              <w:rPr>
                <w:rFonts w:eastAsia="等线"/>
                <w:color w:val="000000"/>
                <w:sz w:val="16"/>
                <w:szCs w:val="16"/>
              </w:rPr>
            </w:pPr>
            <w:r w:rsidRPr="0061179D">
              <w:rPr>
                <w:color w:val="000000"/>
                <w:sz w:val="16"/>
                <w:szCs w:val="16"/>
              </w:rPr>
              <w:t>15</w:t>
            </w:r>
          </w:p>
        </w:tc>
        <w:tc>
          <w:tcPr>
            <w:tcW w:w="472" w:type="pct"/>
            <w:tcBorders>
              <w:top w:val="nil"/>
              <w:left w:val="nil"/>
              <w:right w:val="nil"/>
            </w:tcBorders>
            <w:shd w:val="clear" w:color="auto" w:fill="auto"/>
            <w:noWrap/>
            <w:vAlign w:val="bottom"/>
          </w:tcPr>
          <w:p w14:paraId="2EB7B66C" w14:textId="14816B62" w:rsidR="00051A91" w:rsidRPr="0061179D" w:rsidRDefault="00051A91" w:rsidP="00051A91">
            <w:pPr>
              <w:jc w:val="center"/>
              <w:textAlignment w:val="center"/>
              <w:rPr>
                <w:rFonts w:eastAsia="等线"/>
                <w:color w:val="000000"/>
                <w:sz w:val="16"/>
                <w:szCs w:val="16"/>
              </w:rPr>
            </w:pPr>
            <w:r w:rsidRPr="0061179D">
              <w:rPr>
                <w:color w:val="000000"/>
                <w:sz w:val="16"/>
                <w:szCs w:val="16"/>
              </w:rPr>
              <w:t>0.01</w:t>
            </w:r>
          </w:p>
        </w:tc>
        <w:tc>
          <w:tcPr>
            <w:tcW w:w="415" w:type="pct"/>
            <w:tcBorders>
              <w:top w:val="nil"/>
              <w:left w:val="nil"/>
              <w:right w:val="nil"/>
            </w:tcBorders>
            <w:shd w:val="clear" w:color="auto" w:fill="auto"/>
            <w:noWrap/>
            <w:vAlign w:val="bottom"/>
          </w:tcPr>
          <w:p w14:paraId="58DE24AD" w14:textId="44013C62" w:rsidR="00051A91" w:rsidRPr="0061179D" w:rsidRDefault="00051A91" w:rsidP="00051A91">
            <w:pPr>
              <w:jc w:val="center"/>
              <w:textAlignment w:val="center"/>
              <w:rPr>
                <w:rFonts w:eastAsia="等线"/>
                <w:color w:val="000000"/>
                <w:sz w:val="16"/>
                <w:szCs w:val="16"/>
              </w:rPr>
            </w:pPr>
            <w:r w:rsidRPr="0061179D">
              <w:rPr>
                <w:color w:val="000000"/>
                <w:sz w:val="16"/>
                <w:szCs w:val="16"/>
              </w:rPr>
              <w:t>0.03</w:t>
            </w:r>
          </w:p>
        </w:tc>
        <w:tc>
          <w:tcPr>
            <w:tcW w:w="472" w:type="pct"/>
            <w:tcBorders>
              <w:top w:val="nil"/>
              <w:left w:val="nil"/>
              <w:right w:val="nil"/>
            </w:tcBorders>
            <w:shd w:val="clear" w:color="auto" w:fill="auto"/>
            <w:noWrap/>
            <w:vAlign w:val="bottom"/>
          </w:tcPr>
          <w:p w14:paraId="5D31D9B6" w14:textId="7E7654C3" w:rsidR="00051A91" w:rsidRPr="0061179D" w:rsidRDefault="00051A91" w:rsidP="00051A91">
            <w:pPr>
              <w:jc w:val="center"/>
              <w:textAlignment w:val="center"/>
              <w:rPr>
                <w:rFonts w:eastAsia="等线"/>
                <w:color w:val="000000"/>
                <w:sz w:val="16"/>
                <w:szCs w:val="16"/>
              </w:rPr>
            </w:pPr>
            <w:r w:rsidRPr="0061179D">
              <w:rPr>
                <w:color w:val="000000"/>
                <w:sz w:val="16"/>
                <w:szCs w:val="16"/>
              </w:rPr>
              <w:t>-0.11</w:t>
            </w:r>
          </w:p>
        </w:tc>
        <w:tc>
          <w:tcPr>
            <w:tcW w:w="472" w:type="pct"/>
            <w:tcBorders>
              <w:top w:val="nil"/>
              <w:left w:val="nil"/>
              <w:right w:val="nil"/>
            </w:tcBorders>
            <w:shd w:val="clear" w:color="auto" w:fill="auto"/>
            <w:noWrap/>
            <w:vAlign w:val="bottom"/>
          </w:tcPr>
          <w:p w14:paraId="5C7A054A" w14:textId="1C9EC2E4" w:rsidR="00051A91" w:rsidRPr="0061179D" w:rsidRDefault="00051A91" w:rsidP="00051A91">
            <w:pPr>
              <w:jc w:val="center"/>
              <w:textAlignment w:val="center"/>
              <w:rPr>
                <w:rFonts w:eastAsia="等线"/>
                <w:color w:val="000000"/>
                <w:sz w:val="16"/>
                <w:szCs w:val="16"/>
              </w:rPr>
            </w:pPr>
            <w:r w:rsidRPr="0061179D">
              <w:rPr>
                <w:color w:val="000000"/>
                <w:sz w:val="16"/>
                <w:szCs w:val="16"/>
              </w:rPr>
              <w:t>0.13</w:t>
            </w:r>
          </w:p>
        </w:tc>
        <w:tc>
          <w:tcPr>
            <w:tcW w:w="500" w:type="pct"/>
            <w:tcBorders>
              <w:top w:val="nil"/>
              <w:left w:val="nil"/>
              <w:right w:val="nil"/>
            </w:tcBorders>
            <w:shd w:val="clear" w:color="auto" w:fill="auto"/>
            <w:noWrap/>
            <w:vAlign w:val="bottom"/>
          </w:tcPr>
          <w:p w14:paraId="5029D07B" w14:textId="11A756A9" w:rsidR="00051A91" w:rsidRPr="0061179D" w:rsidRDefault="00051A91" w:rsidP="00051A91">
            <w:pPr>
              <w:jc w:val="center"/>
              <w:textAlignment w:val="center"/>
              <w:rPr>
                <w:rFonts w:eastAsia="等线"/>
                <w:color w:val="000000"/>
                <w:sz w:val="16"/>
                <w:szCs w:val="16"/>
              </w:rPr>
            </w:pPr>
            <w:r w:rsidRPr="0061179D">
              <w:rPr>
                <w:color w:val="000000"/>
                <w:sz w:val="16"/>
                <w:szCs w:val="16"/>
              </w:rPr>
              <w:t>1.83</w:t>
            </w:r>
          </w:p>
        </w:tc>
        <w:tc>
          <w:tcPr>
            <w:tcW w:w="500" w:type="pct"/>
            <w:tcBorders>
              <w:top w:val="nil"/>
              <w:left w:val="nil"/>
              <w:right w:val="nil"/>
            </w:tcBorders>
            <w:shd w:val="clear" w:color="auto" w:fill="auto"/>
            <w:noWrap/>
            <w:vAlign w:val="bottom"/>
          </w:tcPr>
          <w:p w14:paraId="6F2FEE66" w14:textId="5BB43CDA" w:rsidR="00051A91" w:rsidRPr="0061179D" w:rsidRDefault="00051A91" w:rsidP="00051A91">
            <w:pPr>
              <w:jc w:val="center"/>
              <w:textAlignment w:val="center"/>
              <w:rPr>
                <w:rFonts w:eastAsia="等线"/>
                <w:color w:val="000000"/>
                <w:sz w:val="16"/>
                <w:szCs w:val="16"/>
              </w:rPr>
            </w:pPr>
            <w:r w:rsidRPr="0061179D">
              <w:rPr>
                <w:color w:val="000000"/>
                <w:sz w:val="16"/>
                <w:szCs w:val="16"/>
              </w:rPr>
              <w:t>0.748</w:t>
            </w:r>
          </w:p>
        </w:tc>
      </w:tr>
      <w:tr w:rsidR="00051A91" w:rsidRPr="00051A91" w14:paraId="468C0A50" w14:textId="77777777" w:rsidTr="001532EB">
        <w:trPr>
          <w:trHeight w:val="258"/>
        </w:trPr>
        <w:tc>
          <w:tcPr>
            <w:tcW w:w="1598" w:type="pct"/>
            <w:tcBorders>
              <w:top w:val="nil"/>
              <w:left w:val="nil"/>
              <w:right w:val="nil"/>
            </w:tcBorders>
            <w:shd w:val="clear" w:color="auto" w:fill="auto"/>
            <w:noWrap/>
            <w:vAlign w:val="center"/>
          </w:tcPr>
          <w:p w14:paraId="678B444E" w14:textId="77777777" w:rsidR="00051A91" w:rsidRPr="0061179D" w:rsidRDefault="00051A91" w:rsidP="00051A91">
            <w:pPr>
              <w:rPr>
                <w:color w:val="000000"/>
                <w:sz w:val="16"/>
                <w:szCs w:val="16"/>
              </w:rPr>
            </w:pPr>
            <w:r w:rsidRPr="0061179D">
              <w:rPr>
                <w:rFonts w:eastAsia="等线"/>
                <w:color w:val="000000"/>
                <w:sz w:val="16"/>
                <w:szCs w:val="16"/>
              </w:rPr>
              <w:t>% ADHD</w:t>
            </w:r>
          </w:p>
        </w:tc>
        <w:tc>
          <w:tcPr>
            <w:tcW w:w="286" w:type="pct"/>
            <w:tcBorders>
              <w:top w:val="nil"/>
              <w:left w:val="nil"/>
              <w:right w:val="nil"/>
            </w:tcBorders>
            <w:shd w:val="clear" w:color="auto" w:fill="auto"/>
            <w:vAlign w:val="bottom"/>
          </w:tcPr>
          <w:p w14:paraId="64C8612A" w14:textId="2C8F5E86" w:rsidR="00051A91" w:rsidRPr="0061179D" w:rsidRDefault="00051A91" w:rsidP="00051A91">
            <w:pPr>
              <w:jc w:val="center"/>
              <w:textAlignment w:val="center"/>
              <w:rPr>
                <w:rFonts w:eastAsia="等线"/>
                <w:b/>
                <w:bCs/>
                <w:color w:val="000000"/>
                <w:sz w:val="16"/>
                <w:szCs w:val="16"/>
              </w:rPr>
            </w:pPr>
            <w:r w:rsidRPr="0061179D">
              <w:rPr>
                <w:color w:val="000000"/>
                <w:sz w:val="16"/>
                <w:szCs w:val="16"/>
              </w:rPr>
              <w:t>12</w:t>
            </w:r>
          </w:p>
        </w:tc>
        <w:tc>
          <w:tcPr>
            <w:tcW w:w="286" w:type="pct"/>
            <w:tcBorders>
              <w:top w:val="nil"/>
              <w:left w:val="nil"/>
              <w:right w:val="nil"/>
            </w:tcBorders>
            <w:shd w:val="clear" w:color="auto" w:fill="auto"/>
            <w:vAlign w:val="bottom"/>
          </w:tcPr>
          <w:p w14:paraId="7644799F" w14:textId="132A00AA" w:rsidR="00051A91" w:rsidRPr="0061179D" w:rsidRDefault="00051A91" w:rsidP="00051A91">
            <w:pPr>
              <w:jc w:val="center"/>
              <w:textAlignment w:val="center"/>
              <w:rPr>
                <w:rFonts w:eastAsia="等线"/>
                <w:b/>
                <w:bCs/>
                <w:color w:val="000000"/>
                <w:sz w:val="16"/>
                <w:szCs w:val="16"/>
              </w:rPr>
            </w:pPr>
            <w:r w:rsidRPr="0061179D">
              <w:rPr>
                <w:color w:val="000000"/>
                <w:sz w:val="16"/>
                <w:szCs w:val="16"/>
              </w:rPr>
              <w:t>18</w:t>
            </w:r>
          </w:p>
        </w:tc>
        <w:tc>
          <w:tcPr>
            <w:tcW w:w="472" w:type="pct"/>
            <w:tcBorders>
              <w:top w:val="nil"/>
              <w:left w:val="nil"/>
              <w:right w:val="nil"/>
            </w:tcBorders>
            <w:shd w:val="clear" w:color="auto" w:fill="auto"/>
            <w:noWrap/>
            <w:vAlign w:val="bottom"/>
          </w:tcPr>
          <w:p w14:paraId="3BFAC225" w14:textId="4D684642" w:rsidR="00051A91" w:rsidRPr="0061179D" w:rsidRDefault="00051A91" w:rsidP="00051A91">
            <w:pPr>
              <w:jc w:val="center"/>
              <w:textAlignment w:val="center"/>
              <w:rPr>
                <w:rFonts w:eastAsia="等线"/>
                <w:b/>
                <w:bCs/>
                <w:color w:val="000000"/>
                <w:sz w:val="16"/>
                <w:szCs w:val="16"/>
              </w:rPr>
            </w:pPr>
            <w:r w:rsidRPr="0061179D">
              <w:rPr>
                <w:color w:val="000000"/>
                <w:sz w:val="16"/>
                <w:szCs w:val="16"/>
              </w:rPr>
              <w:t>0.01</w:t>
            </w:r>
          </w:p>
        </w:tc>
        <w:tc>
          <w:tcPr>
            <w:tcW w:w="415" w:type="pct"/>
            <w:tcBorders>
              <w:top w:val="nil"/>
              <w:left w:val="nil"/>
              <w:right w:val="nil"/>
            </w:tcBorders>
            <w:shd w:val="clear" w:color="auto" w:fill="auto"/>
            <w:noWrap/>
            <w:vAlign w:val="bottom"/>
          </w:tcPr>
          <w:p w14:paraId="1DF6E92C" w14:textId="345C3D46" w:rsidR="00051A91" w:rsidRPr="0061179D" w:rsidRDefault="00051A91" w:rsidP="00051A91">
            <w:pPr>
              <w:jc w:val="center"/>
              <w:textAlignment w:val="center"/>
              <w:rPr>
                <w:rFonts w:eastAsia="等线"/>
                <w:b/>
                <w:bCs/>
                <w:color w:val="000000"/>
                <w:sz w:val="16"/>
                <w:szCs w:val="16"/>
              </w:rPr>
            </w:pPr>
            <w:r w:rsidRPr="0061179D">
              <w:rPr>
                <w:color w:val="000000"/>
                <w:sz w:val="16"/>
                <w:szCs w:val="16"/>
              </w:rPr>
              <w:t>0.01</w:t>
            </w:r>
          </w:p>
        </w:tc>
        <w:tc>
          <w:tcPr>
            <w:tcW w:w="472" w:type="pct"/>
            <w:tcBorders>
              <w:top w:val="nil"/>
              <w:left w:val="nil"/>
              <w:right w:val="nil"/>
            </w:tcBorders>
            <w:shd w:val="clear" w:color="auto" w:fill="auto"/>
            <w:noWrap/>
            <w:vAlign w:val="bottom"/>
          </w:tcPr>
          <w:p w14:paraId="245C0DC2" w14:textId="51A78477" w:rsidR="00051A91" w:rsidRPr="0061179D" w:rsidRDefault="00051A91" w:rsidP="00051A91">
            <w:pPr>
              <w:jc w:val="center"/>
              <w:textAlignment w:val="center"/>
              <w:rPr>
                <w:rFonts w:eastAsia="等线"/>
                <w:b/>
                <w:bCs/>
                <w:color w:val="000000"/>
                <w:sz w:val="16"/>
                <w:szCs w:val="16"/>
              </w:rPr>
            </w:pPr>
            <w:r w:rsidRPr="0061179D">
              <w:rPr>
                <w:color w:val="000000"/>
                <w:sz w:val="16"/>
                <w:szCs w:val="16"/>
              </w:rPr>
              <w:t>-0.03</w:t>
            </w:r>
          </w:p>
        </w:tc>
        <w:tc>
          <w:tcPr>
            <w:tcW w:w="472" w:type="pct"/>
            <w:tcBorders>
              <w:top w:val="nil"/>
              <w:left w:val="nil"/>
              <w:right w:val="nil"/>
            </w:tcBorders>
            <w:shd w:val="clear" w:color="auto" w:fill="auto"/>
            <w:noWrap/>
            <w:vAlign w:val="bottom"/>
          </w:tcPr>
          <w:p w14:paraId="7A889DF8" w14:textId="2291A180" w:rsidR="00051A91" w:rsidRPr="0061179D" w:rsidRDefault="00051A91" w:rsidP="00051A91">
            <w:pPr>
              <w:jc w:val="center"/>
              <w:textAlignment w:val="center"/>
              <w:rPr>
                <w:rFonts w:eastAsia="等线"/>
                <w:b/>
                <w:bCs/>
                <w:color w:val="000000"/>
                <w:sz w:val="16"/>
                <w:szCs w:val="16"/>
              </w:rPr>
            </w:pPr>
            <w:r w:rsidRPr="0061179D">
              <w:rPr>
                <w:color w:val="000000"/>
                <w:sz w:val="16"/>
                <w:szCs w:val="16"/>
              </w:rPr>
              <w:t>0.04</w:t>
            </w:r>
          </w:p>
        </w:tc>
        <w:tc>
          <w:tcPr>
            <w:tcW w:w="500" w:type="pct"/>
            <w:tcBorders>
              <w:top w:val="nil"/>
              <w:left w:val="nil"/>
              <w:right w:val="nil"/>
            </w:tcBorders>
            <w:shd w:val="clear" w:color="auto" w:fill="auto"/>
            <w:noWrap/>
            <w:vAlign w:val="bottom"/>
          </w:tcPr>
          <w:p w14:paraId="662132C5" w14:textId="47ED5DED" w:rsidR="00051A91" w:rsidRPr="0061179D" w:rsidRDefault="00051A91" w:rsidP="00051A91">
            <w:pPr>
              <w:jc w:val="center"/>
              <w:textAlignment w:val="center"/>
              <w:rPr>
                <w:rFonts w:eastAsia="等线"/>
                <w:b/>
                <w:bCs/>
                <w:color w:val="000000"/>
                <w:sz w:val="16"/>
                <w:szCs w:val="16"/>
              </w:rPr>
            </w:pPr>
            <w:r w:rsidRPr="0061179D">
              <w:rPr>
                <w:color w:val="000000"/>
                <w:sz w:val="16"/>
                <w:szCs w:val="16"/>
              </w:rPr>
              <w:t>3.76</w:t>
            </w:r>
          </w:p>
        </w:tc>
        <w:tc>
          <w:tcPr>
            <w:tcW w:w="500" w:type="pct"/>
            <w:tcBorders>
              <w:top w:val="nil"/>
              <w:left w:val="nil"/>
              <w:right w:val="nil"/>
            </w:tcBorders>
            <w:shd w:val="clear" w:color="auto" w:fill="auto"/>
            <w:noWrap/>
            <w:vAlign w:val="bottom"/>
          </w:tcPr>
          <w:p w14:paraId="22A59D30" w14:textId="7839304D" w:rsidR="00051A91" w:rsidRPr="0061179D" w:rsidRDefault="00051A91" w:rsidP="00051A91">
            <w:pPr>
              <w:jc w:val="center"/>
              <w:textAlignment w:val="center"/>
              <w:rPr>
                <w:rFonts w:eastAsia="等线"/>
                <w:b/>
                <w:bCs/>
                <w:color w:val="000000"/>
                <w:sz w:val="16"/>
                <w:szCs w:val="16"/>
              </w:rPr>
            </w:pPr>
            <w:r w:rsidRPr="0061179D">
              <w:rPr>
                <w:color w:val="000000"/>
                <w:sz w:val="16"/>
                <w:szCs w:val="16"/>
              </w:rPr>
              <w:t>0.607</w:t>
            </w:r>
          </w:p>
        </w:tc>
      </w:tr>
      <w:tr w:rsidR="00051A91" w:rsidRPr="00051A91" w14:paraId="483F2053" w14:textId="77777777" w:rsidTr="001532EB">
        <w:trPr>
          <w:trHeight w:val="258"/>
        </w:trPr>
        <w:tc>
          <w:tcPr>
            <w:tcW w:w="1598" w:type="pct"/>
            <w:tcBorders>
              <w:top w:val="nil"/>
              <w:left w:val="nil"/>
              <w:right w:val="nil"/>
            </w:tcBorders>
            <w:shd w:val="clear" w:color="auto" w:fill="auto"/>
            <w:noWrap/>
            <w:vAlign w:val="center"/>
          </w:tcPr>
          <w:p w14:paraId="05746AAB" w14:textId="77777777" w:rsidR="00051A91" w:rsidRPr="0061179D" w:rsidRDefault="00051A91" w:rsidP="00051A91">
            <w:pPr>
              <w:rPr>
                <w:rFonts w:eastAsia="等线"/>
                <w:color w:val="000000"/>
                <w:sz w:val="16"/>
                <w:szCs w:val="16"/>
              </w:rPr>
            </w:pPr>
            <w:r w:rsidRPr="0061179D">
              <w:rPr>
                <w:color w:val="000000"/>
                <w:sz w:val="16"/>
                <w:szCs w:val="16"/>
              </w:rPr>
              <w:t>FSIQ</w:t>
            </w:r>
          </w:p>
        </w:tc>
        <w:tc>
          <w:tcPr>
            <w:tcW w:w="286" w:type="pct"/>
            <w:tcBorders>
              <w:top w:val="nil"/>
              <w:left w:val="nil"/>
              <w:right w:val="nil"/>
            </w:tcBorders>
            <w:shd w:val="clear" w:color="auto" w:fill="auto"/>
            <w:vAlign w:val="bottom"/>
          </w:tcPr>
          <w:p w14:paraId="5E2CE029" w14:textId="44FEE6B2" w:rsidR="00051A91" w:rsidRPr="0061179D" w:rsidRDefault="00051A91" w:rsidP="00051A91">
            <w:pPr>
              <w:jc w:val="center"/>
              <w:textAlignment w:val="center"/>
              <w:rPr>
                <w:rFonts w:eastAsia="等线"/>
                <w:color w:val="000000"/>
                <w:sz w:val="16"/>
                <w:szCs w:val="16"/>
              </w:rPr>
            </w:pPr>
            <w:r w:rsidRPr="0061179D">
              <w:rPr>
                <w:color w:val="000000"/>
                <w:sz w:val="16"/>
                <w:szCs w:val="16"/>
              </w:rPr>
              <w:t>13</w:t>
            </w:r>
          </w:p>
        </w:tc>
        <w:tc>
          <w:tcPr>
            <w:tcW w:w="286" w:type="pct"/>
            <w:tcBorders>
              <w:top w:val="nil"/>
              <w:left w:val="nil"/>
              <w:right w:val="nil"/>
            </w:tcBorders>
            <w:shd w:val="clear" w:color="auto" w:fill="auto"/>
            <w:vAlign w:val="bottom"/>
          </w:tcPr>
          <w:p w14:paraId="7AA06E04" w14:textId="01E503B9" w:rsidR="00051A91" w:rsidRPr="0061179D" w:rsidRDefault="00051A91" w:rsidP="00051A91">
            <w:pPr>
              <w:jc w:val="center"/>
              <w:textAlignment w:val="center"/>
              <w:rPr>
                <w:rFonts w:eastAsia="等线"/>
                <w:color w:val="000000"/>
                <w:sz w:val="16"/>
                <w:szCs w:val="16"/>
              </w:rPr>
            </w:pPr>
            <w:r w:rsidRPr="0061179D">
              <w:rPr>
                <w:color w:val="000000"/>
                <w:sz w:val="16"/>
                <w:szCs w:val="16"/>
              </w:rPr>
              <w:t>20</w:t>
            </w:r>
          </w:p>
        </w:tc>
        <w:tc>
          <w:tcPr>
            <w:tcW w:w="472" w:type="pct"/>
            <w:tcBorders>
              <w:top w:val="nil"/>
              <w:left w:val="nil"/>
              <w:right w:val="nil"/>
            </w:tcBorders>
            <w:shd w:val="clear" w:color="auto" w:fill="auto"/>
            <w:noWrap/>
            <w:vAlign w:val="bottom"/>
          </w:tcPr>
          <w:p w14:paraId="77A98995" w14:textId="49CC8781" w:rsidR="00051A91" w:rsidRPr="0061179D" w:rsidRDefault="00051A91" w:rsidP="00051A91">
            <w:pPr>
              <w:jc w:val="center"/>
              <w:textAlignment w:val="center"/>
              <w:rPr>
                <w:rFonts w:eastAsia="等线"/>
                <w:color w:val="000000"/>
                <w:sz w:val="16"/>
                <w:szCs w:val="16"/>
              </w:rPr>
            </w:pPr>
            <w:r w:rsidRPr="0061179D">
              <w:rPr>
                <w:color w:val="000000"/>
                <w:sz w:val="16"/>
                <w:szCs w:val="16"/>
              </w:rPr>
              <w:t>-0.01</w:t>
            </w:r>
          </w:p>
        </w:tc>
        <w:tc>
          <w:tcPr>
            <w:tcW w:w="415" w:type="pct"/>
            <w:tcBorders>
              <w:top w:val="nil"/>
              <w:left w:val="nil"/>
              <w:right w:val="nil"/>
            </w:tcBorders>
            <w:shd w:val="clear" w:color="auto" w:fill="auto"/>
            <w:noWrap/>
            <w:vAlign w:val="bottom"/>
          </w:tcPr>
          <w:p w14:paraId="3E101C54" w14:textId="46773BA7" w:rsidR="00051A91" w:rsidRPr="0061179D" w:rsidRDefault="00051A91" w:rsidP="00051A91">
            <w:pPr>
              <w:jc w:val="center"/>
              <w:textAlignment w:val="center"/>
              <w:rPr>
                <w:rFonts w:eastAsia="等线"/>
                <w:color w:val="000000"/>
                <w:sz w:val="16"/>
                <w:szCs w:val="16"/>
              </w:rPr>
            </w:pPr>
            <w:r w:rsidRPr="0061179D">
              <w:rPr>
                <w:color w:val="000000"/>
                <w:sz w:val="16"/>
                <w:szCs w:val="16"/>
              </w:rPr>
              <w:t>0.02</w:t>
            </w:r>
          </w:p>
        </w:tc>
        <w:tc>
          <w:tcPr>
            <w:tcW w:w="472" w:type="pct"/>
            <w:tcBorders>
              <w:top w:val="nil"/>
              <w:left w:val="nil"/>
              <w:right w:val="nil"/>
            </w:tcBorders>
            <w:shd w:val="clear" w:color="auto" w:fill="auto"/>
            <w:noWrap/>
            <w:vAlign w:val="bottom"/>
          </w:tcPr>
          <w:p w14:paraId="0B1B9E75" w14:textId="673853B3" w:rsidR="00051A91" w:rsidRPr="0061179D" w:rsidRDefault="00051A91" w:rsidP="00051A91">
            <w:pPr>
              <w:jc w:val="center"/>
              <w:textAlignment w:val="center"/>
              <w:rPr>
                <w:rFonts w:eastAsia="等线"/>
                <w:color w:val="000000"/>
                <w:sz w:val="16"/>
                <w:szCs w:val="16"/>
              </w:rPr>
            </w:pPr>
            <w:r w:rsidRPr="0061179D">
              <w:rPr>
                <w:color w:val="000000"/>
                <w:sz w:val="16"/>
                <w:szCs w:val="16"/>
              </w:rPr>
              <w:t>-0.08</w:t>
            </w:r>
          </w:p>
        </w:tc>
        <w:tc>
          <w:tcPr>
            <w:tcW w:w="472" w:type="pct"/>
            <w:tcBorders>
              <w:top w:val="nil"/>
              <w:left w:val="nil"/>
              <w:right w:val="nil"/>
            </w:tcBorders>
            <w:shd w:val="clear" w:color="auto" w:fill="auto"/>
            <w:noWrap/>
            <w:vAlign w:val="bottom"/>
          </w:tcPr>
          <w:p w14:paraId="3D9A9D1C" w14:textId="76EFF8A7" w:rsidR="00051A91" w:rsidRPr="0061179D" w:rsidRDefault="00051A91" w:rsidP="00051A91">
            <w:pPr>
              <w:jc w:val="center"/>
              <w:textAlignment w:val="center"/>
              <w:rPr>
                <w:rFonts w:eastAsia="等线"/>
                <w:color w:val="000000"/>
                <w:sz w:val="16"/>
                <w:szCs w:val="16"/>
              </w:rPr>
            </w:pPr>
            <w:r w:rsidRPr="0061179D">
              <w:rPr>
                <w:color w:val="000000"/>
                <w:sz w:val="16"/>
                <w:szCs w:val="16"/>
              </w:rPr>
              <w:t>0.06</w:t>
            </w:r>
          </w:p>
        </w:tc>
        <w:tc>
          <w:tcPr>
            <w:tcW w:w="500" w:type="pct"/>
            <w:tcBorders>
              <w:top w:val="nil"/>
              <w:left w:val="nil"/>
              <w:right w:val="nil"/>
            </w:tcBorders>
            <w:shd w:val="clear" w:color="auto" w:fill="auto"/>
            <w:noWrap/>
            <w:vAlign w:val="bottom"/>
          </w:tcPr>
          <w:p w14:paraId="6F8A1442" w14:textId="6F231DD2" w:rsidR="00051A91" w:rsidRPr="0061179D" w:rsidRDefault="00051A91" w:rsidP="00051A91">
            <w:pPr>
              <w:jc w:val="center"/>
              <w:textAlignment w:val="center"/>
              <w:rPr>
                <w:rFonts w:eastAsia="等线"/>
                <w:color w:val="000000"/>
                <w:sz w:val="16"/>
                <w:szCs w:val="16"/>
              </w:rPr>
            </w:pPr>
            <w:r w:rsidRPr="0061179D">
              <w:rPr>
                <w:color w:val="000000"/>
                <w:sz w:val="16"/>
                <w:szCs w:val="16"/>
              </w:rPr>
              <w:t>2.70</w:t>
            </w:r>
          </w:p>
        </w:tc>
        <w:tc>
          <w:tcPr>
            <w:tcW w:w="500" w:type="pct"/>
            <w:tcBorders>
              <w:top w:val="nil"/>
              <w:left w:val="nil"/>
              <w:right w:val="nil"/>
            </w:tcBorders>
            <w:shd w:val="clear" w:color="auto" w:fill="auto"/>
            <w:noWrap/>
            <w:vAlign w:val="bottom"/>
          </w:tcPr>
          <w:p w14:paraId="1F38270F" w14:textId="313BE492" w:rsidR="00051A91" w:rsidRPr="0061179D" w:rsidRDefault="00051A91" w:rsidP="00051A91">
            <w:pPr>
              <w:jc w:val="center"/>
              <w:textAlignment w:val="center"/>
              <w:rPr>
                <w:rFonts w:eastAsia="等线"/>
                <w:color w:val="000000"/>
                <w:sz w:val="16"/>
                <w:szCs w:val="16"/>
              </w:rPr>
            </w:pPr>
            <w:r w:rsidRPr="0061179D">
              <w:rPr>
                <w:color w:val="000000"/>
                <w:sz w:val="16"/>
                <w:szCs w:val="16"/>
              </w:rPr>
              <w:t>0.626</w:t>
            </w:r>
          </w:p>
        </w:tc>
      </w:tr>
      <w:tr w:rsidR="00051A91" w:rsidRPr="00051A91" w14:paraId="7E11A83D" w14:textId="77777777" w:rsidTr="001532EB">
        <w:trPr>
          <w:trHeight w:val="258"/>
        </w:trPr>
        <w:tc>
          <w:tcPr>
            <w:tcW w:w="1598" w:type="pct"/>
            <w:tcBorders>
              <w:top w:val="nil"/>
              <w:left w:val="nil"/>
              <w:right w:val="nil"/>
            </w:tcBorders>
            <w:shd w:val="clear" w:color="auto" w:fill="auto"/>
            <w:noWrap/>
            <w:vAlign w:val="center"/>
          </w:tcPr>
          <w:p w14:paraId="38C7DAA2" w14:textId="77777777" w:rsidR="00051A91" w:rsidRPr="0061179D" w:rsidRDefault="00051A91" w:rsidP="00051A91">
            <w:pPr>
              <w:rPr>
                <w:rFonts w:eastAsia="等线"/>
                <w:color w:val="000000"/>
                <w:sz w:val="16"/>
                <w:szCs w:val="16"/>
              </w:rPr>
            </w:pPr>
            <w:r w:rsidRPr="0061179D">
              <w:rPr>
                <w:color w:val="000000"/>
                <w:sz w:val="16"/>
                <w:szCs w:val="16"/>
              </w:rPr>
              <w:t>Verbal IQ</w:t>
            </w:r>
          </w:p>
        </w:tc>
        <w:tc>
          <w:tcPr>
            <w:tcW w:w="286" w:type="pct"/>
            <w:tcBorders>
              <w:top w:val="nil"/>
              <w:left w:val="nil"/>
              <w:right w:val="nil"/>
            </w:tcBorders>
            <w:shd w:val="clear" w:color="auto" w:fill="auto"/>
            <w:vAlign w:val="bottom"/>
          </w:tcPr>
          <w:p w14:paraId="661B4175" w14:textId="61BC8270" w:rsidR="00051A91" w:rsidRPr="0061179D" w:rsidRDefault="00051A91" w:rsidP="00051A91">
            <w:pPr>
              <w:jc w:val="center"/>
              <w:textAlignment w:val="center"/>
              <w:rPr>
                <w:rFonts w:eastAsia="等线"/>
                <w:color w:val="000000"/>
                <w:sz w:val="16"/>
                <w:szCs w:val="16"/>
              </w:rPr>
            </w:pPr>
            <w:r w:rsidRPr="0061179D">
              <w:rPr>
                <w:color w:val="000000"/>
                <w:sz w:val="16"/>
                <w:szCs w:val="16"/>
              </w:rPr>
              <w:t>10</w:t>
            </w:r>
          </w:p>
        </w:tc>
        <w:tc>
          <w:tcPr>
            <w:tcW w:w="286" w:type="pct"/>
            <w:tcBorders>
              <w:top w:val="nil"/>
              <w:left w:val="nil"/>
              <w:right w:val="nil"/>
            </w:tcBorders>
            <w:shd w:val="clear" w:color="auto" w:fill="auto"/>
            <w:vAlign w:val="bottom"/>
          </w:tcPr>
          <w:p w14:paraId="3EAAFFB8" w14:textId="17E4F4E2" w:rsidR="00051A91" w:rsidRPr="0061179D" w:rsidRDefault="00051A91" w:rsidP="00051A91">
            <w:pPr>
              <w:jc w:val="center"/>
              <w:textAlignment w:val="center"/>
              <w:rPr>
                <w:rFonts w:eastAsia="等线"/>
                <w:color w:val="000000"/>
                <w:sz w:val="16"/>
                <w:szCs w:val="16"/>
              </w:rPr>
            </w:pPr>
            <w:r w:rsidRPr="0061179D">
              <w:rPr>
                <w:color w:val="000000"/>
                <w:sz w:val="16"/>
                <w:szCs w:val="16"/>
              </w:rPr>
              <w:t>15</w:t>
            </w:r>
          </w:p>
        </w:tc>
        <w:tc>
          <w:tcPr>
            <w:tcW w:w="472" w:type="pct"/>
            <w:tcBorders>
              <w:top w:val="nil"/>
              <w:left w:val="nil"/>
              <w:right w:val="nil"/>
            </w:tcBorders>
            <w:shd w:val="clear" w:color="auto" w:fill="auto"/>
            <w:noWrap/>
            <w:vAlign w:val="bottom"/>
          </w:tcPr>
          <w:p w14:paraId="412103FF" w14:textId="45932EAF" w:rsidR="00051A91" w:rsidRPr="0061179D" w:rsidRDefault="00051A91" w:rsidP="00051A91">
            <w:pPr>
              <w:jc w:val="center"/>
              <w:textAlignment w:val="center"/>
              <w:rPr>
                <w:rFonts w:eastAsia="等线"/>
                <w:color w:val="000000"/>
                <w:sz w:val="16"/>
                <w:szCs w:val="16"/>
              </w:rPr>
            </w:pPr>
            <w:r w:rsidRPr="0061179D">
              <w:rPr>
                <w:color w:val="000000"/>
                <w:sz w:val="16"/>
                <w:szCs w:val="16"/>
              </w:rPr>
              <w:t>0.00</w:t>
            </w:r>
          </w:p>
        </w:tc>
        <w:tc>
          <w:tcPr>
            <w:tcW w:w="415" w:type="pct"/>
            <w:tcBorders>
              <w:top w:val="nil"/>
              <w:left w:val="nil"/>
              <w:right w:val="nil"/>
            </w:tcBorders>
            <w:shd w:val="clear" w:color="auto" w:fill="auto"/>
            <w:noWrap/>
            <w:vAlign w:val="bottom"/>
          </w:tcPr>
          <w:p w14:paraId="2AA3126C" w14:textId="3A72CC56" w:rsidR="00051A91" w:rsidRPr="0061179D" w:rsidRDefault="00051A91" w:rsidP="00051A91">
            <w:pPr>
              <w:jc w:val="center"/>
              <w:textAlignment w:val="center"/>
              <w:rPr>
                <w:rFonts w:eastAsia="等线"/>
                <w:color w:val="000000"/>
                <w:sz w:val="16"/>
                <w:szCs w:val="16"/>
              </w:rPr>
            </w:pPr>
            <w:r w:rsidRPr="0061179D">
              <w:rPr>
                <w:color w:val="000000"/>
                <w:sz w:val="16"/>
                <w:szCs w:val="16"/>
              </w:rPr>
              <w:t>0.01</w:t>
            </w:r>
          </w:p>
        </w:tc>
        <w:tc>
          <w:tcPr>
            <w:tcW w:w="472" w:type="pct"/>
            <w:tcBorders>
              <w:top w:val="nil"/>
              <w:left w:val="nil"/>
              <w:right w:val="nil"/>
            </w:tcBorders>
            <w:shd w:val="clear" w:color="auto" w:fill="auto"/>
            <w:noWrap/>
            <w:vAlign w:val="bottom"/>
          </w:tcPr>
          <w:p w14:paraId="4D068955" w14:textId="6115D422" w:rsidR="00051A91" w:rsidRPr="0061179D" w:rsidRDefault="00051A91" w:rsidP="00051A91">
            <w:pPr>
              <w:jc w:val="center"/>
              <w:textAlignment w:val="center"/>
              <w:rPr>
                <w:rFonts w:eastAsia="等线"/>
                <w:color w:val="000000"/>
                <w:sz w:val="16"/>
                <w:szCs w:val="16"/>
              </w:rPr>
            </w:pPr>
            <w:r w:rsidRPr="0061179D">
              <w:rPr>
                <w:color w:val="000000"/>
                <w:sz w:val="16"/>
                <w:szCs w:val="16"/>
              </w:rPr>
              <w:t>-0.07</w:t>
            </w:r>
          </w:p>
        </w:tc>
        <w:tc>
          <w:tcPr>
            <w:tcW w:w="472" w:type="pct"/>
            <w:tcBorders>
              <w:top w:val="nil"/>
              <w:left w:val="nil"/>
              <w:right w:val="nil"/>
            </w:tcBorders>
            <w:shd w:val="clear" w:color="auto" w:fill="auto"/>
            <w:noWrap/>
            <w:vAlign w:val="bottom"/>
          </w:tcPr>
          <w:p w14:paraId="0ECF6264" w14:textId="1D7814D7" w:rsidR="00051A91" w:rsidRPr="0061179D" w:rsidRDefault="00051A91" w:rsidP="00051A91">
            <w:pPr>
              <w:jc w:val="center"/>
              <w:textAlignment w:val="center"/>
              <w:rPr>
                <w:rFonts w:eastAsia="等线"/>
                <w:color w:val="000000"/>
                <w:sz w:val="16"/>
                <w:szCs w:val="16"/>
              </w:rPr>
            </w:pPr>
            <w:r w:rsidRPr="0061179D">
              <w:rPr>
                <w:color w:val="000000"/>
                <w:sz w:val="16"/>
                <w:szCs w:val="16"/>
              </w:rPr>
              <w:t>0.07</w:t>
            </w:r>
          </w:p>
        </w:tc>
        <w:tc>
          <w:tcPr>
            <w:tcW w:w="500" w:type="pct"/>
            <w:tcBorders>
              <w:top w:val="nil"/>
              <w:left w:val="nil"/>
              <w:right w:val="nil"/>
            </w:tcBorders>
            <w:shd w:val="clear" w:color="auto" w:fill="auto"/>
            <w:noWrap/>
            <w:vAlign w:val="bottom"/>
          </w:tcPr>
          <w:p w14:paraId="44FE4801" w14:textId="22C43295" w:rsidR="00051A91" w:rsidRPr="0061179D" w:rsidRDefault="00051A91" w:rsidP="00051A91">
            <w:pPr>
              <w:jc w:val="center"/>
              <w:textAlignment w:val="center"/>
              <w:rPr>
                <w:rFonts w:eastAsia="等线"/>
                <w:color w:val="000000"/>
                <w:sz w:val="16"/>
                <w:szCs w:val="16"/>
              </w:rPr>
            </w:pPr>
            <w:r w:rsidRPr="0061179D">
              <w:rPr>
                <w:color w:val="000000"/>
                <w:sz w:val="16"/>
                <w:szCs w:val="16"/>
              </w:rPr>
              <w:t>1.62</w:t>
            </w:r>
          </w:p>
        </w:tc>
        <w:tc>
          <w:tcPr>
            <w:tcW w:w="500" w:type="pct"/>
            <w:tcBorders>
              <w:top w:val="nil"/>
              <w:left w:val="nil"/>
              <w:right w:val="nil"/>
            </w:tcBorders>
            <w:shd w:val="clear" w:color="auto" w:fill="auto"/>
            <w:noWrap/>
            <w:vAlign w:val="bottom"/>
          </w:tcPr>
          <w:p w14:paraId="6A1D389C" w14:textId="5BD533A0" w:rsidR="00051A91" w:rsidRPr="0061179D" w:rsidRDefault="00051A91" w:rsidP="00051A91">
            <w:pPr>
              <w:jc w:val="center"/>
              <w:textAlignment w:val="center"/>
              <w:rPr>
                <w:rFonts w:eastAsia="等线"/>
                <w:color w:val="000000"/>
                <w:sz w:val="16"/>
                <w:szCs w:val="16"/>
              </w:rPr>
            </w:pPr>
            <w:r w:rsidRPr="0061179D">
              <w:rPr>
                <w:color w:val="000000"/>
                <w:sz w:val="16"/>
                <w:szCs w:val="16"/>
              </w:rPr>
              <w:t>0.785</w:t>
            </w:r>
          </w:p>
        </w:tc>
      </w:tr>
      <w:tr w:rsidR="00051A91" w:rsidRPr="00051A91" w14:paraId="4ADD8F59" w14:textId="77777777" w:rsidTr="001532EB">
        <w:trPr>
          <w:trHeight w:val="258"/>
        </w:trPr>
        <w:tc>
          <w:tcPr>
            <w:tcW w:w="1598" w:type="pct"/>
            <w:tcBorders>
              <w:top w:val="nil"/>
              <w:left w:val="nil"/>
              <w:right w:val="nil"/>
            </w:tcBorders>
            <w:shd w:val="clear" w:color="auto" w:fill="auto"/>
            <w:noWrap/>
            <w:vAlign w:val="center"/>
          </w:tcPr>
          <w:p w14:paraId="067017C3" w14:textId="77777777" w:rsidR="00051A91" w:rsidRPr="0061179D" w:rsidRDefault="00051A91" w:rsidP="00051A91">
            <w:pPr>
              <w:rPr>
                <w:rFonts w:eastAsia="等线"/>
                <w:color w:val="000000"/>
                <w:sz w:val="16"/>
                <w:szCs w:val="16"/>
              </w:rPr>
            </w:pPr>
            <w:r w:rsidRPr="0061179D">
              <w:rPr>
                <w:color w:val="000000"/>
                <w:sz w:val="16"/>
                <w:szCs w:val="16"/>
              </w:rPr>
              <w:t>Performance IQ</w:t>
            </w:r>
          </w:p>
        </w:tc>
        <w:tc>
          <w:tcPr>
            <w:tcW w:w="286" w:type="pct"/>
            <w:tcBorders>
              <w:top w:val="nil"/>
              <w:left w:val="nil"/>
              <w:right w:val="nil"/>
            </w:tcBorders>
            <w:shd w:val="clear" w:color="auto" w:fill="auto"/>
            <w:vAlign w:val="bottom"/>
          </w:tcPr>
          <w:p w14:paraId="154C4106" w14:textId="1D2A757E" w:rsidR="00051A91" w:rsidRPr="0061179D" w:rsidRDefault="00051A91" w:rsidP="00051A91">
            <w:pPr>
              <w:jc w:val="center"/>
              <w:textAlignment w:val="center"/>
              <w:rPr>
                <w:rFonts w:eastAsia="等线"/>
                <w:color w:val="000000"/>
                <w:sz w:val="16"/>
                <w:szCs w:val="16"/>
              </w:rPr>
            </w:pPr>
            <w:r w:rsidRPr="0061179D">
              <w:rPr>
                <w:color w:val="000000"/>
                <w:sz w:val="16"/>
                <w:szCs w:val="16"/>
              </w:rPr>
              <w:t>10</w:t>
            </w:r>
          </w:p>
        </w:tc>
        <w:tc>
          <w:tcPr>
            <w:tcW w:w="286" w:type="pct"/>
            <w:tcBorders>
              <w:top w:val="nil"/>
              <w:left w:val="nil"/>
              <w:right w:val="nil"/>
            </w:tcBorders>
            <w:shd w:val="clear" w:color="auto" w:fill="auto"/>
            <w:vAlign w:val="bottom"/>
          </w:tcPr>
          <w:p w14:paraId="29674AF6" w14:textId="00EA19A0" w:rsidR="00051A91" w:rsidRPr="0061179D" w:rsidRDefault="00051A91" w:rsidP="00051A91">
            <w:pPr>
              <w:jc w:val="center"/>
              <w:textAlignment w:val="center"/>
              <w:rPr>
                <w:rFonts w:eastAsia="等线"/>
                <w:color w:val="000000"/>
                <w:sz w:val="16"/>
                <w:szCs w:val="16"/>
              </w:rPr>
            </w:pPr>
            <w:r w:rsidRPr="0061179D">
              <w:rPr>
                <w:color w:val="000000"/>
                <w:sz w:val="16"/>
                <w:szCs w:val="16"/>
              </w:rPr>
              <w:t>15</w:t>
            </w:r>
          </w:p>
        </w:tc>
        <w:tc>
          <w:tcPr>
            <w:tcW w:w="472" w:type="pct"/>
            <w:tcBorders>
              <w:top w:val="nil"/>
              <w:left w:val="nil"/>
              <w:right w:val="nil"/>
            </w:tcBorders>
            <w:shd w:val="clear" w:color="auto" w:fill="auto"/>
            <w:noWrap/>
            <w:vAlign w:val="bottom"/>
          </w:tcPr>
          <w:p w14:paraId="7AB399A7" w14:textId="2FE5C11A" w:rsidR="00051A91" w:rsidRPr="0061179D" w:rsidRDefault="00051A91" w:rsidP="00051A91">
            <w:pPr>
              <w:jc w:val="center"/>
              <w:textAlignment w:val="center"/>
              <w:rPr>
                <w:rFonts w:eastAsia="等线"/>
                <w:color w:val="000000"/>
                <w:sz w:val="16"/>
                <w:szCs w:val="16"/>
              </w:rPr>
            </w:pPr>
            <w:r w:rsidRPr="0061179D">
              <w:rPr>
                <w:color w:val="000000"/>
                <w:sz w:val="16"/>
                <w:szCs w:val="16"/>
              </w:rPr>
              <w:t>0.01</w:t>
            </w:r>
          </w:p>
        </w:tc>
        <w:tc>
          <w:tcPr>
            <w:tcW w:w="415" w:type="pct"/>
            <w:tcBorders>
              <w:top w:val="nil"/>
              <w:left w:val="nil"/>
              <w:right w:val="nil"/>
            </w:tcBorders>
            <w:shd w:val="clear" w:color="auto" w:fill="auto"/>
            <w:noWrap/>
            <w:vAlign w:val="bottom"/>
          </w:tcPr>
          <w:p w14:paraId="571A9726" w14:textId="1C2DE235" w:rsidR="00051A91" w:rsidRPr="0061179D" w:rsidRDefault="00051A91" w:rsidP="00051A91">
            <w:pPr>
              <w:jc w:val="center"/>
              <w:textAlignment w:val="center"/>
              <w:rPr>
                <w:rFonts w:eastAsia="等线"/>
                <w:color w:val="000000"/>
                <w:sz w:val="16"/>
                <w:szCs w:val="16"/>
              </w:rPr>
            </w:pPr>
            <w:r w:rsidRPr="0061179D">
              <w:rPr>
                <w:color w:val="000000"/>
                <w:sz w:val="16"/>
                <w:szCs w:val="16"/>
              </w:rPr>
              <w:t>0.01</w:t>
            </w:r>
          </w:p>
        </w:tc>
        <w:tc>
          <w:tcPr>
            <w:tcW w:w="472" w:type="pct"/>
            <w:tcBorders>
              <w:top w:val="nil"/>
              <w:left w:val="nil"/>
              <w:right w:val="nil"/>
            </w:tcBorders>
            <w:shd w:val="clear" w:color="auto" w:fill="auto"/>
            <w:noWrap/>
            <w:vAlign w:val="bottom"/>
          </w:tcPr>
          <w:p w14:paraId="322573D5" w14:textId="274BCF7A" w:rsidR="00051A91" w:rsidRPr="0061179D" w:rsidRDefault="00051A91" w:rsidP="00051A91">
            <w:pPr>
              <w:jc w:val="center"/>
              <w:textAlignment w:val="center"/>
              <w:rPr>
                <w:rFonts w:eastAsia="等线"/>
                <w:color w:val="000000"/>
                <w:sz w:val="16"/>
                <w:szCs w:val="16"/>
              </w:rPr>
            </w:pPr>
            <w:r w:rsidRPr="0061179D">
              <w:rPr>
                <w:color w:val="000000"/>
                <w:sz w:val="16"/>
                <w:szCs w:val="16"/>
              </w:rPr>
              <w:t>-0.03</w:t>
            </w:r>
          </w:p>
        </w:tc>
        <w:tc>
          <w:tcPr>
            <w:tcW w:w="472" w:type="pct"/>
            <w:tcBorders>
              <w:top w:val="nil"/>
              <w:left w:val="nil"/>
              <w:right w:val="nil"/>
            </w:tcBorders>
            <w:shd w:val="clear" w:color="auto" w:fill="auto"/>
            <w:noWrap/>
            <w:vAlign w:val="bottom"/>
          </w:tcPr>
          <w:p w14:paraId="61D982DA" w14:textId="226350B4" w:rsidR="00051A91" w:rsidRPr="0061179D" w:rsidRDefault="00051A91" w:rsidP="00051A91">
            <w:pPr>
              <w:jc w:val="center"/>
              <w:textAlignment w:val="center"/>
              <w:rPr>
                <w:rFonts w:eastAsia="等线"/>
                <w:color w:val="000000"/>
                <w:sz w:val="16"/>
                <w:szCs w:val="16"/>
              </w:rPr>
            </w:pPr>
            <w:r w:rsidRPr="0061179D">
              <w:rPr>
                <w:color w:val="000000"/>
                <w:sz w:val="16"/>
                <w:szCs w:val="16"/>
              </w:rPr>
              <w:t>0.05</w:t>
            </w:r>
          </w:p>
        </w:tc>
        <w:tc>
          <w:tcPr>
            <w:tcW w:w="500" w:type="pct"/>
            <w:tcBorders>
              <w:top w:val="nil"/>
              <w:left w:val="nil"/>
              <w:right w:val="nil"/>
            </w:tcBorders>
            <w:shd w:val="clear" w:color="auto" w:fill="auto"/>
            <w:noWrap/>
            <w:vAlign w:val="bottom"/>
          </w:tcPr>
          <w:p w14:paraId="707DC22E" w14:textId="571BCF43" w:rsidR="00051A91" w:rsidRPr="0061179D" w:rsidRDefault="00051A91" w:rsidP="00051A91">
            <w:pPr>
              <w:jc w:val="center"/>
              <w:textAlignment w:val="center"/>
              <w:rPr>
                <w:rFonts w:eastAsia="等线"/>
                <w:color w:val="000000"/>
                <w:sz w:val="16"/>
                <w:szCs w:val="16"/>
              </w:rPr>
            </w:pPr>
            <w:r w:rsidRPr="0061179D">
              <w:rPr>
                <w:color w:val="000000"/>
                <w:sz w:val="16"/>
                <w:szCs w:val="16"/>
              </w:rPr>
              <w:t>1.64</w:t>
            </w:r>
          </w:p>
        </w:tc>
        <w:tc>
          <w:tcPr>
            <w:tcW w:w="500" w:type="pct"/>
            <w:tcBorders>
              <w:top w:val="nil"/>
              <w:left w:val="nil"/>
              <w:right w:val="nil"/>
            </w:tcBorders>
            <w:shd w:val="clear" w:color="auto" w:fill="auto"/>
            <w:noWrap/>
            <w:vAlign w:val="bottom"/>
          </w:tcPr>
          <w:p w14:paraId="238F4883" w14:textId="60EB1292" w:rsidR="00051A91" w:rsidRPr="0061179D" w:rsidRDefault="00051A91" w:rsidP="00051A91">
            <w:pPr>
              <w:jc w:val="center"/>
              <w:textAlignment w:val="center"/>
              <w:rPr>
                <w:rFonts w:eastAsia="等线"/>
                <w:color w:val="000000"/>
                <w:sz w:val="16"/>
                <w:szCs w:val="16"/>
              </w:rPr>
            </w:pPr>
            <w:r w:rsidRPr="0061179D">
              <w:rPr>
                <w:color w:val="000000"/>
                <w:sz w:val="16"/>
                <w:szCs w:val="16"/>
              </w:rPr>
              <w:t>0.314</w:t>
            </w:r>
          </w:p>
        </w:tc>
      </w:tr>
      <w:tr w:rsidR="00051A91" w:rsidRPr="00051A91" w14:paraId="227D3E0C" w14:textId="77777777" w:rsidTr="001532EB">
        <w:trPr>
          <w:trHeight w:val="258"/>
        </w:trPr>
        <w:tc>
          <w:tcPr>
            <w:tcW w:w="1598" w:type="pct"/>
            <w:tcBorders>
              <w:top w:val="nil"/>
              <w:left w:val="nil"/>
              <w:right w:val="nil"/>
            </w:tcBorders>
            <w:shd w:val="clear" w:color="auto" w:fill="auto"/>
            <w:noWrap/>
            <w:vAlign w:val="center"/>
          </w:tcPr>
          <w:p w14:paraId="30D1274B" w14:textId="77777777" w:rsidR="00051A91" w:rsidRPr="0061179D" w:rsidRDefault="00051A91" w:rsidP="00051A91">
            <w:pPr>
              <w:rPr>
                <w:color w:val="000000"/>
                <w:sz w:val="16"/>
                <w:szCs w:val="16"/>
              </w:rPr>
            </w:pPr>
            <w:r w:rsidRPr="0061179D">
              <w:rPr>
                <w:color w:val="000000"/>
                <w:sz w:val="16"/>
                <w:szCs w:val="16"/>
              </w:rPr>
              <w:t xml:space="preserve">Normative data (vs. community) </w:t>
            </w:r>
          </w:p>
        </w:tc>
        <w:tc>
          <w:tcPr>
            <w:tcW w:w="286" w:type="pct"/>
            <w:tcBorders>
              <w:top w:val="nil"/>
              <w:left w:val="nil"/>
              <w:right w:val="nil"/>
            </w:tcBorders>
            <w:shd w:val="clear" w:color="auto" w:fill="auto"/>
            <w:vAlign w:val="bottom"/>
          </w:tcPr>
          <w:p w14:paraId="62DD398B" w14:textId="3534494D" w:rsidR="00051A91" w:rsidRPr="0061179D" w:rsidRDefault="00051A91" w:rsidP="00051A91">
            <w:pPr>
              <w:jc w:val="center"/>
              <w:textAlignment w:val="center"/>
              <w:rPr>
                <w:rFonts w:eastAsia="等线"/>
                <w:color w:val="000000"/>
                <w:sz w:val="16"/>
                <w:szCs w:val="16"/>
              </w:rPr>
            </w:pPr>
            <w:r w:rsidRPr="0061179D">
              <w:rPr>
                <w:color w:val="000000"/>
                <w:sz w:val="16"/>
                <w:szCs w:val="16"/>
              </w:rPr>
              <w:t>19</w:t>
            </w:r>
          </w:p>
        </w:tc>
        <w:tc>
          <w:tcPr>
            <w:tcW w:w="286" w:type="pct"/>
            <w:tcBorders>
              <w:top w:val="nil"/>
              <w:left w:val="nil"/>
              <w:right w:val="nil"/>
            </w:tcBorders>
            <w:shd w:val="clear" w:color="auto" w:fill="auto"/>
            <w:vAlign w:val="bottom"/>
          </w:tcPr>
          <w:p w14:paraId="5BF56668" w14:textId="31ECD5C8" w:rsidR="00051A91" w:rsidRPr="0061179D" w:rsidRDefault="00051A91" w:rsidP="00051A91">
            <w:pPr>
              <w:jc w:val="center"/>
              <w:textAlignment w:val="center"/>
              <w:rPr>
                <w:rFonts w:eastAsia="等线"/>
                <w:color w:val="000000"/>
                <w:sz w:val="16"/>
                <w:szCs w:val="16"/>
              </w:rPr>
            </w:pPr>
            <w:r w:rsidRPr="0061179D">
              <w:rPr>
                <w:color w:val="000000"/>
                <w:sz w:val="16"/>
                <w:szCs w:val="16"/>
              </w:rPr>
              <w:t>27</w:t>
            </w:r>
          </w:p>
        </w:tc>
        <w:tc>
          <w:tcPr>
            <w:tcW w:w="472" w:type="pct"/>
            <w:tcBorders>
              <w:top w:val="nil"/>
              <w:left w:val="nil"/>
              <w:right w:val="nil"/>
            </w:tcBorders>
            <w:shd w:val="clear" w:color="auto" w:fill="auto"/>
            <w:noWrap/>
            <w:vAlign w:val="bottom"/>
          </w:tcPr>
          <w:p w14:paraId="7066869C" w14:textId="65D22615" w:rsidR="00051A91" w:rsidRPr="0061179D" w:rsidRDefault="00051A91" w:rsidP="00051A91">
            <w:pPr>
              <w:jc w:val="center"/>
              <w:textAlignment w:val="center"/>
              <w:rPr>
                <w:rFonts w:eastAsia="等线"/>
                <w:color w:val="000000"/>
                <w:sz w:val="16"/>
                <w:szCs w:val="16"/>
              </w:rPr>
            </w:pPr>
            <w:r w:rsidRPr="0061179D">
              <w:rPr>
                <w:color w:val="000000"/>
                <w:sz w:val="16"/>
                <w:szCs w:val="16"/>
              </w:rPr>
              <w:t>0.18</w:t>
            </w:r>
          </w:p>
        </w:tc>
        <w:tc>
          <w:tcPr>
            <w:tcW w:w="415" w:type="pct"/>
            <w:tcBorders>
              <w:top w:val="nil"/>
              <w:left w:val="nil"/>
              <w:right w:val="nil"/>
            </w:tcBorders>
            <w:shd w:val="clear" w:color="auto" w:fill="auto"/>
            <w:noWrap/>
            <w:vAlign w:val="bottom"/>
          </w:tcPr>
          <w:p w14:paraId="2846FEEB" w14:textId="4A0BD7F5" w:rsidR="00051A91" w:rsidRPr="0061179D" w:rsidRDefault="00051A91" w:rsidP="00051A91">
            <w:pPr>
              <w:jc w:val="center"/>
              <w:textAlignment w:val="center"/>
              <w:rPr>
                <w:rFonts w:eastAsia="等线"/>
                <w:color w:val="000000"/>
                <w:sz w:val="16"/>
                <w:szCs w:val="16"/>
              </w:rPr>
            </w:pPr>
            <w:r w:rsidRPr="0061179D">
              <w:rPr>
                <w:color w:val="000000"/>
                <w:sz w:val="16"/>
                <w:szCs w:val="16"/>
              </w:rPr>
              <w:t>0.32</w:t>
            </w:r>
          </w:p>
        </w:tc>
        <w:tc>
          <w:tcPr>
            <w:tcW w:w="472" w:type="pct"/>
            <w:tcBorders>
              <w:top w:val="nil"/>
              <w:left w:val="nil"/>
              <w:right w:val="nil"/>
            </w:tcBorders>
            <w:shd w:val="clear" w:color="auto" w:fill="auto"/>
            <w:noWrap/>
            <w:vAlign w:val="bottom"/>
          </w:tcPr>
          <w:p w14:paraId="46AE34BE" w14:textId="4368B429" w:rsidR="00051A91" w:rsidRPr="0061179D" w:rsidRDefault="00051A91" w:rsidP="00051A91">
            <w:pPr>
              <w:jc w:val="center"/>
              <w:textAlignment w:val="center"/>
              <w:rPr>
                <w:rFonts w:eastAsia="等线"/>
                <w:color w:val="000000"/>
                <w:sz w:val="16"/>
                <w:szCs w:val="16"/>
              </w:rPr>
            </w:pPr>
            <w:r w:rsidRPr="0061179D">
              <w:rPr>
                <w:color w:val="000000"/>
                <w:sz w:val="16"/>
                <w:szCs w:val="16"/>
              </w:rPr>
              <w:t>-0.52</w:t>
            </w:r>
          </w:p>
        </w:tc>
        <w:tc>
          <w:tcPr>
            <w:tcW w:w="472" w:type="pct"/>
            <w:tcBorders>
              <w:top w:val="nil"/>
              <w:left w:val="nil"/>
              <w:right w:val="nil"/>
            </w:tcBorders>
            <w:shd w:val="clear" w:color="auto" w:fill="auto"/>
            <w:noWrap/>
            <w:vAlign w:val="bottom"/>
          </w:tcPr>
          <w:p w14:paraId="242A3FC8" w14:textId="22D460CA" w:rsidR="00051A91" w:rsidRPr="0061179D" w:rsidRDefault="00051A91" w:rsidP="00051A91">
            <w:pPr>
              <w:jc w:val="center"/>
              <w:textAlignment w:val="center"/>
              <w:rPr>
                <w:rFonts w:eastAsia="等线"/>
                <w:color w:val="000000"/>
                <w:sz w:val="16"/>
                <w:szCs w:val="16"/>
              </w:rPr>
            </w:pPr>
            <w:r w:rsidRPr="0061179D">
              <w:rPr>
                <w:color w:val="000000"/>
                <w:sz w:val="16"/>
                <w:szCs w:val="16"/>
              </w:rPr>
              <w:t>0.88</w:t>
            </w:r>
          </w:p>
        </w:tc>
        <w:tc>
          <w:tcPr>
            <w:tcW w:w="500" w:type="pct"/>
            <w:tcBorders>
              <w:top w:val="nil"/>
              <w:left w:val="nil"/>
              <w:right w:val="nil"/>
            </w:tcBorders>
            <w:shd w:val="clear" w:color="auto" w:fill="auto"/>
            <w:noWrap/>
            <w:vAlign w:val="bottom"/>
          </w:tcPr>
          <w:p w14:paraId="03DD9E92" w14:textId="4891DB55" w:rsidR="00051A91" w:rsidRPr="0061179D" w:rsidRDefault="00051A91" w:rsidP="00051A91">
            <w:pPr>
              <w:jc w:val="center"/>
              <w:textAlignment w:val="center"/>
              <w:rPr>
                <w:rFonts w:eastAsia="等线"/>
                <w:color w:val="000000"/>
                <w:sz w:val="16"/>
                <w:szCs w:val="16"/>
              </w:rPr>
            </w:pPr>
            <w:r w:rsidRPr="0061179D">
              <w:rPr>
                <w:color w:val="000000"/>
                <w:sz w:val="16"/>
                <w:szCs w:val="16"/>
              </w:rPr>
              <w:t>12.78</w:t>
            </w:r>
          </w:p>
        </w:tc>
        <w:tc>
          <w:tcPr>
            <w:tcW w:w="500" w:type="pct"/>
            <w:tcBorders>
              <w:top w:val="nil"/>
              <w:left w:val="nil"/>
              <w:right w:val="nil"/>
            </w:tcBorders>
            <w:shd w:val="clear" w:color="auto" w:fill="auto"/>
            <w:noWrap/>
            <w:vAlign w:val="bottom"/>
          </w:tcPr>
          <w:p w14:paraId="68190261" w14:textId="1E981D54" w:rsidR="00051A91" w:rsidRPr="0061179D" w:rsidRDefault="00051A91" w:rsidP="00051A91">
            <w:pPr>
              <w:jc w:val="center"/>
              <w:textAlignment w:val="center"/>
              <w:rPr>
                <w:rFonts w:eastAsia="等线"/>
                <w:color w:val="000000"/>
                <w:sz w:val="16"/>
                <w:szCs w:val="16"/>
              </w:rPr>
            </w:pPr>
            <w:r w:rsidRPr="0061179D">
              <w:rPr>
                <w:color w:val="000000"/>
                <w:sz w:val="16"/>
                <w:szCs w:val="16"/>
              </w:rPr>
              <w:t>0.587</w:t>
            </w:r>
          </w:p>
        </w:tc>
      </w:tr>
      <w:tr w:rsidR="00051A91" w:rsidRPr="00051A91" w14:paraId="37FB7EF2" w14:textId="77777777" w:rsidTr="001532EB">
        <w:trPr>
          <w:trHeight w:val="258"/>
        </w:trPr>
        <w:tc>
          <w:tcPr>
            <w:tcW w:w="1598" w:type="pct"/>
            <w:tcBorders>
              <w:top w:val="nil"/>
              <w:left w:val="nil"/>
              <w:right w:val="nil"/>
            </w:tcBorders>
            <w:shd w:val="clear" w:color="auto" w:fill="auto"/>
            <w:noWrap/>
            <w:vAlign w:val="center"/>
          </w:tcPr>
          <w:p w14:paraId="39C22109" w14:textId="77777777" w:rsidR="00051A91" w:rsidRPr="0061179D" w:rsidRDefault="00051A91" w:rsidP="00051A91">
            <w:pPr>
              <w:rPr>
                <w:color w:val="000000"/>
                <w:sz w:val="16"/>
                <w:szCs w:val="16"/>
              </w:rPr>
            </w:pPr>
            <w:r w:rsidRPr="0061179D">
              <w:rPr>
                <w:color w:val="000000"/>
                <w:sz w:val="16"/>
                <w:szCs w:val="16"/>
              </w:rPr>
              <w:t>BASC (vs. CBCL)</w:t>
            </w:r>
          </w:p>
        </w:tc>
        <w:tc>
          <w:tcPr>
            <w:tcW w:w="286" w:type="pct"/>
            <w:tcBorders>
              <w:top w:val="nil"/>
              <w:left w:val="nil"/>
              <w:right w:val="nil"/>
            </w:tcBorders>
            <w:shd w:val="clear" w:color="auto" w:fill="auto"/>
            <w:vAlign w:val="bottom"/>
          </w:tcPr>
          <w:p w14:paraId="677A2577" w14:textId="4CA9E400" w:rsidR="00051A91" w:rsidRPr="0061179D" w:rsidRDefault="00051A91" w:rsidP="00051A91">
            <w:pPr>
              <w:jc w:val="center"/>
              <w:textAlignment w:val="center"/>
              <w:rPr>
                <w:color w:val="000000"/>
                <w:sz w:val="16"/>
                <w:szCs w:val="16"/>
              </w:rPr>
            </w:pPr>
            <w:r w:rsidRPr="0061179D">
              <w:rPr>
                <w:color w:val="000000"/>
                <w:sz w:val="16"/>
                <w:szCs w:val="16"/>
              </w:rPr>
              <w:t>19</w:t>
            </w:r>
          </w:p>
        </w:tc>
        <w:tc>
          <w:tcPr>
            <w:tcW w:w="286" w:type="pct"/>
            <w:tcBorders>
              <w:top w:val="nil"/>
              <w:left w:val="nil"/>
              <w:right w:val="nil"/>
            </w:tcBorders>
            <w:shd w:val="clear" w:color="auto" w:fill="auto"/>
            <w:vAlign w:val="bottom"/>
          </w:tcPr>
          <w:p w14:paraId="53FC4635" w14:textId="2C9CAE97" w:rsidR="00051A91" w:rsidRPr="0061179D" w:rsidRDefault="00051A91" w:rsidP="00051A91">
            <w:pPr>
              <w:jc w:val="center"/>
              <w:textAlignment w:val="center"/>
              <w:rPr>
                <w:color w:val="000000"/>
                <w:sz w:val="16"/>
                <w:szCs w:val="16"/>
              </w:rPr>
            </w:pPr>
            <w:r w:rsidRPr="0061179D">
              <w:rPr>
                <w:color w:val="000000"/>
                <w:sz w:val="16"/>
                <w:szCs w:val="16"/>
              </w:rPr>
              <w:t>27</w:t>
            </w:r>
          </w:p>
        </w:tc>
        <w:tc>
          <w:tcPr>
            <w:tcW w:w="472" w:type="pct"/>
            <w:tcBorders>
              <w:top w:val="nil"/>
              <w:left w:val="nil"/>
              <w:right w:val="nil"/>
            </w:tcBorders>
            <w:shd w:val="clear" w:color="auto" w:fill="auto"/>
            <w:noWrap/>
            <w:vAlign w:val="bottom"/>
          </w:tcPr>
          <w:p w14:paraId="101E4263" w14:textId="11E2A17D" w:rsidR="00051A91" w:rsidRPr="0061179D" w:rsidRDefault="00051A91" w:rsidP="00051A91">
            <w:pPr>
              <w:jc w:val="center"/>
              <w:textAlignment w:val="center"/>
              <w:rPr>
                <w:color w:val="000000"/>
                <w:sz w:val="16"/>
                <w:szCs w:val="16"/>
              </w:rPr>
            </w:pPr>
            <w:r w:rsidRPr="0061179D">
              <w:rPr>
                <w:color w:val="000000"/>
                <w:sz w:val="16"/>
                <w:szCs w:val="16"/>
              </w:rPr>
              <w:t>-0.11</w:t>
            </w:r>
          </w:p>
        </w:tc>
        <w:tc>
          <w:tcPr>
            <w:tcW w:w="415" w:type="pct"/>
            <w:tcBorders>
              <w:top w:val="nil"/>
              <w:left w:val="nil"/>
              <w:right w:val="nil"/>
            </w:tcBorders>
            <w:shd w:val="clear" w:color="auto" w:fill="auto"/>
            <w:noWrap/>
            <w:vAlign w:val="bottom"/>
          </w:tcPr>
          <w:p w14:paraId="73E58F5A" w14:textId="3E59E897" w:rsidR="00051A91" w:rsidRPr="0061179D" w:rsidRDefault="00051A91" w:rsidP="00051A91">
            <w:pPr>
              <w:jc w:val="center"/>
              <w:textAlignment w:val="center"/>
              <w:rPr>
                <w:color w:val="000000"/>
                <w:sz w:val="16"/>
                <w:szCs w:val="16"/>
              </w:rPr>
            </w:pPr>
            <w:r w:rsidRPr="0061179D">
              <w:rPr>
                <w:color w:val="000000"/>
                <w:sz w:val="16"/>
                <w:szCs w:val="16"/>
              </w:rPr>
              <w:t>0.29</w:t>
            </w:r>
          </w:p>
        </w:tc>
        <w:tc>
          <w:tcPr>
            <w:tcW w:w="472" w:type="pct"/>
            <w:tcBorders>
              <w:top w:val="nil"/>
              <w:left w:val="nil"/>
              <w:right w:val="nil"/>
            </w:tcBorders>
            <w:shd w:val="clear" w:color="auto" w:fill="auto"/>
            <w:noWrap/>
            <w:vAlign w:val="bottom"/>
          </w:tcPr>
          <w:p w14:paraId="48B96329" w14:textId="1A3CBAD4" w:rsidR="00051A91" w:rsidRPr="0061179D" w:rsidRDefault="00051A91" w:rsidP="00051A91">
            <w:pPr>
              <w:jc w:val="center"/>
              <w:textAlignment w:val="center"/>
              <w:rPr>
                <w:color w:val="000000"/>
                <w:sz w:val="16"/>
                <w:szCs w:val="16"/>
              </w:rPr>
            </w:pPr>
            <w:r w:rsidRPr="0061179D">
              <w:rPr>
                <w:color w:val="000000"/>
                <w:sz w:val="16"/>
                <w:szCs w:val="16"/>
              </w:rPr>
              <w:t>-0.75</w:t>
            </w:r>
          </w:p>
        </w:tc>
        <w:tc>
          <w:tcPr>
            <w:tcW w:w="472" w:type="pct"/>
            <w:tcBorders>
              <w:top w:val="nil"/>
              <w:left w:val="nil"/>
              <w:right w:val="nil"/>
            </w:tcBorders>
            <w:shd w:val="clear" w:color="auto" w:fill="auto"/>
            <w:noWrap/>
            <w:vAlign w:val="bottom"/>
          </w:tcPr>
          <w:p w14:paraId="0B1DF24A" w14:textId="26D825EB" w:rsidR="00051A91" w:rsidRPr="0061179D" w:rsidRDefault="00051A91" w:rsidP="00051A91">
            <w:pPr>
              <w:jc w:val="center"/>
              <w:textAlignment w:val="center"/>
              <w:rPr>
                <w:color w:val="000000"/>
                <w:sz w:val="16"/>
                <w:szCs w:val="16"/>
              </w:rPr>
            </w:pPr>
            <w:r w:rsidRPr="0061179D">
              <w:rPr>
                <w:color w:val="000000"/>
                <w:sz w:val="16"/>
                <w:szCs w:val="16"/>
              </w:rPr>
              <w:t>0.53</w:t>
            </w:r>
          </w:p>
        </w:tc>
        <w:tc>
          <w:tcPr>
            <w:tcW w:w="500" w:type="pct"/>
            <w:tcBorders>
              <w:top w:val="nil"/>
              <w:left w:val="nil"/>
              <w:right w:val="nil"/>
            </w:tcBorders>
            <w:shd w:val="clear" w:color="auto" w:fill="auto"/>
            <w:noWrap/>
            <w:vAlign w:val="bottom"/>
          </w:tcPr>
          <w:p w14:paraId="16E4C4EC" w14:textId="4D33661D" w:rsidR="00051A91" w:rsidRPr="0061179D" w:rsidRDefault="00051A91" w:rsidP="00051A91">
            <w:pPr>
              <w:jc w:val="center"/>
              <w:textAlignment w:val="center"/>
              <w:rPr>
                <w:color w:val="000000"/>
                <w:sz w:val="16"/>
                <w:szCs w:val="16"/>
              </w:rPr>
            </w:pPr>
            <w:r w:rsidRPr="0061179D">
              <w:rPr>
                <w:color w:val="000000"/>
                <w:sz w:val="16"/>
                <w:szCs w:val="16"/>
              </w:rPr>
              <w:t>10.41</w:t>
            </w:r>
          </w:p>
        </w:tc>
        <w:tc>
          <w:tcPr>
            <w:tcW w:w="500" w:type="pct"/>
            <w:tcBorders>
              <w:top w:val="nil"/>
              <w:left w:val="nil"/>
              <w:right w:val="nil"/>
            </w:tcBorders>
            <w:shd w:val="clear" w:color="auto" w:fill="auto"/>
            <w:noWrap/>
            <w:vAlign w:val="bottom"/>
          </w:tcPr>
          <w:p w14:paraId="61634283" w14:textId="47E133C9" w:rsidR="00051A91" w:rsidRPr="0061179D" w:rsidRDefault="00051A91" w:rsidP="00051A91">
            <w:pPr>
              <w:jc w:val="center"/>
              <w:textAlignment w:val="center"/>
              <w:rPr>
                <w:color w:val="000000"/>
                <w:sz w:val="16"/>
                <w:szCs w:val="16"/>
              </w:rPr>
            </w:pPr>
            <w:r w:rsidRPr="0061179D">
              <w:rPr>
                <w:color w:val="000000"/>
                <w:sz w:val="16"/>
                <w:szCs w:val="16"/>
              </w:rPr>
              <w:t>0.712</w:t>
            </w:r>
          </w:p>
        </w:tc>
      </w:tr>
      <w:tr w:rsidR="00051A91" w:rsidRPr="00051A91" w14:paraId="687743DC" w14:textId="77777777" w:rsidTr="001532EB">
        <w:trPr>
          <w:trHeight w:val="258"/>
        </w:trPr>
        <w:tc>
          <w:tcPr>
            <w:tcW w:w="1598" w:type="pct"/>
            <w:tcBorders>
              <w:top w:val="nil"/>
              <w:left w:val="nil"/>
              <w:right w:val="nil"/>
            </w:tcBorders>
            <w:shd w:val="clear" w:color="auto" w:fill="auto"/>
            <w:noWrap/>
            <w:vAlign w:val="center"/>
          </w:tcPr>
          <w:p w14:paraId="4641DE35" w14:textId="77777777" w:rsidR="00051A91" w:rsidRPr="0061179D" w:rsidRDefault="00051A91" w:rsidP="00051A91">
            <w:pPr>
              <w:rPr>
                <w:color w:val="000000"/>
                <w:sz w:val="16"/>
                <w:szCs w:val="16"/>
              </w:rPr>
            </w:pPr>
            <w:r w:rsidRPr="0061179D">
              <w:rPr>
                <w:color w:val="000000"/>
                <w:sz w:val="16"/>
                <w:szCs w:val="16"/>
              </w:rPr>
              <w:t>Self-report</w:t>
            </w:r>
            <w:r w:rsidRPr="0061179D" w:rsidDel="00031A62">
              <w:rPr>
                <w:color w:val="000000"/>
                <w:sz w:val="16"/>
                <w:szCs w:val="16"/>
              </w:rPr>
              <w:t xml:space="preserve"> </w:t>
            </w:r>
            <w:r w:rsidRPr="0061179D">
              <w:rPr>
                <w:color w:val="000000"/>
                <w:sz w:val="16"/>
                <w:szCs w:val="16"/>
              </w:rPr>
              <w:t>(vs. parent report)</w:t>
            </w:r>
          </w:p>
        </w:tc>
        <w:tc>
          <w:tcPr>
            <w:tcW w:w="286" w:type="pct"/>
            <w:tcBorders>
              <w:top w:val="nil"/>
              <w:left w:val="nil"/>
              <w:right w:val="nil"/>
            </w:tcBorders>
            <w:shd w:val="clear" w:color="auto" w:fill="auto"/>
            <w:vAlign w:val="bottom"/>
          </w:tcPr>
          <w:p w14:paraId="67F67E5A" w14:textId="258C8A47" w:rsidR="00051A91" w:rsidRPr="0061179D" w:rsidRDefault="00051A91" w:rsidP="00051A91">
            <w:pPr>
              <w:jc w:val="center"/>
              <w:textAlignment w:val="center"/>
              <w:rPr>
                <w:rFonts w:eastAsia="等线"/>
                <w:color w:val="000000"/>
                <w:sz w:val="16"/>
                <w:szCs w:val="16"/>
              </w:rPr>
            </w:pPr>
            <w:r w:rsidRPr="0061179D">
              <w:rPr>
                <w:color w:val="000000"/>
                <w:sz w:val="16"/>
                <w:szCs w:val="16"/>
              </w:rPr>
              <w:t>19</w:t>
            </w:r>
          </w:p>
        </w:tc>
        <w:tc>
          <w:tcPr>
            <w:tcW w:w="286" w:type="pct"/>
            <w:tcBorders>
              <w:top w:val="nil"/>
              <w:left w:val="nil"/>
              <w:right w:val="nil"/>
            </w:tcBorders>
            <w:shd w:val="clear" w:color="auto" w:fill="auto"/>
            <w:vAlign w:val="bottom"/>
          </w:tcPr>
          <w:p w14:paraId="765A407F" w14:textId="1BA17A9F" w:rsidR="00051A91" w:rsidRPr="0061179D" w:rsidRDefault="00051A91" w:rsidP="00051A91">
            <w:pPr>
              <w:jc w:val="center"/>
              <w:textAlignment w:val="center"/>
              <w:rPr>
                <w:rFonts w:eastAsia="等线"/>
                <w:color w:val="000000"/>
                <w:sz w:val="16"/>
                <w:szCs w:val="16"/>
              </w:rPr>
            </w:pPr>
            <w:r w:rsidRPr="0061179D">
              <w:rPr>
                <w:color w:val="000000"/>
                <w:sz w:val="16"/>
                <w:szCs w:val="16"/>
              </w:rPr>
              <w:t>27</w:t>
            </w:r>
          </w:p>
        </w:tc>
        <w:tc>
          <w:tcPr>
            <w:tcW w:w="472" w:type="pct"/>
            <w:tcBorders>
              <w:top w:val="nil"/>
              <w:left w:val="nil"/>
              <w:right w:val="nil"/>
            </w:tcBorders>
            <w:shd w:val="clear" w:color="auto" w:fill="auto"/>
            <w:noWrap/>
            <w:vAlign w:val="bottom"/>
          </w:tcPr>
          <w:p w14:paraId="7F69475D" w14:textId="1CE9DB6A" w:rsidR="00051A91" w:rsidRPr="0061179D" w:rsidRDefault="00051A91" w:rsidP="00051A91">
            <w:pPr>
              <w:jc w:val="center"/>
              <w:textAlignment w:val="center"/>
              <w:rPr>
                <w:rFonts w:eastAsia="等线"/>
                <w:color w:val="000000"/>
                <w:sz w:val="16"/>
                <w:szCs w:val="16"/>
              </w:rPr>
            </w:pPr>
            <w:r w:rsidRPr="0061179D">
              <w:rPr>
                <w:color w:val="000000"/>
                <w:sz w:val="16"/>
                <w:szCs w:val="16"/>
              </w:rPr>
              <w:t>-0.76</w:t>
            </w:r>
          </w:p>
        </w:tc>
        <w:tc>
          <w:tcPr>
            <w:tcW w:w="415" w:type="pct"/>
            <w:tcBorders>
              <w:top w:val="nil"/>
              <w:left w:val="nil"/>
              <w:right w:val="nil"/>
            </w:tcBorders>
            <w:shd w:val="clear" w:color="auto" w:fill="auto"/>
            <w:noWrap/>
            <w:vAlign w:val="bottom"/>
          </w:tcPr>
          <w:p w14:paraId="04E3A51D" w14:textId="52932715" w:rsidR="00051A91" w:rsidRPr="0061179D" w:rsidRDefault="00051A91" w:rsidP="00051A91">
            <w:pPr>
              <w:jc w:val="center"/>
              <w:textAlignment w:val="center"/>
              <w:rPr>
                <w:rFonts w:eastAsia="等线"/>
                <w:color w:val="000000"/>
                <w:sz w:val="16"/>
                <w:szCs w:val="16"/>
              </w:rPr>
            </w:pPr>
            <w:r w:rsidRPr="0061179D">
              <w:rPr>
                <w:color w:val="000000"/>
                <w:sz w:val="16"/>
                <w:szCs w:val="16"/>
              </w:rPr>
              <w:t>0.60</w:t>
            </w:r>
          </w:p>
        </w:tc>
        <w:tc>
          <w:tcPr>
            <w:tcW w:w="472" w:type="pct"/>
            <w:tcBorders>
              <w:top w:val="nil"/>
              <w:left w:val="nil"/>
              <w:right w:val="nil"/>
            </w:tcBorders>
            <w:shd w:val="clear" w:color="auto" w:fill="auto"/>
            <w:noWrap/>
            <w:vAlign w:val="bottom"/>
          </w:tcPr>
          <w:p w14:paraId="2C41F36C" w14:textId="724F2598" w:rsidR="00051A91" w:rsidRPr="0061179D" w:rsidRDefault="00051A91" w:rsidP="00051A91">
            <w:pPr>
              <w:jc w:val="center"/>
              <w:textAlignment w:val="center"/>
              <w:rPr>
                <w:rFonts w:eastAsia="等线"/>
                <w:color w:val="000000"/>
                <w:sz w:val="16"/>
                <w:szCs w:val="16"/>
              </w:rPr>
            </w:pPr>
            <w:r w:rsidRPr="0061179D">
              <w:rPr>
                <w:color w:val="000000"/>
                <w:sz w:val="16"/>
                <w:szCs w:val="16"/>
              </w:rPr>
              <w:t>-5.81</w:t>
            </w:r>
          </w:p>
        </w:tc>
        <w:tc>
          <w:tcPr>
            <w:tcW w:w="472" w:type="pct"/>
            <w:tcBorders>
              <w:top w:val="nil"/>
              <w:left w:val="nil"/>
              <w:right w:val="nil"/>
            </w:tcBorders>
            <w:shd w:val="clear" w:color="auto" w:fill="auto"/>
            <w:noWrap/>
            <w:vAlign w:val="bottom"/>
          </w:tcPr>
          <w:p w14:paraId="79243E50" w14:textId="616237AC" w:rsidR="00051A91" w:rsidRPr="0061179D" w:rsidRDefault="00051A91" w:rsidP="00051A91">
            <w:pPr>
              <w:jc w:val="center"/>
              <w:textAlignment w:val="center"/>
              <w:rPr>
                <w:rFonts w:eastAsia="等线"/>
                <w:color w:val="000000"/>
                <w:sz w:val="16"/>
                <w:szCs w:val="16"/>
              </w:rPr>
            </w:pPr>
            <w:r w:rsidRPr="0061179D">
              <w:rPr>
                <w:color w:val="000000"/>
                <w:sz w:val="16"/>
                <w:szCs w:val="16"/>
              </w:rPr>
              <w:t>4.29</w:t>
            </w:r>
          </w:p>
        </w:tc>
        <w:tc>
          <w:tcPr>
            <w:tcW w:w="500" w:type="pct"/>
            <w:tcBorders>
              <w:top w:val="nil"/>
              <w:left w:val="nil"/>
              <w:right w:val="nil"/>
            </w:tcBorders>
            <w:shd w:val="clear" w:color="auto" w:fill="auto"/>
            <w:noWrap/>
            <w:vAlign w:val="bottom"/>
          </w:tcPr>
          <w:p w14:paraId="7E777939" w14:textId="0FFE9A47" w:rsidR="00051A91" w:rsidRPr="0061179D" w:rsidRDefault="00051A91" w:rsidP="00051A91">
            <w:pPr>
              <w:jc w:val="center"/>
              <w:textAlignment w:val="center"/>
              <w:rPr>
                <w:rFonts w:eastAsia="等线"/>
                <w:color w:val="000000"/>
                <w:sz w:val="16"/>
                <w:szCs w:val="16"/>
              </w:rPr>
            </w:pPr>
            <w:r w:rsidRPr="0061179D">
              <w:rPr>
                <w:color w:val="000000"/>
                <w:sz w:val="16"/>
                <w:szCs w:val="16"/>
              </w:rPr>
              <w:t>1.22</w:t>
            </w:r>
          </w:p>
        </w:tc>
        <w:tc>
          <w:tcPr>
            <w:tcW w:w="500" w:type="pct"/>
            <w:tcBorders>
              <w:top w:val="nil"/>
              <w:left w:val="nil"/>
              <w:right w:val="nil"/>
            </w:tcBorders>
            <w:shd w:val="clear" w:color="auto" w:fill="auto"/>
            <w:noWrap/>
            <w:vAlign w:val="bottom"/>
          </w:tcPr>
          <w:p w14:paraId="48726AC8" w14:textId="357152A3" w:rsidR="00051A91" w:rsidRPr="0061179D" w:rsidRDefault="00051A91" w:rsidP="00051A91">
            <w:pPr>
              <w:jc w:val="center"/>
              <w:textAlignment w:val="center"/>
              <w:rPr>
                <w:rFonts w:eastAsia="等线"/>
                <w:color w:val="000000"/>
                <w:sz w:val="16"/>
                <w:szCs w:val="16"/>
              </w:rPr>
            </w:pPr>
            <w:r w:rsidRPr="0061179D">
              <w:rPr>
                <w:color w:val="000000"/>
                <w:sz w:val="16"/>
                <w:szCs w:val="16"/>
              </w:rPr>
              <w:t>0.395</w:t>
            </w:r>
          </w:p>
        </w:tc>
      </w:tr>
      <w:tr w:rsidR="00051A91" w:rsidRPr="00051A91" w14:paraId="70AA508F" w14:textId="77777777" w:rsidTr="001532EB">
        <w:trPr>
          <w:trHeight w:val="258"/>
        </w:trPr>
        <w:tc>
          <w:tcPr>
            <w:tcW w:w="1598" w:type="pct"/>
            <w:tcBorders>
              <w:top w:val="nil"/>
              <w:left w:val="nil"/>
              <w:right w:val="nil"/>
            </w:tcBorders>
            <w:shd w:val="clear" w:color="auto" w:fill="auto"/>
            <w:noWrap/>
            <w:vAlign w:val="center"/>
          </w:tcPr>
          <w:p w14:paraId="42733A85" w14:textId="77777777" w:rsidR="00051A91" w:rsidRPr="0061179D" w:rsidRDefault="00051A91" w:rsidP="00051A91">
            <w:pPr>
              <w:rPr>
                <w:color w:val="000000"/>
                <w:sz w:val="16"/>
                <w:szCs w:val="16"/>
              </w:rPr>
            </w:pPr>
            <w:r w:rsidRPr="0061179D">
              <w:rPr>
                <w:color w:val="000000"/>
                <w:sz w:val="16"/>
                <w:szCs w:val="16"/>
              </w:rPr>
              <w:t>Teacher report (vs. parent report)</w:t>
            </w:r>
          </w:p>
        </w:tc>
        <w:tc>
          <w:tcPr>
            <w:tcW w:w="286" w:type="pct"/>
            <w:tcBorders>
              <w:top w:val="nil"/>
              <w:left w:val="nil"/>
              <w:right w:val="nil"/>
            </w:tcBorders>
            <w:shd w:val="clear" w:color="auto" w:fill="auto"/>
            <w:vAlign w:val="bottom"/>
          </w:tcPr>
          <w:p w14:paraId="5998D3DC" w14:textId="577BFD92" w:rsidR="00051A91" w:rsidRPr="0061179D" w:rsidRDefault="00051A91" w:rsidP="00051A91">
            <w:pPr>
              <w:jc w:val="center"/>
              <w:textAlignment w:val="center"/>
              <w:rPr>
                <w:rFonts w:eastAsia="等线"/>
                <w:color w:val="000000"/>
                <w:sz w:val="16"/>
                <w:szCs w:val="16"/>
              </w:rPr>
            </w:pPr>
            <w:r w:rsidRPr="0061179D">
              <w:rPr>
                <w:color w:val="000000"/>
                <w:sz w:val="16"/>
                <w:szCs w:val="16"/>
              </w:rPr>
              <w:t>19</w:t>
            </w:r>
          </w:p>
        </w:tc>
        <w:tc>
          <w:tcPr>
            <w:tcW w:w="286" w:type="pct"/>
            <w:tcBorders>
              <w:top w:val="nil"/>
              <w:left w:val="nil"/>
              <w:right w:val="nil"/>
            </w:tcBorders>
            <w:shd w:val="clear" w:color="auto" w:fill="auto"/>
            <w:vAlign w:val="bottom"/>
          </w:tcPr>
          <w:p w14:paraId="57048D11" w14:textId="4ABBB962" w:rsidR="00051A91" w:rsidRPr="0061179D" w:rsidRDefault="00051A91" w:rsidP="00051A91">
            <w:pPr>
              <w:jc w:val="center"/>
              <w:textAlignment w:val="center"/>
              <w:rPr>
                <w:rFonts w:eastAsia="等线"/>
                <w:color w:val="000000"/>
                <w:sz w:val="16"/>
                <w:szCs w:val="16"/>
              </w:rPr>
            </w:pPr>
            <w:r w:rsidRPr="0061179D">
              <w:rPr>
                <w:color w:val="000000"/>
                <w:sz w:val="16"/>
                <w:szCs w:val="16"/>
              </w:rPr>
              <w:t>27</w:t>
            </w:r>
          </w:p>
        </w:tc>
        <w:tc>
          <w:tcPr>
            <w:tcW w:w="472" w:type="pct"/>
            <w:tcBorders>
              <w:top w:val="nil"/>
              <w:left w:val="nil"/>
              <w:right w:val="nil"/>
            </w:tcBorders>
            <w:shd w:val="clear" w:color="auto" w:fill="auto"/>
            <w:noWrap/>
            <w:vAlign w:val="bottom"/>
          </w:tcPr>
          <w:p w14:paraId="64A49F76" w14:textId="1EC3BB4C" w:rsidR="00051A91" w:rsidRPr="0061179D" w:rsidRDefault="00051A91" w:rsidP="00051A91">
            <w:pPr>
              <w:jc w:val="center"/>
              <w:textAlignment w:val="center"/>
              <w:rPr>
                <w:rFonts w:eastAsia="等线"/>
                <w:color w:val="000000"/>
                <w:sz w:val="16"/>
                <w:szCs w:val="16"/>
              </w:rPr>
            </w:pPr>
            <w:r w:rsidRPr="0061179D">
              <w:rPr>
                <w:color w:val="000000"/>
                <w:sz w:val="16"/>
                <w:szCs w:val="16"/>
              </w:rPr>
              <w:t>-0.09</w:t>
            </w:r>
          </w:p>
        </w:tc>
        <w:tc>
          <w:tcPr>
            <w:tcW w:w="415" w:type="pct"/>
            <w:tcBorders>
              <w:top w:val="nil"/>
              <w:left w:val="nil"/>
              <w:right w:val="nil"/>
            </w:tcBorders>
            <w:shd w:val="clear" w:color="auto" w:fill="auto"/>
            <w:noWrap/>
            <w:vAlign w:val="bottom"/>
          </w:tcPr>
          <w:p w14:paraId="1A866D5A" w14:textId="55F50C27" w:rsidR="00051A91" w:rsidRPr="0061179D" w:rsidRDefault="00051A91" w:rsidP="00051A91">
            <w:pPr>
              <w:jc w:val="center"/>
              <w:textAlignment w:val="center"/>
              <w:rPr>
                <w:rFonts w:eastAsia="等线"/>
                <w:color w:val="000000"/>
                <w:sz w:val="16"/>
                <w:szCs w:val="16"/>
              </w:rPr>
            </w:pPr>
            <w:r w:rsidRPr="0061179D">
              <w:rPr>
                <w:color w:val="000000"/>
                <w:sz w:val="16"/>
                <w:szCs w:val="16"/>
              </w:rPr>
              <w:t>0.15</w:t>
            </w:r>
          </w:p>
        </w:tc>
        <w:tc>
          <w:tcPr>
            <w:tcW w:w="472" w:type="pct"/>
            <w:tcBorders>
              <w:top w:val="nil"/>
              <w:left w:val="nil"/>
              <w:right w:val="nil"/>
            </w:tcBorders>
            <w:shd w:val="clear" w:color="auto" w:fill="auto"/>
            <w:noWrap/>
            <w:vAlign w:val="bottom"/>
          </w:tcPr>
          <w:p w14:paraId="321DD65C" w14:textId="34E02131" w:rsidR="00051A91" w:rsidRPr="0061179D" w:rsidRDefault="00051A91" w:rsidP="00051A91">
            <w:pPr>
              <w:jc w:val="center"/>
              <w:textAlignment w:val="center"/>
              <w:rPr>
                <w:rFonts w:eastAsia="等线"/>
                <w:color w:val="000000"/>
                <w:sz w:val="16"/>
                <w:szCs w:val="16"/>
              </w:rPr>
            </w:pPr>
            <w:r w:rsidRPr="0061179D">
              <w:rPr>
                <w:color w:val="000000"/>
                <w:sz w:val="16"/>
                <w:szCs w:val="16"/>
              </w:rPr>
              <w:t>-0.45</w:t>
            </w:r>
          </w:p>
        </w:tc>
        <w:tc>
          <w:tcPr>
            <w:tcW w:w="472" w:type="pct"/>
            <w:tcBorders>
              <w:top w:val="nil"/>
              <w:left w:val="nil"/>
              <w:right w:val="nil"/>
            </w:tcBorders>
            <w:shd w:val="clear" w:color="auto" w:fill="auto"/>
            <w:noWrap/>
            <w:vAlign w:val="bottom"/>
          </w:tcPr>
          <w:p w14:paraId="3DB557E5" w14:textId="1566134B" w:rsidR="00051A91" w:rsidRPr="0061179D" w:rsidRDefault="00051A91" w:rsidP="00051A91">
            <w:pPr>
              <w:jc w:val="center"/>
              <w:textAlignment w:val="center"/>
              <w:rPr>
                <w:rFonts w:eastAsia="等线"/>
                <w:color w:val="000000"/>
                <w:sz w:val="16"/>
                <w:szCs w:val="16"/>
              </w:rPr>
            </w:pPr>
            <w:r w:rsidRPr="0061179D">
              <w:rPr>
                <w:color w:val="000000"/>
                <w:sz w:val="16"/>
                <w:szCs w:val="16"/>
              </w:rPr>
              <w:t>0.27</w:t>
            </w:r>
          </w:p>
        </w:tc>
        <w:tc>
          <w:tcPr>
            <w:tcW w:w="500" w:type="pct"/>
            <w:tcBorders>
              <w:top w:val="nil"/>
              <w:left w:val="nil"/>
              <w:right w:val="nil"/>
            </w:tcBorders>
            <w:shd w:val="clear" w:color="auto" w:fill="auto"/>
            <w:noWrap/>
            <w:vAlign w:val="bottom"/>
          </w:tcPr>
          <w:p w14:paraId="70F9C92D" w14:textId="07FEEA75" w:rsidR="00051A91" w:rsidRPr="0061179D" w:rsidRDefault="00051A91" w:rsidP="00051A91">
            <w:pPr>
              <w:jc w:val="center"/>
              <w:textAlignment w:val="center"/>
              <w:rPr>
                <w:rFonts w:eastAsia="等线"/>
                <w:color w:val="000000"/>
                <w:sz w:val="16"/>
                <w:szCs w:val="16"/>
              </w:rPr>
            </w:pPr>
            <w:r w:rsidRPr="0061179D">
              <w:rPr>
                <w:color w:val="000000"/>
                <w:sz w:val="16"/>
                <w:szCs w:val="16"/>
              </w:rPr>
              <w:t>6.51</w:t>
            </w:r>
          </w:p>
        </w:tc>
        <w:tc>
          <w:tcPr>
            <w:tcW w:w="500" w:type="pct"/>
            <w:tcBorders>
              <w:top w:val="nil"/>
              <w:left w:val="nil"/>
              <w:right w:val="nil"/>
            </w:tcBorders>
            <w:shd w:val="clear" w:color="auto" w:fill="auto"/>
            <w:noWrap/>
            <w:vAlign w:val="bottom"/>
          </w:tcPr>
          <w:p w14:paraId="39A7AD26" w14:textId="5975458C" w:rsidR="00051A91" w:rsidRPr="0061179D" w:rsidRDefault="00051A91" w:rsidP="00051A91">
            <w:pPr>
              <w:jc w:val="center"/>
              <w:textAlignment w:val="center"/>
              <w:rPr>
                <w:rFonts w:eastAsia="等线"/>
                <w:color w:val="000000"/>
                <w:sz w:val="16"/>
                <w:szCs w:val="16"/>
              </w:rPr>
            </w:pPr>
            <w:r w:rsidRPr="0061179D">
              <w:rPr>
                <w:color w:val="000000"/>
                <w:sz w:val="16"/>
                <w:szCs w:val="16"/>
              </w:rPr>
              <w:t>0.557</w:t>
            </w:r>
          </w:p>
        </w:tc>
      </w:tr>
      <w:tr w:rsidR="00051A91" w:rsidRPr="00051A91" w14:paraId="0BFAB22A" w14:textId="77777777" w:rsidTr="001532EB">
        <w:trPr>
          <w:trHeight w:val="258"/>
        </w:trPr>
        <w:tc>
          <w:tcPr>
            <w:tcW w:w="1598" w:type="pct"/>
            <w:tcBorders>
              <w:top w:val="single" w:sz="4" w:space="0" w:color="auto"/>
              <w:left w:val="nil"/>
              <w:bottom w:val="single" w:sz="4" w:space="0" w:color="auto"/>
              <w:right w:val="nil"/>
            </w:tcBorders>
            <w:shd w:val="clear" w:color="auto" w:fill="auto"/>
            <w:noWrap/>
            <w:vAlign w:val="center"/>
          </w:tcPr>
          <w:p w14:paraId="50E18246" w14:textId="6E18B446" w:rsidR="006A6FB1" w:rsidRPr="0061179D" w:rsidRDefault="006A6FB1" w:rsidP="00F96690">
            <w:pPr>
              <w:rPr>
                <w:rFonts w:eastAsiaTheme="minorEastAsia"/>
                <w:color w:val="000000"/>
                <w:sz w:val="16"/>
                <w:szCs w:val="16"/>
                <w:lang w:eastAsia="zh-CN"/>
              </w:rPr>
            </w:pPr>
            <w:r w:rsidRPr="0061179D">
              <w:rPr>
                <w:color w:val="000000"/>
                <w:sz w:val="16"/>
                <w:szCs w:val="16"/>
              </w:rPr>
              <w:t xml:space="preserve">Total </w:t>
            </w:r>
            <w:r w:rsidR="006A0C24" w:rsidRPr="0061179D">
              <w:rPr>
                <w:rFonts w:eastAsiaTheme="minorEastAsia"/>
                <w:color w:val="000000"/>
                <w:sz w:val="16"/>
                <w:szCs w:val="16"/>
                <w:lang w:eastAsia="zh-CN"/>
              </w:rPr>
              <w:t>i</w:t>
            </w:r>
            <w:r w:rsidRPr="0061179D">
              <w:rPr>
                <w:color w:val="000000"/>
                <w:sz w:val="16"/>
                <w:szCs w:val="16"/>
              </w:rPr>
              <w:t>nternalizing</w:t>
            </w:r>
            <w:r w:rsidR="006A0C24" w:rsidRPr="0061179D">
              <w:rPr>
                <w:rFonts w:eastAsiaTheme="minorEastAsia"/>
                <w:color w:val="000000"/>
                <w:sz w:val="16"/>
                <w:szCs w:val="16"/>
                <w:lang w:eastAsia="zh-CN"/>
              </w:rPr>
              <w:t xml:space="preserve"> symptoms</w:t>
            </w:r>
          </w:p>
        </w:tc>
        <w:tc>
          <w:tcPr>
            <w:tcW w:w="286" w:type="pct"/>
            <w:tcBorders>
              <w:top w:val="single" w:sz="4" w:space="0" w:color="auto"/>
              <w:left w:val="nil"/>
              <w:bottom w:val="single" w:sz="4" w:space="0" w:color="auto"/>
              <w:right w:val="nil"/>
            </w:tcBorders>
            <w:shd w:val="clear" w:color="auto" w:fill="auto"/>
          </w:tcPr>
          <w:p w14:paraId="764F88E0" w14:textId="77777777" w:rsidR="006A6FB1" w:rsidRPr="0061179D" w:rsidRDefault="006A6FB1" w:rsidP="00F96690">
            <w:pPr>
              <w:jc w:val="center"/>
              <w:textAlignment w:val="center"/>
              <w:rPr>
                <w:rFonts w:eastAsia="等线"/>
                <w:color w:val="000000"/>
                <w:sz w:val="16"/>
                <w:szCs w:val="16"/>
              </w:rPr>
            </w:pPr>
          </w:p>
        </w:tc>
        <w:tc>
          <w:tcPr>
            <w:tcW w:w="286" w:type="pct"/>
            <w:tcBorders>
              <w:top w:val="single" w:sz="4" w:space="0" w:color="auto"/>
              <w:left w:val="nil"/>
              <w:bottom w:val="single" w:sz="4" w:space="0" w:color="auto"/>
              <w:right w:val="nil"/>
            </w:tcBorders>
            <w:shd w:val="clear" w:color="auto" w:fill="auto"/>
          </w:tcPr>
          <w:p w14:paraId="6442E439" w14:textId="77777777" w:rsidR="006A6FB1" w:rsidRPr="0061179D" w:rsidRDefault="006A6FB1" w:rsidP="00F96690">
            <w:pPr>
              <w:jc w:val="center"/>
              <w:textAlignment w:val="center"/>
              <w:rPr>
                <w:rFonts w:eastAsia="等线"/>
                <w:color w:val="000000"/>
                <w:sz w:val="16"/>
                <w:szCs w:val="16"/>
              </w:rPr>
            </w:pPr>
          </w:p>
        </w:tc>
        <w:tc>
          <w:tcPr>
            <w:tcW w:w="472" w:type="pct"/>
            <w:tcBorders>
              <w:top w:val="single" w:sz="4" w:space="0" w:color="auto"/>
              <w:left w:val="nil"/>
              <w:bottom w:val="single" w:sz="4" w:space="0" w:color="auto"/>
              <w:right w:val="nil"/>
            </w:tcBorders>
            <w:shd w:val="clear" w:color="auto" w:fill="auto"/>
            <w:noWrap/>
          </w:tcPr>
          <w:p w14:paraId="753A3971" w14:textId="77777777" w:rsidR="006A6FB1" w:rsidRPr="0061179D" w:rsidRDefault="006A6FB1" w:rsidP="00F96690">
            <w:pPr>
              <w:jc w:val="center"/>
              <w:textAlignment w:val="center"/>
              <w:rPr>
                <w:rFonts w:eastAsia="等线"/>
                <w:color w:val="000000"/>
                <w:sz w:val="16"/>
                <w:szCs w:val="16"/>
              </w:rPr>
            </w:pPr>
          </w:p>
        </w:tc>
        <w:tc>
          <w:tcPr>
            <w:tcW w:w="415" w:type="pct"/>
            <w:tcBorders>
              <w:top w:val="single" w:sz="4" w:space="0" w:color="auto"/>
              <w:left w:val="nil"/>
              <w:bottom w:val="single" w:sz="4" w:space="0" w:color="auto"/>
              <w:right w:val="nil"/>
            </w:tcBorders>
            <w:shd w:val="clear" w:color="auto" w:fill="auto"/>
            <w:noWrap/>
          </w:tcPr>
          <w:p w14:paraId="55BAA2FA" w14:textId="77777777" w:rsidR="006A6FB1" w:rsidRPr="0061179D" w:rsidRDefault="006A6FB1" w:rsidP="00F96690">
            <w:pPr>
              <w:textAlignment w:val="center"/>
              <w:rPr>
                <w:rFonts w:eastAsia="等线"/>
                <w:color w:val="000000"/>
                <w:sz w:val="16"/>
                <w:szCs w:val="16"/>
              </w:rPr>
            </w:pPr>
          </w:p>
        </w:tc>
        <w:tc>
          <w:tcPr>
            <w:tcW w:w="472" w:type="pct"/>
            <w:tcBorders>
              <w:top w:val="single" w:sz="4" w:space="0" w:color="auto"/>
              <w:left w:val="nil"/>
              <w:bottom w:val="single" w:sz="4" w:space="0" w:color="auto"/>
              <w:right w:val="nil"/>
            </w:tcBorders>
            <w:shd w:val="clear" w:color="auto" w:fill="auto"/>
            <w:noWrap/>
          </w:tcPr>
          <w:p w14:paraId="740B45A1" w14:textId="77777777" w:rsidR="006A6FB1" w:rsidRPr="0061179D" w:rsidRDefault="006A6FB1" w:rsidP="00F96690">
            <w:pPr>
              <w:jc w:val="center"/>
              <w:textAlignment w:val="center"/>
              <w:rPr>
                <w:rFonts w:eastAsia="等线"/>
                <w:color w:val="000000"/>
                <w:sz w:val="16"/>
                <w:szCs w:val="16"/>
              </w:rPr>
            </w:pPr>
          </w:p>
        </w:tc>
        <w:tc>
          <w:tcPr>
            <w:tcW w:w="472" w:type="pct"/>
            <w:tcBorders>
              <w:top w:val="single" w:sz="4" w:space="0" w:color="auto"/>
              <w:left w:val="nil"/>
              <w:bottom w:val="single" w:sz="4" w:space="0" w:color="auto"/>
              <w:right w:val="nil"/>
            </w:tcBorders>
            <w:shd w:val="clear" w:color="auto" w:fill="auto"/>
            <w:noWrap/>
          </w:tcPr>
          <w:p w14:paraId="6F7B3882" w14:textId="77777777" w:rsidR="006A6FB1" w:rsidRPr="0061179D" w:rsidRDefault="006A6FB1" w:rsidP="00F96690">
            <w:pPr>
              <w:jc w:val="center"/>
              <w:textAlignment w:val="center"/>
              <w:rPr>
                <w:rFonts w:eastAsia="等线"/>
                <w:color w:val="000000"/>
                <w:sz w:val="16"/>
                <w:szCs w:val="16"/>
              </w:rPr>
            </w:pPr>
          </w:p>
        </w:tc>
        <w:tc>
          <w:tcPr>
            <w:tcW w:w="500" w:type="pct"/>
            <w:tcBorders>
              <w:top w:val="single" w:sz="4" w:space="0" w:color="auto"/>
              <w:left w:val="nil"/>
              <w:bottom w:val="single" w:sz="4" w:space="0" w:color="auto"/>
              <w:right w:val="nil"/>
            </w:tcBorders>
            <w:shd w:val="clear" w:color="auto" w:fill="auto"/>
            <w:noWrap/>
          </w:tcPr>
          <w:p w14:paraId="6533B95A" w14:textId="77777777" w:rsidR="006A6FB1" w:rsidRPr="0061179D" w:rsidRDefault="006A6FB1" w:rsidP="00F96690">
            <w:pPr>
              <w:jc w:val="center"/>
              <w:textAlignment w:val="center"/>
              <w:rPr>
                <w:rFonts w:eastAsia="等线"/>
                <w:color w:val="000000"/>
                <w:sz w:val="16"/>
                <w:szCs w:val="16"/>
              </w:rPr>
            </w:pPr>
          </w:p>
        </w:tc>
        <w:tc>
          <w:tcPr>
            <w:tcW w:w="500" w:type="pct"/>
            <w:tcBorders>
              <w:top w:val="single" w:sz="4" w:space="0" w:color="auto"/>
              <w:left w:val="nil"/>
              <w:bottom w:val="single" w:sz="4" w:space="0" w:color="auto"/>
              <w:right w:val="nil"/>
            </w:tcBorders>
            <w:shd w:val="clear" w:color="auto" w:fill="auto"/>
            <w:noWrap/>
          </w:tcPr>
          <w:p w14:paraId="0C5AA1B7" w14:textId="77777777" w:rsidR="006A6FB1" w:rsidRPr="0061179D" w:rsidRDefault="006A6FB1" w:rsidP="00F96690">
            <w:pPr>
              <w:jc w:val="center"/>
              <w:textAlignment w:val="center"/>
              <w:rPr>
                <w:rFonts w:eastAsia="等线"/>
                <w:color w:val="000000"/>
                <w:sz w:val="16"/>
                <w:szCs w:val="16"/>
              </w:rPr>
            </w:pPr>
          </w:p>
        </w:tc>
      </w:tr>
      <w:tr w:rsidR="00051A91" w:rsidRPr="00051A91" w14:paraId="53A59F10" w14:textId="77777777" w:rsidTr="001532EB">
        <w:trPr>
          <w:trHeight w:val="258"/>
        </w:trPr>
        <w:tc>
          <w:tcPr>
            <w:tcW w:w="1598" w:type="pct"/>
            <w:tcBorders>
              <w:top w:val="single" w:sz="4" w:space="0" w:color="auto"/>
              <w:left w:val="nil"/>
              <w:right w:val="nil"/>
            </w:tcBorders>
            <w:shd w:val="clear" w:color="auto" w:fill="auto"/>
            <w:noWrap/>
            <w:vAlign w:val="center"/>
          </w:tcPr>
          <w:p w14:paraId="2B91B014" w14:textId="77777777" w:rsidR="006A6FB1" w:rsidRPr="0061179D" w:rsidRDefault="006A6FB1" w:rsidP="00F96690">
            <w:pPr>
              <w:rPr>
                <w:color w:val="000000"/>
                <w:sz w:val="16"/>
                <w:szCs w:val="16"/>
              </w:rPr>
            </w:pPr>
            <w:r w:rsidRPr="0061179D">
              <w:rPr>
                <w:rFonts w:eastAsia="等线"/>
                <w:color w:val="000000"/>
                <w:sz w:val="16"/>
                <w:szCs w:val="16"/>
              </w:rPr>
              <w:t xml:space="preserve">Mean age </w:t>
            </w:r>
          </w:p>
        </w:tc>
        <w:tc>
          <w:tcPr>
            <w:tcW w:w="286" w:type="pct"/>
            <w:tcBorders>
              <w:top w:val="single" w:sz="4" w:space="0" w:color="auto"/>
              <w:left w:val="nil"/>
              <w:right w:val="nil"/>
            </w:tcBorders>
            <w:shd w:val="clear" w:color="auto" w:fill="auto"/>
            <w:vAlign w:val="bottom"/>
          </w:tcPr>
          <w:p w14:paraId="0F1CB94C"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38</w:t>
            </w:r>
          </w:p>
        </w:tc>
        <w:tc>
          <w:tcPr>
            <w:tcW w:w="286" w:type="pct"/>
            <w:tcBorders>
              <w:top w:val="single" w:sz="4" w:space="0" w:color="auto"/>
              <w:left w:val="nil"/>
              <w:right w:val="nil"/>
            </w:tcBorders>
            <w:shd w:val="clear" w:color="auto" w:fill="auto"/>
            <w:vAlign w:val="bottom"/>
          </w:tcPr>
          <w:p w14:paraId="5BFD5DC4"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71</w:t>
            </w:r>
          </w:p>
        </w:tc>
        <w:tc>
          <w:tcPr>
            <w:tcW w:w="472" w:type="pct"/>
            <w:tcBorders>
              <w:top w:val="single" w:sz="4" w:space="0" w:color="auto"/>
              <w:left w:val="nil"/>
              <w:right w:val="nil"/>
            </w:tcBorders>
            <w:shd w:val="clear" w:color="auto" w:fill="auto"/>
            <w:noWrap/>
            <w:vAlign w:val="bottom"/>
          </w:tcPr>
          <w:p w14:paraId="22031B25"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0.03</w:t>
            </w:r>
          </w:p>
        </w:tc>
        <w:tc>
          <w:tcPr>
            <w:tcW w:w="415" w:type="pct"/>
            <w:tcBorders>
              <w:top w:val="single" w:sz="4" w:space="0" w:color="auto"/>
              <w:left w:val="nil"/>
              <w:right w:val="nil"/>
            </w:tcBorders>
            <w:shd w:val="clear" w:color="auto" w:fill="auto"/>
            <w:noWrap/>
            <w:vAlign w:val="bottom"/>
          </w:tcPr>
          <w:p w14:paraId="6C352657" w14:textId="77777777" w:rsidR="006A6FB1" w:rsidRPr="0061179D" w:rsidRDefault="006A6FB1" w:rsidP="00F96690">
            <w:pPr>
              <w:textAlignment w:val="center"/>
              <w:rPr>
                <w:rFonts w:eastAsia="等线"/>
                <w:color w:val="000000"/>
                <w:sz w:val="16"/>
                <w:szCs w:val="16"/>
              </w:rPr>
            </w:pPr>
            <w:r w:rsidRPr="0061179D">
              <w:rPr>
                <w:color w:val="000000"/>
                <w:sz w:val="16"/>
                <w:szCs w:val="16"/>
              </w:rPr>
              <w:t>0.01</w:t>
            </w:r>
          </w:p>
        </w:tc>
        <w:tc>
          <w:tcPr>
            <w:tcW w:w="472" w:type="pct"/>
            <w:tcBorders>
              <w:top w:val="single" w:sz="4" w:space="0" w:color="auto"/>
              <w:left w:val="nil"/>
              <w:right w:val="nil"/>
            </w:tcBorders>
            <w:shd w:val="clear" w:color="auto" w:fill="auto"/>
            <w:noWrap/>
            <w:vAlign w:val="bottom"/>
          </w:tcPr>
          <w:p w14:paraId="4E0CD7E2"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-0.07</w:t>
            </w:r>
          </w:p>
        </w:tc>
        <w:tc>
          <w:tcPr>
            <w:tcW w:w="472" w:type="pct"/>
            <w:tcBorders>
              <w:top w:val="single" w:sz="4" w:space="0" w:color="auto"/>
              <w:left w:val="nil"/>
              <w:right w:val="nil"/>
            </w:tcBorders>
            <w:shd w:val="clear" w:color="auto" w:fill="auto"/>
            <w:noWrap/>
            <w:vAlign w:val="bottom"/>
          </w:tcPr>
          <w:p w14:paraId="5DC2D1BE"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0.13</w:t>
            </w:r>
          </w:p>
        </w:tc>
        <w:tc>
          <w:tcPr>
            <w:tcW w:w="500" w:type="pct"/>
            <w:tcBorders>
              <w:top w:val="single" w:sz="4" w:space="0" w:color="auto"/>
              <w:left w:val="nil"/>
              <w:right w:val="nil"/>
            </w:tcBorders>
            <w:shd w:val="clear" w:color="auto" w:fill="auto"/>
            <w:noWrap/>
            <w:vAlign w:val="bottom"/>
          </w:tcPr>
          <w:p w14:paraId="15F53B4B"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1.36</w:t>
            </w:r>
          </w:p>
        </w:tc>
        <w:tc>
          <w:tcPr>
            <w:tcW w:w="500" w:type="pct"/>
            <w:tcBorders>
              <w:top w:val="single" w:sz="4" w:space="0" w:color="auto"/>
              <w:left w:val="nil"/>
              <w:right w:val="nil"/>
            </w:tcBorders>
            <w:shd w:val="clear" w:color="auto" w:fill="auto"/>
            <w:noWrap/>
            <w:vAlign w:val="bottom"/>
          </w:tcPr>
          <w:p w14:paraId="7BF07AD8"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0.211</w:t>
            </w:r>
          </w:p>
        </w:tc>
      </w:tr>
      <w:tr w:rsidR="00051A91" w:rsidRPr="00051A91" w14:paraId="504950F0" w14:textId="77777777" w:rsidTr="001532EB">
        <w:trPr>
          <w:trHeight w:val="258"/>
        </w:trPr>
        <w:tc>
          <w:tcPr>
            <w:tcW w:w="1598" w:type="pct"/>
            <w:tcBorders>
              <w:top w:val="nil"/>
              <w:left w:val="nil"/>
              <w:right w:val="nil"/>
            </w:tcBorders>
            <w:shd w:val="clear" w:color="auto" w:fill="auto"/>
            <w:noWrap/>
            <w:vAlign w:val="center"/>
          </w:tcPr>
          <w:p w14:paraId="13D4068D" w14:textId="77777777" w:rsidR="006A6FB1" w:rsidRPr="0061179D" w:rsidRDefault="006A6FB1" w:rsidP="00F96690">
            <w:pPr>
              <w:rPr>
                <w:color w:val="000000"/>
                <w:sz w:val="16"/>
                <w:szCs w:val="16"/>
              </w:rPr>
            </w:pPr>
            <w:r w:rsidRPr="0061179D">
              <w:rPr>
                <w:rFonts w:eastAsia="等线"/>
                <w:color w:val="000000"/>
                <w:sz w:val="16"/>
                <w:szCs w:val="16"/>
              </w:rPr>
              <w:t xml:space="preserve">% Female </w:t>
            </w:r>
          </w:p>
        </w:tc>
        <w:tc>
          <w:tcPr>
            <w:tcW w:w="286" w:type="pct"/>
            <w:tcBorders>
              <w:top w:val="nil"/>
              <w:left w:val="nil"/>
              <w:right w:val="nil"/>
            </w:tcBorders>
            <w:shd w:val="clear" w:color="auto" w:fill="auto"/>
            <w:vAlign w:val="bottom"/>
          </w:tcPr>
          <w:p w14:paraId="480C0B9D"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39</w:t>
            </w:r>
          </w:p>
        </w:tc>
        <w:tc>
          <w:tcPr>
            <w:tcW w:w="286" w:type="pct"/>
            <w:tcBorders>
              <w:top w:val="nil"/>
              <w:left w:val="nil"/>
              <w:right w:val="nil"/>
            </w:tcBorders>
            <w:shd w:val="clear" w:color="auto" w:fill="auto"/>
            <w:vAlign w:val="bottom"/>
          </w:tcPr>
          <w:p w14:paraId="11266F50"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75</w:t>
            </w:r>
          </w:p>
        </w:tc>
        <w:tc>
          <w:tcPr>
            <w:tcW w:w="472" w:type="pct"/>
            <w:tcBorders>
              <w:top w:val="nil"/>
              <w:left w:val="nil"/>
              <w:right w:val="nil"/>
            </w:tcBorders>
            <w:shd w:val="clear" w:color="auto" w:fill="auto"/>
            <w:noWrap/>
            <w:vAlign w:val="bottom"/>
          </w:tcPr>
          <w:p w14:paraId="0A890B69"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0.00</w:t>
            </w:r>
          </w:p>
        </w:tc>
        <w:tc>
          <w:tcPr>
            <w:tcW w:w="415" w:type="pct"/>
            <w:tcBorders>
              <w:top w:val="nil"/>
              <w:left w:val="nil"/>
              <w:right w:val="nil"/>
            </w:tcBorders>
            <w:shd w:val="clear" w:color="auto" w:fill="auto"/>
            <w:noWrap/>
            <w:vAlign w:val="bottom"/>
          </w:tcPr>
          <w:p w14:paraId="4687693A" w14:textId="77777777" w:rsidR="006A6FB1" w:rsidRPr="0061179D" w:rsidRDefault="006A6FB1" w:rsidP="00F96690">
            <w:pPr>
              <w:textAlignment w:val="center"/>
              <w:rPr>
                <w:rFonts w:eastAsia="等线"/>
                <w:color w:val="000000"/>
                <w:sz w:val="16"/>
                <w:szCs w:val="16"/>
              </w:rPr>
            </w:pPr>
            <w:r w:rsidRPr="0061179D">
              <w:rPr>
                <w:color w:val="000000"/>
                <w:sz w:val="16"/>
                <w:szCs w:val="16"/>
              </w:rPr>
              <w:t>0.01</w:t>
            </w:r>
          </w:p>
        </w:tc>
        <w:tc>
          <w:tcPr>
            <w:tcW w:w="472" w:type="pct"/>
            <w:tcBorders>
              <w:top w:val="nil"/>
              <w:left w:val="nil"/>
              <w:right w:val="nil"/>
            </w:tcBorders>
            <w:shd w:val="clear" w:color="auto" w:fill="auto"/>
            <w:noWrap/>
            <w:vAlign w:val="bottom"/>
          </w:tcPr>
          <w:p w14:paraId="53DCA4BE"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-0.02</w:t>
            </w:r>
          </w:p>
        </w:tc>
        <w:tc>
          <w:tcPr>
            <w:tcW w:w="472" w:type="pct"/>
            <w:tcBorders>
              <w:top w:val="nil"/>
              <w:left w:val="nil"/>
              <w:right w:val="nil"/>
            </w:tcBorders>
            <w:shd w:val="clear" w:color="auto" w:fill="auto"/>
            <w:noWrap/>
            <w:vAlign w:val="bottom"/>
          </w:tcPr>
          <w:p w14:paraId="52A90296"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0.02</w:t>
            </w:r>
          </w:p>
        </w:tc>
        <w:tc>
          <w:tcPr>
            <w:tcW w:w="500" w:type="pct"/>
            <w:tcBorders>
              <w:top w:val="nil"/>
              <w:left w:val="nil"/>
              <w:right w:val="nil"/>
            </w:tcBorders>
            <w:shd w:val="clear" w:color="auto" w:fill="auto"/>
            <w:noWrap/>
            <w:vAlign w:val="bottom"/>
          </w:tcPr>
          <w:p w14:paraId="38D50E1B"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6.21</w:t>
            </w:r>
          </w:p>
        </w:tc>
        <w:tc>
          <w:tcPr>
            <w:tcW w:w="500" w:type="pct"/>
            <w:tcBorders>
              <w:top w:val="nil"/>
              <w:left w:val="nil"/>
              <w:right w:val="nil"/>
            </w:tcBorders>
            <w:shd w:val="clear" w:color="auto" w:fill="auto"/>
            <w:noWrap/>
            <w:vAlign w:val="bottom"/>
          </w:tcPr>
          <w:p w14:paraId="608B04F0"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0.881</w:t>
            </w:r>
          </w:p>
        </w:tc>
      </w:tr>
      <w:tr w:rsidR="00051A91" w:rsidRPr="00051A91" w14:paraId="1B88F194" w14:textId="77777777" w:rsidTr="001532EB">
        <w:trPr>
          <w:trHeight w:val="258"/>
        </w:trPr>
        <w:tc>
          <w:tcPr>
            <w:tcW w:w="1598" w:type="pct"/>
            <w:tcBorders>
              <w:top w:val="nil"/>
              <w:left w:val="nil"/>
              <w:right w:val="nil"/>
            </w:tcBorders>
            <w:shd w:val="clear" w:color="auto" w:fill="auto"/>
            <w:noWrap/>
            <w:vAlign w:val="center"/>
          </w:tcPr>
          <w:p w14:paraId="27B2FAA7" w14:textId="77777777" w:rsidR="006A6FB1" w:rsidRPr="0061179D" w:rsidRDefault="006A6FB1" w:rsidP="00F96690">
            <w:pPr>
              <w:rPr>
                <w:color w:val="000000"/>
                <w:sz w:val="16"/>
                <w:szCs w:val="16"/>
              </w:rPr>
            </w:pPr>
            <w:r w:rsidRPr="0061179D">
              <w:rPr>
                <w:rFonts w:eastAsia="等线"/>
                <w:color w:val="000000"/>
                <w:sz w:val="16"/>
                <w:szCs w:val="16"/>
              </w:rPr>
              <w:t>% Familial NF1</w:t>
            </w:r>
          </w:p>
        </w:tc>
        <w:tc>
          <w:tcPr>
            <w:tcW w:w="286" w:type="pct"/>
            <w:tcBorders>
              <w:top w:val="nil"/>
              <w:left w:val="nil"/>
              <w:right w:val="nil"/>
            </w:tcBorders>
            <w:shd w:val="clear" w:color="auto" w:fill="auto"/>
            <w:vAlign w:val="bottom"/>
          </w:tcPr>
          <w:p w14:paraId="1846AEFD"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17</w:t>
            </w:r>
          </w:p>
        </w:tc>
        <w:tc>
          <w:tcPr>
            <w:tcW w:w="286" w:type="pct"/>
            <w:tcBorders>
              <w:top w:val="nil"/>
              <w:left w:val="nil"/>
              <w:right w:val="nil"/>
            </w:tcBorders>
            <w:shd w:val="clear" w:color="auto" w:fill="auto"/>
            <w:vAlign w:val="bottom"/>
          </w:tcPr>
          <w:p w14:paraId="6AB3DCF9"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39</w:t>
            </w:r>
          </w:p>
        </w:tc>
        <w:tc>
          <w:tcPr>
            <w:tcW w:w="472" w:type="pct"/>
            <w:tcBorders>
              <w:top w:val="nil"/>
              <w:left w:val="nil"/>
              <w:right w:val="nil"/>
            </w:tcBorders>
            <w:shd w:val="clear" w:color="auto" w:fill="auto"/>
            <w:noWrap/>
            <w:vAlign w:val="bottom"/>
          </w:tcPr>
          <w:p w14:paraId="11313E16"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0.00</w:t>
            </w:r>
          </w:p>
        </w:tc>
        <w:tc>
          <w:tcPr>
            <w:tcW w:w="415" w:type="pct"/>
            <w:tcBorders>
              <w:top w:val="nil"/>
              <w:left w:val="nil"/>
              <w:right w:val="nil"/>
            </w:tcBorders>
            <w:shd w:val="clear" w:color="auto" w:fill="auto"/>
            <w:noWrap/>
            <w:vAlign w:val="bottom"/>
          </w:tcPr>
          <w:p w14:paraId="29278E9C" w14:textId="77777777" w:rsidR="006A6FB1" w:rsidRPr="0061179D" w:rsidRDefault="006A6FB1" w:rsidP="00F96690">
            <w:pPr>
              <w:textAlignment w:val="center"/>
              <w:rPr>
                <w:rFonts w:eastAsia="等线"/>
                <w:color w:val="000000"/>
                <w:sz w:val="16"/>
                <w:szCs w:val="16"/>
              </w:rPr>
            </w:pPr>
            <w:r w:rsidRPr="0061179D">
              <w:rPr>
                <w:color w:val="000000"/>
                <w:sz w:val="16"/>
                <w:szCs w:val="16"/>
              </w:rPr>
              <w:t>0.02</w:t>
            </w:r>
          </w:p>
        </w:tc>
        <w:tc>
          <w:tcPr>
            <w:tcW w:w="472" w:type="pct"/>
            <w:tcBorders>
              <w:top w:val="nil"/>
              <w:left w:val="nil"/>
              <w:right w:val="nil"/>
            </w:tcBorders>
            <w:shd w:val="clear" w:color="auto" w:fill="auto"/>
            <w:noWrap/>
            <w:vAlign w:val="bottom"/>
          </w:tcPr>
          <w:p w14:paraId="6D96CE7C"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-0.10</w:t>
            </w:r>
          </w:p>
        </w:tc>
        <w:tc>
          <w:tcPr>
            <w:tcW w:w="472" w:type="pct"/>
            <w:tcBorders>
              <w:top w:val="nil"/>
              <w:left w:val="nil"/>
              <w:right w:val="nil"/>
            </w:tcBorders>
            <w:shd w:val="clear" w:color="auto" w:fill="auto"/>
            <w:noWrap/>
            <w:vAlign w:val="bottom"/>
          </w:tcPr>
          <w:p w14:paraId="4D7C66C1"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0.10</w:t>
            </w:r>
          </w:p>
        </w:tc>
        <w:tc>
          <w:tcPr>
            <w:tcW w:w="500" w:type="pct"/>
            <w:tcBorders>
              <w:top w:val="nil"/>
              <w:left w:val="nil"/>
              <w:right w:val="nil"/>
            </w:tcBorders>
            <w:shd w:val="clear" w:color="auto" w:fill="auto"/>
            <w:noWrap/>
            <w:vAlign w:val="bottom"/>
          </w:tcPr>
          <w:p w14:paraId="387ECFC2"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1.78</w:t>
            </w:r>
          </w:p>
        </w:tc>
        <w:tc>
          <w:tcPr>
            <w:tcW w:w="500" w:type="pct"/>
            <w:tcBorders>
              <w:top w:val="nil"/>
              <w:left w:val="nil"/>
              <w:right w:val="nil"/>
            </w:tcBorders>
            <w:shd w:val="clear" w:color="auto" w:fill="auto"/>
            <w:noWrap/>
            <w:vAlign w:val="bottom"/>
          </w:tcPr>
          <w:p w14:paraId="73F5108D"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0.982</w:t>
            </w:r>
          </w:p>
        </w:tc>
      </w:tr>
      <w:tr w:rsidR="00051A91" w:rsidRPr="00051A91" w14:paraId="5AF34608" w14:textId="77777777" w:rsidTr="001532EB">
        <w:trPr>
          <w:trHeight w:val="258"/>
        </w:trPr>
        <w:tc>
          <w:tcPr>
            <w:tcW w:w="1598" w:type="pct"/>
            <w:tcBorders>
              <w:top w:val="nil"/>
              <w:left w:val="nil"/>
              <w:right w:val="nil"/>
            </w:tcBorders>
            <w:shd w:val="clear" w:color="auto" w:fill="auto"/>
            <w:noWrap/>
            <w:vAlign w:val="center"/>
          </w:tcPr>
          <w:p w14:paraId="6FA87415" w14:textId="77777777" w:rsidR="006A6FB1" w:rsidRPr="0061179D" w:rsidRDefault="006A6FB1" w:rsidP="00F96690">
            <w:pPr>
              <w:rPr>
                <w:color w:val="000000"/>
                <w:sz w:val="16"/>
                <w:szCs w:val="16"/>
              </w:rPr>
            </w:pPr>
            <w:r w:rsidRPr="0061179D">
              <w:rPr>
                <w:rFonts w:eastAsia="等线"/>
                <w:color w:val="000000"/>
                <w:sz w:val="16"/>
                <w:szCs w:val="16"/>
              </w:rPr>
              <w:t>% ADHD</w:t>
            </w:r>
          </w:p>
        </w:tc>
        <w:tc>
          <w:tcPr>
            <w:tcW w:w="286" w:type="pct"/>
            <w:tcBorders>
              <w:top w:val="nil"/>
              <w:left w:val="nil"/>
              <w:right w:val="nil"/>
            </w:tcBorders>
            <w:shd w:val="clear" w:color="auto" w:fill="auto"/>
            <w:vAlign w:val="bottom"/>
          </w:tcPr>
          <w:p w14:paraId="2C7A481C"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21</w:t>
            </w:r>
          </w:p>
        </w:tc>
        <w:tc>
          <w:tcPr>
            <w:tcW w:w="286" w:type="pct"/>
            <w:tcBorders>
              <w:top w:val="nil"/>
              <w:left w:val="nil"/>
              <w:right w:val="nil"/>
            </w:tcBorders>
            <w:shd w:val="clear" w:color="auto" w:fill="auto"/>
            <w:vAlign w:val="bottom"/>
          </w:tcPr>
          <w:p w14:paraId="6A2D2506"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47</w:t>
            </w:r>
          </w:p>
        </w:tc>
        <w:tc>
          <w:tcPr>
            <w:tcW w:w="472" w:type="pct"/>
            <w:tcBorders>
              <w:top w:val="nil"/>
              <w:left w:val="nil"/>
              <w:right w:val="nil"/>
            </w:tcBorders>
            <w:shd w:val="clear" w:color="auto" w:fill="auto"/>
            <w:noWrap/>
            <w:vAlign w:val="bottom"/>
          </w:tcPr>
          <w:p w14:paraId="60F242A0"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0.01</w:t>
            </w:r>
          </w:p>
        </w:tc>
        <w:tc>
          <w:tcPr>
            <w:tcW w:w="415" w:type="pct"/>
            <w:tcBorders>
              <w:top w:val="nil"/>
              <w:left w:val="nil"/>
              <w:right w:val="nil"/>
            </w:tcBorders>
            <w:shd w:val="clear" w:color="auto" w:fill="auto"/>
            <w:noWrap/>
            <w:vAlign w:val="bottom"/>
          </w:tcPr>
          <w:p w14:paraId="48F2E019" w14:textId="77777777" w:rsidR="006A6FB1" w:rsidRPr="0061179D" w:rsidRDefault="006A6FB1" w:rsidP="00F96690">
            <w:pPr>
              <w:textAlignment w:val="center"/>
              <w:rPr>
                <w:rFonts w:eastAsia="等线"/>
                <w:color w:val="000000"/>
                <w:sz w:val="16"/>
                <w:szCs w:val="16"/>
              </w:rPr>
            </w:pPr>
            <w:r w:rsidRPr="0061179D">
              <w:rPr>
                <w:color w:val="000000"/>
                <w:sz w:val="16"/>
                <w:szCs w:val="16"/>
              </w:rPr>
              <w:t>0.01</w:t>
            </w:r>
          </w:p>
        </w:tc>
        <w:tc>
          <w:tcPr>
            <w:tcW w:w="472" w:type="pct"/>
            <w:tcBorders>
              <w:top w:val="nil"/>
              <w:left w:val="nil"/>
              <w:right w:val="nil"/>
            </w:tcBorders>
            <w:shd w:val="clear" w:color="auto" w:fill="auto"/>
            <w:noWrap/>
            <w:vAlign w:val="bottom"/>
          </w:tcPr>
          <w:p w14:paraId="288BEF1B"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-0.01</w:t>
            </w:r>
          </w:p>
        </w:tc>
        <w:tc>
          <w:tcPr>
            <w:tcW w:w="472" w:type="pct"/>
            <w:tcBorders>
              <w:top w:val="nil"/>
              <w:left w:val="nil"/>
              <w:right w:val="nil"/>
            </w:tcBorders>
            <w:shd w:val="clear" w:color="auto" w:fill="auto"/>
            <w:noWrap/>
            <w:vAlign w:val="bottom"/>
          </w:tcPr>
          <w:p w14:paraId="1B60B85A"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0.04</w:t>
            </w:r>
          </w:p>
        </w:tc>
        <w:tc>
          <w:tcPr>
            <w:tcW w:w="500" w:type="pct"/>
            <w:tcBorders>
              <w:top w:val="nil"/>
              <w:left w:val="nil"/>
              <w:right w:val="nil"/>
            </w:tcBorders>
            <w:shd w:val="clear" w:color="auto" w:fill="auto"/>
            <w:noWrap/>
            <w:vAlign w:val="bottom"/>
          </w:tcPr>
          <w:p w14:paraId="688D0A7E"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7.24</w:t>
            </w:r>
          </w:p>
        </w:tc>
        <w:tc>
          <w:tcPr>
            <w:tcW w:w="500" w:type="pct"/>
            <w:tcBorders>
              <w:top w:val="nil"/>
              <w:left w:val="nil"/>
              <w:right w:val="nil"/>
            </w:tcBorders>
            <w:shd w:val="clear" w:color="auto" w:fill="auto"/>
            <w:noWrap/>
            <w:vAlign w:val="bottom"/>
          </w:tcPr>
          <w:p w14:paraId="05D86DA7"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0.288</w:t>
            </w:r>
          </w:p>
        </w:tc>
      </w:tr>
      <w:tr w:rsidR="00051A91" w:rsidRPr="00051A91" w14:paraId="273AABF0" w14:textId="77777777" w:rsidTr="001532EB">
        <w:trPr>
          <w:trHeight w:val="258"/>
        </w:trPr>
        <w:tc>
          <w:tcPr>
            <w:tcW w:w="1598" w:type="pct"/>
            <w:tcBorders>
              <w:top w:val="nil"/>
              <w:left w:val="nil"/>
              <w:right w:val="nil"/>
            </w:tcBorders>
            <w:shd w:val="clear" w:color="auto" w:fill="auto"/>
            <w:noWrap/>
            <w:vAlign w:val="center"/>
          </w:tcPr>
          <w:p w14:paraId="41D27ABF" w14:textId="77777777" w:rsidR="006A6FB1" w:rsidRPr="0061179D" w:rsidRDefault="006A6FB1" w:rsidP="00F96690">
            <w:pPr>
              <w:rPr>
                <w:color w:val="000000"/>
                <w:sz w:val="16"/>
                <w:szCs w:val="16"/>
              </w:rPr>
            </w:pPr>
            <w:r w:rsidRPr="0061179D">
              <w:rPr>
                <w:color w:val="000000"/>
                <w:sz w:val="16"/>
                <w:szCs w:val="16"/>
              </w:rPr>
              <w:t>FSIQ</w:t>
            </w:r>
          </w:p>
        </w:tc>
        <w:tc>
          <w:tcPr>
            <w:tcW w:w="286" w:type="pct"/>
            <w:tcBorders>
              <w:top w:val="nil"/>
              <w:left w:val="nil"/>
              <w:right w:val="nil"/>
            </w:tcBorders>
            <w:shd w:val="clear" w:color="auto" w:fill="auto"/>
            <w:vAlign w:val="bottom"/>
          </w:tcPr>
          <w:p w14:paraId="42BBC30F"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26</w:t>
            </w:r>
          </w:p>
        </w:tc>
        <w:tc>
          <w:tcPr>
            <w:tcW w:w="286" w:type="pct"/>
            <w:tcBorders>
              <w:top w:val="nil"/>
              <w:left w:val="nil"/>
              <w:right w:val="nil"/>
            </w:tcBorders>
            <w:shd w:val="clear" w:color="auto" w:fill="auto"/>
            <w:vAlign w:val="bottom"/>
          </w:tcPr>
          <w:p w14:paraId="3836EFD7"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55</w:t>
            </w:r>
          </w:p>
        </w:tc>
        <w:tc>
          <w:tcPr>
            <w:tcW w:w="472" w:type="pct"/>
            <w:tcBorders>
              <w:top w:val="nil"/>
              <w:left w:val="nil"/>
              <w:right w:val="nil"/>
            </w:tcBorders>
            <w:shd w:val="clear" w:color="auto" w:fill="auto"/>
            <w:noWrap/>
            <w:vAlign w:val="bottom"/>
          </w:tcPr>
          <w:p w14:paraId="2E9BD955"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-0.02</w:t>
            </w:r>
          </w:p>
        </w:tc>
        <w:tc>
          <w:tcPr>
            <w:tcW w:w="415" w:type="pct"/>
            <w:tcBorders>
              <w:top w:val="nil"/>
              <w:left w:val="nil"/>
              <w:right w:val="nil"/>
            </w:tcBorders>
            <w:shd w:val="clear" w:color="auto" w:fill="auto"/>
            <w:noWrap/>
            <w:vAlign w:val="bottom"/>
          </w:tcPr>
          <w:p w14:paraId="2BED5DA2" w14:textId="77777777" w:rsidR="006A6FB1" w:rsidRPr="0061179D" w:rsidRDefault="006A6FB1" w:rsidP="00F96690">
            <w:pPr>
              <w:textAlignment w:val="center"/>
              <w:rPr>
                <w:rFonts w:eastAsia="等线"/>
                <w:color w:val="000000"/>
                <w:sz w:val="16"/>
                <w:szCs w:val="16"/>
              </w:rPr>
            </w:pPr>
            <w:r w:rsidRPr="0061179D">
              <w:rPr>
                <w:color w:val="000000"/>
                <w:sz w:val="16"/>
                <w:szCs w:val="16"/>
              </w:rPr>
              <w:t>0.02</w:t>
            </w:r>
          </w:p>
        </w:tc>
        <w:tc>
          <w:tcPr>
            <w:tcW w:w="472" w:type="pct"/>
            <w:tcBorders>
              <w:top w:val="nil"/>
              <w:left w:val="nil"/>
              <w:right w:val="nil"/>
            </w:tcBorders>
            <w:shd w:val="clear" w:color="auto" w:fill="auto"/>
            <w:noWrap/>
            <w:vAlign w:val="bottom"/>
          </w:tcPr>
          <w:p w14:paraId="4C2DDBD4"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-0.06</w:t>
            </w:r>
          </w:p>
        </w:tc>
        <w:tc>
          <w:tcPr>
            <w:tcW w:w="472" w:type="pct"/>
            <w:tcBorders>
              <w:top w:val="nil"/>
              <w:left w:val="nil"/>
              <w:right w:val="nil"/>
            </w:tcBorders>
            <w:shd w:val="clear" w:color="auto" w:fill="auto"/>
            <w:noWrap/>
            <w:vAlign w:val="bottom"/>
          </w:tcPr>
          <w:p w14:paraId="165734E7"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0.03</w:t>
            </w:r>
          </w:p>
        </w:tc>
        <w:tc>
          <w:tcPr>
            <w:tcW w:w="500" w:type="pct"/>
            <w:tcBorders>
              <w:top w:val="nil"/>
              <w:left w:val="nil"/>
              <w:right w:val="nil"/>
            </w:tcBorders>
            <w:shd w:val="clear" w:color="auto" w:fill="auto"/>
            <w:noWrap/>
            <w:vAlign w:val="bottom"/>
          </w:tcPr>
          <w:p w14:paraId="2A953013"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8.95</w:t>
            </w:r>
          </w:p>
        </w:tc>
        <w:tc>
          <w:tcPr>
            <w:tcW w:w="500" w:type="pct"/>
            <w:tcBorders>
              <w:top w:val="nil"/>
              <w:left w:val="nil"/>
              <w:right w:val="nil"/>
            </w:tcBorders>
            <w:shd w:val="clear" w:color="auto" w:fill="auto"/>
            <w:noWrap/>
            <w:vAlign w:val="bottom"/>
          </w:tcPr>
          <w:p w14:paraId="38621E8C"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0.436</w:t>
            </w:r>
          </w:p>
        </w:tc>
      </w:tr>
      <w:tr w:rsidR="00051A91" w:rsidRPr="00051A91" w14:paraId="56175967" w14:textId="77777777" w:rsidTr="001532EB">
        <w:trPr>
          <w:trHeight w:val="258"/>
        </w:trPr>
        <w:tc>
          <w:tcPr>
            <w:tcW w:w="1598" w:type="pct"/>
            <w:tcBorders>
              <w:top w:val="nil"/>
              <w:left w:val="nil"/>
              <w:right w:val="nil"/>
            </w:tcBorders>
            <w:shd w:val="clear" w:color="auto" w:fill="auto"/>
            <w:noWrap/>
            <w:vAlign w:val="center"/>
          </w:tcPr>
          <w:p w14:paraId="10E2F02E" w14:textId="77777777" w:rsidR="006A6FB1" w:rsidRPr="0061179D" w:rsidRDefault="006A6FB1" w:rsidP="00F96690">
            <w:pPr>
              <w:rPr>
                <w:b/>
                <w:bCs/>
                <w:color w:val="000000"/>
                <w:sz w:val="16"/>
                <w:szCs w:val="16"/>
              </w:rPr>
            </w:pPr>
            <w:r w:rsidRPr="0061179D">
              <w:rPr>
                <w:b/>
                <w:bCs/>
                <w:color w:val="000000"/>
                <w:sz w:val="16"/>
                <w:szCs w:val="16"/>
              </w:rPr>
              <w:t>Verbal IQ</w:t>
            </w:r>
          </w:p>
        </w:tc>
        <w:tc>
          <w:tcPr>
            <w:tcW w:w="286" w:type="pct"/>
            <w:tcBorders>
              <w:top w:val="nil"/>
              <w:left w:val="nil"/>
              <w:right w:val="nil"/>
            </w:tcBorders>
            <w:shd w:val="clear" w:color="auto" w:fill="auto"/>
            <w:vAlign w:val="bottom"/>
          </w:tcPr>
          <w:p w14:paraId="6D24CDF4" w14:textId="77777777" w:rsidR="006A6FB1" w:rsidRPr="0061179D" w:rsidRDefault="006A6FB1" w:rsidP="00F96690">
            <w:pPr>
              <w:jc w:val="center"/>
              <w:textAlignment w:val="center"/>
              <w:rPr>
                <w:rFonts w:eastAsia="等线"/>
                <w:b/>
                <w:bCs/>
                <w:color w:val="000000"/>
                <w:sz w:val="16"/>
                <w:szCs w:val="16"/>
              </w:rPr>
            </w:pPr>
            <w:r w:rsidRPr="0061179D">
              <w:rPr>
                <w:b/>
                <w:bCs/>
                <w:color w:val="000000"/>
                <w:sz w:val="16"/>
                <w:szCs w:val="16"/>
              </w:rPr>
              <w:t>21</w:t>
            </w:r>
          </w:p>
        </w:tc>
        <w:tc>
          <w:tcPr>
            <w:tcW w:w="286" w:type="pct"/>
            <w:tcBorders>
              <w:top w:val="nil"/>
              <w:left w:val="nil"/>
              <w:right w:val="nil"/>
            </w:tcBorders>
            <w:shd w:val="clear" w:color="auto" w:fill="auto"/>
            <w:vAlign w:val="bottom"/>
          </w:tcPr>
          <w:p w14:paraId="37FE0127" w14:textId="77777777" w:rsidR="006A6FB1" w:rsidRPr="0061179D" w:rsidRDefault="006A6FB1" w:rsidP="00F96690">
            <w:pPr>
              <w:jc w:val="center"/>
              <w:textAlignment w:val="center"/>
              <w:rPr>
                <w:rFonts w:eastAsia="等线"/>
                <w:b/>
                <w:bCs/>
                <w:color w:val="000000"/>
                <w:sz w:val="16"/>
                <w:szCs w:val="16"/>
              </w:rPr>
            </w:pPr>
            <w:r w:rsidRPr="0061179D">
              <w:rPr>
                <w:b/>
                <w:bCs/>
                <w:color w:val="000000"/>
                <w:sz w:val="16"/>
                <w:szCs w:val="16"/>
              </w:rPr>
              <w:t>44</w:t>
            </w:r>
          </w:p>
        </w:tc>
        <w:tc>
          <w:tcPr>
            <w:tcW w:w="472" w:type="pct"/>
            <w:tcBorders>
              <w:top w:val="nil"/>
              <w:left w:val="nil"/>
              <w:right w:val="nil"/>
            </w:tcBorders>
            <w:shd w:val="clear" w:color="auto" w:fill="auto"/>
            <w:noWrap/>
            <w:vAlign w:val="bottom"/>
          </w:tcPr>
          <w:p w14:paraId="267F0438" w14:textId="77777777" w:rsidR="006A6FB1" w:rsidRPr="0061179D" w:rsidRDefault="006A6FB1" w:rsidP="00F96690">
            <w:pPr>
              <w:jc w:val="center"/>
              <w:textAlignment w:val="center"/>
              <w:rPr>
                <w:rFonts w:eastAsia="等线"/>
                <w:b/>
                <w:bCs/>
                <w:color w:val="000000"/>
                <w:sz w:val="16"/>
                <w:szCs w:val="16"/>
              </w:rPr>
            </w:pPr>
            <w:r w:rsidRPr="0061179D">
              <w:rPr>
                <w:b/>
                <w:bCs/>
                <w:color w:val="000000"/>
                <w:sz w:val="16"/>
                <w:szCs w:val="16"/>
              </w:rPr>
              <w:t>-0.07</w:t>
            </w:r>
          </w:p>
        </w:tc>
        <w:tc>
          <w:tcPr>
            <w:tcW w:w="415" w:type="pct"/>
            <w:tcBorders>
              <w:top w:val="nil"/>
              <w:left w:val="nil"/>
              <w:right w:val="nil"/>
            </w:tcBorders>
            <w:shd w:val="clear" w:color="auto" w:fill="auto"/>
            <w:noWrap/>
            <w:vAlign w:val="bottom"/>
          </w:tcPr>
          <w:p w14:paraId="71D1A405" w14:textId="77777777" w:rsidR="006A6FB1" w:rsidRPr="0061179D" w:rsidRDefault="006A6FB1" w:rsidP="00F96690">
            <w:pPr>
              <w:textAlignment w:val="center"/>
              <w:rPr>
                <w:rFonts w:eastAsia="等线"/>
                <w:b/>
                <w:bCs/>
                <w:color w:val="000000"/>
                <w:sz w:val="16"/>
                <w:szCs w:val="16"/>
              </w:rPr>
            </w:pPr>
            <w:r w:rsidRPr="0061179D">
              <w:rPr>
                <w:b/>
                <w:bCs/>
                <w:color w:val="000000"/>
                <w:sz w:val="16"/>
                <w:szCs w:val="16"/>
              </w:rPr>
              <w:t>0.03</w:t>
            </w:r>
          </w:p>
        </w:tc>
        <w:tc>
          <w:tcPr>
            <w:tcW w:w="472" w:type="pct"/>
            <w:tcBorders>
              <w:top w:val="nil"/>
              <w:left w:val="nil"/>
              <w:right w:val="nil"/>
            </w:tcBorders>
            <w:shd w:val="clear" w:color="auto" w:fill="auto"/>
            <w:noWrap/>
            <w:vAlign w:val="bottom"/>
          </w:tcPr>
          <w:p w14:paraId="128E3F31" w14:textId="77777777" w:rsidR="006A6FB1" w:rsidRPr="0061179D" w:rsidRDefault="006A6FB1" w:rsidP="00F96690">
            <w:pPr>
              <w:jc w:val="center"/>
              <w:textAlignment w:val="center"/>
              <w:rPr>
                <w:rFonts w:eastAsia="等线"/>
                <w:b/>
                <w:bCs/>
                <w:color w:val="000000"/>
                <w:sz w:val="16"/>
                <w:szCs w:val="16"/>
              </w:rPr>
            </w:pPr>
            <w:r w:rsidRPr="0061179D">
              <w:rPr>
                <w:b/>
                <w:bCs/>
                <w:color w:val="000000"/>
                <w:sz w:val="16"/>
                <w:szCs w:val="16"/>
              </w:rPr>
              <w:t>-0.13</w:t>
            </w:r>
          </w:p>
        </w:tc>
        <w:tc>
          <w:tcPr>
            <w:tcW w:w="472" w:type="pct"/>
            <w:tcBorders>
              <w:top w:val="nil"/>
              <w:left w:val="nil"/>
              <w:right w:val="nil"/>
            </w:tcBorders>
            <w:shd w:val="clear" w:color="auto" w:fill="auto"/>
            <w:noWrap/>
            <w:vAlign w:val="bottom"/>
          </w:tcPr>
          <w:p w14:paraId="761AF983" w14:textId="77777777" w:rsidR="006A6FB1" w:rsidRPr="0061179D" w:rsidRDefault="006A6FB1" w:rsidP="00F96690">
            <w:pPr>
              <w:jc w:val="center"/>
              <w:textAlignment w:val="center"/>
              <w:rPr>
                <w:rFonts w:eastAsia="等线"/>
                <w:b/>
                <w:bCs/>
                <w:color w:val="000000"/>
                <w:sz w:val="16"/>
                <w:szCs w:val="16"/>
              </w:rPr>
            </w:pPr>
            <w:r w:rsidRPr="0061179D">
              <w:rPr>
                <w:b/>
                <w:bCs/>
                <w:color w:val="000000"/>
                <w:sz w:val="16"/>
                <w:szCs w:val="16"/>
              </w:rPr>
              <w:t>0.00</w:t>
            </w:r>
          </w:p>
        </w:tc>
        <w:tc>
          <w:tcPr>
            <w:tcW w:w="500" w:type="pct"/>
            <w:tcBorders>
              <w:top w:val="nil"/>
              <w:left w:val="nil"/>
              <w:right w:val="nil"/>
            </w:tcBorders>
            <w:shd w:val="clear" w:color="auto" w:fill="auto"/>
            <w:noWrap/>
            <w:vAlign w:val="bottom"/>
          </w:tcPr>
          <w:p w14:paraId="03E31812" w14:textId="77777777" w:rsidR="006A6FB1" w:rsidRPr="0061179D" w:rsidRDefault="006A6FB1" w:rsidP="00F96690">
            <w:pPr>
              <w:jc w:val="center"/>
              <w:textAlignment w:val="center"/>
              <w:rPr>
                <w:rFonts w:eastAsia="等线"/>
                <w:b/>
                <w:bCs/>
                <w:color w:val="000000"/>
                <w:sz w:val="16"/>
                <w:szCs w:val="16"/>
              </w:rPr>
            </w:pPr>
            <w:r w:rsidRPr="0061179D">
              <w:rPr>
                <w:b/>
                <w:bCs/>
                <w:color w:val="000000"/>
                <w:sz w:val="16"/>
                <w:szCs w:val="16"/>
              </w:rPr>
              <w:t>7.55</w:t>
            </w:r>
          </w:p>
        </w:tc>
        <w:tc>
          <w:tcPr>
            <w:tcW w:w="500" w:type="pct"/>
            <w:tcBorders>
              <w:top w:val="nil"/>
              <w:left w:val="nil"/>
              <w:right w:val="nil"/>
            </w:tcBorders>
            <w:shd w:val="clear" w:color="auto" w:fill="auto"/>
            <w:noWrap/>
            <w:vAlign w:val="bottom"/>
          </w:tcPr>
          <w:p w14:paraId="3A1F1938" w14:textId="77777777" w:rsidR="006A6FB1" w:rsidRPr="0061179D" w:rsidRDefault="006A6FB1" w:rsidP="00F96690">
            <w:pPr>
              <w:jc w:val="center"/>
              <w:textAlignment w:val="center"/>
              <w:rPr>
                <w:rFonts w:eastAsia="等线"/>
                <w:b/>
                <w:bCs/>
                <w:color w:val="000000"/>
                <w:sz w:val="16"/>
                <w:szCs w:val="16"/>
              </w:rPr>
            </w:pPr>
            <w:r w:rsidRPr="0061179D">
              <w:rPr>
                <w:b/>
                <w:bCs/>
                <w:color w:val="000000"/>
                <w:sz w:val="16"/>
                <w:szCs w:val="16"/>
              </w:rPr>
              <w:t>0.040</w:t>
            </w:r>
          </w:p>
        </w:tc>
      </w:tr>
      <w:tr w:rsidR="00051A91" w:rsidRPr="00051A91" w14:paraId="02B7E1A1" w14:textId="77777777" w:rsidTr="001532EB">
        <w:trPr>
          <w:trHeight w:val="258"/>
        </w:trPr>
        <w:tc>
          <w:tcPr>
            <w:tcW w:w="1598" w:type="pct"/>
            <w:tcBorders>
              <w:top w:val="nil"/>
              <w:left w:val="nil"/>
              <w:right w:val="nil"/>
            </w:tcBorders>
            <w:shd w:val="clear" w:color="auto" w:fill="auto"/>
            <w:noWrap/>
            <w:vAlign w:val="center"/>
          </w:tcPr>
          <w:p w14:paraId="58CD9903" w14:textId="77777777" w:rsidR="006A6FB1" w:rsidRPr="0061179D" w:rsidRDefault="006A6FB1" w:rsidP="00F96690">
            <w:pPr>
              <w:rPr>
                <w:color w:val="000000"/>
                <w:sz w:val="16"/>
                <w:szCs w:val="16"/>
              </w:rPr>
            </w:pPr>
            <w:r w:rsidRPr="0061179D">
              <w:rPr>
                <w:color w:val="000000"/>
                <w:sz w:val="16"/>
                <w:szCs w:val="16"/>
              </w:rPr>
              <w:t>Performance IQ</w:t>
            </w:r>
          </w:p>
        </w:tc>
        <w:tc>
          <w:tcPr>
            <w:tcW w:w="286" w:type="pct"/>
            <w:tcBorders>
              <w:top w:val="nil"/>
              <w:left w:val="nil"/>
              <w:right w:val="nil"/>
            </w:tcBorders>
            <w:shd w:val="clear" w:color="auto" w:fill="auto"/>
            <w:vAlign w:val="bottom"/>
          </w:tcPr>
          <w:p w14:paraId="6273E4B3"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21</w:t>
            </w:r>
          </w:p>
        </w:tc>
        <w:tc>
          <w:tcPr>
            <w:tcW w:w="286" w:type="pct"/>
            <w:tcBorders>
              <w:top w:val="nil"/>
              <w:left w:val="nil"/>
              <w:right w:val="nil"/>
            </w:tcBorders>
            <w:shd w:val="clear" w:color="auto" w:fill="auto"/>
            <w:vAlign w:val="bottom"/>
          </w:tcPr>
          <w:p w14:paraId="1319945A"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44</w:t>
            </w:r>
          </w:p>
        </w:tc>
        <w:tc>
          <w:tcPr>
            <w:tcW w:w="472" w:type="pct"/>
            <w:tcBorders>
              <w:top w:val="nil"/>
              <w:left w:val="nil"/>
              <w:right w:val="nil"/>
            </w:tcBorders>
            <w:shd w:val="clear" w:color="auto" w:fill="auto"/>
            <w:noWrap/>
            <w:vAlign w:val="bottom"/>
          </w:tcPr>
          <w:p w14:paraId="575CF4B2"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0.00</w:t>
            </w:r>
          </w:p>
        </w:tc>
        <w:tc>
          <w:tcPr>
            <w:tcW w:w="415" w:type="pct"/>
            <w:tcBorders>
              <w:top w:val="nil"/>
              <w:left w:val="nil"/>
              <w:right w:val="nil"/>
            </w:tcBorders>
            <w:shd w:val="clear" w:color="auto" w:fill="auto"/>
            <w:noWrap/>
            <w:vAlign w:val="bottom"/>
          </w:tcPr>
          <w:p w14:paraId="24242CC1" w14:textId="77777777" w:rsidR="006A6FB1" w:rsidRPr="0061179D" w:rsidRDefault="006A6FB1" w:rsidP="00F96690">
            <w:pPr>
              <w:textAlignment w:val="center"/>
              <w:rPr>
                <w:rFonts w:eastAsia="等线"/>
                <w:color w:val="000000"/>
                <w:sz w:val="16"/>
                <w:szCs w:val="16"/>
              </w:rPr>
            </w:pPr>
            <w:r w:rsidRPr="0061179D">
              <w:rPr>
                <w:color w:val="000000"/>
                <w:sz w:val="16"/>
                <w:szCs w:val="16"/>
              </w:rPr>
              <w:t>0.03</w:t>
            </w:r>
          </w:p>
        </w:tc>
        <w:tc>
          <w:tcPr>
            <w:tcW w:w="472" w:type="pct"/>
            <w:tcBorders>
              <w:top w:val="nil"/>
              <w:left w:val="nil"/>
              <w:right w:val="nil"/>
            </w:tcBorders>
            <w:shd w:val="clear" w:color="auto" w:fill="auto"/>
            <w:noWrap/>
            <w:vAlign w:val="bottom"/>
          </w:tcPr>
          <w:p w14:paraId="1AD5A4A8"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-0.07</w:t>
            </w:r>
          </w:p>
        </w:tc>
        <w:tc>
          <w:tcPr>
            <w:tcW w:w="472" w:type="pct"/>
            <w:tcBorders>
              <w:top w:val="nil"/>
              <w:left w:val="nil"/>
              <w:right w:val="nil"/>
            </w:tcBorders>
            <w:shd w:val="clear" w:color="auto" w:fill="auto"/>
            <w:noWrap/>
            <w:vAlign w:val="bottom"/>
          </w:tcPr>
          <w:p w14:paraId="111A91E2"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0.06</w:t>
            </w:r>
          </w:p>
        </w:tc>
        <w:tc>
          <w:tcPr>
            <w:tcW w:w="500" w:type="pct"/>
            <w:tcBorders>
              <w:top w:val="nil"/>
              <w:left w:val="nil"/>
              <w:right w:val="nil"/>
            </w:tcBorders>
            <w:shd w:val="clear" w:color="auto" w:fill="auto"/>
            <w:noWrap/>
            <w:vAlign w:val="bottom"/>
          </w:tcPr>
          <w:p w14:paraId="435B3E34"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5.78</w:t>
            </w:r>
          </w:p>
        </w:tc>
        <w:tc>
          <w:tcPr>
            <w:tcW w:w="500" w:type="pct"/>
            <w:tcBorders>
              <w:top w:val="nil"/>
              <w:left w:val="nil"/>
              <w:right w:val="nil"/>
            </w:tcBorders>
            <w:shd w:val="clear" w:color="auto" w:fill="auto"/>
            <w:noWrap/>
            <w:vAlign w:val="bottom"/>
          </w:tcPr>
          <w:p w14:paraId="1E6E2616"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0.958</w:t>
            </w:r>
          </w:p>
        </w:tc>
      </w:tr>
      <w:tr w:rsidR="00051A91" w:rsidRPr="00051A91" w14:paraId="19A45AD1" w14:textId="77777777" w:rsidTr="001532EB">
        <w:trPr>
          <w:trHeight w:val="258"/>
        </w:trPr>
        <w:tc>
          <w:tcPr>
            <w:tcW w:w="1598" w:type="pct"/>
            <w:tcBorders>
              <w:top w:val="nil"/>
              <w:left w:val="nil"/>
              <w:right w:val="nil"/>
            </w:tcBorders>
            <w:shd w:val="clear" w:color="auto" w:fill="auto"/>
            <w:noWrap/>
            <w:vAlign w:val="center"/>
          </w:tcPr>
          <w:p w14:paraId="6357837A" w14:textId="77777777" w:rsidR="006A6FB1" w:rsidRPr="0061179D" w:rsidRDefault="006A6FB1" w:rsidP="00F96690">
            <w:pPr>
              <w:rPr>
                <w:color w:val="000000"/>
                <w:sz w:val="16"/>
                <w:szCs w:val="16"/>
              </w:rPr>
            </w:pPr>
            <w:r w:rsidRPr="0061179D">
              <w:rPr>
                <w:color w:val="000000"/>
                <w:sz w:val="16"/>
                <w:szCs w:val="16"/>
              </w:rPr>
              <w:t xml:space="preserve">Normative data (vs. community) </w:t>
            </w:r>
          </w:p>
        </w:tc>
        <w:tc>
          <w:tcPr>
            <w:tcW w:w="286" w:type="pct"/>
            <w:tcBorders>
              <w:top w:val="nil"/>
              <w:left w:val="nil"/>
              <w:right w:val="nil"/>
            </w:tcBorders>
            <w:shd w:val="clear" w:color="auto" w:fill="auto"/>
            <w:vAlign w:val="bottom"/>
          </w:tcPr>
          <w:p w14:paraId="2F5BBCAF"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39</w:t>
            </w:r>
          </w:p>
        </w:tc>
        <w:tc>
          <w:tcPr>
            <w:tcW w:w="286" w:type="pct"/>
            <w:tcBorders>
              <w:top w:val="nil"/>
              <w:left w:val="nil"/>
              <w:right w:val="nil"/>
            </w:tcBorders>
            <w:shd w:val="clear" w:color="auto" w:fill="auto"/>
            <w:vAlign w:val="bottom"/>
          </w:tcPr>
          <w:p w14:paraId="6D625C7D"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75</w:t>
            </w:r>
          </w:p>
        </w:tc>
        <w:tc>
          <w:tcPr>
            <w:tcW w:w="472" w:type="pct"/>
            <w:tcBorders>
              <w:top w:val="nil"/>
              <w:left w:val="nil"/>
              <w:right w:val="nil"/>
            </w:tcBorders>
            <w:shd w:val="clear" w:color="auto" w:fill="auto"/>
            <w:noWrap/>
            <w:vAlign w:val="bottom"/>
          </w:tcPr>
          <w:p w14:paraId="71831C38"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-0.03</w:t>
            </w:r>
          </w:p>
        </w:tc>
        <w:tc>
          <w:tcPr>
            <w:tcW w:w="415" w:type="pct"/>
            <w:tcBorders>
              <w:top w:val="nil"/>
              <w:left w:val="nil"/>
              <w:right w:val="nil"/>
            </w:tcBorders>
            <w:shd w:val="clear" w:color="auto" w:fill="auto"/>
            <w:noWrap/>
            <w:vAlign w:val="bottom"/>
          </w:tcPr>
          <w:p w14:paraId="4DDE9770" w14:textId="77777777" w:rsidR="006A6FB1" w:rsidRPr="0061179D" w:rsidRDefault="006A6FB1" w:rsidP="00F96690">
            <w:pPr>
              <w:textAlignment w:val="center"/>
              <w:rPr>
                <w:rFonts w:eastAsia="等线"/>
                <w:color w:val="000000"/>
                <w:sz w:val="16"/>
                <w:szCs w:val="16"/>
              </w:rPr>
            </w:pPr>
            <w:r w:rsidRPr="0061179D">
              <w:rPr>
                <w:color w:val="000000"/>
                <w:sz w:val="16"/>
                <w:szCs w:val="16"/>
              </w:rPr>
              <w:t>0.22</w:t>
            </w:r>
          </w:p>
        </w:tc>
        <w:tc>
          <w:tcPr>
            <w:tcW w:w="472" w:type="pct"/>
            <w:tcBorders>
              <w:top w:val="nil"/>
              <w:left w:val="nil"/>
              <w:right w:val="nil"/>
            </w:tcBorders>
            <w:shd w:val="clear" w:color="auto" w:fill="auto"/>
            <w:noWrap/>
            <w:vAlign w:val="bottom"/>
          </w:tcPr>
          <w:p w14:paraId="6F6490B5"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-0.49</w:t>
            </w:r>
          </w:p>
        </w:tc>
        <w:tc>
          <w:tcPr>
            <w:tcW w:w="472" w:type="pct"/>
            <w:tcBorders>
              <w:top w:val="nil"/>
              <w:left w:val="nil"/>
              <w:right w:val="nil"/>
            </w:tcBorders>
            <w:shd w:val="clear" w:color="auto" w:fill="auto"/>
            <w:noWrap/>
            <w:vAlign w:val="bottom"/>
          </w:tcPr>
          <w:p w14:paraId="0010549D"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0.42</w:t>
            </w:r>
          </w:p>
        </w:tc>
        <w:tc>
          <w:tcPr>
            <w:tcW w:w="500" w:type="pct"/>
            <w:tcBorders>
              <w:top w:val="nil"/>
              <w:left w:val="nil"/>
              <w:right w:val="nil"/>
            </w:tcBorders>
            <w:shd w:val="clear" w:color="auto" w:fill="auto"/>
            <w:noWrap/>
            <w:vAlign w:val="bottom"/>
          </w:tcPr>
          <w:p w14:paraId="0D8AAB08"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18.62</w:t>
            </w:r>
          </w:p>
        </w:tc>
        <w:tc>
          <w:tcPr>
            <w:tcW w:w="500" w:type="pct"/>
            <w:tcBorders>
              <w:top w:val="nil"/>
              <w:left w:val="nil"/>
              <w:right w:val="nil"/>
            </w:tcBorders>
            <w:shd w:val="clear" w:color="auto" w:fill="auto"/>
            <w:noWrap/>
            <w:vAlign w:val="bottom"/>
          </w:tcPr>
          <w:p w14:paraId="1BD01AE4"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0.880</w:t>
            </w:r>
          </w:p>
        </w:tc>
      </w:tr>
      <w:tr w:rsidR="00051A91" w:rsidRPr="00051A91" w14:paraId="211DAC31" w14:textId="77777777" w:rsidTr="001532EB">
        <w:trPr>
          <w:trHeight w:val="258"/>
        </w:trPr>
        <w:tc>
          <w:tcPr>
            <w:tcW w:w="1598" w:type="pct"/>
            <w:tcBorders>
              <w:top w:val="nil"/>
              <w:left w:val="nil"/>
              <w:right w:val="nil"/>
            </w:tcBorders>
            <w:shd w:val="clear" w:color="auto" w:fill="auto"/>
            <w:noWrap/>
            <w:vAlign w:val="center"/>
          </w:tcPr>
          <w:p w14:paraId="513CB7DA" w14:textId="77777777" w:rsidR="006A6FB1" w:rsidRPr="0061179D" w:rsidRDefault="006A6FB1" w:rsidP="00F96690">
            <w:pPr>
              <w:rPr>
                <w:color w:val="000000"/>
                <w:sz w:val="16"/>
                <w:szCs w:val="16"/>
              </w:rPr>
            </w:pPr>
            <w:r w:rsidRPr="0061179D">
              <w:rPr>
                <w:color w:val="000000"/>
                <w:sz w:val="16"/>
                <w:szCs w:val="16"/>
              </w:rPr>
              <w:t>BASC (vs. CBCL)</w:t>
            </w:r>
          </w:p>
        </w:tc>
        <w:tc>
          <w:tcPr>
            <w:tcW w:w="286" w:type="pct"/>
            <w:tcBorders>
              <w:top w:val="nil"/>
              <w:left w:val="nil"/>
              <w:right w:val="nil"/>
            </w:tcBorders>
            <w:shd w:val="clear" w:color="auto" w:fill="auto"/>
            <w:vAlign w:val="bottom"/>
          </w:tcPr>
          <w:p w14:paraId="2165FB51" w14:textId="77777777" w:rsidR="006A6FB1" w:rsidRPr="0061179D" w:rsidRDefault="006A6FB1" w:rsidP="00F96690">
            <w:pPr>
              <w:jc w:val="center"/>
              <w:textAlignment w:val="center"/>
              <w:rPr>
                <w:color w:val="000000"/>
                <w:sz w:val="16"/>
                <w:szCs w:val="16"/>
              </w:rPr>
            </w:pPr>
            <w:r w:rsidRPr="0061179D">
              <w:rPr>
                <w:color w:val="000000"/>
                <w:sz w:val="16"/>
                <w:szCs w:val="16"/>
              </w:rPr>
              <w:t>39</w:t>
            </w:r>
          </w:p>
        </w:tc>
        <w:tc>
          <w:tcPr>
            <w:tcW w:w="286" w:type="pct"/>
            <w:tcBorders>
              <w:top w:val="nil"/>
              <w:left w:val="nil"/>
              <w:right w:val="nil"/>
            </w:tcBorders>
            <w:shd w:val="clear" w:color="auto" w:fill="auto"/>
            <w:vAlign w:val="bottom"/>
          </w:tcPr>
          <w:p w14:paraId="60671316" w14:textId="77777777" w:rsidR="006A6FB1" w:rsidRPr="0061179D" w:rsidRDefault="006A6FB1" w:rsidP="00F96690">
            <w:pPr>
              <w:jc w:val="center"/>
              <w:textAlignment w:val="center"/>
              <w:rPr>
                <w:color w:val="000000"/>
                <w:sz w:val="16"/>
                <w:szCs w:val="16"/>
              </w:rPr>
            </w:pPr>
            <w:r w:rsidRPr="0061179D">
              <w:rPr>
                <w:color w:val="000000"/>
                <w:sz w:val="16"/>
                <w:szCs w:val="16"/>
              </w:rPr>
              <w:t>75</w:t>
            </w:r>
          </w:p>
        </w:tc>
        <w:tc>
          <w:tcPr>
            <w:tcW w:w="472" w:type="pct"/>
            <w:tcBorders>
              <w:top w:val="nil"/>
              <w:left w:val="nil"/>
              <w:right w:val="nil"/>
            </w:tcBorders>
            <w:shd w:val="clear" w:color="auto" w:fill="auto"/>
            <w:noWrap/>
            <w:vAlign w:val="bottom"/>
          </w:tcPr>
          <w:p w14:paraId="6D5429D3" w14:textId="77777777" w:rsidR="006A6FB1" w:rsidRPr="0061179D" w:rsidRDefault="006A6FB1" w:rsidP="00F96690">
            <w:pPr>
              <w:jc w:val="center"/>
              <w:textAlignment w:val="center"/>
              <w:rPr>
                <w:color w:val="000000"/>
                <w:sz w:val="16"/>
                <w:szCs w:val="16"/>
              </w:rPr>
            </w:pPr>
            <w:r w:rsidRPr="0061179D">
              <w:rPr>
                <w:color w:val="000000"/>
                <w:sz w:val="16"/>
                <w:szCs w:val="16"/>
              </w:rPr>
              <w:t>-0.29</w:t>
            </w:r>
          </w:p>
        </w:tc>
        <w:tc>
          <w:tcPr>
            <w:tcW w:w="415" w:type="pct"/>
            <w:tcBorders>
              <w:top w:val="nil"/>
              <w:left w:val="nil"/>
              <w:right w:val="nil"/>
            </w:tcBorders>
            <w:shd w:val="clear" w:color="auto" w:fill="auto"/>
            <w:noWrap/>
            <w:vAlign w:val="bottom"/>
          </w:tcPr>
          <w:p w14:paraId="50D58700" w14:textId="77777777" w:rsidR="006A6FB1" w:rsidRPr="0061179D" w:rsidRDefault="006A6FB1" w:rsidP="00F96690">
            <w:pPr>
              <w:textAlignment w:val="center"/>
              <w:rPr>
                <w:color w:val="000000"/>
                <w:sz w:val="16"/>
                <w:szCs w:val="16"/>
              </w:rPr>
            </w:pPr>
            <w:r w:rsidRPr="0061179D">
              <w:rPr>
                <w:color w:val="000000"/>
                <w:sz w:val="16"/>
                <w:szCs w:val="16"/>
              </w:rPr>
              <w:t>0.18</w:t>
            </w:r>
          </w:p>
        </w:tc>
        <w:tc>
          <w:tcPr>
            <w:tcW w:w="472" w:type="pct"/>
            <w:tcBorders>
              <w:top w:val="nil"/>
              <w:left w:val="nil"/>
              <w:right w:val="nil"/>
            </w:tcBorders>
            <w:shd w:val="clear" w:color="auto" w:fill="auto"/>
            <w:noWrap/>
            <w:vAlign w:val="bottom"/>
          </w:tcPr>
          <w:p w14:paraId="2AA8F4E0" w14:textId="77777777" w:rsidR="006A6FB1" w:rsidRPr="0061179D" w:rsidRDefault="006A6FB1" w:rsidP="00F96690">
            <w:pPr>
              <w:jc w:val="center"/>
              <w:textAlignment w:val="center"/>
              <w:rPr>
                <w:color w:val="000000"/>
                <w:sz w:val="16"/>
                <w:szCs w:val="16"/>
              </w:rPr>
            </w:pPr>
            <w:r w:rsidRPr="0061179D">
              <w:rPr>
                <w:color w:val="000000"/>
                <w:sz w:val="16"/>
                <w:szCs w:val="16"/>
              </w:rPr>
              <w:t>-0.67</w:t>
            </w:r>
          </w:p>
        </w:tc>
        <w:tc>
          <w:tcPr>
            <w:tcW w:w="472" w:type="pct"/>
            <w:tcBorders>
              <w:top w:val="nil"/>
              <w:left w:val="nil"/>
              <w:right w:val="nil"/>
            </w:tcBorders>
            <w:shd w:val="clear" w:color="auto" w:fill="auto"/>
            <w:noWrap/>
            <w:vAlign w:val="bottom"/>
          </w:tcPr>
          <w:p w14:paraId="2EC7021A" w14:textId="77777777" w:rsidR="006A6FB1" w:rsidRPr="0061179D" w:rsidRDefault="006A6FB1" w:rsidP="00F96690">
            <w:pPr>
              <w:jc w:val="center"/>
              <w:textAlignment w:val="center"/>
              <w:rPr>
                <w:color w:val="000000"/>
                <w:sz w:val="16"/>
                <w:szCs w:val="16"/>
              </w:rPr>
            </w:pPr>
            <w:r w:rsidRPr="0061179D">
              <w:rPr>
                <w:color w:val="000000"/>
                <w:sz w:val="16"/>
                <w:szCs w:val="16"/>
              </w:rPr>
              <w:t>0.08</w:t>
            </w:r>
          </w:p>
        </w:tc>
        <w:tc>
          <w:tcPr>
            <w:tcW w:w="500" w:type="pct"/>
            <w:tcBorders>
              <w:top w:val="nil"/>
              <w:left w:val="nil"/>
              <w:right w:val="nil"/>
            </w:tcBorders>
            <w:shd w:val="clear" w:color="auto" w:fill="auto"/>
            <w:noWrap/>
            <w:vAlign w:val="bottom"/>
          </w:tcPr>
          <w:p w14:paraId="23A87949" w14:textId="77777777" w:rsidR="006A6FB1" w:rsidRPr="0061179D" w:rsidRDefault="006A6FB1" w:rsidP="00F96690">
            <w:pPr>
              <w:jc w:val="center"/>
              <w:textAlignment w:val="center"/>
              <w:rPr>
                <w:color w:val="000000"/>
                <w:sz w:val="16"/>
                <w:szCs w:val="16"/>
              </w:rPr>
            </w:pPr>
            <w:r w:rsidRPr="0061179D">
              <w:rPr>
                <w:color w:val="000000"/>
                <w:sz w:val="16"/>
                <w:szCs w:val="16"/>
              </w:rPr>
              <w:t>16.78</w:t>
            </w:r>
          </w:p>
        </w:tc>
        <w:tc>
          <w:tcPr>
            <w:tcW w:w="500" w:type="pct"/>
            <w:tcBorders>
              <w:top w:val="nil"/>
              <w:left w:val="nil"/>
              <w:right w:val="nil"/>
            </w:tcBorders>
            <w:shd w:val="clear" w:color="auto" w:fill="auto"/>
            <w:noWrap/>
            <w:vAlign w:val="bottom"/>
          </w:tcPr>
          <w:p w14:paraId="1141B732" w14:textId="77777777" w:rsidR="006A6FB1" w:rsidRPr="0061179D" w:rsidRDefault="006A6FB1" w:rsidP="00F96690">
            <w:pPr>
              <w:jc w:val="center"/>
              <w:textAlignment w:val="center"/>
              <w:rPr>
                <w:color w:val="000000"/>
                <w:sz w:val="16"/>
                <w:szCs w:val="16"/>
              </w:rPr>
            </w:pPr>
            <w:r w:rsidRPr="0061179D">
              <w:rPr>
                <w:color w:val="000000"/>
                <w:sz w:val="16"/>
                <w:szCs w:val="16"/>
              </w:rPr>
              <w:t>0.114</w:t>
            </w:r>
          </w:p>
        </w:tc>
      </w:tr>
      <w:tr w:rsidR="00051A91" w:rsidRPr="00051A91" w14:paraId="724CCC63" w14:textId="77777777" w:rsidTr="001532EB">
        <w:trPr>
          <w:trHeight w:val="258"/>
        </w:trPr>
        <w:tc>
          <w:tcPr>
            <w:tcW w:w="1598" w:type="pct"/>
            <w:tcBorders>
              <w:top w:val="nil"/>
              <w:left w:val="nil"/>
              <w:right w:val="nil"/>
            </w:tcBorders>
            <w:shd w:val="clear" w:color="auto" w:fill="auto"/>
            <w:noWrap/>
            <w:vAlign w:val="center"/>
          </w:tcPr>
          <w:p w14:paraId="0A63A208" w14:textId="77777777" w:rsidR="006A6FB1" w:rsidRPr="0061179D" w:rsidRDefault="006A6FB1" w:rsidP="00F96690">
            <w:pPr>
              <w:rPr>
                <w:color w:val="000000"/>
                <w:sz w:val="16"/>
                <w:szCs w:val="16"/>
              </w:rPr>
            </w:pPr>
            <w:r w:rsidRPr="0061179D">
              <w:rPr>
                <w:color w:val="000000"/>
                <w:sz w:val="16"/>
                <w:szCs w:val="16"/>
              </w:rPr>
              <w:t>Self-report</w:t>
            </w:r>
            <w:r w:rsidRPr="0061179D" w:rsidDel="00031A62">
              <w:rPr>
                <w:color w:val="000000"/>
                <w:sz w:val="16"/>
                <w:szCs w:val="16"/>
              </w:rPr>
              <w:t xml:space="preserve"> </w:t>
            </w:r>
            <w:r w:rsidRPr="0061179D">
              <w:rPr>
                <w:color w:val="000000"/>
                <w:sz w:val="16"/>
                <w:szCs w:val="16"/>
              </w:rPr>
              <w:t>(vs. parent report)</w:t>
            </w:r>
          </w:p>
        </w:tc>
        <w:tc>
          <w:tcPr>
            <w:tcW w:w="286" w:type="pct"/>
            <w:tcBorders>
              <w:top w:val="nil"/>
              <w:left w:val="nil"/>
              <w:right w:val="nil"/>
            </w:tcBorders>
            <w:shd w:val="clear" w:color="auto" w:fill="auto"/>
            <w:vAlign w:val="bottom"/>
          </w:tcPr>
          <w:p w14:paraId="2B4BB24C"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39</w:t>
            </w:r>
          </w:p>
        </w:tc>
        <w:tc>
          <w:tcPr>
            <w:tcW w:w="286" w:type="pct"/>
            <w:tcBorders>
              <w:top w:val="nil"/>
              <w:left w:val="nil"/>
              <w:right w:val="nil"/>
            </w:tcBorders>
            <w:shd w:val="clear" w:color="auto" w:fill="auto"/>
            <w:vAlign w:val="bottom"/>
          </w:tcPr>
          <w:p w14:paraId="1203D997"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75</w:t>
            </w:r>
          </w:p>
        </w:tc>
        <w:tc>
          <w:tcPr>
            <w:tcW w:w="472" w:type="pct"/>
            <w:tcBorders>
              <w:top w:val="nil"/>
              <w:left w:val="nil"/>
              <w:right w:val="nil"/>
            </w:tcBorders>
            <w:shd w:val="clear" w:color="auto" w:fill="auto"/>
            <w:noWrap/>
            <w:vAlign w:val="bottom"/>
          </w:tcPr>
          <w:p w14:paraId="38BF3060"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0.15</w:t>
            </w:r>
          </w:p>
        </w:tc>
        <w:tc>
          <w:tcPr>
            <w:tcW w:w="415" w:type="pct"/>
            <w:tcBorders>
              <w:top w:val="nil"/>
              <w:left w:val="nil"/>
              <w:right w:val="nil"/>
            </w:tcBorders>
            <w:shd w:val="clear" w:color="auto" w:fill="auto"/>
            <w:noWrap/>
            <w:vAlign w:val="bottom"/>
          </w:tcPr>
          <w:p w14:paraId="19AFA766" w14:textId="77777777" w:rsidR="006A6FB1" w:rsidRPr="0061179D" w:rsidRDefault="006A6FB1" w:rsidP="00F96690">
            <w:pPr>
              <w:textAlignment w:val="center"/>
              <w:rPr>
                <w:rFonts w:eastAsia="等线"/>
                <w:color w:val="000000"/>
                <w:sz w:val="16"/>
                <w:szCs w:val="16"/>
              </w:rPr>
            </w:pPr>
            <w:r w:rsidRPr="0061179D">
              <w:rPr>
                <w:color w:val="000000"/>
                <w:sz w:val="16"/>
                <w:szCs w:val="16"/>
              </w:rPr>
              <w:t>0.46</w:t>
            </w:r>
          </w:p>
        </w:tc>
        <w:tc>
          <w:tcPr>
            <w:tcW w:w="472" w:type="pct"/>
            <w:tcBorders>
              <w:top w:val="nil"/>
              <w:left w:val="nil"/>
              <w:right w:val="nil"/>
            </w:tcBorders>
            <w:shd w:val="clear" w:color="auto" w:fill="auto"/>
            <w:noWrap/>
            <w:vAlign w:val="bottom"/>
          </w:tcPr>
          <w:p w14:paraId="02B5A357"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-1.32</w:t>
            </w:r>
          </w:p>
        </w:tc>
        <w:tc>
          <w:tcPr>
            <w:tcW w:w="472" w:type="pct"/>
            <w:tcBorders>
              <w:top w:val="nil"/>
              <w:left w:val="nil"/>
              <w:right w:val="nil"/>
            </w:tcBorders>
            <w:shd w:val="clear" w:color="auto" w:fill="auto"/>
            <w:noWrap/>
            <w:vAlign w:val="bottom"/>
          </w:tcPr>
          <w:p w14:paraId="0D47E553"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1.61</w:t>
            </w:r>
          </w:p>
        </w:tc>
        <w:tc>
          <w:tcPr>
            <w:tcW w:w="500" w:type="pct"/>
            <w:tcBorders>
              <w:top w:val="nil"/>
              <w:left w:val="nil"/>
              <w:right w:val="nil"/>
            </w:tcBorders>
            <w:shd w:val="clear" w:color="auto" w:fill="auto"/>
            <w:noWrap/>
            <w:vAlign w:val="bottom"/>
          </w:tcPr>
          <w:p w14:paraId="1A3554C8"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2.99</w:t>
            </w:r>
          </w:p>
        </w:tc>
        <w:tc>
          <w:tcPr>
            <w:tcW w:w="500" w:type="pct"/>
            <w:tcBorders>
              <w:top w:val="nil"/>
              <w:left w:val="nil"/>
              <w:right w:val="nil"/>
            </w:tcBorders>
            <w:shd w:val="clear" w:color="auto" w:fill="auto"/>
            <w:noWrap/>
            <w:vAlign w:val="bottom"/>
          </w:tcPr>
          <w:p w14:paraId="0B024CE6"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0.773</w:t>
            </w:r>
          </w:p>
        </w:tc>
      </w:tr>
      <w:tr w:rsidR="00051A91" w:rsidRPr="00051A91" w14:paraId="02D353F6" w14:textId="77777777" w:rsidTr="001532EB">
        <w:trPr>
          <w:trHeight w:val="258"/>
        </w:trPr>
        <w:tc>
          <w:tcPr>
            <w:tcW w:w="1598" w:type="pct"/>
            <w:tcBorders>
              <w:top w:val="nil"/>
              <w:left w:val="nil"/>
              <w:right w:val="nil"/>
            </w:tcBorders>
            <w:shd w:val="clear" w:color="auto" w:fill="auto"/>
            <w:noWrap/>
            <w:vAlign w:val="center"/>
          </w:tcPr>
          <w:p w14:paraId="0749D656" w14:textId="77777777" w:rsidR="006A6FB1" w:rsidRPr="0061179D" w:rsidRDefault="006A6FB1" w:rsidP="00F96690">
            <w:pPr>
              <w:rPr>
                <w:color w:val="000000"/>
                <w:sz w:val="16"/>
                <w:szCs w:val="16"/>
              </w:rPr>
            </w:pPr>
            <w:r w:rsidRPr="0061179D">
              <w:rPr>
                <w:color w:val="000000"/>
                <w:sz w:val="16"/>
                <w:szCs w:val="16"/>
              </w:rPr>
              <w:t>Teacher report (vs. parent report)</w:t>
            </w:r>
          </w:p>
        </w:tc>
        <w:tc>
          <w:tcPr>
            <w:tcW w:w="286" w:type="pct"/>
            <w:tcBorders>
              <w:top w:val="nil"/>
              <w:left w:val="nil"/>
              <w:right w:val="nil"/>
            </w:tcBorders>
            <w:shd w:val="clear" w:color="auto" w:fill="auto"/>
            <w:vAlign w:val="bottom"/>
          </w:tcPr>
          <w:p w14:paraId="36B04D60"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39</w:t>
            </w:r>
          </w:p>
        </w:tc>
        <w:tc>
          <w:tcPr>
            <w:tcW w:w="286" w:type="pct"/>
            <w:tcBorders>
              <w:top w:val="nil"/>
              <w:left w:val="nil"/>
              <w:right w:val="nil"/>
            </w:tcBorders>
            <w:shd w:val="clear" w:color="auto" w:fill="auto"/>
            <w:vAlign w:val="bottom"/>
          </w:tcPr>
          <w:p w14:paraId="24953531"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75</w:t>
            </w:r>
          </w:p>
        </w:tc>
        <w:tc>
          <w:tcPr>
            <w:tcW w:w="472" w:type="pct"/>
            <w:tcBorders>
              <w:top w:val="nil"/>
              <w:left w:val="nil"/>
              <w:right w:val="nil"/>
            </w:tcBorders>
            <w:shd w:val="clear" w:color="auto" w:fill="auto"/>
            <w:noWrap/>
            <w:vAlign w:val="bottom"/>
          </w:tcPr>
          <w:p w14:paraId="0B266010"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0.16</w:t>
            </w:r>
          </w:p>
        </w:tc>
        <w:tc>
          <w:tcPr>
            <w:tcW w:w="415" w:type="pct"/>
            <w:tcBorders>
              <w:top w:val="nil"/>
              <w:left w:val="nil"/>
              <w:right w:val="nil"/>
            </w:tcBorders>
            <w:shd w:val="clear" w:color="auto" w:fill="auto"/>
            <w:noWrap/>
            <w:vAlign w:val="bottom"/>
          </w:tcPr>
          <w:p w14:paraId="5A3FEF52" w14:textId="77777777" w:rsidR="006A6FB1" w:rsidRPr="0061179D" w:rsidRDefault="006A6FB1" w:rsidP="00F96690">
            <w:pPr>
              <w:textAlignment w:val="center"/>
              <w:rPr>
                <w:rFonts w:eastAsia="等线"/>
                <w:color w:val="000000"/>
                <w:sz w:val="16"/>
                <w:szCs w:val="16"/>
              </w:rPr>
            </w:pPr>
            <w:r w:rsidRPr="0061179D">
              <w:rPr>
                <w:color w:val="000000"/>
                <w:sz w:val="16"/>
                <w:szCs w:val="16"/>
              </w:rPr>
              <w:t>0.13</w:t>
            </w:r>
          </w:p>
        </w:tc>
        <w:tc>
          <w:tcPr>
            <w:tcW w:w="472" w:type="pct"/>
            <w:tcBorders>
              <w:top w:val="nil"/>
              <w:left w:val="nil"/>
              <w:right w:val="nil"/>
            </w:tcBorders>
            <w:shd w:val="clear" w:color="auto" w:fill="auto"/>
            <w:noWrap/>
            <w:vAlign w:val="bottom"/>
          </w:tcPr>
          <w:p w14:paraId="61CD0EC1"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-0.14</w:t>
            </w:r>
          </w:p>
        </w:tc>
        <w:tc>
          <w:tcPr>
            <w:tcW w:w="472" w:type="pct"/>
            <w:tcBorders>
              <w:top w:val="nil"/>
              <w:left w:val="nil"/>
              <w:right w:val="nil"/>
            </w:tcBorders>
            <w:shd w:val="clear" w:color="auto" w:fill="auto"/>
            <w:noWrap/>
            <w:vAlign w:val="bottom"/>
          </w:tcPr>
          <w:p w14:paraId="12BBE685"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0.46</w:t>
            </w:r>
          </w:p>
        </w:tc>
        <w:tc>
          <w:tcPr>
            <w:tcW w:w="500" w:type="pct"/>
            <w:tcBorders>
              <w:top w:val="nil"/>
              <w:left w:val="nil"/>
              <w:right w:val="nil"/>
            </w:tcBorders>
            <w:shd w:val="clear" w:color="auto" w:fill="auto"/>
            <w:noWrap/>
            <w:vAlign w:val="bottom"/>
          </w:tcPr>
          <w:p w14:paraId="4D873F14"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9.18</w:t>
            </w:r>
          </w:p>
        </w:tc>
        <w:tc>
          <w:tcPr>
            <w:tcW w:w="500" w:type="pct"/>
            <w:tcBorders>
              <w:top w:val="nil"/>
              <w:left w:val="nil"/>
              <w:right w:val="nil"/>
            </w:tcBorders>
            <w:shd w:val="clear" w:color="auto" w:fill="auto"/>
            <w:noWrap/>
            <w:vAlign w:val="bottom"/>
          </w:tcPr>
          <w:p w14:paraId="588BB609"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0.256</w:t>
            </w:r>
          </w:p>
        </w:tc>
      </w:tr>
      <w:tr w:rsidR="00051A91" w:rsidRPr="00051A91" w14:paraId="156B08A9" w14:textId="77777777" w:rsidTr="001532EB">
        <w:trPr>
          <w:trHeight w:val="258"/>
        </w:trPr>
        <w:tc>
          <w:tcPr>
            <w:tcW w:w="1598" w:type="pct"/>
            <w:tcBorders>
              <w:top w:val="nil"/>
              <w:left w:val="nil"/>
              <w:bottom w:val="single" w:sz="4" w:space="0" w:color="auto"/>
              <w:right w:val="nil"/>
            </w:tcBorders>
            <w:shd w:val="clear" w:color="auto" w:fill="auto"/>
            <w:noWrap/>
            <w:vAlign w:val="center"/>
          </w:tcPr>
          <w:p w14:paraId="0048ABEF" w14:textId="77777777" w:rsidR="006A6FB1" w:rsidRPr="0061179D" w:rsidRDefault="006A6FB1" w:rsidP="00F96690">
            <w:pPr>
              <w:rPr>
                <w:color w:val="000000"/>
                <w:sz w:val="16"/>
                <w:szCs w:val="16"/>
              </w:rPr>
            </w:pPr>
            <w:r w:rsidRPr="0061179D">
              <w:rPr>
                <w:color w:val="000000"/>
                <w:sz w:val="16"/>
                <w:szCs w:val="16"/>
              </w:rPr>
              <w:t>Teacher report (vs. self-report)</w:t>
            </w:r>
          </w:p>
        </w:tc>
        <w:tc>
          <w:tcPr>
            <w:tcW w:w="286" w:type="pct"/>
            <w:tcBorders>
              <w:top w:val="nil"/>
              <w:left w:val="nil"/>
              <w:bottom w:val="single" w:sz="4" w:space="0" w:color="auto"/>
              <w:right w:val="nil"/>
            </w:tcBorders>
            <w:shd w:val="clear" w:color="auto" w:fill="auto"/>
            <w:vAlign w:val="bottom"/>
          </w:tcPr>
          <w:p w14:paraId="7EF89FB4"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39</w:t>
            </w:r>
          </w:p>
        </w:tc>
        <w:tc>
          <w:tcPr>
            <w:tcW w:w="286" w:type="pct"/>
            <w:tcBorders>
              <w:top w:val="nil"/>
              <w:left w:val="nil"/>
              <w:bottom w:val="single" w:sz="4" w:space="0" w:color="auto"/>
              <w:right w:val="nil"/>
            </w:tcBorders>
            <w:shd w:val="clear" w:color="auto" w:fill="auto"/>
            <w:vAlign w:val="bottom"/>
          </w:tcPr>
          <w:p w14:paraId="2313AFDA"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75</w:t>
            </w:r>
          </w:p>
        </w:tc>
        <w:tc>
          <w:tcPr>
            <w:tcW w:w="472" w:type="pct"/>
            <w:tcBorders>
              <w:top w:val="nil"/>
              <w:left w:val="nil"/>
              <w:bottom w:val="single" w:sz="4" w:space="0" w:color="auto"/>
              <w:right w:val="nil"/>
            </w:tcBorders>
            <w:shd w:val="clear" w:color="auto" w:fill="auto"/>
            <w:noWrap/>
            <w:vAlign w:val="bottom"/>
          </w:tcPr>
          <w:p w14:paraId="454E0467"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0.01</w:t>
            </w:r>
          </w:p>
        </w:tc>
        <w:tc>
          <w:tcPr>
            <w:tcW w:w="415" w:type="pct"/>
            <w:tcBorders>
              <w:top w:val="nil"/>
              <w:left w:val="nil"/>
              <w:bottom w:val="single" w:sz="4" w:space="0" w:color="auto"/>
              <w:right w:val="nil"/>
            </w:tcBorders>
            <w:shd w:val="clear" w:color="auto" w:fill="auto"/>
            <w:noWrap/>
            <w:vAlign w:val="bottom"/>
          </w:tcPr>
          <w:p w14:paraId="5D0BC4D3" w14:textId="77777777" w:rsidR="006A6FB1" w:rsidRPr="0061179D" w:rsidRDefault="006A6FB1" w:rsidP="00F96690">
            <w:pPr>
              <w:textAlignment w:val="center"/>
              <w:rPr>
                <w:rFonts w:eastAsia="等线"/>
                <w:color w:val="000000"/>
                <w:sz w:val="16"/>
                <w:szCs w:val="16"/>
              </w:rPr>
            </w:pPr>
            <w:r w:rsidRPr="0061179D">
              <w:rPr>
                <w:color w:val="000000"/>
                <w:sz w:val="16"/>
                <w:szCs w:val="16"/>
              </w:rPr>
              <w:t>0.46</w:t>
            </w:r>
          </w:p>
        </w:tc>
        <w:tc>
          <w:tcPr>
            <w:tcW w:w="472" w:type="pct"/>
            <w:tcBorders>
              <w:top w:val="nil"/>
              <w:left w:val="nil"/>
              <w:bottom w:val="single" w:sz="4" w:space="0" w:color="auto"/>
              <w:right w:val="nil"/>
            </w:tcBorders>
            <w:shd w:val="clear" w:color="auto" w:fill="auto"/>
            <w:noWrap/>
            <w:vAlign w:val="bottom"/>
          </w:tcPr>
          <w:p w14:paraId="278AB197"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-1.12</w:t>
            </w:r>
          </w:p>
        </w:tc>
        <w:tc>
          <w:tcPr>
            <w:tcW w:w="472" w:type="pct"/>
            <w:tcBorders>
              <w:top w:val="nil"/>
              <w:left w:val="nil"/>
              <w:bottom w:val="single" w:sz="4" w:space="0" w:color="auto"/>
              <w:right w:val="nil"/>
            </w:tcBorders>
            <w:shd w:val="clear" w:color="auto" w:fill="auto"/>
            <w:noWrap/>
            <w:vAlign w:val="bottom"/>
          </w:tcPr>
          <w:p w14:paraId="0ECBA6A8"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1.15</w:t>
            </w:r>
          </w:p>
        </w:tc>
        <w:tc>
          <w:tcPr>
            <w:tcW w:w="500" w:type="pct"/>
            <w:tcBorders>
              <w:top w:val="nil"/>
              <w:left w:val="nil"/>
              <w:bottom w:val="single" w:sz="4" w:space="0" w:color="auto"/>
              <w:right w:val="nil"/>
            </w:tcBorders>
            <w:shd w:val="clear" w:color="auto" w:fill="auto"/>
            <w:noWrap/>
            <w:vAlign w:val="bottom"/>
          </w:tcPr>
          <w:p w14:paraId="35C5225F"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5.93</w:t>
            </w:r>
          </w:p>
        </w:tc>
        <w:tc>
          <w:tcPr>
            <w:tcW w:w="500" w:type="pct"/>
            <w:tcBorders>
              <w:top w:val="nil"/>
              <w:left w:val="nil"/>
              <w:bottom w:val="single" w:sz="4" w:space="0" w:color="auto"/>
              <w:right w:val="nil"/>
            </w:tcBorders>
            <w:shd w:val="clear" w:color="auto" w:fill="auto"/>
            <w:noWrap/>
            <w:vAlign w:val="bottom"/>
          </w:tcPr>
          <w:p w14:paraId="66C457D9" w14:textId="77777777" w:rsidR="006A6FB1" w:rsidRPr="0061179D" w:rsidRDefault="006A6FB1" w:rsidP="00F96690">
            <w:pPr>
              <w:jc w:val="center"/>
              <w:textAlignment w:val="center"/>
              <w:rPr>
                <w:rFonts w:eastAsia="等线"/>
                <w:color w:val="000000"/>
                <w:sz w:val="16"/>
                <w:szCs w:val="16"/>
              </w:rPr>
            </w:pPr>
            <w:r w:rsidRPr="0061179D">
              <w:rPr>
                <w:color w:val="000000"/>
                <w:sz w:val="16"/>
                <w:szCs w:val="16"/>
              </w:rPr>
              <w:t>0.977</w:t>
            </w:r>
          </w:p>
        </w:tc>
      </w:tr>
      <w:tr w:rsidR="00051A91" w:rsidRPr="00051A91" w14:paraId="7BFBA68A" w14:textId="77777777" w:rsidTr="001532EB">
        <w:trPr>
          <w:trHeight w:val="258"/>
        </w:trPr>
        <w:tc>
          <w:tcPr>
            <w:tcW w:w="1598" w:type="pct"/>
            <w:tcBorders>
              <w:top w:val="single" w:sz="4" w:space="0" w:color="auto"/>
              <w:left w:val="nil"/>
              <w:bottom w:val="single" w:sz="4" w:space="0" w:color="auto"/>
              <w:right w:val="nil"/>
            </w:tcBorders>
            <w:shd w:val="clear" w:color="auto" w:fill="auto"/>
            <w:noWrap/>
            <w:vAlign w:val="center"/>
          </w:tcPr>
          <w:p w14:paraId="4637F34A" w14:textId="77777777" w:rsidR="006A6FB1" w:rsidRPr="0061179D" w:rsidRDefault="006A6FB1" w:rsidP="00F96690">
            <w:pPr>
              <w:rPr>
                <w:color w:val="000000"/>
                <w:sz w:val="16"/>
                <w:szCs w:val="16"/>
              </w:rPr>
            </w:pPr>
            <w:r w:rsidRPr="0061179D">
              <w:rPr>
                <w:color w:val="000000"/>
                <w:sz w:val="16"/>
                <w:szCs w:val="16"/>
              </w:rPr>
              <w:lastRenderedPageBreak/>
              <w:t>Aggression</w:t>
            </w:r>
          </w:p>
        </w:tc>
        <w:tc>
          <w:tcPr>
            <w:tcW w:w="286" w:type="pct"/>
            <w:tcBorders>
              <w:top w:val="single" w:sz="4" w:space="0" w:color="auto"/>
              <w:left w:val="nil"/>
              <w:bottom w:val="single" w:sz="4" w:space="0" w:color="auto"/>
              <w:right w:val="nil"/>
            </w:tcBorders>
            <w:shd w:val="clear" w:color="auto" w:fill="auto"/>
            <w:vAlign w:val="bottom"/>
          </w:tcPr>
          <w:p w14:paraId="6B7D4B0D" w14:textId="77777777" w:rsidR="006A6FB1" w:rsidRPr="0061179D" w:rsidRDefault="006A6FB1" w:rsidP="00F96690">
            <w:pPr>
              <w:jc w:val="center"/>
              <w:textAlignment w:val="center"/>
              <w:rPr>
                <w:color w:val="000000"/>
                <w:sz w:val="16"/>
                <w:szCs w:val="16"/>
              </w:rPr>
            </w:pPr>
          </w:p>
        </w:tc>
        <w:tc>
          <w:tcPr>
            <w:tcW w:w="286" w:type="pct"/>
            <w:tcBorders>
              <w:top w:val="single" w:sz="4" w:space="0" w:color="auto"/>
              <w:left w:val="nil"/>
              <w:bottom w:val="single" w:sz="4" w:space="0" w:color="auto"/>
              <w:right w:val="nil"/>
            </w:tcBorders>
            <w:shd w:val="clear" w:color="auto" w:fill="auto"/>
            <w:vAlign w:val="bottom"/>
          </w:tcPr>
          <w:p w14:paraId="40B52483" w14:textId="77777777" w:rsidR="006A6FB1" w:rsidRPr="0061179D" w:rsidRDefault="006A6FB1" w:rsidP="00F96690">
            <w:pPr>
              <w:jc w:val="center"/>
              <w:textAlignment w:val="center"/>
              <w:rPr>
                <w:color w:val="000000"/>
                <w:sz w:val="16"/>
                <w:szCs w:val="16"/>
              </w:rPr>
            </w:pPr>
          </w:p>
        </w:tc>
        <w:tc>
          <w:tcPr>
            <w:tcW w:w="472" w:type="pct"/>
            <w:tcBorders>
              <w:top w:val="single" w:sz="4" w:space="0" w:color="auto"/>
              <w:left w:val="nil"/>
              <w:bottom w:val="single" w:sz="4" w:space="0" w:color="auto"/>
              <w:right w:val="nil"/>
            </w:tcBorders>
            <w:shd w:val="clear" w:color="auto" w:fill="auto"/>
            <w:noWrap/>
            <w:vAlign w:val="bottom"/>
          </w:tcPr>
          <w:p w14:paraId="004699EC" w14:textId="77777777" w:rsidR="006A6FB1" w:rsidRPr="0061179D" w:rsidRDefault="006A6FB1" w:rsidP="00F96690">
            <w:pPr>
              <w:jc w:val="center"/>
              <w:textAlignment w:val="center"/>
              <w:rPr>
                <w:color w:val="000000"/>
                <w:sz w:val="16"/>
                <w:szCs w:val="16"/>
              </w:rPr>
            </w:pPr>
          </w:p>
        </w:tc>
        <w:tc>
          <w:tcPr>
            <w:tcW w:w="415" w:type="pct"/>
            <w:tcBorders>
              <w:top w:val="single" w:sz="4" w:space="0" w:color="auto"/>
              <w:left w:val="nil"/>
              <w:bottom w:val="single" w:sz="4" w:space="0" w:color="auto"/>
              <w:right w:val="nil"/>
            </w:tcBorders>
            <w:shd w:val="clear" w:color="auto" w:fill="auto"/>
            <w:noWrap/>
            <w:vAlign w:val="bottom"/>
          </w:tcPr>
          <w:p w14:paraId="2F8BAE87" w14:textId="77777777" w:rsidR="006A6FB1" w:rsidRPr="0061179D" w:rsidRDefault="006A6FB1" w:rsidP="00F96690">
            <w:pPr>
              <w:textAlignment w:val="center"/>
              <w:rPr>
                <w:color w:val="000000"/>
                <w:sz w:val="16"/>
                <w:szCs w:val="16"/>
              </w:rPr>
            </w:pPr>
          </w:p>
        </w:tc>
        <w:tc>
          <w:tcPr>
            <w:tcW w:w="472" w:type="pct"/>
            <w:tcBorders>
              <w:top w:val="single" w:sz="4" w:space="0" w:color="auto"/>
              <w:left w:val="nil"/>
              <w:bottom w:val="single" w:sz="4" w:space="0" w:color="auto"/>
              <w:right w:val="nil"/>
            </w:tcBorders>
            <w:shd w:val="clear" w:color="auto" w:fill="auto"/>
            <w:noWrap/>
            <w:vAlign w:val="bottom"/>
          </w:tcPr>
          <w:p w14:paraId="1CB348F0" w14:textId="77777777" w:rsidR="006A6FB1" w:rsidRPr="0061179D" w:rsidRDefault="006A6FB1" w:rsidP="00F96690">
            <w:pPr>
              <w:jc w:val="center"/>
              <w:textAlignment w:val="center"/>
              <w:rPr>
                <w:color w:val="000000"/>
                <w:sz w:val="16"/>
                <w:szCs w:val="16"/>
              </w:rPr>
            </w:pPr>
          </w:p>
        </w:tc>
        <w:tc>
          <w:tcPr>
            <w:tcW w:w="472" w:type="pct"/>
            <w:tcBorders>
              <w:top w:val="single" w:sz="4" w:space="0" w:color="auto"/>
              <w:left w:val="nil"/>
              <w:bottom w:val="single" w:sz="4" w:space="0" w:color="auto"/>
              <w:right w:val="nil"/>
            </w:tcBorders>
            <w:shd w:val="clear" w:color="auto" w:fill="auto"/>
            <w:noWrap/>
            <w:vAlign w:val="bottom"/>
          </w:tcPr>
          <w:p w14:paraId="2501E386" w14:textId="77777777" w:rsidR="006A6FB1" w:rsidRPr="0061179D" w:rsidRDefault="006A6FB1" w:rsidP="00F96690">
            <w:pPr>
              <w:jc w:val="center"/>
              <w:textAlignment w:val="center"/>
              <w:rPr>
                <w:color w:val="000000"/>
                <w:sz w:val="16"/>
                <w:szCs w:val="16"/>
              </w:rPr>
            </w:pPr>
          </w:p>
        </w:tc>
        <w:tc>
          <w:tcPr>
            <w:tcW w:w="500" w:type="pct"/>
            <w:tcBorders>
              <w:top w:val="single" w:sz="4" w:space="0" w:color="auto"/>
              <w:left w:val="nil"/>
              <w:bottom w:val="single" w:sz="4" w:space="0" w:color="auto"/>
              <w:right w:val="nil"/>
            </w:tcBorders>
            <w:shd w:val="clear" w:color="auto" w:fill="auto"/>
            <w:noWrap/>
            <w:vAlign w:val="bottom"/>
          </w:tcPr>
          <w:p w14:paraId="54825855" w14:textId="77777777" w:rsidR="006A6FB1" w:rsidRPr="0061179D" w:rsidRDefault="006A6FB1" w:rsidP="00F96690">
            <w:pPr>
              <w:jc w:val="center"/>
              <w:textAlignment w:val="center"/>
              <w:rPr>
                <w:color w:val="000000"/>
                <w:sz w:val="16"/>
                <w:szCs w:val="16"/>
              </w:rPr>
            </w:pPr>
          </w:p>
        </w:tc>
        <w:tc>
          <w:tcPr>
            <w:tcW w:w="500" w:type="pct"/>
            <w:tcBorders>
              <w:top w:val="single" w:sz="4" w:space="0" w:color="auto"/>
              <w:left w:val="nil"/>
              <w:bottom w:val="single" w:sz="4" w:space="0" w:color="auto"/>
              <w:right w:val="nil"/>
            </w:tcBorders>
            <w:shd w:val="clear" w:color="auto" w:fill="auto"/>
            <w:noWrap/>
            <w:vAlign w:val="bottom"/>
          </w:tcPr>
          <w:p w14:paraId="278387C0" w14:textId="77777777" w:rsidR="006A6FB1" w:rsidRPr="0061179D" w:rsidRDefault="006A6FB1" w:rsidP="00F96690">
            <w:pPr>
              <w:jc w:val="center"/>
              <w:textAlignment w:val="center"/>
              <w:rPr>
                <w:color w:val="000000"/>
                <w:sz w:val="16"/>
                <w:szCs w:val="16"/>
              </w:rPr>
            </w:pPr>
          </w:p>
        </w:tc>
      </w:tr>
      <w:tr w:rsidR="00051A91" w:rsidRPr="00051A91" w14:paraId="50BFA930" w14:textId="77777777" w:rsidTr="001532EB">
        <w:trPr>
          <w:trHeight w:val="258"/>
        </w:trPr>
        <w:tc>
          <w:tcPr>
            <w:tcW w:w="1598" w:type="pct"/>
            <w:tcBorders>
              <w:top w:val="single" w:sz="4" w:space="0" w:color="auto"/>
              <w:left w:val="nil"/>
              <w:right w:val="nil"/>
            </w:tcBorders>
            <w:shd w:val="clear" w:color="auto" w:fill="auto"/>
            <w:noWrap/>
            <w:vAlign w:val="center"/>
          </w:tcPr>
          <w:p w14:paraId="0030FB84" w14:textId="77777777" w:rsidR="00051A91" w:rsidRPr="0061179D" w:rsidRDefault="00051A91" w:rsidP="00051A91">
            <w:pPr>
              <w:rPr>
                <w:color w:val="000000"/>
                <w:sz w:val="16"/>
                <w:szCs w:val="16"/>
              </w:rPr>
            </w:pPr>
            <w:r w:rsidRPr="0061179D">
              <w:rPr>
                <w:rFonts w:eastAsia="等线"/>
                <w:color w:val="000000"/>
                <w:sz w:val="16"/>
                <w:szCs w:val="16"/>
              </w:rPr>
              <w:t xml:space="preserve">Mean age </w:t>
            </w:r>
          </w:p>
        </w:tc>
        <w:tc>
          <w:tcPr>
            <w:tcW w:w="286" w:type="pct"/>
            <w:tcBorders>
              <w:top w:val="single" w:sz="4" w:space="0" w:color="auto"/>
              <w:left w:val="nil"/>
              <w:right w:val="nil"/>
            </w:tcBorders>
            <w:shd w:val="clear" w:color="auto" w:fill="auto"/>
            <w:vAlign w:val="bottom"/>
          </w:tcPr>
          <w:p w14:paraId="722DA255" w14:textId="02F9EACC" w:rsidR="00051A91" w:rsidRPr="0061179D" w:rsidRDefault="00051A91" w:rsidP="00051A91">
            <w:pPr>
              <w:jc w:val="center"/>
              <w:textAlignment w:val="center"/>
              <w:rPr>
                <w:color w:val="000000"/>
                <w:sz w:val="16"/>
                <w:szCs w:val="16"/>
              </w:rPr>
            </w:pPr>
            <w:r w:rsidRPr="0061179D">
              <w:rPr>
                <w:color w:val="000000"/>
                <w:sz w:val="16"/>
                <w:szCs w:val="16"/>
              </w:rPr>
              <w:t>20</w:t>
            </w:r>
          </w:p>
        </w:tc>
        <w:tc>
          <w:tcPr>
            <w:tcW w:w="286" w:type="pct"/>
            <w:tcBorders>
              <w:top w:val="single" w:sz="4" w:space="0" w:color="auto"/>
              <w:left w:val="nil"/>
              <w:right w:val="nil"/>
            </w:tcBorders>
            <w:shd w:val="clear" w:color="auto" w:fill="auto"/>
            <w:vAlign w:val="bottom"/>
          </w:tcPr>
          <w:p w14:paraId="5BB99D9A" w14:textId="48B14CE8" w:rsidR="00051A91" w:rsidRPr="0061179D" w:rsidRDefault="00051A91" w:rsidP="00051A91">
            <w:pPr>
              <w:jc w:val="center"/>
              <w:textAlignment w:val="center"/>
              <w:rPr>
                <w:color w:val="000000"/>
                <w:sz w:val="16"/>
                <w:szCs w:val="16"/>
              </w:rPr>
            </w:pPr>
            <w:r w:rsidRPr="0061179D">
              <w:rPr>
                <w:color w:val="000000"/>
                <w:sz w:val="16"/>
                <w:szCs w:val="16"/>
              </w:rPr>
              <w:t>31</w:t>
            </w:r>
          </w:p>
        </w:tc>
        <w:tc>
          <w:tcPr>
            <w:tcW w:w="472" w:type="pct"/>
            <w:tcBorders>
              <w:top w:val="single" w:sz="4" w:space="0" w:color="auto"/>
              <w:left w:val="nil"/>
              <w:right w:val="nil"/>
            </w:tcBorders>
            <w:shd w:val="clear" w:color="auto" w:fill="auto"/>
            <w:noWrap/>
            <w:vAlign w:val="bottom"/>
          </w:tcPr>
          <w:p w14:paraId="7ADFF56F" w14:textId="54E02DFC" w:rsidR="00051A91" w:rsidRPr="0061179D" w:rsidRDefault="00051A91" w:rsidP="00051A91">
            <w:pPr>
              <w:jc w:val="center"/>
              <w:textAlignment w:val="center"/>
              <w:rPr>
                <w:color w:val="000000"/>
                <w:sz w:val="16"/>
                <w:szCs w:val="16"/>
              </w:rPr>
            </w:pPr>
            <w:r w:rsidRPr="0061179D">
              <w:rPr>
                <w:color w:val="000000"/>
                <w:sz w:val="16"/>
                <w:szCs w:val="16"/>
              </w:rPr>
              <w:t>-0.01</w:t>
            </w:r>
          </w:p>
        </w:tc>
        <w:tc>
          <w:tcPr>
            <w:tcW w:w="415" w:type="pct"/>
            <w:tcBorders>
              <w:top w:val="single" w:sz="4" w:space="0" w:color="auto"/>
              <w:left w:val="nil"/>
              <w:right w:val="nil"/>
            </w:tcBorders>
            <w:shd w:val="clear" w:color="auto" w:fill="auto"/>
            <w:noWrap/>
            <w:vAlign w:val="bottom"/>
          </w:tcPr>
          <w:p w14:paraId="7CD79104" w14:textId="3750F4E3" w:rsidR="00051A91" w:rsidRPr="0061179D" w:rsidRDefault="00051A91" w:rsidP="00051A91">
            <w:pPr>
              <w:textAlignment w:val="center"/>
              <w:rPr>
                <w:color w:val="000000"/>
                <w:sz w:val="16"/>
                <w:szCs w:val="16"/>
              </w:rPr>
            </w:pPr>
            <w:r w:rsidRPr="0061179D">
              <w:rPr>
                <w:color w:val="000000"/>
                <w:sz w:val="16"/>
                <w:szCs w:val="16"/>
              </w:rPr>
              <w:t>0.03</w:t>
            </w:r>
          </w:p>
        </w:tc>
        <w:tc>
          <w:tcPr>
            <w:tcW w:w="472" w:type="pct"/>
            <w:tcBorders>
              <w:top w:val="single" w:sz="4" w:space="0" w:color="auto"/>
              <w:left w:val="nil"/>
              <w:right w:val="nil"/>
            </w:tcBorders>
            <w:shd w:val="clear" w:color="auto" w:fill="auto"/>
            <w:noWrap/>
            <w:vAlign w:val="bottom"/>
          </w:tcPr>
          <w:p w14:paraId="74E343A8" w14:textId="37CF8839" w:rsidR="00051A91" w:rsidRPr="0061179D" w:rsidRDefault="00051A91" w:rsidP="00051A91">
            <w:pPr>
              <w:jc w:val="center"/>
              <w:textAlignment w:val="center"/>
              <w:rPr>
                <w:color w:val="000000"/>
                <w:sz w:val="16"/>
                <w:szCs w:val="16"/>
              </w:rPr>
            </w:pPr>
            <w:r w:rsidRPr="0061179D">
              <w:rPr>
                <w:color w:val="000000"/>
                <w:sz w:val="16"/>
                <w:szCs w:val="16"/>
              </w:rPr>
              <w:t>-0.27</w:t>
            </w:r>
          </w:p>
        </w:tc>
        <w:tc>
          <w:tcPr>
            <w:tcW w:w="472" w:type="pct"/>
            <w:tcBorders>
              <w:top w:val="single" w:sz="4" w:space="0" w:color="auto"/>
              <w:left w:val="nil"/>
              <w:right w:val="nil"/>
            </w:tcBorders>
            <w:shd w:val="clear" w:color="auto" w:fill="auto"/>
            <w:noWrap/>
            <w:vAlign w:val="bottom"/>
          </w:tcPr>
          <w:p w14:paraId="4DA771F3" w14:textId="2FA9D1CB" w:rsidR="00051A91" w:rsidRPr="0061179D" w:rsidRDefault="00051A91" w:rsidP="00051A91">
            <w:pPr>
              <w:jc w:val="center"/>
              <w:textAlignment w:val="center"/>
              <w:rPr>
                <w:color w:val="000000"/>
                <w:sz w:val="16"/>
                <w:szCs w:val="16"/>
              </w:rPr>
            </w:pPr>
            <w:r w:rsidRPr="0061179D">
              <w:rPr>
                <w:color w:val="000000"/>
                <w:sz w:val="16"/>
                <w:szCs w:val="16"/>
              </w:rPr>
              <w:t>0.24</w:t>
            </w:r>
          </w:p>
        </w:tc>
        <w:tc>
          <w:tcPr>
            <w:tcW w:w="500" w:type="pct"/>
            <w:tcBorders>
              <w:top w:val="single" w:sz="4" w:space="0" w:color="auto"/>
              <w:left w:val="nil"/>
              <w:right w:val="nil"/>
            </w:tcBorders>
            <w:shd w:val="clear" w:color="auto" w:fill="auto"/>
            <w:noWrap/>
            <w:vAlign w:val="bottom"/>
          </w:tcPr>
          <w:p w14:paraId="2BCB631A" w14:textId="20E21F7B" w:rsidR="00051A91" w:rsidRPr="0061179D" w:rsidRDefault="00051A91" w:rsidP="00051A91">
            <w:pPr>
              <w:jc w:val="center"/>
              <w:textAlignment w:val="center"/>
              <w:rPr>
                <w:color w:val="000000"/>
                <w:sz w:val="16"/>
                <w:szCs w:val="16"/>
              </w:rPr>
            </w:pPr>
            <w:r w:rsidRPr="0061179D">
              <w:rPr>
                <w:color w:val="000000"/>
                <w:sz w:val="16"/>
                <w:szCs w:val="16"/>
              </w:rPr>
              <w:t>1.27</w:t>
            </w:r>
          </w:p>
        </w:tc>
        <w:tc>
          <w:tcPr>
            <w:tcW w:w="500" w:type="pct"/>
            <w:tcBorders>
              <w:top w:val="single" w:sz="4" w:space="0" w:color="auto"/>
              <w:left w:val="nil"/>
              <w:right w:val="nil"/>
            </w:tcBorders>
            <w:shd w:val="clear" w:color="auto" w:fill="auto"/>
            <w:noWrap/>
            <w:vAlign w:val="bottom"/>
          </w:tcPr>
          <w:p w14:paraId="34A59E88" w14:textId="1DDE7725" w:rsidR="00051A91" w:rsidRPr="0061179D" w:rsidRDefault="00051A91" w:rsidP="00051A91">
            <w:pPr>
              <w:jc w:val="center"/>
              <w:textAlignment w:val="center"/>
              <w:rPr>
                <w:color w:val="000000"/>
                <w:sz w:val="16"/>
                <w:szCs w:val="16"/>
              </w:rPr>
            </w:pPr>
            <w:r w:rsidRPr="0061179D">
              <w:rPr>
                <w:color w:val="000000"/>
                <w:sz w:val="16"/>
                <w:szCs w:val="16"/>
              </w:rPr>
              <w:t>0.792</w:t>
            </w:r>
          </w:p>
        </w:tc>
      </w:tr>
      <w:tr w:rsidR="00051A91" w:rsidRPr="00051A91" w14:paraId="66426587" w14:textId="77777777" w:rsidTr="001532EB">
        <w:trPr>
          <w:trHeight w:val="258"/>
        </w:trPr>
        <w:tc>
          <w:tcPr>
            <w:tcW w:w="1598" w:type="pct"/>
            <w:tcBorders>
              <w:top w:val="nil"/>
              <w:left w:val="nil"/>
              <w:right w:val="nil"/>
            </w:tcBorders>
            <w:shd w:val="clear" w:color="auto" w:fill="auto"/>
            <w:noWrap/>
            <w:vAlign w:val="center"/>
          </w:tcPr>
          <w:p w14:paraId="63CA71D9" w14:textId="77777777" w:rsidR="00051A91" w:rsidRPr="0061179D" w:rsidRDefault="00051A91" w:rsidP="00051A91">
            <w:pPr>
              <w:rPr>
                <w:color w:val="000000"/>
                <w:sz w:val="16"/>
                <w:szCs w:val="16"/>
              </w:rPr>
            </w:pPr>
            <w:r w:rsidRPr="0061179D">
              <w:rPr>
                <w:rFonts w:eastAsia="等线"/>
                <w:color w:val="000000"/>
                <w:sz w:val="16"/>
                <w:szCs w:val="16"/>
              </w:rPr>
              <w:t xml:space="preserve">% Female </w:t>
            </w:r>
          </w:p>
        </w:tc>
        <w:tc>
          <w:tcPr>
            <w:tcW w:w="286" w:type="pct"/>
            <w:tcBorders>
              <w:top w:val="nil"/>
              <w:left w:val="nil"/>
              <w:right w:val="nil"/>
            </w:tcBorders>
            <w:shd w:val="clear" w:color="auto" w:fill="auto"/>
            <w:vAlign w:val="bottom"/>
          </w:tcPr>
          <w:p w14:paraId="687E82BF" w14:textId="7A8D8886" w:rsidR="00051A91" w:rsidRPr="0061179D" w:rsidRDefault="00051A91" w:rsidP="00051A91">
            <w:pPr>
              <w:jc w:val="center"/>
              <w:textAlignment w:val="center"/>
              <w:rPr>
                <w:color w:val="000000"/>
                <w:sz w:val="16"/>
                <w:szCs w:val="16"/>
              </w:rPr>
            </w:pPr>
            <w:r w:rsidRPr="0061179D">
              <w:rPr>
                <w:color w:val="000000"/>
                <w:sz w:val="16"/>
                <w:szCs w:val="16"/>
              </w:rPr>
              <w:t>21</w:t>
            </w:r>
          </w:p>
        </w:tc>
        <w:tc>
          <w:tcPr>
            <w:tcW w:w="286" w:type="pct"/>
            <w:tcBorders>
              <w:top w:val="nil"/>
              <w:left w:val="nil"/>
              <w:right w:val="nil"/>
            </w:tcBorders>
            <w:shd w:val="clear" w:color="auto" w:fill="auto"/>
            <w:vAlign w:val="bottom"/>
          </w:tcPr>
          <w:p w14:paraId="586ACF53" w14:textId="22BB84D4" w:rsidR="00051A91" w:rsidRPr="0061179D" w:rsidRDefault="00051A91" w:rsidP="00051A91">
            <w:pPr>
              <w:jc w:val="center"/>
              <w:textAlignment w:val="center"/>
              <w:rPr>
                <w:color w:val="000000"/>
                <w:sz w:val="16"/>
                <w:szCs w:val="16"/>
              </w:rPr>
            </w:pPr>
            <w:r w:rsidRPr="0061179D">
              <w:rPr>
                <w:color w:val="000000"/>
                <w:sz w:val="16"/>
                <w:szCs w:val="16"/>
              </w:rPr>
              <w:t>33</w:t>
            </w:r>
          </w:p>
        </w:tc>
        <w:tc>
          <w:tcPr>
            <w:tcW w:w="472" w:type="pct"/>
            <w:tcBorders>
              <w:top w:val="nil"/>
              <w:left w:val="nil"/>
              <w:right w:val="nil"/>
            </w:tcBorders>
            <w:shd w:val="clear" w:color="auto" w:fill="auto"/>
            <w:noWrap/>
            <w:vAlign w:val="bottom"/>
          </w:tcPr>
          <w:p w14:paraId="14A0793F" w14:textId="0EE36E25" w:rsidR="00051A91" w:rsidRPr="0061179D" w:rsidRDefault="00051A91" w:rsidP="00051A91">
            <w:pPr>
              <w:jc w:val="center"/>
              <w:textAlignment w:val="center"/>
              <w:rPr>
                <w:color w:val="000000"/>
                <w:sz w:val="16"/>
                <w:szCs w:val="16"/>
              </w:rPr>
            </w:pPr>
            <w:r w:rsidRPr="0061179D">
              <w:rPr>
                <w:color w:val="000000"/>
                <w:sz w:val="16"/>
                <w:szCs w:val="16"/>
              </w:rPr>
              <w:t>-0.02</w:t>
            </w:r>
          </w:p>
        </w:tc>
        <w:tc>
          <w:tcPr>
            <w:tcW w:w="415" w:type="pct"/>
            <w:tcBorders>
              <w:top w:val="nil"/>
              <w:left w:val="nil"/>
              <w:right w:val="nil"/>
            </w:tcBorders>
            <w:shd w:val="clear" w:color="auto" w:fill="auto"/>
            <w:noWrap/>
            <w:vAlign w:val="bottom"/>
          </w:tcPr>
          <w:p w14:paraId="6B583469" w14:textId="46052C9A" w:rsidR="00051A91" w:rsidRPr="0061179D" w:rsidRDefault="00051A91" w:rsidP="00051A91">
            <w:pPr>
              <w:textAlignment w:val="center"/>
              <w:rPr>
                <w:color w:val="000000"/>
                <w:sz w:val="16"/>
                <w:szCs w:val="16"/>
              </w:rPr>
            </w:pPr>
            <w:r w:rsidRPr="0061179D">
              <w:rPr>
                <w:color w:val="000000"/>
                <w:sz w:val="16"/>
                <w:szCs w:val="16"/>
              </w:rPr>
              <w:t>0.01</w:t>
            </w:r>
          </w:p>
        </w:tc>
        <w:tc>
          <w:tcPr>
            <w:tcW w:w="472" w:type="pct"/>
            <w:tcBorders>
              <w:top w:val="nil"/>
              <w:left w:val="nil"/>
              <w:right w:val="nil"/>
            </w:tcBorders>
            <w:shd w:val="clear" w:color="auto" w:fill="auto"/>
            <w:noWrap/>
            <w:vAlign w:val="bottom"/>
          </w:tcPr>
          <w:p w14:paraId="31DF87C6" w14:textId="4F8CDB66" w:rsidR="00051A91" w:rsidRPr="0061179D" w:rsidRDefault="00051A91" w:rsidP="00051A91">
            <w:pPr>
              <w:jc w:val="center"/>
              <w:textAlignment w:val="center"/>
              <w:rPr>
                <w:color w:val="000000"/>
                <w:sz w:val="16"/>
                <w:szCs w:val="16"/>
              </w:rPr>
            </w:pPr>
            <w:r w:rsidRPr="0061179D">
              <w:rPr>
                <w:color w:val="000000"/>
                <w:sz w:val="16"/>
                <w:szCs w:val="16"/>
              </w:rPr>
              <w:t>-0.03</w:t>
            </w:r>
          </w:p>
        </w:tc>
        <w:tc>
          <w:tcPr>
            <w:tcW w:w="472" w:type="pct"/>
            <w:tcBorders>
              <w:top w:val="nil"/>
              <w:left w:val="nil"/>
              <w:right w:val="nil"/>
            </w:tcBorders>
            <w:shd w:val="clear" w:color="auto" w:fill="auto"/>
            <w:noWrap/>
            <w:vAlign w:val="bottom"/>
          </w:tcPr>
          <w:p w14:paraId="6768727F" w14:textId="69C9AE85" w:rsidR="00051A91" w:rsidRPr="0061179D" w:rsidRDefault="00051A91" w:rsidP="00051A91">
            <w:pPr>
              <w:jc w:val="center"/>
              <w:textAlignment w:val="center"/>
              <w:rPr>
                <w:color w:val="000000"/>
                <w:sz w:val="16"/>
                <w:szCs w:val="16"/>
              </w:rPr>
            </w:pPr>
            <w:r w:rsidRPr="0061179D">
              <w:rPr>
                <w:color w:val="000000"/>
                <w:sz w:val="16"/>
                <w:szCs w:val="16"/>
              </w:rPr>
              <w:t>0.00</w:t>
            </w:r>
          </w:p>
        </w:tc>
        <w:tc>
          <w:tcPr>
            <w:tcW w:w="500" w:type="pct"/>
            <w:tcBorders>
              <w:top w:val="nil"/>
              <w:left w:val="nil"/>
              <w:right w:val="nil"/>
            </w:tcBorders>
            <w:shd w:val="clear" w:color="auto" w:fill="auto"/>
            <w:noWrap/>
            <w:vAlign w:val="bottom"/>
          </w:tcPr>
          <w:p w14:paraId="2CFD5B7D" w14:textId="793915AE" w:rsidR="00051A91" w:rsidRPr="0061179D" w:rsidRDefault="00051A91" w:rsidP="00051A91">
            <w:pPr>
              <w:jc w:val="center"/>
              <w:textAlignment w:val="center"/>
              <w:rPr>
                <w:color w:val="000000"/>
                <w:sz w:val="16"/>
                <w:szCs w:val="16"/>
              </w:rPr>
            </w:pPr>
            <w:r w:rsidRPr="0061179D">
              <w:rPr>
                <w:color w:val="000000"/>
                <w:sz w:val="16"/>
                <w:szCs w:val="16"/>
              </w:rPr>
              <w:t>3.26</w:t>
            </w:r>
          </w:p>
        </w:tc>
        <w:tc>
          <w:tcPr>
            <w:tcW w:w="500" w:type="pct"/>
            <w:tcBorders>
              <w:top w:val="nil"/>
              <w:left w:val="nil"/>
              <w:right w:val="nil"/>
            </w:tcBorders>
            <w:shd w:val="clear" w:color="auto" w:fill="auto"/>
            <w:noWrap/>
            <w:vAlign w:val="bottom"/>
          </w:tcPr>
          <w:p w14:paraId="0EAB8CBA" w14:textId="1E01AD99" w:rsidR="00051A91" w:rsidRPr="0061179D" w:rsidRDefault="00051A91" w:rsidP="00051A91">
            <w:pPr>
              <w:jc w:val="center"/>
              <w:textAlignment w:val="center"/>
              <w:rPr>
                <w:color w:val="000000"/>
                <w:sz w:val="16"/>
                <w:szCs w:val="16"/>
              </w:rPr>
            </w:pPr>
            <w:r w:rsidRPr="0061179D">
              <w:rPr>
                <w:color w:val="000000"/>
                <w:sz w:val="16"/>
                <w:szCs w:val="16"/>
              </w:rPr>
              <w:t>0.080</w:t>
            </w:r>
          </w:p>
        </w:tc>
      </w:tr>
      <w:tr w:rsidR="00051A91" w:rsidRPr="00051A91" w14:paraId="7490731F" w14:textId="77777777" w:rsidTr="001532EB">
        <w:trPr>
          <w:trHeight w:val="258"/>
        </w:trPr>
        <w:tc>
          <w:tcPr>
            <w:tcW w:w="1598" w:type="pct"/>
            <w:tcBorders>
              <w:top w:val="nil"/>
              <w:left w:val="nil"/>
              <w:right w:val="nil"/>
            </w:tcBorders>
            <w:shd w:val="clear" w:color="auto" w:fill="auto"/>
            <w:noWrap/>
            <w:vAlign w:val="center"/>
          </w:tcPr>
          <w:p w14:paraId="1C3DE175" w14:textId="77777777" w:rsidR="00051A91" w:rsidRPr="0061179D" w:rsidRDefault="00051A91" w:rsidP="00051A91">
            <w:pPr>
              <w:rPr>
                <w:color w:val="000000"/>
                <w:sz w:val="16"/>
                <w:szCs w:val="16"/>
              </w:rPr>
            </w:pPr>
            <w:r w:rsidRPr="0061179D">
              <w:rPr>
                <w:rFonts w:eastAsia="等线"/>
                <w:color w:val="000000"/>
                <w:sz w:val="16"/>
                <w:szCs w:val="16"/>
              </w:rPr>
              <w:t>% Familial NF1</w:t>
            </w:r>
          </w:p>
        </w:tc>
        <w:tc>
          <w:tcPr>
            <w:tcW w:w="286" w:type="pct"/>
            <w:tcBorders>
              <w:top w:val="nil"/>
              <w:left w:val="nil"/>
              <w:right w:val="nil"/>
            </w:tcBorders>
            <w:shd w:val="clear" w:color="auto" w:fill="auto"/>
            <w:vAlign w:val="bottom"/>
          </w:tcPr>
          <w:p w14:paraId="0CFF112F" w14:textId="416D83F3" w:rsidR="00051A91" w:rsidRPr="0061179D" w:rsidRDefault="00051A91" w:rsidP="00051A91">
            <w:pPr>
              <w:jc w:val="center"/>
              <w:textAlignment w:val="center"/>
              <w:rPr>
                <w:color w:val="000000"/>
                <w:sz w:val="16"/>
                <w:szCs w:val="16"/>
              </w:rPr>
            </w:pPr>
            <w:r w:rsidRPr="0061179D">
              <w:rPr>
                <w:color w:val="000000"/>
                <w:sz w:val="16"/>
                <w:szCs w:val="16"/>
              </w:rPr>
              <w:t>12</w:t>
            </w:r>
          </w:p>
        </w:tc>
        <w:tc>
          <w:tcPr>
            <w:tcW w:w="286" w:type="pct"/>
            <w:tcBorders>
              <w:top w:val="nil"/>
              <w:left w:val="nil"/>
              <w:right w:val="nil"/>
            </w:tcBorders>
            <w:shd w:val="clear" w:color="auto" w:fill="auto"/>
            <w:vAlign w:val="bottom"/>
          </w:tcPr>
          <w:p w14:paraId="3042FD16" w14:textId="216BD20D" w:rsidR="00051A91" w:rsidRPr="0061179D" w:rsidRDefault="00051A91" w:rsidP="00051A91">
            <w:pPr>
              <w:jc w:val="center"/>
              <w:textAlignment w:val="center"/>
              <w:rPr>
                <w:color w:val="000000"/>
                <w:sz w:val="16"/>
                <w:szCs w:val="16"/>
              </w:rPr>
            </w:pPr>
            <w:r w:rsidRPr="0061179D">
              <w:rPr>
                <w:color w:val="000000"/>
                <w:sz w:val="16"/>
                <w:szCs w:val="16"/>
              </w:rPr>
              <w:t>18</w:t>
            </w:r>
          </w:p>
        </w:tc>
        <w:tc>
          <w:tcPr>
            <w:tcW w:w="472" w:type="pct"/>
            <w:tcBorders>
              <w:top w:val="nil"/>
              <w:left w:val="nil"/>
              <w:right w:val="nil"/>
            </w:tcBorders>
            <w:shd w:val="clear" w:color="auto" w:fill="auto"/>
            <w:noWrap/>
            <w:vAlign w:val="bottom"/>
          </w:tcPr>
          <w:p w14:paraId="14F3F3A3" w14:textId="40660F38" w:rsidR="00051A91" w:rsidRPr="0061179D" w:rsidRDefault="00051A91" w:rsidP="00051A91">
            <w:pPr>
              <w:jc w:val="center"/>
              <w:textAlignment w:val="center"/>
              <w:rPr>
                <w:color w:val="000000"/>
                <w:sz w:val="16"/>
                <w:szCs w:val="16"/>
              </w:rPr>
            </w:pPr>
            <w:r w:rsidRPr="0061179D">
              <w:rPr>
                <w:color w:val="000000"/>
                <w:sz w:val="16"/>
                <w:szCs w:val="16"/>
              </w:rPr>
              <w:t>0.00</w:t>
            </w:r>
          </w:p>
        </w:tc>
        <w:tc>
          <w:tcPr>
            <w:tcW w:w="415" w:type="pct"/>
            <w:tcBorders>
              <w:top w:val="nil"/>
              <w:left w:val="nil"/>
              <w:right w:val="nil"/>
            </w:tcBorders>
            <w:shd w:val="clear" w:color="auto" w:fill="auto"/>
            <w:noWrap/>
            <w:vAlign w:val="bottom"/>
          </w:tcPr>
          <w:p w14:paraId="6DD661FE" w14:textId="2662B0A9" w:rsidR="00051A91" w:rsidRPr="0061179D" w:rsidRDefault="00051A91" w:rsidP="00051A91">
            <w:pPr>
              <w:textAlignment w:val="center"/>
              <w:rPr>
                <w:color w:val="000000"/>
                <w:sz w:val="16"/>
                <w:szCs w:val="16"/>
              </w:rPr>
            </w:pPr>
            <w:r w:rsidRPr="0061179D">
              <w:rPr>
                <w:color w:val="000000"/>
                <w:sz w:val="16"/>
                <w:szCs w:val="16"/>
              </w:rPr>
              <w:t>0.01</w:t>
            </w:r>
          </w:p>
        </w:tc>
        <w:tc>
          <w:tcPr>
            <w:tcW w:w="472" w:type="pct"/>
            <w:tcBorders>
              <w:top w:val="nil"/>
              <w:left w:val="nil"/>
              <w:right w:val="nil"/>
            </w:tcBorders>
            <w:shd w:val="clear" w:color="auto" w:fill="auto"/>
            <w:noWrap/>
            <w:vAlign w:val="bottom"/>
          </w:tcPr>
          <w:p w14:paraId="547A4CCD" w14:textId="33200AA7" w:rsidR="00051A91" w:rsidRPr="0061179D" w:rsidRDefault="00051A91" w:rsidP="00051A91">
            <w:pPr>
              <w:jc w:val="center"/>
              <w:textAlignment w:val="center"/>
              <w:rPr>
                <w:color w:val="000000"/>
                <w:sz w:val="16"/>
                <w:szCs w:val="16"/>
              </w:rPr>
            </w:pPr>
            <w:r w:rsidRPr="0061179D">
              <w:rPr>
                <w:color w:val="000000"/>
                <w:sz w:val="16"/>
                <w:szCs w:val="16"/>
              </w:rPr>
              <w:t>-0.05</w:t>
            </w:r>
          </w:p>
        </w:tc>
        <w:tc>
          <w:tcPr>
            <w:tcW w:w="472" w:type="pct"/>
            <w:tcBorders>
              <w:top w:val="nil"/>
              <w:left w:val="nil"/>
              <w:right w:val="nil"/>
            </w:tcBorders>
            <w:shd w:val="clear" w:color="auto" w:fill="auto"/>
            <w:noWrap/>
            <w:vAlign w:val="bottom"/>
          </w:tcPr>
          <w:p w14:paraId="72E1344E" w14:textId="6F45788A" w:rsidR="00051A91" w:rsidRPr="0061179D" w:rsidRDefault="00051A91" w:rsidP="00051A91">
            <w:pPr>
              <w:jc w:val="center"/>
              <w:textAlignment w:val="center"/>
              <w:rPr>
                <w:color w:val="000000"/>
                <w:sz w:val="16"/>
                <w:szCs w:val="16"/>
              </w:rPr>
            </w:pPr>
            <w:r w:rsidRPr="0061179D">
              <w:rPr>
                <w:color w:val="000000"/>
                <w:sz w:val="16"/>
                <w:szCs w:val="16"/>
              </w:rPr>
              <w:t>0.04</w:t>
            </w:r>
          </w:p>
        </w:tc>
        <w:tc>
          <w:tcPr>
            <w:tcW w:w="500" w:type="pct"/>
            <w:tcBorders>
              <w:top w:val="nil"/>
              <w:left w:val="nil"/>
              <w:right w:val="nil"/>
            </w:tcBorders>
            <w:shd w:val="clear" w:color="auto" w:fill="auto"/>
            <w:noWrap/>
            <w:vAlign w:val="bottom"/>
          </w:tcPr>
          <w:p w14:paraId="44A07A63" w14:textId="572E3819" w:rsidR="00051A91" w:rsidRPr="0061179D" w:rsidRDefault="00051A91" w:rsidP="00051A91">
            <w:pPr>
              <w:jc w:val="center"/>
              <w:textAlignment w:val="center"/>
              <w:rPr>
                <w:color w:val="000000"/>
                <w:sz w:val="16"/>
                <w:szCs w:val="16"/>
              </w:rPr>
            </w:pPr>
            <w:r w:rsidRPr="0061179D">
              <w:rPr>
                <w:color w:val="000000"/>
                <w:sz w:val="16"/>
                <w:szCs w:val="16"/>
              </w:rPr>
              <w:t>1.59</w:t>
            </w:r>
          </w:p>
        </w:tc>
        <w:tc>
          <w:tcPr>
            <w:tcW w:w="500" w:type="pct"/>
            <w:tcBorders>
              <w:top w:val="nil"/>
              <w:left w:val="nil"/>
              <w:right w:val="nil"/>
            </w:tcBorders>
            <w:shd w:val="clear" w:color="auto" w:fill="auto"/>
            <w:noWrap/>
            <w:vAlign w:val="bottom"/>
          </w:tcPr>
          <w:p w14:paraId="5B841116" w14:textId="232AFB90" w:rsidR="00051A91" w:rsidRPr="0061179D" w:rsidRDefault="00051A91" w:rsidP="00051A91">
            <w:pPr>
              <w:jc w:val="center"/>
              <w:textAlignment w:val="center"/>
              <w:rPr>
                <w:color w:val="000000"/>
                <w:sz w:val="16"/>
                <w:szCs w:val="16"/>
              </w:rPr>
            </w:pPr>
            <w:r w:rsidRPr="0061179D">
              <w:rPr>
                <w:color w:val="000000"/>
                <w:sz w:val="16"/>
                <w:szCs w:val="16"/>
              </w:rPr>
              <w:t>0.822</w:t>
            </w:r>
          </w:p>
        </w:tc>
      </w:tr>
      <w:tr w:rsidR="00051A91" w:rsidRPr="00051A91" w14:paraId="33BD32A5" w14:textId="77777777" w:rsidTr="001532EB">
        <w:trPr>
          <w:trHeight w:val="258"/>
        </w:trPr>
        <w:tc>
          <w:tcPr>
            <w:tcW w:w="1598" w:type="pct"/>
            <w:tcBorders>
              <w:top w:val="nil"/>
              <w:left w:val="nil"/>
              <w:right w:val="nil"/>
            </w:tcBorders>
            <w:shd w:val="clear" w:color="auto" w:fill="auto"/>
            <w:noWrap/>
            <w:vAlign w:val="center"/>
          </w:tcPr>
          <w:p w14:paraId="649D6F4F" w14:textId="77777777" w:rsidR="00051A91" w:rsidRPr="0061179D" w:rsidRDefault="00051A91" w:rsidP="00051A91">
            <w:pPr>
              <w:rPr>
                <w:color w:val="000000"/>
                <w:sz w:val="16"/>
                <w:szCs w:val="16"/>
              </w:rPr>
            </w:pPr>
            <w:r w:rsidRPr="0061179D">
              <w:rPr>
                <w:rFonts w:eastAsia="等线"/>
                <w:b/>
                <w:bCs/>
                <w:color w:val="000000"/>
                <w:sz w:val="16"/>
                <w:szCs w:val="16"/>
              </w:rPr>
              <w:t>% ADHD</w:t>
            </w:r>
          </w:p>
        </w:tc>
        <w:tc>
          <w:tcPr>
            <w:tcW w:w="286" w:type="pct"/>
            <w:tcBorders>
              <w:top w:val="nil"/>
              <w:left w:val="nil"/>
              <w:right w:val="nil"/>
            </w:tcBorders>
            <w:shd w:val="clear" w:color="auto" w:fill="auto"/>
            <w:vAlign w:val="bottom"/>
          </w:tcPr>
          <w:p w14:paraId="06C41E11" w14:textId="43018D0B" w:rsidR="00051A91" w:rsidRPr="0061179D" w:rsidRDefault="00051A91" w:rsidP="00051A91">
            <w:pPr>
              <w:jc w:val="center"/>
              <w:textAlignment w:val="center"/>
              <w:rPr>
                <w:b/>
                <w:bCs/>
                <w:color w:val="000000"/>
                <w:sz w:val="16"/>
                <w:szCs w:val="16"/>
              </w:rPr>
            </w:pPr>
            <w:r w:rsidRPr="0061179D">
              <w:rPr>
                <w:b/>
                <w:bCs/>
                <w:color w:val="000000"/>
                <w:sz w:val="16"/>
                <w:szCs w:val="16"/>
              </w:rPr>
              <w:t>13</w:t>
            </w:r>
          </w:p>
        </w:tc>
        <w:tc>
          <w:tcPr>
            <w:tcW w:w="286" w:type="pct"/>
            <w:tcBorders>
              <w:top w:val="nil"/>
              <w:left w:val="nil"/>
              <w:right w:val="nil"/>
            </w:tcBorders>
            <w:shd w:val="clear" w:color="auto" w:fill="auto"/>
            <w:vAlign w:val="bottom"/>
          </w:tcPr>
          <w:p w14:paraId="2CC22906" w14:textId="2D8CAEA5" w:rsidR="00051A91" w:rsidRPr="0061179D" w:rsidRDefault="00051A91" w:rsidP="00051A91">
            <w:pPr>
              <w:jc w:val="center"/>
              <w:textAlignment w:val="center"/>
              <w:rPr>
                <w:b/>
                <w:bCs/>
                <w:color w:val="000000"/>
                <w:sz w:val="16"/>
                <w:szCs w:val="16"/>
              </w:rPr>
            </w:pPr>
            <w:r w:rsidRPr="0061179D">
              <w:rPr>
                <w:b/>
                <w:bCs/>
                <w:color w:val="000000"/>
                <w:sz w:val="16"/>
                <w:szCs w:val="16"/>
              </w:rPr>
              <w:t>21</w:t>
            </w:r>
          </w:p>
        </w:tc>
        <w:tc>
          <w:tcPr>
            <w:tcW w:w="472" w:type="pct"/>
            <w:tcBorders>
              <w:top w:val="nil"/>
              <w:left w:val="nil"/>
              <w:right w:val="nil"/>
            </w:tcBorders>
            <w:shd w:val="clear" w:color="auto" w:fill="auto"/>
            <w:noWrap/>
            <w:vAlign w:val="bottom"/>
          </w:tcPr>
          <w:p w14:paraId="2FACA385" w14:textId="0914CD02" w:rsidR="00051A91" w:rsidRPr="0061179D" w:rsidRDefault="00051A91" w:rsidP="00051A91">
            <w:pPr>
              <w:jc w:val="center"/>
              <w:textAlignment w:val="center"/>
              <w:rPr>
                <w:b/>
                <w:bCs/>
                <w:color w:val="000000"/>
                <w:sz w:val="16"/>
                <w:szCs w:val="16"/>
              </w:rPr>
            </w:pPr>
            <w:r w:rsidRPr="0061179D">
              <w:rPr>
                <w:b/>
                <w:bCs/>
                <w:color w:val="000000"/>
                <w:sz w:val="16"/>
                <w:szCs w:val="16"/>
              </w:rPr>
              <w:t>0.02</w:t>
            </w:r>
          </w:p>
        </w:tc>
        <w:tc>
          <w:tcPr>
            <w:tcW w:w="415" w:type="pct"/>
            <w:tcBorders>
              <w:top w:val="nil"/>
              <w:left w:val="nil"/>
              <w:right w:val="nil"/>
            </w:tcBorders>
            <w:shd w:val="clear" w:color="auto" w:fill="auto"/>
            <w:noWrap/>
            <w:vAlign w:val="bottom"/>
          </w:tcPr>
          <w:p w14:paraId="0D0A0514" w14:textId="7E0969C3" w:rsidR="00051A91" w:rsidRPr="0061179D" w:rsidRDefault="00051A91" w:rsidP="00051A91">
            <w:pPr>
              <w:textAlignment w:val="center"/>
              <w:rPr>
                <w:b/>
                <w:bCs/>
                <w:color w:val="000000"/>
                <w:sz w:val="16"/>
                <w:szCs w:val="16"/>
              </w:rPr>
            </w:pPr>
            <w:r w:rsidRPr="0061179D">
              <w:rPr>
                <w:b/>
                <w:bCs/>
                <w:color w:val="000000"/>
                <w:sz w:val="16"/>
                <w:szCs w:val="16"/>
              </w:rPr>
              <w:t>0.00</w:t>
            </w:r>
          </w:p>
        </w:tc>
        <w:tc>
          <w:tcPr>
            <w:tcW w:w="472" w:type="pct"/>
            <w:tcBorders>
              <w:top w:val="nil"/>
              <w:left w:val="nil"/>
              <w:right w:val="nil"/>
            </w:tcBorders>
            <w:shd w:val="clear" w:color="auto" w:fill="auto"/>
            <w:noWrap/>
            <w:vAlign w:val="bottom"/>
          </w:tcPr>
          <w:p w14:paraId="547188FC" w14:textId="4A2B6C34" w:rsidR="00051A91" w:rsidRPr="0061179D" w:rsidRDefault="00051A91" w:rsidP="00051A91">
            <w:pPr>
              <w:jc w:val="center"/>
              <w:textAlignment w:val="center"/>
              <w:rPr>
                <w:b/>
                <w:bCs/>
                <w:color w:val="000000"/>
                <w:sz w:val="16"/>
                <w:szCs w:val="16"/>
              </w:rPr>
            </w:pPr>
            <w:r w:rsidRPr="0061179D">
              <w:rPr>
                <w:b/>
                <w:bCs/>
                <w:color w:val="000000"/>
                <w:sz w:val="16"/>
                <w:szCs w:val="16"/>
              </w:rPr>
              <w:t>0.01</w:t>
            </w:r>
          </w:p>
        </w:tc>
        <w:tc>
          <w:tcPr>
            <w:tcW w:w="472" w:type="pct"/>
            <w:tcBorders>
              <w:top w:val="nil"/>
              <w:left w:val="nil"/>
              <w:right w:val="nil"/>
            </w:tcBorders>
            <w:shd w:val="clear" w:color="auto" w:fill="auto"/>
            <w:noWrap/>
            <w:vAlign w:val="bottom"/>
          </w:tcPr>
          <w:p w14:paraId="22A118A5" w14:textId="7EE2E539" w:rsidR="00051A91" w:rsidRPr="0061179D" w:rsidRDefault="00051A91" w:rsidP="00051A91">
            <w:pPr>
              <w:jc w:val="center"/>
              <w:textAlignment w:val="center"/>
              <w:rPr>
                <w:b/>
                <w:bCs/>
                <w:color w:val="000000"/>
                <w:sz w:val="16"/>
                <w:szCs w:val="16"/>
              </w:rPr>
            </w:pPr>
            <w:r w:rsidRPr="0061179D">
              <w:rPr>
                <w:b/>
                <w:bCs/>
                <w:color w:val="000000"/>
                <w:sz w:val="16"/>
                <w:szCs w:val="16"/>
              </w:rPr>
              <w:t>0.03</w:t>
            </w:r>
          </w:p>
        </w:tc>
        <w:tc>
          <w:tcPr>
            <w:tcW w:w="500" w:type="pct"/>
            <w:tcBorders>
              <w:top w:val="nil"/>
              <w:left w:val="nil"/>
              <w:right w:val="nil"/>
            </w:tcBorders>
            <w:shd w:val="clear" w:color="auto" w:fill="auto"/>
            <w:noWrap/>
            <w:vAlign w:val="bottom"/>
          </w:tcPr>
          <w:p w14:paraId="193B3767" w14:textId="6180AFD8" w:rsidR="00051A91" w:rsidRPr="0061179D" w:rsidRDefault="00051A91" w:rsidP="00051A91">
            <w:pPr>
              <w:jc w:val="center"/>
              <w:textAlignment w:val="center"/>
              <w:rPr>
                <w:b/>
                <w:bCs/>
                <w:color w:val="000000"/>
                <w:sz w:val="16"/>
                <w:szCs w:val="16"/>
              </w:rPr>
            </w:pPr>
            <w:r w:rsidRPr="0061179D">
              <w:rPr>
                <w:b/>
                <w:bCs/>
                <w:color w:val="000000"/>
                <w:sz w:val="16"/>
                <w:szCs w:val="16"/>
              </w:rPr>
              <w:t>3.32</w:t>
            </w:r>
          </w:p>
        </w:tc>
        <w:tc>
          <w:tcPr>
            <w:tcW w:w="500" w:type="pct"/>
            <w:tcBorders>
              <w:top w:val="nil"/>
              <w:left w:val="nil"/>
              <w:right w:val="nil"/>
            </w:tcBorders>
            <w:shd w:val="clear" w:color="auto" w:fill="auto"/>
            <w:noWrap/>
            <w:vAlign w:val="bottom"/>
          </w:tcPr>
          <w:p w14:paraId="0FC92C82" w14:textId="20E6E04A" w:rsidR="00051A91" w:rsidRPr="0061179D" w:rsidRDefault="00051A91" w:rsidP="00051A91">
            <w:pPr>
              <w:jc w:val="center"/>
              <w:textAlignment w:val="center"/>
              <w:rPr>
                <w:b/>
                <w:bCs/>
                <w:color w:val="000000"/>
                <w:sz w:val="16"/>
                <w:szCs w:val="16"/>
              </w:rPr>
            </w:pPr>
            <w:r w:rsidRPr="0061179D">
              <w:rPr>
                <w:b/>
                <w:bCs/>
                <w:color w:val="000000"/>
                <w:sz w:val="16"/>
                <w:szCs w:val="16"/>
              </w:rPr>
              <w:t>0.017</w:t>
            </w:r>
          </w:p>
        </w:tc>
      </w:tr>
      <w:tr w:rsidR="00051A91" w:rsidRPr="00051A91" w14:paraId="31F5323D" w14:textId="77777777" w:rsidTr="001532EB">
        <w:trPr>
          <w:trHeight w:val="258"/>
        </w:trPr>
        <w:tc>
          <w:tcPr>
            <w:tcW w:w="1598" w:type="pct"/>
            <w:tcBorders>
              <w:top w:val="nil"/>
              <w:left w:val="nil"/>
              <w:right w:val="nil"/>
            </w:tcBorders>
            <w:shd w:val="clear" w:color="auto" w:fill="auto"/>
            <w:noWrap/>
            <w:vAlign w:val="center"/>
          </w:tcPr>
          <w:p w14:paraId="7C4CBF5A" w14:textId="77777777" w:rsidR="00051A91" w:rsidRPr="0061179D" w:rsidRDefault="00051A91" w:rsidP="00051A91">
            <w:pPr>
              <w:rPr>
                <w:color w:val="000000"/>
                <w:sz w:val="16"/>
                <w:szCs w:val="16"/>
              </w:rPr>
            </w:pPr>
            <w:r w:rsidRPr="0061179D">
              <w:rPr>
                <w:color w:val="000000"/>
                <w:sz w:val="16"/>
                <w:szCs w:val="16"/>
              </w:rPr>
              <w:t>FSIQ</w:t>
            </w:r>
          </w:p>
        </w:tc>
        <w:tc>
          <w:tcPr>
            <w:tcW w:w="286" w:type="pct"/>
            <w:tcBorders>
              <w:top w:val="nil"/>
              <w:left w:val="nil"/>
              <w:right w:val="nil"/>
            </w:tcBorders>
            <w:shd w:val="clear" w:color="auto" w:fill="auto"/>
            <w:vAlign w:val="bottom"/>
          </w:tcPr>
          <w:p w14:paraId="2755D09D" w14:textId="54374329" w:rsidR="00051A91" w:rsidRPr="0061179D" w:rsidRDefault="00051A91" w:rsidP="00051A91">
            <w:pPr>
              <w:jc w:val="center"/>
              <w:textAlignment w:val="center"/>
              <w:rPr>
                <w:color w:val="000000"/>
                <w:sz w:val="16"/>
                <w:szCs w:val="16"/>
              </w:rPr>
            </w:pPr>
            <w:r w:rsidRPr="0061179D">
              <w:rPr>
                <w:color w:val="000000"/>
                <w:sz w:val="16"/>
                <w:szCs w:val="16"/>
              </w:rPr>
              <w:t>15</w:t>
            </w:r>
          </w:p>
        </w:tc>
        <w:tc>
          <w:tcPr>
            <w:tcW w:w="286" w:type="pct"/>
            <w:tcBorders>
              <w:top w:val="nil"/>
              <w:left w:val="nil"/>
              <w:right w:val="nil"/>
            </w:tcBorders>
            <w:shd w:val="clear" w:color="auto" w:fill="auto"/>
            <w:vAlign w:val="bottom"/>
          </w:tcPr>
          <w:p w14:paraId="2230E6B0" w14:textId="67185249" w:rsidR="00051A91" w:rsidRPr="0061179D" w:rsidRDefault="00051A91" w:rsidP="00051A91">
            <w:pPr>
              <w:jc w:val="center"/>
              <w:textAlignment w:val="center"/>
              <w:rPr>
                <w:color w:val="000000"/>
                <w:sz w:val="16"/>
                <w:szCs w:val="16"/>
              </w:rPr>
            </w:pPr>
            <w:r w:rsidRPr="0061179D">
              <w:rPr>
                <w:color w:val="000000"/>
                <w:sz w:val="16"/>
                <w:szCs w:val="16"/>
              </w:rPr>
              <w:t>24</w:t>
            </w:r>
          </w:p>
        </w:tc>
        <w:tc>
          <w:tcPr>
            <w:tcW w:w="472" w:type="pct"/>
            <w:tcBorders>
              <w:top w:val="nil"/>
              <w:left w:val="nil"/>
              <w:right w:val="nil"/>
            </w:tcBorders>
            <w:shd w:val="clear" w:color="auto" w:fill="auto"/>
            <w:noWrap/>
            <w:vAlign w:val="bottom"/>
          </w:tcPr>
          <w:p w14:paraId="490EA4A3" w14:textId="2B19A4EB" w:rsidR="00051A91" w:rsidRPr="0061179D" w:rsidRDefault="00051A91" w:rsidP="00051A91">
            <w:pPr>
              <w:jc w:val="center"/>
              <w:textAlignment w:val="center"/>
              <w:rPr>
                <w:color w:val="000000"/>
                <w:sz w:val="16"/>
                <w:szCs w:val="16"/>
              </w:rPr>
            </w:pPr>
            <w:r w:rsidRPr="0061179D">
              <w:rPr>
                <w:color w:val="000000"/>
                <w:sz w:val="16"/>
                <w:szCs w:val="16"/>
              </w:rPr>
              <w:t>-0.01</w:t>
            </w:r>
          </w:p>
        </w:tc>
        <w:tc>
          <w:tcPr>
            <w:tcW w:w="415" w:type="pct"/>
            <w:tcBorders>
              <w:top w:val="nil"/>
              <w:left w:val="nil"/>
              <w:right w:val="nil"/>
            </w:tcBorders>
            <w:shd w:val="clear" w:color="auto" w:fill="auto"/>
            <w:noWrap/>
            <w:vAlign w:val="bottom"/>
          </w:tcPr>
          <w:p w14:paraId="51CECB9E" w14:textId="11D8A284" w:rsidR="00051A91" w:rsidRPr="0061179D" w:rsidRDefault="00051A91" w:rsidP="00051A91">
            <w:pPr>
              <w:textAlignment w:val="center"/>
              <w:rPr>
                <w:color w:val="000000"/>
                <w:sz w:val="16"/>
                <w:szCs w:val="16"/>
              </w:rPr>
            </w:pPr>
            <w:r w:rsidRPr="0061179D">
              <w:rPr>
                <w:color w:val="000000"/>
                <w:sz w:val="16"/>
                <w:szCs w:val="16"/>
              </w:rPr>
              <w:t>0.04</w:t>
            </w:r>
          </w:p>
        </w:tc>
        <w:tc>
          <w:tcPr>
            <w:tcW w:w="472" w:type="pct"/>
            <w:tcBorders>
              <w:top w:val="nil"/>
              <w:left w:val="nil"/>
              <w:right w:val="nil"/>
            </w:tcBorders>
            <w:shd w:val="clear" w:color="auto" w:fill="auto"/>
            <w:noWrap/>
            <w:vAlign w:val="bottom"/>
          </w:tcPr>
          <w:p w14:paraId="05665467" w14:textId="3EDF5EF2" w:rsidR="00051A91" w:rsidRPr="0061179D" w:rsidRDefault="00051A91" w:rsidP="00051A91">
            <w:pPr>
              <w:jc w:val="center"/>
              <w:textAlignment w:val="center"/>
              <w:rPr>
                <w:color w:val="000000"/>
                <w:sz w:val="16"/>
                <w:szCs w:val="16"/>
              </w:rPr>
            </w:pPr>
            <w:r w:rsidRPr="0061179D">
              <w:rPr>
                <w:color w:val="000000"/>
                <w:sz w:val="16"/>
                <w:szCs w:val="16"/>
              </w:rPr>
              <w:t>-0.12</w:t>
            </w:r>
          </w:p>
        </w:tc>
        <w:tc>
          <w:tcPr>
            <w:tcW w:w="472" w:type="pct"/>
            <w:tcBorders>
              <w:top w:val="nil"/>
              <w:left w:val="nil"/>
              <w:right w:val="nil"/>
            </w:tcBorders>
            <w:shd w:val="clear" w:color="auto" w:fill="auto"/>
            <w:noWrap/>
            <w:vAlign w:val="bottom"/>
          </w:tcPr>
          <w:p w14:paraId="41C0AB64" w14:textId="1A4A3E36" w:rsidR="00051A91" w:rsidRPr="0061179D" w:rsidRDefault="00051A91" w:rsidP="00051A91">
            <w:pPr>
              <w:jc w:val="center"/>
              <w:textAlignment w:val="center"/>
              <w:rPr>
                <w:color w:val="000000"/>
                <w:sz w:val="16"/>
                <w:szCs w:val="16"/>
              </w:rPr>
            </w:pPr>
            <w:r w:rsidRPr="0061179D">
              <w:rPr>
                <w:color w:val="000000"/>
                <w:sz w:val="16"/>
                <w:szCs w:val="16"/>
              </w:rPr>
              <w:t>0.10</w:t>
            </w:r>
          </w:p>
        </w:tc>
        <w:tc>
          <w:tcPr>
            <w:tcW w:w="500" w:type="pct"/>
            <w:tcBorders>
              <w:top w:val="nil"/>
              <w:left w:val="nil"/>
              <w:right w:val="nil"/>
            </w:tcBorders>
            <w:shd w:val="clear" w:color="auto" w:fill="auto"/>
            <w:noWrap/>
            <w:vAlign w:val="bottom"/>
          </w:tcPr>
          <w:p w14:paraId="177BE91B" w14:textId="2D415E5B" w:rsidR="00051A91" w:rsidRPr="0061179D" w:rsidRDefault="00051A91" w:rsidP="00051A91">
            <w:pPr>
              <w:jc w:val="center"/>
              <w:textAlignment w:val="center"/>
              <w:rPr>
                <w:color w:val="000000"/>
                <w:sz w:val="16"/>
                <w:szCs w:val="16"/>
              </w:rPr>
            </w:pPr>
            <w:r w:rsidRPr="0061179D">
              <w:rPr>
                <w:color w:val="000000"/>
                <w:sz w:val="16"/>
                <w:szCs w:val="16"/>
              </w:rPr>
              <w:t>4.31</w:t>
            </w:r>
          </w:p>
        </w:tc>
        <w:tc>
          <w:tcPr>
            <w:tcW w:w="500" w:type="pct"/>
            <w:tcBorders>
              <w:top w:val="nil"/>
              <w:left w:val="nil"/>
              <w:right w:val="nil"/>
            </w:tcBorders>
            <w:shd w:val="clear" w:color="auto" w:fill="auto"/>
            <w:noWrap/>
            <w:vAlign w:val="bottom"/>
          </w:tcPr>
          <w:p w14:paraId="07AA791E" w14:textId="3FCDA080" w:rsidR="00051A91" w:rsidRPr="0061179D" w:rsidRDefault="00051A91" w:rsidP="00051A91">
            <w:pPr>
              <w:jc w:val="center"/>
              <w:textAlignment w:val="center"/>
              <w:rPr>
                <w:color w:val="000000"/>
                <w:sz w:val="16"/>
                <w:szCs w:val="16"/>
              </w:rPr>
            </w:pPr>
            <w:r w:rsidRPr="0061179D">
              <w:rPr>
                <w:color w:val="000000"/>
                <w:sz w:val="16"/>
                <w:szCs w:val="16"/>
              </w:rPr>
              <w:t>0.779</w:t>
            </w:r>
          </w:p>
        </w:tc>
      </w:tr>
      <w:tr w:rsidR="00051A91" w:rsidRPr="00051A91" w14:paraId="43A5FB1A" w14:textId="77777777" w:rsidTr="001532EB">
        <w:trPr>
          <w:trHeight w:val="258"/>
        </w:trPr>
        <w:tc>
          <w:tcPr>
            <w:tcW w:w="1598" w:type="pct"/>
            <w:tcBorders>
              <w:top w:val="nil"/>
              <w:left w:val="nil"/>
              <w:right w:val="nil"/>
            </w:tcBorders>
            <w:shd w:val="clear" w:color="auto" w:fill="auto"/>
            <w:noWrap/>
            <w:vAlign w:val="center"/>
          </w:tcPr>
          <w:p w14:paraId="26952CCC" w14:textId="77777777" w:rsidR="00051A91" w:rsidRPr="0061179D" w:rsidRDefault="00051A91" w:rsidP="00051A91">
            <w:pPr>
              <w:rPr>
                <w:b/>
                <w:bCs/>
                <w:color w:val="000000"/>
                <w:sz w:val="16"/>
                <w:szCs w:val="16"/>
              </w:rPr>
            </w:pPr>
            <w:r w:rsidRPr="0061179D">
              <w:rPr>
                <w:b/>
                <w:bCs/>
                <w:color w:val="000000"/>
                <w:sz w:val="16"/>
                <w:szCs w:val="16"/>
              </w:rPr>
              <w:t>Verbal IQ</w:t>
            </w:r>
          </w:p>
        </w:tc>
        <w:tc>
          <w:tcPr>
            <w:tcW w:w="286" w:type="pct"/>
            <w:tcBorders>
              <w:top w:val="nil"/>
              <w:left w:val="nil"/>
              <w:right w:val="nil"/>
            </w:tcBorders>
            <w:shd w:val="clear" w:color="auto" w:fill="auto"/>
            <w:vAlign w:val="bottom"/>
          </w:tcPr>
          <w:p w14:paraId="43E45165" w14:textId="4E93275D" w:rsidR="00051A91" w:rsidRPr="0061179D" w:rsidRDefault="00051A91" w:rsidP="00051A91">
            <w:pPr>
              <w:jc w:val="center"/>
              <w:textAlignment w:val="center"/>
              <w:rPr>
                <w:b/>
                <w:bCs/>
                <w:color w:val="000000"/>
                <w:sz w:val="16"/>
                <w:szCs w:val="16"/>
              </w:rPr>
            </w:pPr>
            <w:r w:rsidRPr="0061179D">
              <w:rPr>
                <w:b/>
                <w:bCs/>
                <w:color w:val="000000"/>
                <w:sz w:val="16"/>
                <w:szCs w:val="16"/>
              </w:rPr>
              <w:t>12</w:t>
            </w:r>
          </w:p>
        </w:tc>
        <w:tc>
          <w:tcPr>
            <w:tcW w:w="286" w:type="pct"/>
            <w:tcBorders>
              <w:top w:val="nil"/>
              <w:left w:val="nil"/>
              <w:right w:val="nil"/>
            </w:tcBorders>
            <w:shd w:val="clear" w:color="auto" w:fill="auto"/>
            <w:vAlign w:val="bottom"/>
          </w:tcPr>
          <w:p w14:paraId="29136DE1" w14:textId="7E5A04F4" w:rsidR="00051A91" w:rsidRPr="0061179D" w:rsidRDefault="00051A91" w:rsidP="00051A91">
            <w:pPr>
              <w:jc w:val="center"/>
              <w:textAlignment w:val="center"/>
              <w:rPr>
                <w:b/>
                <w:bCs/>
                <w:color w:val="000000"/>
                <w:sz w:val="16"/>
                <w:szCs w:val="16"/>
              </w:rPr>
            </w:pPr>
            <w:r w:rsidRPr="0061179D">
              <w:rPr>
                <w:b/>
                <w:bCs/>
                <w:color w:val="000000"/>
                <w:sz w:val="16"/>
                <w:szCs w:val="16"/>
              </w:rPr>
              <w:t>18</w:t>
            </w:r>
          </w:p>
        </w:tc>
        <w:tc>
          <w:tcPr>
            <w:tcW w:w="472" w:type="pct"/>
            <w:tcBorders>
              <w:top w:val="nil"/>
              <w:left w:val="nil"/>
              <w:right w:val="nil"/>
            </w:tcBorders>
            <w:shd w:val="clear" w:color="auto" w:fill="auto"/>
            <w:noWrap/>
            <w:vAlign w:val="bottom"/>
          </w:tcPr>
          <w:p w14:paraId="696B1093" w14:textId="5E7D139A" w:rsidR="00051A91" w:rsidRPr="0061179D" w:rsidRDefault="00051A91" w:rsidP="00051A91">
            <w:pPr>
              <w:jc w:val="center"/>
              <w:textAlignment w:val="center"/>
              <w:rPr>
                <w:b/>
                <w:bCs/>
                <w:color w:val="000000"/>
                <w:sz w:val="16"/>
                <w:szCs w:val="16"/>
              </w:rPr>
            </w:pPr>
            <w:r w:rsidRPr="0061179D">
              <w:rPr>
                <w:b/>
                <w:bCs/>
                <w:color w:val="000000"/>
                <w:sz w:val="16"/>
                <w:szCs w:val="16"/>
              </w:rPr>
              <w:t>-0.06</w:t>
            </w:r>
          </w:p>
        </w:tc>
        <w:tc>
          <w:tcPr>
            <w:tcW w:w="415" w:type="pct"/>
            <w:tcBorders>
              <w:top w:val="nil"/>
              <w:left w:val="nil"/>
              <w:right w:val="nil"/>
            </w:tcBorders>
            <w:shd w:val="clear" w:color="auto" w:fill="auto"/>
            <w:noWrap/>
            <w:vAlign w:val="bottom"/>
          </w:tcPr>
          <w:p w14:paraId="4B67CE50" w14:textId="7F65EAA9" w:rsidR="00051A91" w:rsidRPr="0061179D" w:rsidRDefault="00051A91" w:rsidP="00051A91">
            <w:pPr>
              <w:textAlignment w:val="center"/>
              <w:rPr>
                <w:b/>
                <w:bCs/>
                <w:color w:val="000000"/>
                <w:sz w:val="16"/>
                <w:szCs w:val="16"/>
              </w:rPr>
            </w:pPr>
            <w:r w:rsidRPr="0061179D">
              <w:rPr>
                <w:b/>
                <w:bCs/>
                <w:color w:val="000000"/>
                <w:sz w:val="16"/>
                <w:szCs w:val="16"/>
              </w:rPr>
              <w:t>0.02</w:t>
            </w:r>
          </w:p>
        </w:tc>
        <w:tc>
          <w:tcPr>
            <w:tcW w:w="472" w:type="pct"/>
            <w:tcBorders>
              <w:top w:val="nil"/>
              <w:left w:val="nil"/>
              <w:right w:val="nil"/>
            </w:tcBorders>
            <w:shd w:val="clear" w:color="auto" w:fill="auto"/>
            <w:noWrap/>
            <w:vAlign w:val="bottom"/>
          </w:tcPr>
          <w:p w14:paraId="6862B704" w14:textId="03E84EEF" w:rsidR="00051A91" w:rsidRPr="0061179D" w:rsidRDefault="00051A91" w:rsidP="00051A91">
            <w:pPr>
              <w:jc w:val="center"/>
              <w:textAlignment w:val="center"/>
              <w:rPr>
                <w:b/>
                <w:bCs/>
                <w:color w:val="000000"/>
                <w:sz w:val="16"/>
                <w:szCs w:val="16"/>
              </w:rPr>
            </w:pPr>
            <w:r w:rsidRPr="0061179D">
              <w:rPr>
                <w:b/>
                <w:bCs/>
                <w:color w:val="000000"/>
                <w:sz w:val="16"/>
                <w:szCs w:val="16"/>
              </w:rPr>
              <w:t>-0.11</w:t>
            </w:r>
          </w:p>
        </w:tc>
        <w:tc>
          <w:tcPr>
            <w:tcW w:w="472" w:type="pct"/>
            <w:tcBorders>
              <w:top w:val="nil"/>
              <w:left w:val="nil"/>
              <w:right w:val="nil"/>
            </w:tcBorders>
            <w:shd w:val="clear" w:color="auto" w:fill="auto"/>
            <w:noWrap/>
            <w:vAlign w:val="bottom"/>
          </w:tcPr>
          <w:p w14:paraId="2E13FA22" w14:textId="0228CBEB" w:rsidR="00051A91" w:rsidRPr="0061179D" w:rsidRDefault="00051A91" w:rsidP="00051A91">
            <w:pPr>
              <w:jc w:val="center"/>
              <w:textAlignment w:val="center"/>
              <w:rPr>
                <w:b/>
                <w:bCs/>
                <w:color w:val="000000"/>
                <w:sz w:val="16"/>
                <w:szCs w:val="16"/>
              </w:rPr>
            </w:pPr>
            <w:r w:rsidRPr="0061179D">
              <w:rPr>
                <w:b/>
                <w:bCs/>
                <w:color w:val="000000"/>
                <w:sz w:val="16"/>
                <w:szCs w:val="16"/>
              </w:rPr>
              <w:t>-0.01</w:t>
            </w:r>
          </w:p>
        </w:tc>
        <w:tc>
          <w:tcPr>
            <w:tcW w:w="500" w:type="pct"/>
            <w:tcBorders>
              <w:top w:val="nil"/>
              <w:left w:val="nil"/>
              <w:right w:val="nil"/>
            </w:tcBorders>
            <w:shd w:val="clear" w:color="auto" w:fill="auto"/>
            <w:noWrap/>
            <w:vAlign w:val="bottom"/>
          </w:tcPr>
          <w:p w14:paraId="4F6FB07C" w14:textId="7223A679" w:rsidR="00051A91" w:rsidRPr="0061179D" w:rsidRDefault="00051A91" w:rsidP="00051A91">
            <w:pPr>
              <w:jc w:val="center"/>
              <w:textAlignment w:val="center"/>
              <w:rPr>
                <w:b/>
                <w:bCs/>
                <w:color w:val="000000"/>
                <w:sz w:val="16"/>
                <w:szCs w:val="16"/>
              </w:rPr>
            </w:pPr>
            <w:r w:rsidRPr="0061179D">
              <w:rPr>
                <w:b/>
                <w:bCs/>
                <w:color w:val="000000"/>
                <w:sz w:val="16"/>
                <w:szCs w:val="16"/>
              </w:rPr>
              <w:t>2.86</w:t>
            </w:r>
          </w:p>
        </w:tc>
        <w:tc>
          <w:tcPr>
            <w:tcW w:w="500" w:type="pct"/>
            <w:tcBorders>
              <w:top w:val="nil"/>
              <w:left w:val="nil"/>
              <w:right w:val="nil"/>
            </w:tcBorders>
            <w:shd w:val="clear" w:color="auto" w:fill="auto"/>
            <w:noWrap/>
            <w:vAlign w:val="bottom"/>
          </w:tcPr>
          <w:p w14:paraId="0AD25F7D" w14:textId="5CB66153" w:rsidR="00051A91" w:rsidRPr="0061179D" w:rsidRDefault="00051A91" w:rsidP="00051A91">
            <w:pPr>
              <w:jc w:val="center"/>
              <w:textAlignment w:val="center"/>
              <w:rPr>
                <w:b/>
                <w:bCs/>
                <w:color w:val="000000"/>
                <w:sz w:val="16"/>
                <w:szCs w:val="16"/>
              </w:rPr>
            </w:pPr>
            <w:r w:rsidRPr="0061179D">
              <w:rPr>
                <w:b/>
                <w:bCs/>
                <w:color w:val="000000"/>
                <w:sz w:val="16"/>
                <w:szCs w:val="16"/>
              </w:rPr>
              <w:t>0.028</w:t>
            </w:r>
          </w:p>
        </w:tc>
      </w:tr>
      <w:tr w:rsidR="00051A91" w:rsidRPr="00051A91" w14:paraId="59C77D70" w14:textId="77777777" w:rsidTr="001532EB">
        <w:trPr>
          <w:trHeight w:val="258"/>
        </w:trPr>
        <w:tc>
          <w:tcPr>
            <w:tcW w:w="1598" w:type="pct"/>
            <w:tcBorders>
              <w:top w:val="nil"/>
              <w:left w:val="nil"/>
              <w:right w:val="nil"/>
            </w:tcBorders>
            <w:shd w:val="clear" w:color="auto" w:fill="auto"/>
            <w:noWrap/>
            <w:vAlign w:val="center"/>
          </w:tcPr>
          <w:p w14:paraId="519EF33B" w14:textId="77777777" w:rsidR="00051A91" w:rsidRPr="0061179D" w:rsidRDefault="00051A91" w:rsidP="00051A91">
            <w:pPr>
              <w:rPr>
                <w:color w:val="000000"/>
                <w:sz w:val="16"/>
                <w:szCs w:val="16"/>
              </w:rPr>
            </w:pPr>
            <w:r w:rsidRPr="0061179D">
              <w:rPr>
                <w:color w:val="000000"/>
                <w:sz w:val="16"/>
                <w:szCs w:val="16"/>
              </w:rPr>
              <w:t>Performance IQ</w:t>
            </w:r>
          </w:p>
        </w:tc>
        <w:tc>
          <w:tcPr>
            <w:tcW w:w="286" w:type="pct"/>
            <w:tcBorders>
              <w:top w:val="nil"/>
              <w:left w:val="nil"/>
              <w:right w:val="nil"/>
            </w:tcBorders>
            <w:shd w:val="clear" w:color="auto" w:fill="auto"/>
            <w:vAlign w:val="bottom"/>
          </w:tcPr>
          <w:p w14:paraId="59E5EFA8" w14:textId="5BC0972D" w:rsidR="00051A91" w:rsidRPr="0061179D" w:rsidRDefault="00051A91" w:rsidP="00051A91">
            <w:pPr>
              <w:jc w:val="center"/>
              <w:textAlignment w:val="center"/>
              <w:rPr>
                <w:color w:val="000000"/>
                <w:sz w:val="16"/>
                <w:szCs w:val="16"/>
              </w:rPr>
            </w:pPr>
            <w:r w:rsidRPr="0061179D">
              <w:rPr>
                <w:color w:val="000000"/>
                <w:sz w:val="16"/>
                <w:szCs w:val="16"/>
              </w:rPr>
              <w:t>12</w:t>
            </w:r>
          </w:p>
        </w:tc>
        <w:tc>
          <w:tcPr>
            <w:tcW w:w="286" w:type="pct"/>
            <w:tcBorders>
              <w:top w:val="nil"/>
              <w:left w:val="nil"/>
              <w:right w:val="nil"/>
            </w:tcBorders>
            <w:shd w:val="clear" w:color="auto" w:fill="auto"/>
            <w:vAlign w:val="bottom"/>
          </w:tcPr>
          <w:p w14:paraId="6527D5F9" w14:textId="06747404" w:rsidR="00051A91" w:rsidRPr="0061179D" w:rsidRDefault="00051A91" w:rsidP="00051A91">
            <w:pPr>
              <w:jc w:val="center"/>
              <w:textAlignment w:val="center"/>
              <w:rPr>
                <w:color w:val="000000"/>
                <w:sz w:val="16"/>
                <w:szCs w:val="16"/>
              </w:rPr>
            </w:pPr>
            <w:r w:rsidRPr="0061179D">
              <w:rPr>
                <w:color w:val="000000"/>
                <w:sz w:val="16"/>
                <w:szCs w:val="16"/>
              </w:rPr>
              <w:t>18</w:t>
            </w:r>
          </w:p>
        </w:tc>
        <w:tc>
          <w:tcPr>
            <w:tcW w:w="472" w:type="pct"/>
            <w:tcBorders>
              <w:top w:val="nil"/>
              <w:left w:val="nil"/>
              <w:right w:val="nil"/>
            </w:tcBorders>
            <w:shd w:val="clear" w:color="auto" w:fill="auto"/>
            <w:noWrap/>
            <w:vAlign w:val="bottom"/>
          </w:tcPr>
          <w:p w14:paraId="44489869" w14:textId="3C9368B0" w:rsidR="00051A91" w:rsidRPr="0061179D" w:rsidRDefault="00051A91" w:rsidP="00051A91">
            <w:pPr>
              <w:jc w:val="center"/>
              <w:textAlignment w:val="center"/>
              <w:rPr>
                <w:color w:val="000000"/>
                <w:sz w:val="16"/>
                <w:szCs w:val="16"/>
              </w:rPr>
            </w:pPr>
            <w:r w:rsidRPr="0061179D">
              <w:rPr>
                <w:color w:val="000000"/>
                <w:sz w:val="16"/>
                <w:szCs w:val="16"/>
              </w:rPr>
              <w:t>0.02</w:t>
            </w:r>
          </w:p>
        </w:tc>
        <w:tc>
          <w:tcPr>
            <w:tcW w:w="415" w:type="pct"/>
            <w:tcBorders>
              <w:top w:val="nil"/>
              <w:left w:val="nil"/>
              <w:right w:val="nil"/>
            </w:tcBorders>
            <w:shd w:val="clear" w:color="auto" w:fill="auto"/>
            <w:noWrap/>
            <w:vAlign w:val="bottom"/>
          </w:tcPr>
          <w:p w14:paraId="300BBDA7" w14:textId="7E23FA5B" w:rsidR="00051A91" w:rsidRPr="0061179D" w:rsidRDefault="00051A91" w:rsidP="00051A91">
            <w:pPr>
              <w:textAlignment w:val="center"/>
              <w:rPr>
                <w:color w:val="000000"/>
                <w:sz w:val="16"/>
                <w:szCs w:val="16"/>
              </w:rPr>
            </w:pPr>
            <w:r w:rsidRPr="0061179D">
              <w:rPr>
                <w:color w:val="000000"/>
                <w:sz w:val="16"/>
                <w:szCs w:val="16"/>
              </w:rPr>
              <w:t>0.05</w:t>
            </w:r>
          </w:p>
        </w:tc>
        <w:tc>
          <w:tcPr>
            <w:tcW w:w="472" w:type="pct"/>
            <w:tcBorders>
              <w:top w:val="nil"/>
              <w:left w:val="nil"/>
              <w:right w:val="nil"/>
            </w:tcBorders>
            <w:shd w:val="clear" w:color="auto" w:fill="auto"/>
            <w:noWrap/>
            <w:vAlign w:val="bottom"/>
          </w:tcPr>
          <w:p w14:paraId="4D776A69" w14:textId="45486DC5" w:rsidR="00051A91" w:rsidRPr="0061179D" w:rsidRDefault="00051A91" w:rsidP="00051A91">
            <w:pPr>
              <w:jc w:val="center"/>
              <w:textAlignment w:val="center"/>
              <w:rPr>
                <w:color w:val="000000"/>
                <w:sz w:val="16"/>
                <w:szCs w:val="16"/>
              </w:rPr>
            </w:pPr>
            <w:r w:rsidRPr="0061179D">
              <w:rPr>
                <w:color w:val="000000"/>
                <w:sz w:val="16"/>
                <w:szCs w:val="16"/>
              </w:rPr>
              <w:t>-0.14</w:t>
            </w:r>
          </w:p>
        </w:tc>
        <w:tc>
          <w:tcPr>
            <w:tcW w:w="472" w:type="pct"/>
            <w:tcBorders>
              <w:top w:val="nil"/>
              <w:left w:val="nil"/>
              <w:right w:val="nil"/>
            </w:tcBorders>
            <w:shd w:val="clear" w:color="auto" w:fill="auto"/>
            <w:noWrap/>
            <w:vAlign w:val="bottom"/>
          </w:tcPr>
          <w:p w14:paraId="793A2791" w14:textId="06A7EA06" w:rsidR="00051A91" w:rsidRPr="0061179D" w:rsidRDefault="00051A91" w:rsidP="00051A91">
            <w:pPr>
              <w:jc w:val="center"/>
              <w:textAlignment w:val="center"/>
              <w:rPr>
                <w:color w:val="000000"/>
                <w:sz w:val="16"/>
                <w:szCs w:val="16"/>
              </w:rPr>
            </w:pPr>
            <w:r w:rsidRPr="0061179D">
              <w:rPr>
                <w:color w:val="000000"/>
                <w:sz w:val="16"/>
                <w:szCs w:val="16"/>
              </w:rPr>
              <w:t>0.18</w:t>
            </w:r>
          </w:p>
        </w:tc>
        <w:tc>
          <w:tcPr>
            <w:tcW w:w="500" w:type="pct"/>
            <w:tcBorders>
              <w:top w:val="nil"/>
              <w:left w:val="nil"/>
              <w:right w:val="nil"/>
            </w:tcBorders>
            <w:shd w:val="clear" w:color="auto" w:fill="auto"/>
            <w:noWrap/>
            <w:vAlign w:val="bottom"/>
          </w:tcPr>
          <w:p w14:paraId="470CD552" w14:textId="72C99848" w:rsidR="00051A91" w:rsidRPr="0061179D" w:rsidRDefault="00051A91" w:rsidP="00051A91">
            <w:pPr>
              <w:jc w:val="center"/>
              <w:textAlignment w:val="center"/>
              <w:rPr>
                <w:color w:val="000000"/>
                <w:sz w:val="16"/>
                <w:szCs w:val="16"/>
              </w:rPr>
            </w:pPr>
            <w:r w:rsidRPr="0061179D">
              <w:rPr>
                <w:color w:val="000000"/>
                <w:sz w:val="16"/>
                <w:szCs w:val="16"/>
              </w:rPr>
              <w:t>3.50</w:t>
            </w:r>
          </w:p>
        </w:tc>
        <w:tc>
          <w:tcPr>
            <w:tcW w:w="500" w:type="pct"/>
            <w:tcBorders>
              <w:top w:val="nil"/>
              <w:left w:val="nil"/>
              <w:right w:val="nil"/>
            </w:tcBorders>
            <w:shd w:val="clear" w:color="auto" w:fill="auto"/>
            <w:noWrap/>
            <w:vAlign w:val="bottom"/>
          </w:tcPr>
          <w:p w14:paraId="52607724" w14:textId="3AE3F386" w:rsidR="00051A91" w:rsidRPr="0061179D" w:rsidRDefault="00051A91" w:rsidP="00051A91">
            <w:pPr>
              <w:jc w:val="center"/>
              <w:textAlignment w:val="center"/>
              <w:rPr>
                <w:color w:val="000000"/>
                <w:sz w:val="16"/>
                <w:szCs w:val="16"/>
              </w:rPr>
            </w:pPr>
            <w:r w:rsidRPr="0061179D">
              <w:rPr>
                <w:color w:val="000000"/>
                <w:sz w:val="16"/>
                <w:szCs w:val="16"/>
              </w:rPr>
              <w:t>0.713</w:t>
            </w:r>
          </w:p>
        </w:tc>
      </w:tr>
      <w:tr w:rsidR="00051A91" w:rsidRPr="00051A91" w14:paraId="1B23B484" w14:textId="77777777" w:rsidTr="001532EB">
        <w:trPr>
          <w:trHeight w:val="258"/>
        </w:trPr>
        <w:tc>
          <w:tcPr>
            <w:tcW w:w="1598" w:type="pct"/>
            <w:tcBorders>
              <w:top w:val="nil"/>
              <w:left w:val="nil"/>
              <w:right w:val="nil"/>
            </w:tcBorders>
            <w:shd w:val="clear" w:color="auto" w:fill="auto"/>
            <w:noWrap/>
            <w:vAlign w:val="center"/>
          </w:tcPr>
          <w:p w14:paraId="552417F7" w14:textId="77777777" w:rsidR="00051A91" w:rsidRPr="0061179D" w:rsidRDefault="00051A91" w:rsidP="00051A91">
            <w:pPr>
              <w:rPr>
                <w:color w:val="000000"/>
                <w:sz w:val="16"/>
                <w:szCs w:val="16"/>
              </w:rPr>
            </w:pPr>
            <w:r w:rsidRPr="0061179D">
              <w:rPr>
                <w:color w:val="000000"/>
                <w:sz w:val="16"/>
                <w:szCs w:val="16"/>
              </w:rPr>
              <w:t xml:space="preserve">Normative data (vs. community) </w:t>
            </w:r>
          </w:p>
        </w:tc>
        <w:tc>
          <w:tcPr>
            <w:tcW w:w="286" w:type="pct"/>
            <w:tcBorders>
              <w:top w:val="nil"/>
              <w:left w:val="nil"/>
              <w:right w:val="nil"/>
            </w:tcBorders>
            <w:shd w:val="clear" w:color="auto" w:fill="auto"/>
            <w:vAlign w:val="bottom"/>
          </w:tcPr>
          <w:p w14:paraId="64B8363F" w14:textId="56022EC6" w:rsidR="00051A91" w:rsidRPr="0061179D" w:rsidRDefault="00051A91" w:rsidP="00051A91">
            <w:pPr>
              <w:jc w:val="center"/>
              <w:textAlignment w:val="center"/>
              <w:rPr>
                <w:color w:val="000000"/>
                <w:sz w:val="16"/>
                <w:szCs w:val="16"/>
              </w:rPr>
            </w:pPr>
            <w:r w:rsidRPr="0061179D">
              <w:rPr>
                <w:color w:val="000000"/>
                <w:sz w:val="16"/>
                <w:szCs w:val="16"/>
              </w:rPr>
              <w:t>21</w:t>
            </w:r>
          </w:p>
        </w:tc>
        <w:tc>
          <w:tcPr>
            <w:tcW w:w="286" w:type="pct"/>
            <w:tcBorders>
              <w:top w:val="nil"/>
              <w:left w:val="nil"/>
              <w:right w:val="nil"/>
            </w:tcBorders>
            <w:shd w:val="clear" w:color="auto" w:fill="auto"/>
            <w:vAlign w:val="bottom"/>
          </w:tcPr>
          <w:p w14:paraId="0A05EEB9" w14:textId="2CC94CA1" w:rsidR="00051A91" w:rsidRPr="0061179D" w:rsidRDefault="00051A91" w:rsidP="00051A91">
            <w:pPr>
              <w:jc w:val="center"/>
              <w:textAlignment w:val="center"/>
              <w:rPr>
                <w:b/>
                <w:bCs/>
                <w:color w:val="000000"/>
                <w:sz w:val="16"/>
                <w:szCs w:val="16"/>
              </w:rPr>
            </w:pPr>
            <w:r w:rsidRPr="0061179D">
              <w:rPr>
                <w:color w:val="000000"/>
                <w:sz w:val="16"/>
                <w:szCs w:val="16"/>
              </w:rPr>
              <w:t>33</w:t>
            </w:r>
          </w:p>
        </w:tc>
        <w:tc>
          <w:tcPr>
            <w:tcW w:w="472" w:type="pct"/>
            <w:tcBorders>
              <w:top w:val="nil"/>
              <w:left w:val="nil"/>
              <w:right w:val="nil"/>
            </w:tcBorders>
            <w:shd w:val="clear" w:color="auto" w:fill="auto"/>
            <w:noWrap/>
            <w:vAlign w:val="bottom"/>
          </w:tcPr>
          <w:p w14:paraId="20A3EEE6" w14:textId="418D8924" w:rsidR="00051A91" w:rsidRPr="0061179D" w:rsidRDefault="00051A91" w:rsidP="00051A91">
            <w:pPr>
              <w:jc w:val="center"/>
              <w:textAlignment w:val="center"/>
              <w:rPr>
                <w:b/>
                <w:bCs/>
                <w:color w:val="000000"/>
                <w:sz w:val="16"/>
                <w:szCs w:val="16"/>
              </w:rPr>
            </w:pPr>
            <w:r w:rsidRPr="0061179D">
              <w:rPr>
                <w:color w:val="000000"/>
                <w:sz w:val="16"/>
                <w:szCs w:val="16"/>
              </w:rPr>
              <w:t>0.51</w:t>
            </w:r>
          </w:p>
        </w:tc>
        <w:tc>
          <w:tcPr>
            <w:tcW w:w="415" w:type="pct"/>
            <w:tcBorders>
              <w:top w:val="nil"/>
              <w:left w:val="nil"/>
              <w:right w:val="nil"/>
            </w:tcBorders>
            <w:shd w:val="clear" w:color="auto" w:fill="auto"/>
            <w:noWrap/>
            <w:vAlign w:val="bottom"/>
          </w:tcPr>
          <w:p w14:paraId="4C10B02A" w14:textId="6DD2FCF2" w:rsidR="00051A91" w:rsidRPr="0061179D" w:rsidRDefault="00051A91" w:rsidP="00051A91">
            <w:pPr>
              <w:textAlignment w:val="center"/>
              <w:rPr>
                <w:b/>
                <w:bCs/>
                <w:color w:val="000000"/>
                <w:sz w:val="16"/>
                <w:szCs w:val="16"/>
              </w:rPr>
            </w:pPr>
            <w:r w:rsidRPr="0061179D">
              <w:rPr>
                <w:color w:val="000000"/>
                <w:sz w:val="16"/>
                <w:szCs w:val="16"/>
              </w:rPr>
              <w:t>0.26</w:t>
            </w:r>
          </w:p>
        </w:tc>
        <w:tc>
          <w:tcPr>
            <w:tcW w:w="472" w:type="pct"/>
            <w:tcBorders>
              <w:top w:val="nil"/>
              <w:left w:val="nil"/>
              <w:right w:val="nil"/>
            </w:tcBorders>
            <w:shd w:val="clear" w:color="auto" w:fill="auto"/>
            <w:noWrap/>
            <w:vAlign w:val="bottom"/>
          </w:tcPr>
          <w:p w14:paraId="37432775" w14:textId="523ECC12" w:rsidR="00051A91" w:rsidRPr="0061179D" w:rsidRDefault="00051A91" w:rsidP="00051A91">
            <w:pPr>
              <w:jc w:val="center"/>
              <w:textAlignment w:val="center"/>
              <w:rPr>
                <w:b/>
                <w:bCs/>
                <w:color w:val="000000"/>
                <w:sz w:val="16"/>
                <w:szCs w:val="16"/>
              </w:rPr>
            </w:pPr>
            <w:r w:rsidRPr="0061179D">
              <w:rPr>
                <w:color w:val="000000"/>
                <w:sz w:val="16"/>
                <w:szCs w:val="16"/>
              </w:rPr>
              <w:t>-0.05</w:t>
            </w:r>
          </w:p>
        </w:tc>
        <w:tc>
          <w:tcPr>
            <w:tcW w:w="472" w:type="pct"/>
            <w:tcBorders>
              <w:top w:val="nil"/>
              <w:left w:val="nil"/>
              <w:right w:val="nil"/>
            </w:tcBorders>
            <w:shd w:val="clear" w:color="auto" w:fill="auto"/>
            <w:noWrap/>
            <w:vAlign w:val="bottom"/>
          </w:tcPr>
          <w:p w14:paraId="264D7212" w14:textId="4E27A7A1" w:rsidR="00051A91" w:rsidRPr="0061179D" w:rsidRDefault="00051A91" w:rsidP="00051A91">
            <w:pPr>
              <w:jc w:val="center"/>
              <w:textAlignment w:val="center"/>
              <w:rPr>
                <w:b/>
                <w:bCs/>
                <w:color w:val="000000"/>
                <w:sz w:val="16"/>
                <w:szCs w:val="16"/>
              </w:rPr>
            </w:pPr>
            <w:r w:rsidRPr="0061179D">
              <w:rPr>
                <w:color w:val="000000"/>
                <w:sz w:val="16"/>
                <w:szCs w:val="16"/>
              </w:rPr>
              <w:t>1.07</w:t>
            </w:r>
          </w:p>
        </w:tc>
        <w:tc>
          <w:tcPr>
            <w:tcW w:w="500" w:type="pct"/>
            <w:tcBorders>
              <w:top w:val="nil"/>
              <w:left w:val="nil"/>
              <w:right w:val="nil"/>
            </w:tcBorders>
            <w:shd w:val="clear" w:color="auto" w:fill="auto"/>
            <w:noWrap/>
            <w:vAlign w:val="bottom"/>
          </w:tcPr>
          <w:p w14:paraId="041DE9B8" w14:textId="6256A434" w:rsidR="00051A91" w:rsidRPr="0061179D" w:rsidRDefault="00051A91" w:rsidP="00051A91">
            <w:pPr>
              <w:jc w:val="center"/>
              <w:textAlignment w:val="center"/>
              <w:rPr>
                <w:b/>
                <w:bCs/>
                <w:color w:val="000000"/>
                <w:sz w:val="16"/>
                <w:szCs w:val="16"/>
              </w:rPr>
            </w:pPr>
            <w:r w:rsidRPr="0061179D">
              <w:rPr>
                <w:color w:val="000000"/>
                <w:sz w:val="16"/>
                <w:szCs w:val="16"/>
              </w:rPr>
              <w:t>14.86</w:t>
            </w:r>
          </w:p>
        </w:tc>
        <w:tc>
          <w:tcPr>
            <w:tcW w:w="500" w:type="pct"/>
            <w:tcBorders>
              <w:top w:val="nil"/>
              <w:left w:val="nil"/>
              <w:right w:val="nil"/>
            </w:tcBorders>
            <w:shd w:val="clear" w:color="auto" w:fill="auto"/>
            <w:noWrap/>
            <w:vAlign w:val="bottom"/>
          </w:tcPr>
          <w:p w14:paraId="0A9BEEC5" w14:textId="30E63B21" w:rsidR="00051A91" w:rsidRPr="0061179D" w:rsidRDefault="00051A91" w:rsidP="00051A91">
            <w:pPr>
              <w:jc w:val="center"/>
              <w:textAlignment w:val="center"/>
              <w:rPr>
                <w:b/>
                <w:bCs/>
                <w:color w:val="000000"/>
                <w:sz w:val="16"/>
                <w:szCs w:val="16"/>
              </w:rPr>
            </w:pPr>
            <w:r w:rsidRPr="0061179D">
              <w:rPr>
                <w:color w:val="000000"/>
                <w:sz w:val="16"/>
                <w:szCs w:val="16"/>
              </w:rPr>
              <w:t>0.072</w:t>
            </w:r>
          </w:p>
        </w:tc>
      </w:tr>
      <w:tr w:rsidR="00051A91" w:rsidRPr="00051A91" w14:paraId="5D3AC02A" w14:textId="77777777" w:rsidTr="001532EB">
        <w:trPr>
          <w:trHeight w:val="258"/>
        </w:trPr>
        <w:tc>
          <w:tcPr>
            <w:tcW w:w="1598" w:type="pct"/>
            <w:tcBorders>
              <w:top w:val="nil"/>
              <w:left w:val="nil"/>
              <w:right w:val="nil"/>
            </w:tcBorders>
            <w:shd w:val="clear" w:color="auto" w:fill="auto"/>
            <w:noWrap/>
            <w:vAlign w:val="center"/>
          </w:tcPr>
          <w:p w14:paraId="43D0E13A" w14:textId="77777777" w:rsidR="00051A91" w:rsidRPr="0061179D" w:rsidRDefault="00051A91" w:rsidP="00051A91">
            <w:pPr>
              <w:rPr>
                <w:b/>
                <w:bCs/>
                <w:color w:val="000000"/>
                <w:sz w:val="16"/>
                <w:szCs w:val="16"/>
              </w:rPr>
            </w:pPr>
            <w:r w:rsidRPr="0061179D">
              <w:rPr>
                <w:b/>
                <w:bCs/>
                <w:color w:val="000000"/>
                <w:sz w:val="16"/>
                <w:szCs w:val="16"/>
              </w:rPr>
              <w:t>BASC (vs. CBCL)</w:t>
            </w:r>
          </w:p>
        </w:tc>
        <w:tc>
          <w:tcPr>
            <w:tcW w:w="286" w:type="pct"/>
            <w:tcBorders>
              <w:top w:val="nil"/>
              <w:left w:val="nil"/>
              <w:right w:val="nil"/>
            </w:tcBorders>
            <w:shd w:val="clear" w:color="auto" w:fill="auto"/>
            <w:vAlign w:val="bottom"/>
          </w:tcPr>
          <w:p w14:paraId="3F5D4D88" w14:textId="0B772B78" w:rsidR="00051A91" w:rsidRPr="0061179D" w:rsidRDefault="00051A91" w:rsidP="00051A91">
            <w:pPr>
              <w:jc w:val="center"/>
              <w:textAlignment w:val="center"/>
              <w:rPr>
                <w:b/>
                <w:bCs/>
                <w:color w:val="000000"/>
                <w:sz w:val="16"/>
                <w:szCs w:val="16"/>
              </w:rPr>
            </w:pPr>
            <w:r w:rsidRPr="0061179D">
              <w:rPr>
                <w:b/>
                <w:bCs/>
                <w:color w:val="000000"/>
                <w:sz w:val="16"/>
                <w:szCs w:val="16"/>
              </w:rPr>
              <w:t>21</w:t>
            </w:r>
          </w:p>
        </w:tc>
        <w:tc>
          <w:tcPr>
            <w:tcW w:w="286" w:type="pct"/>
            <w:tcBorders>
              <w:top w:val="nil"/>
              <w:left w:val="nil"/>
              <w:right w:val="nil"/>
            </w:tcBorders>
            <w:shd w:val="clear" w:color="auto" w:fill="auto"/>
            <w:vAlign w:val="bottom"/>
          </w:tcPr>
          <w:p w14:paraId="79741D9D" w14:textId="75CB6332" w:rsidR="00051A91" w:rsidRPr="0061179D" w:rsidRDefault="00051A91" w:rsidP="00051A91">
            <w:pPr>
              <w:jc w:val="center"/>
              <w:textAlignment w:val="center"/>
              <w:rPr>
                <w:b/>
                <w:bCs/>
                <w:color w:val="000000"/>
                <w:sz w:val="16"/>
                <w:szCs w:val="16"/>
              </w:rPr>
            </w:pPr>
            <w:r w:rsidRPr="0061179D">
              <w:rPr>
                <w:b/>
                <w:bCs/>
                <w:color w:val="000000"/>
                <w:sz w:val="16"/>
                <w:szCs w:val="16"/>
              </w:rPr>
              <w:t>33</w:t>
            </w:r>
          </w:p>
        </w:tc>
        <w:tc>
          <w:tcPr>
            <w:tcW w:w="472" w:type="pct"/>
            <w:tcBorders>
              <w:top w:val="nil"/>
              <w:left w:val="nil"/>
              <w:right w:val="nil"/>
            </w:tcBorders>
            <w:shd w:val="clear" w:color="auto" w:fill="auto"/>
            <w:noWrap/>
            <w:vAlign w:val="bottom"/>
          </w:tcPr>
          <w:p w14:paraId="76A10D9D" w14:textId="16A975BE" w:rsidR="00051A91" w:rsidRPr="0061179D" w:rsidRDefault="00051A91" w:rsidP="00051A91">
            <w:pPr>
              <w:jc w:val="center"/>
              <w:textAlignment w:val="center"/>
              <w:rPr>
                <w:b/>
                <w:bCs/>
                <w:color w:val="000000"/>
                <w:sz w:val="16"/>
                <w:szCs w:val="16"/>
              </w:rPr>
            </w:pPr>
            <w:r w:rsidRPr="0061179D">
              <w:rPr>
                <w:b/>
                <w:bCs/>
                <w:color w:val="000000"/>
                <w:sz w:val="16"/>
                <w:szCs w:val="16"/>
              </w:rPr>
              <w:t>-0.57</w:t>
            </w:r>
          </w:p>
        </w:tc>
        <w:tc>
          <w:tcPr>
            <w:tcW w:w="415" w:type="pct"/>
            <w:tcBorders>
              <w:top w:val="nil"/>
              <w:left w:val="nil"/>
              <w:right w:val="nil"/>
            </w:tcBorders>
            <w:shd w:val="clear" w:color="auto" w:fill="auto"/>
            <w:noWrap/>
            <w:vAlign w:val="bottom"/>
          </w:tcPr>
          <w:p w14:paraId="1B942A5C" w14:textId="7E16C82C" w:rsidR="00051A91" w:rsidRPr="0061179D" w:rsidRDefault="00051A91" w:rsidP="00051A91">
            <w:pPr>
              <w:textAlignment w:val="center"/>
              <w:rPr>
                <w:b/>
                <w:bCs/>
                <w:color w:val="000000"/>
                <w:sz w:val="16"/>
                <w:szCs w:val="16"/>
              </w:rPr>
            </w:pPr>
            <w:r w:rsidRPr="0061179D">
              <w:rPr>
                <w:b/>
                <w:bCs/>
                <w:color w:val="000000"/>
                <w:sz w:val="16"/>
                <w:szCs w:val="16"/>
              </w:rPr>
              <w:t>0.24</w:t>
            </w:r>
          </w:p>
        </w:tc>
        <w:tc>
          <w:tcPr>
            <w:tcW w:w="472" w:type="pct"/>
            <w:tcBorders>
              <w:top w:val="nil"/>
              <w:left w:val="nil"/>
              <w:right w:val="nil"/>
            </w:tcBorders>
            <w:shd w:val="clear" w:color="auto" w:fill="auto"/>
            <w:noWrap/>
            <w:vAlign w:val="bottom"/>
          </w:tcPr>
          <w:p w14:paraId="1E29DBAC" w14:textId="4B0A2B22" w:rsidR="00051A91" w:rsidRPr="0061179D" w:rsidRDefault="00051A91" w:rsidP="00051A91">
            <w:pPr>
              <w:jc w:val="center"/>
              <w:textAlignment w:val="center"/>
              <w:rPr>
                <w:b/>
                <w:bCs/>
                <w:color w:val="000000"/>
                <w:sz w:val="16"/>
                <w:szCs w:val="16"/>
              </w:rPr>
            </w:pPr>
            <w:r w:rsidRPr="0061179D">
              <w:rPr>
                <w:b/>
                <w:bCs/>
                <w:color w:val="000000"/>
                <w:sz w:val="16"/>
                <w:szCs w:val="16"/>
              </w:rPr>
              <w:t>-1.10</w:t>
            </w:r>
          </w:p>
        </w:tc>
        <w:tc>
          <w:tcPr>
            <w:tcW w:w="472" w:type="pct"/>
            <w:tcBorders>
              <w:top w:val="nil"/>
              <w:left w:val="nil"/>
              <w:right w:val="nil"/>
            </w:tcBorders>
            <w:shd w:val="clear" w:color="auto" w:fill="auto"/>
            <w:noWrap/>
            <w:vAlign w:val="bottom"/>
          </w:tcPr>
          <w:p w14:paraId="46DD1D91" w14:textId="60258799" w:rsidR="00051A91" w:rsidRPr="0061179D" w:rsidRDefault="00051A91" w:rsidP="00051A91">
            <w:pPr>
              <w:jc w:val="center"/>
              <w:textAlignment w:val="center"/>
              <w:rPr>
                <w:b/>
                <w:bCs/>
                <w:color w:val="000000"/>
                <w:sz w:val="16"/>
                <w:szCs w:val="16"/>
              </w:rPr>
            </w:pPr>
            <w:r w:rsidRPr="0061179D">
              <w:rPr>
                <w:b/>
                <w:bCs/>
                <w:color w:val="000000"/>
                <w:sz w:val="16"/>
                <w:szCs w:val="16"/>
              </w:rPr>
              <w:t>-0.04</w:t>
            </w:r>
          </w:p>
        </w:tc>
        <w:tc>
          <w:tcPr>
            <w:tcW w:w="500" w:type="pct"/>
            <w:tcBorders>
              <w:top w:val="nil"/>
              <w:left w:val="nil"/>
              <w:right w:val="nil"/>
            </w:tcBorders>
            <w:shd w:val="clear" w:color="auto" w:fill="auto"/>
            <w:noWrap/>
            <w:vAlign w:val="bottom"/>
          </w:tcPr>
          <w:p w14:paraId="2BC4137A" w14:textId="1ACFE707" w:rsidR="00051A91" w:rsidRPr="0061179D" w:rsidRDefault="00051A91" w:rsidP="00051A91">
            <w:pPr>
              <w:jc w:val="center"/>
              <w:textAlignment w:val="center"/>
              <w:rPr>
                <w:b/>
                <w:bCs/>
                <w:color w:val="000000"/>
                <w:sz w:val="16"/>
                <w:szCs w:val="16"/>
              </w:rPr>
            </w:pPr>
            <w:r w:rsidRPr="0061179D">
              <w:rPr>
                <w:b/>
                <w:bCs/>
                <w:color w:val="000000"/>
                <w:sz w:val="16"/>
                <w:szCs w:val="16"/>
              </w:rPr>
              <w:t>9.62</w:t>
            </w:r>
          </w:p>
        </w:tc>
        <w:tc>
          <w:tcPr>
            <w:tcW w:w="500" w:type="pct"/>
            <w:tcBorders>
              <w:top w:val="nil"/>
              <w:left w:val="nil"/>
              <w:right w:val="nil"/>
            </w:tcBorders>
            <w:shd w:val="clear" w:color="auto" w:fill="auto"/>
            <w:noWrap/>
            <w:vAlign w:val="bottom"/>
          </w:tcPr>
          <w:p w14:paraId="1C2BF3F5" w14:textId="34DEC758" w:rsidR="00051A91" w:rsidRPr="0061179D" w:rsidRDefault="00051A91" w:rsidP="00051A91">
            <w:pPr>
              <w:jc w:val="center"/>
              <w:textAlignment w:val="center"/>
              <w:rPr>
                <w:b/>
                <w:bCs/>
                <w:color w:val="000000"/>
                <w:sz w:val="16"/>
                <w:szCs w:val="16"/>
              </w:rPr>
            </w:pPr>
            <w:r w:rsidRPr="0061179D">
              <w:rPr>
                <w:b/>
                <w:bCs/>
                <w:color w:val="000000"/>
                <w:sz w:val="16"/>
                <w:szCs w:val="16"/>
              </w:rPr>
              <w:t>0.039</w:t>
            </w:r>
          </w:p>
        </w:tc>
      </w:tr>
      <w:tr w:rsidR="00051A91" w:rsidRPr="00051A91" w14:paraId="2185FC7E" w14:textId="77777777" w:rsidTr="001532EB">
        <w:trPr>
          <w:trHeight w:val="258"/>
        </w:trPr>
        <w:tc>
          <w:tcPr>
            <w:tcW w:w="1598" w:type="pct"/>
            <w:tcBorders>
              <w:top w:val="nil"/>
              <w:left w:val="nil"/>
              <w:right w:val="nil"/>
            </w:tcBorders>
            <w:shd w:val="clear" w:color="auto" w:fill="auto"/>
            <w:noWrap/>
            <w:vAlign w:val="center"/>
          </w:tcPr>
          <w:p w14:paraId="31EAF402" w14:textId="77777777" w:rsidR="00051A91" w:rsidRPr="0061179D" w:rsidRDefault="00051A91" w:rsidP="00051A91">
            <w:pPr>
              <w:rPr>
                <w:color w:val="000000"/>
                <w:sz w:val="16"/>
                <w:szCs w:val="16"/>
              </w:rPr>
            </w:pPr>
            <w:r w:rsidRPr="0061179D">
              <w:rPr>
                <w:color w:val="000000"/>
                <w:sz w:val="16"/>
                <w:szCs w:val="16"/>
              </w:rPr>
              <w:t>Teacher report (vs. parent report)</w:t>
            </w:r>
          </w:p>
        </w:tc>
        <w:tc>
          <w:tcPr>
            <w:tcW w:w="286" w:type="pct"/>
            <w:tcBorders>
              <w:top w:val="nil"/>
              <w:left w:val="nil"/>
              <w:right w:val="nil"/>
            </w:tcBorders>
            <w:shd w:val="clear" w:color="auto" w:fill="auto"/>
            <w:vAlign w:val="bottom"/>
          </w:tcPr>
          <w:p w14:paraId="1D9FC805" w14:textId="61923F9A" w:rsidR="00051A91" w:rsidRPr="0061179D" w:rsidRDefault="00051A91" w:rsidP="00051A91">
            <w:pPr>
              <w:jc w:val="center"/>
              <w:textAlignment w:val="center"/>
              <w:rPr>
                <w:color w:val="000000"/>
                <w:sz w:val="16"/>
                <w:szCs w:val="16"/>
              </w:rPr>
            </w:pPr>
            <w:r w:rsidRPr="0061179D">
              <w:rPr>
                <w:color w:val="000000"/>
                <w:sz w:val="16"/>
                <w:szCs w:val="16"/>
              </w:rPr>
              <w:t>21</w:t>
            </w:r>
          </w:p>
        </w:tc>
        <w:tc>
          <w:tcPr>
            <w:tcW w:w="286" w:type="pct"/>
            <w:tcBorders>
              <w:top w:val="nil"/>
              <w:left w:val="nil"/>
              <w:right w:val="nil"/>
            </w:tcBorders>
            <w:shd w:val="clear" w:color="auto" w:fill="auto"/>
            <w:vAlign w:val="bottom"/>
          </w:tcPr>
          <w:p w14:paraId="15C932BF" w14:textId="429EDF78" w:rsidR="00051A91" w:rsidRPr="0061179D" w:rsidRDefault="00051A91" w:rsidP="00051A91">
            <w:pPr>
              <w:jc w:val="center"/>
              <w:textAlignment w:val="center"/>
              <w:rPr>
                <w:color w:val="000000"/>
                <w:sz w:val="16"/>
                <w:szCs w:val="16"/>
              </w:rPr>
            </w:pPr>
            <w:r w:rsidRPr="0061179D">
              <w:rPr>
                <w:color w:val="000000"/>
                <w:sz w:val="16"/>
                <w:szCs w:val="16"/>
              </w:rPr>
              <w:t>33</w:t>
            </w:r>
          </w:p>
        </w:tc>
        <w:tc>
          <w:tcPr>
            <w:tcW w:w="472" w:type="pct"/>
            <w:tcBorders>
              <w:top w:val="nil"/>
              <w:left w:val="nil"/>
              <w:right w:val="nil"/>
            </w:tcBorders>
            <w:shd w:val="clear" w:color="auto" w:fill="auto"/>
            <w:noWrap/>
            <w:vAlign w:val="bottom"/>
          </w:tcPr>
          <w:p w14:paraId="62AC9570" w14:textId="63EFE757" w:rsidR="00051A91" w:rsidRPr="0061179D" w:rsidRDefault="00051A91" w:rsidP="00051A91">
            <w:pPr>
              <w:jc w:val="center"/>
              <w:textAlignment w:val="center"/>
              <w:rPr>
                <w:color w:val="000000"/>
                <w:sz w:val="16"/>
                <w:szCs w:val="16"/>
              </w:rPr>
            </w:pPr>
            <w:r w:rsidRPr="0061179D">
              <w:rPr>
                <w:color w:val="000000"/>
                <w:sz w:val="16"/>
                <w:szCs w:val="16"/>
              </w:rPr>
              <w:t>0.05</w:t>
            </w:r>
          </w:p>
        </w:tc>
        <w:tc>
          <w:tcPr>
            <w:tcW w:w="415" w:type="pct"/>
            <w:tcBorders>
              <w:top w:val="nil"/>
              <w:left w:val="nil"/>
              <w:right w:val="nil"/>
            </w:tcBorders>
            <w:shd w:val="clear" w:color="auto" w:fill="auto"/>
            <w:noWrap/>
            <w:vAlign w:val="bottom"/>
          </w:tcPr>
          <w:p w14:paraId="11EDD18B" w14:textId="058AF244" w:rsidR="00051A91" w:rsidRPr="0061179D" w:rsidRDefault="00051A91" w:rsidP="00051A91">
            <w:pPr>
              <w:textAlignment w:val="center"/>
              <w:rPr>
                <w:color w:val="000000"/>
                <w:sz w:val="16"/>
                <w:szCs w:val="16"/>
              </w:rPr>
            </w:pPr>
            <w:r w:rsidRPr="0061179D">
              <w:rPr>
                <w:color w:val="000000"/>
                <w:sz w:val="16"/>
                <w:szCs w:val="16"/>
              </w:rPr>
              <w:t>0.18</w:t>
            </w:r>
          </w:p>
        </w:tc>
        <w:tc>
          <w:tcPr>
            <w:tcW w:w="472" w:type="pct"/>
            <w:tcBorders>
              <w:top w:val="nil"/>
              <w:left w:val="nil"/>
              <w:right w:val="nil"/>
            </w:tcBorders>
            <w:shd w:val="clear" w:color="auto" w:fill="auto"/>
            <w:noWrap/>
            <w:vAlign w:val="bottom"/>
          </w:tcPr>
          <w:p w14:paraId="6B8C6B87" w14:textId="3E7CBF45" w:rsidR="00051A91" w:rsidRPr="0061179D" w:rsidRDefault="00051A91" w:rsidP="00051A91">
            <w:pPr>
              <w:jc w:val="center"/>
              <w:textAlignment w:val="center"/>
              <w:rPr>
                <w:color w:val="000000"/>
                <w:sz w:val="16"/>
                <w:szCs w:val="16"/>
              </w:rPr>
            </w:pPr>
            <w:r w:rsidRPr="0061179D">
              <w:rPr>
                <w:color w:val="000000"/>
                <w:sz w:val="16"/>
                <w:szCs w:val="16"/>
              </w:rPr>
              <w:t>-0.35</w:t>
            </w:r>
          </w:p>
        </w:tc>
        <w:tc>
          <w:tcPr>
            <w:tcW w:w="472" w:type="pct"/>
            <w:tcBorders>
              <w:top w:val="nil"/>
              <w:left w:val="nil"/>
              <w:right w:val="nil"/>
            </w:tcBorders>
            <w:shd w:val="clear" w:color="auto" w:fill="auto"/>
            <w:noWrap/>
            <w:vAlign w:val="bottom"/>
          </w:tcPr>
          <w:p w14:paraId="0506166E" w14:textId="52C2861E" w:rsidR="00051A91" w:rsidRPr="0061179D" w:rsidRDefault="00051A91" w:rsidP="00051A91">
            <w:pPr>
              <w:jc w:val="center"/>
              <w:textAlignment w:val="center"/>
              <w:rPr>
                <w:color w:val="000000"/>
                <w:sz w:val="16"/>
                <w:szCs w:val="16"/>
              </w:rPr>
            </w:pPr>
            <w:r w:rsidRPr="0061179D">
              <w:rPr>
                <w:color w:val="000000"/>
                <w:sz w:val="16"/>
                <w:szCs w:val="16"/>
              </w:rPr>
              <w:t>0.45</w:t>
            </w:r>
          </w:p>
        </w:tc>
        <w:tc>
          <w:tcPr>
            <w:tcW w:w="500" w:type="pct"/>
            <w:tcBorders>
              <w:top w:val="nil"/>
              <w:left w:val="nil"/>
              <w:right w:val="nil"/>
            </w:tcBorders>
            <w:shd w:val="clear" w:color="auto" w:fill="auto"/>
            <w:noWrap/>
            <w:vAlign w:val="bottom"/>
          </w:tcPr>
          <w:p w14:paraId="55971B27" w14:textId="0BA014C1" w:rsidR="00051A91" w:rsidRPr="0061179D" w:rsidRDefault="00051A91" w:rsidP="00051A91">
            <w:pPr>
              <w:jc w:val="center"/>
              <w:textAlignment w:val="center"/>
              <w:rPr>
                <w:color w:val="000000"/>
                <w:sz w:val="16"/>
                <w:szCs w:val="16"/>
              </w:rPr>
            </w:pPr>
            <w:r w:rsidRPr="0061179D">
              <w:rPr>
                <w:color w:val="000000"/>
                <w:sz w:val="16"/>
                <w:szCs w:val="16"/>
              </w:rPr>
              <w:t>9.40</w:t>
            </w:r>
          </w:p>
        </w:tc>
        <w:tc>
          <w:tcPr>
            <w:tcW w:w="500" w:type="pct"/>
            <w:tcBorders>
              <w:top w:val="nil"/>
              <w:left w:val="nil"/>
              <w:right w:val="nil"/>
            </w:tcBorders>
            <w:shd w:val="clear" w:color="auto" w:fill="auto"/>
            <w:noWrap/>
            <w:vAlign w:val="bottom"/>
          </w:tcPr>
          <w:p w14:paraId="20F992EB" w14:textId="1748DA27" w:rsidR="00051A91" w:rsidRPr="0061179D" w:rsidRDefault="00051A91" w:rsidP="00051A91">
            <w:pPr>
              <w:jc w:val="center"/>
              <w:textAlignment w:val="center"/>
              <w:rPr>
                <w:color w:val="000000"/>
                <w:sz w:val="16"/>
                <w:szCs w:val="16"/>
              </w:rPr>
            </w:pPr>
            <w:r w:rsidRPr="0061179D">
              <w:rPr>
                <w:color w:val="000000"/>
                <w:sz w:val="16"/>
                <w:szCs w:val="16"/>
              </w:rPr>
              <w:t>0.797</w:t>
            </w:r>
          </w:p>
        </w:tc>
      </w:tr>
      <w:tr w:rsidR="00051A91" w:rsidRPr="00051A91" w14:paraId="18FBB623" w14:textId="77777777" w:rsidTr="001532EB">
        <w:trPr>
          <w:trHeight w:val="258"/>
        </w:trPr>
        <w:tc>
          <w:tcPr>
            <w:tcW w:w="1598" w:type="pct"/>
            <w:tcBorders>
              <w:top w:val="single" w:sz="4" w:space="0" w:color="auto"/>
              <w:left w:val="nil"/>
              <w:bottom w:val="single" w:sz="4" w:space="0" w:color="auto"/>
              <w:right w:val="nil"/>
            </w:tcBorders>
            <w:shd w:val="clear" w:color="auto" w:fill="auto"/>
            <w:noWrap/>
            <w:vAlign w:val="center"/>
          </w:tcPr>
          <w:p w14:paraId="2C342D50" w14:textId="77777777" w:rsidR="006A6FB1" w:rsidRPr="0061179D" w:rsidRDefault="006A6FB1" w:rsidP="00F96690">
            <w:pPr>
              <w:rPr>
                <w:color w:val="000000"/>
                <w:sz w:val="16"/>
                <w:szCs w:val="16"/>
              </w:rPr>
            </w:pPr>
            <w:r w:rsidRPr="0061179D">
              <w:rPr>
                <w:color w:val="000000"/>
                <w:sz w:val="16"/>
                <w:szCs w:val="16"/>
              </w:rPr>
              <w:t>Delinquency</w:t>
            </w:r>
          </w:p>
        </w:tc>
        <w:tc>
          <w:tcPr>
            <w:tcW w:w="286" w:type="pct"/>
            <w:tcBorders>
              <w:top w:val="single" w:sz="4" w:space="0" w:color="auto"/>
              <w:left w:val="nil"/>
              <w:bottom w:val="single" w:sz="4" w:space="0" w:color="auto"/>
              <w:right w:val="nil"/>
            </w:tcBorders>
            <w:shd w:val="clear" w:color="auto" w:fill="auto"/>
            <w:vAlign w:val="center"/>
          </w:tcPr>
          <w:p w14:paraId="68BB3119" w14:textId="77777777" w:rsidR="006A6FB1" w:rsidRPr="0061179D" w:rsidRDefault="006A6FB1" w:rsidP="00F96690">
            <w:pPr>
              <w:jc w:val="center"/>
              <w:textAlignment w:val="center"/>
              <w:rPr>
                <w:color w:val="000000"/>
                <w:sz w:val="16"/>
                <w:szCs w:val="16"/>
              </w:rPr>
            </w:pPr>
          </w:p>
        </w:tc>
        <w:tc>
          <w:tcPr>
            <w:tcW w:w="286" w:type="pct"/>
            <w:tcBorders>
              <w:top w:val="single" w:sz="4" w:space="0" w:color="auto"/>
              <w:left w:val="nil"/>
              <w:bottom w:val="single" w:sz="4" w:space="0" w:color="auto"/>
              <w:right w:val="nil"/>
            </w:tcBorders>
            <w:shd w:val="clear" w:color="auto" w:fill="auto"/>
            <w:vAlign w:val="bottom"/>
          </w:tcPr>
          <w:p w14:paraId="70578085" w14:textId="77777777" w:rsidR="006A6FB1" w:rsidRPr="0061179D" w:rsidRDefault="006A6FB1" w:rsidP="00F96690">
            <w:pPr>
              <w:jc w:val="center"/>
              <w:textAlignment w:val="center"/>
              <w:rPr>
                <w:color w:val="000000"/>
                <w:sz w:val="16"/>
                <w:szCs w:val="16"/>
              </w:rPr>
            </w:pPr>
          </w:p>
        </w:tc>
        <w:tc>
          <w:tcPr>
            <w:tcW w:w="472" w:type="pct"/>
            <w:tcBorders>
              <w:top w:val="single" w:sz="4" w:space="0" w:color="auto"/>
              <w:left w:val="nil"/>
              <w:bottom w:val="single" w:sz="4" w:space="0" w:color="auto"/>
              <w:right w:val="nil"/>
            </w:tcBorders>
            <w:shd w:val="clear" w:color="auto" w:fill="auto"/>
            <w:noWrap/>
            <w:vAlign w:val="bottom"/>
          </w:tcPr>
          <w:p w14:paraId="67EA527E" w14:textId="77777777" w:rsidR="006A6FB1" w:rsidRPr="0061179D" w:rsidRDefault="006A6FB1" w:rsidP="00F96690">
            <w:pPr>
              <w:jc w:val="center"/>
              <w:textAlignment w:val="center"/>
              <w:rPr>
                <w:color w:val="000000"/>
                <w:sz w:val="16"/>
                <w:szCs w:val="16"/>
              </w:rPr>
            </w:pPr>
          </w:p>
        </w:tc>
        <w:tc>
          <w:tcPr>
            <w:tcW w:w="415" w:type="pct"/>
            <w:tcBorders>
              <w:top w:val="single" w:sz="4" w:space="0" w:color="auto"/>
              <w:left w:val="nil"/>
              <w:bottom w:val="single" w:sz="4" w:space="0" w:color="auto"/>
              <w:right w:val="nil"/>
            </w:tcBorders>
            <w:shd w:val="clear" w:color="auto" w:fill="auto"/>
            <w:noWrap/>
            <w:vAlign w:val="bottom"/>
          </w:tcPr>
          <w:p w14:paraId="236BA66F" w14:textId="77777777" w:rsidR="006A6FB1" w:rsidRPr="0061179D" w:rsidRDefault="006A6FB1" w:rsidP="00F96690">
            <w:pPr>
              <w:textAlignment w:val="center"/>
              <w:rPr>
                <w:color w:val="000000"/>
                <w:sz w:val="16"/>
                <w:szCs w:val="16"/>
              </w:rPr>
            </w:pPr>
          </w:p>
        </w:tc>
        <w:tc>
          <w:tcPr>
            <w:tcW w:w="472" w:type="pct"/>
            <w:tcBorders>
              <w:top w:val="single" w:sz="4" w:space="0" w:color="auto"/>
              <w:left w:val="nil"/>
              <w:bottom w:val="single" w:sz="4" w:space="0" w:color="auto"/>
              <w:right w:val="nil"/>
            </w:tcBorders>
            <w:shd w:val="clear" w:color="auto" w:fill="auto"/>
            <w:noWrap/>
            <w:vAlign w:val="bottom"/>
          </w:tcPr>
          <w:p w14:paraId="73DCB10F" w14:textId="77777777" w:rsidR="006A6FB1" w:rsidRPr="0061179D" w:rsidRDefault="006A6FB1" w:rsidP="00F96690">
            <w:pPr>
              <w:jc w:val="center"/>
              <w:textAlignment w:val="center"/>
              <w:rPr>
                <w:color w:val="000000"/>
                <w:sz w:val="16"/>
                <w:szCs w:val="16"/>
              </w:rPr>
            </w:pPr>
          </w:p>
        </w:tc>
        <w:tc>
          <w:tcPr>
            <w:tcW w:w="472" w:type="pct"/>
            <w:tcBorders>
              <w:top w:val="single" w:sz="4" w:space="0" w:color="auto"/>
              <w:left w:val="nil"/>
              <w:bottom w:val="single" w:sz="4" w:space="0" w:color="auto"/>
              <w:right w:val="nil"/>
            </w:tcBorders>
            <w:shd w:val="clear" w:color="auto" w:fill="auto"/>
            <w:noWrap/>
            <w:vAlign w:val="bottom"/>
          </w:tcPr>
          <w:p w14:paraId="74818A40" w14:textId="77777777" w:rsidR="006A6FB1" w:rsidRPr="0061179D" w:rsidRDefault="006A6FB1" w:rsidP="00F96690">
            <w:pPr>
              <w:jc w:val="center"/>
              <w:textAlignment w:val="center"/>
              <w:rPr>
                <w:color w:val="000000"/>
                <w:sz w:val="16"/>
                <w:szCs w:val="16"/>
              </w:rPr>
            </w:pPr>
          </w:p>
        </w:tc>
        <w:tc>
          <w:tcPr>
            <w:tcW w:w="500" w:type="pct"/>
            <w:tcBorders>
              <w:top w:val="single" w:sz="4" w:space="0" w:color="auto"/>
              <w:left w:val="nil"/>
              <w:bottom w:val="single" w:sz="4" w:space="0" w:color="auto"/>
              <w:right w:val="nil"/>
            </w:tcBorders>
            <w:shd w:val="clear" w:color="auto" w:fill="auto"/>
            <w:noWrap/>
            <w:vAlign w:val="bottom"/>
          </w:tcPr>
          <w:p w14:paraId="28A1B88E" w14:textId="77777777" w:rsidR="006A6FB1" w:rsidRPr="0061179D" w:rsidRDefault="006A6FB1" w:rsidP="00F96690">
            <w:pPr>
              <w:jc w:val="center"/>
              <w:textAlignment w:val="center"/>
              <w:rPr>
                <w:color w:val="000000"/>
                <w:sz w:val="16"/>
                <w:szCs w:val="16"/>
              </w:rPr>
            </w:pPr>
          </w:p>
        </w:tc>
        <w:tc>
          <w:tcPr>
            <w:tcW w:w="500" w:type="pct"/>
            <w:tcBorders>
              <w:top w:val="single" w:sz="4" w:space="0" w:color="auto"/>
              <w:left w:val="nil"/>
              <w:bottom w:val="single" w:sz="4" w:space="0" w:color="auto"/>
              <w:right w:val="nil"/>
            </w:tcBorders>
            <w:shd w:val="clear" w:color="auto" w:fill="auto"/>
            <w:noWrap/>
            <w:vAlign w:val="bottom"/>
          </w:tcPr>
          <w:p w14:paraId="5F31EA70" w14:textId="77777777" w:rsidR="006A6FB1" w:rsidRPr="0061179D" w:rsidRDefault="006A6FB1" w:rsidP="00F96690">
            <w:pPr>
              <w:jc w:val="center"/>
              <w:textAlignment w:val="center"/>
              <w:rPr>
                <w:color w:val="000000"/>
                <w:sz w:val="16"/>
                <w:szCs w:val="16"/>
              </w:rPr>
            </w:pPr>
          </w:p>
        </w:tc>
      </w:tr>
      <w:tr w:rsidR="00051A91" w:rsidRPr="00051A91" w14:paraId="26509FA7" w14:textId="77777777" w:rsidTr="001532EB">
        <w:trPr>
          <w:trHeight w:val="258"/>
        </w:trPr>
        <w:tc>
          <w:tcPr>
            <w:tcW w:w="1598" w:type="pct"/>
            <w:tcBorders>
              <w:top w:val="single" w:sz="4" w:space="0" w:color="auto"/>
              <w:left w:val="nil"/>
              <w:right w:val="nil"/>
            </w:tcBorders>
            <w:shd w:val="clear" w:color="auto" w:fill="auto"/>
            <w:noWrap/>
            <w:vAlign w:val="center"/>
          </w:tcPr>
          <w:p w14:paraId="0B872254" w14:textId="77777777" w:rsidR="006A6FB1" w:rsidRPr="0061179D" w:rsidRDefault="006A6FB1" w:rsidP="00F96690">
            <w:pPr>
              <w:rPr>
                <w:color w:val="000000"/>
                <w:sz w:val="16"/>
                <w:szCs w:val="16"/>
              </w:rPr>
            </w:pPr>
            <w:r w:rsidRPr="0061179D">
              <w:rPr>
                <w:rFonts w:eastAsia="等线"/>
                <w:color w:val="000000"/>
                <w:sz w:val="16"/>
                <w:szCs w:val="16"/>
              </w:rPr>
              <w:t xml:space="preserve">Mean age </w:t>
            </w:r>
          </w:p>
        </w:tc>
        <w:tc>
          <w:tcPr>
            <w:tcW w:w="286" w:type="pct"/>
            <w:tcBorders>
              <w:top w:val="single" w:sz="4" w:space="0" w:color="auto"/>
              <w:left w:val="nil"/>
              <w:right w:val="nil"/>
            </w:tcBorders>
            <w:shd w:val="clear" w:color="auto" w:fill="auto"/>
            <w:vAlign w:val="bottom"/>
          </w:tcPr>
          <w:p w14:paraId="5A3C9A2D" w14:textId="77777777" w:rsidR="006A6FB1" w:rsidRPr="0061179D" w:rsidRDefault="006A6FB1" w:rsidP="00F96690">
            <w:pPr>
              <w:jc w:val="center"/>
              <w:textAlignment w:val="center"/>
              <w:rPr>
                <w:color w:val="000000"/>
                <w:sz w:val="16"/>
                <w:szCs w:val="16"/>
              </w:rPr>
            </w:pPr>
            <w:r w:rsidRPr="0061179D">
              <w:rPr>
                <w:color w:val="000000"/>
                <w:sz w:val="16"/>
                <w:szCs w:val="16"/>
              </w:rPr>
              <w:t>24</w:t>
            </w:r>
          </w:p>
        </w:tc>
        <w:tc>
          <w:tcPr>
            <w:tcW w:w="286" w:type="pct"/>
            <w:tcBorders>
              <w:top w:val="single" w:sz="4" w:space="0" w:color="auto"/>
              <w:left w:val="nil"/>
              <w:right w:val="nil"/>
            </w:tcBorders>
            <w:shd w:val="clear" w:color="auto" w:fill="auto"/>
            <w:vAlign w:val="bottom"/>
          </w:tcPr>
          <w:p w14:paraId="61F389E3" w14:textId="77777777" w:rsidR="006A6FB1" w:rsidRPr="0061179D" w:rsidRDefault="006A6FB1" w:rsidP="00F96690">
            <w:pPr>
              <w:jc w:val="center"/>
              <w:textAlignment w:val="center"/>
              <w:rPr>
                <w:color w:val="000000"/>
                <w:sz w:val="16"/>
                <w:szCs w:val="16"/>
              </w:rPr>
            </w:pPr>
            <w:r w:rsidRPr="0061179D">
              <w:rPr>
                <w:color w:val="000000"/>
                <w:sz w:val="16"/>
                <w:szCs w:val="16"/>
              </w:rPr>
              <w:t>35</w:t>
            </w:r>
          </w:p>
        </w:tc>
        <w:tc>
          <w:tcPr>
            <w:tcW w:w="472" w:type="pct"/>
            <w:tcBorders>
              <w:top w:val="single" w:sz="4" w:space="0" w:color="auto"/>
              <w:left w:val="nil"/>
              <w:right w:val="nil"/>
            </w:tcBorders>
            <w:shd w:val="clear" w:color="auto" w:fill="auto"/>
            <w:noWrap/>
            <w:vAlign w:val="bottom"/>
          </w:tcPr>
          <w:p w14:paraId="56FDA5A0" w14:textId="77777777" w:rsidR="006A6FB1" w:rsidRPr="0061179D" w:rsidRDefault="006A6FB1" w:rsidP="00F96690">
            <w:pPr>
              <w:jc w:val="center"/>
              <w:textAlignment w:val="center"/>
              <w:rPr>
                <w:color w:val="000000"/>
                <w:sz w:val="16"/>
                <w:szCs w:val="16"/>
              </w:rPr>
            </w:pPr>
            <w:r w:rsidRPr="0061179D">
              <w:rPr>
                <w:color w:val="000000"/>
                <w:sz w:val="16"/>
                <w:szCs w:val="16"/>
              </w:rPr>
              <w:t>-0.08</w:t>
            </w:r>
          </w:p>
        </w:tc>
        <w:tc>
          <w:tcPr>
            <w:tcW w:w="415" w:type="pct"/>
            <w:tcBorders>
              <w:top w:val="single" w:sz="4" w:space="0" w:color="auto"/>
              <w:left w:val="nil"/>
              <w:right w:val="nil"/>
            </w:tcBorders>
            <w:shd w:val="clear" w:color="auto" w:fill="auto"/>
            <w:noWrap/>
            <w:vAlign w:val="bottom"/>
          </w:tcPr>
          <w:p w14:paraId="5BC7D4FF" w14:textId="77777777" w:rsidR="006A6FB1" w:rsidRPr="0061179D" w:rsidRDefault="006A6FB1" w:rsidP="00F96690">
            <w:pPr>
              <w:textAlignment w:val="center"/>
              <w:rPr>
                <w:color w:val="000000"/>
                <w:sz w:val="16"/>
                <w:szCs w:val="16"/>
              </w:rPr>
            </w:pPr>
            <w:r w:rsidRPr="0061179D">
              <w:rPr>
                <w:color w:val="000000"/>
                <w:sz w:val="16"/>
                <w:szCs w:val="16"/>
              </w:rPr>
              <w:t>0.07</w:t>
            </w:r>
          </w:p>
        </w:tc>
        <w:tc>
          <w:tcPr>
            <w:tcW w:w="472" w:type="pct"/>
            <w:tcBorders>
              <w:top w:val="single" w:sz="4" w:space="0" w:color="auto"/>
              <w:left w:val="nil"/>
              <w:right w:val="nil"/>
            </w:tcBorders>
            <w:shd w:val="clear" w:color="auto" w:fill="auto"/>
            <w:noWrap/>
            <w:vAlign w:val="bottom"/>
          </w:tcPr>
          <w:p w14:paraId="1C432DBB" w14:textId="77777777" w:rsidR="006A6FB1" w:rsidRPr="0061179D" w:rsidRDefault="006A6FB1" w:rsidP="00F96690">
            <w:pPr>
              <w:jc w:val="center"/>
              <w:textAlignment w:val="center"/>
              <w:rPr>
                <w:color w:val="000000"/>
                <w:sz w:val="16"/>
                <w:szCs w:val="16"/>
              </w:rPr>
            </w:pPr>
            <w:r w:rsidRPr="0061179D">
              <w:rPr>
                <w:color w:val="000000"/>
                <w:sz w:val="16"/>
                <w:szCs w:val="16"/>
              </w:rPr>
              <w:t>-0.23</w:t>
            </w:r>
          </w:p>
        </w:tc>
        <w:tc>
          <w:tcPr>
            <w:tcW w:w="472" w:type="pct"/>
            <w:tcBorders>
              <w:top w:val="single" w:sz="4" w:space="0" w:color="auto"/>
              <w:left w:val="nil"/>
              <w:right w:val="nil"/>
            </w:tcBorders>
            <w:shd w:val="clear" w:color="auto" w:fill="auto"/>
            <w:noWrap/>
            <w:vAlign w:val="bottom"/>
          </w:tcPr>
          <w:p w14:paraId="583E1268" w14:textId="77777777" w:rsidR="006A6FB1" w:rsidRPr="0061179D" w:rsidRDefault="006A6FB1" w:rsidP="00F96690">
            <w:pPr>
              <w:jc w:val="center"/>
              <w:textAlignment w:val="center"/>
              <w:rPr>
                <w:color w:val="000000"/>
                <w:sz w:val="16"/>
                <w:szCs w:val="16"/>
              </w:rPr>
            </w:pPr>
            <w:r w:rsidRPr="0061179D">
              <w:rPr>
                <w:color w:val="000000"/>
                <w:sz w:val="16"/>
                <w:szCs w:val="16"/>
              </w:rPr>
              <w:t>0.08</w:t>
            </w:r>
          </w:p>
        </w:tc>
        <w:tc>
          <w:tcPr>
            <w:tcW w:w="500" w:type="pct"/>
            <w:tcBorders>
              <w:top w:val="single" w:sz="4" w:space="0" w:color="auto"/>
              <w:left w:val="nil"/>
              <w:right w:val="nil"/>
            </w:tcBorders>
            <w:shd w:val="clear" w:color="auto" w:fill="auto"/>
            <w:noWrap/>
            <w:vAlign w:val="bottom"/>
          </w:tcPr>
          <w:p w14:paraId="605517D1" w14:textId="77777777" w:rsidR="006A6FB1" w:rsidRPr="0061179D" w:rsidRDefault="006A6FB1" w:rsidP="00F96690">
            <w:pPr>
              <w:jc w:val="center"/>
              <w:textAlignment w:val="center"/>
              <w:rPr>
                <w:color w:val="000000"/>
                <w:sz w:val="16"/>
                <w:szCs w:val="16"/>
              </w:rPr>
            </w:pPr>
            <w:r w:rsidRPr="0061179D">
              <w:rPr>
                <w:color w:val="000000"/>
                <w:sz w:val="16"/>
                <w:szCs w:val="16"/>
              </w:rPr>
              <w:t>10.52</w:t>
            </w:r>
          </w:p>
        </w:tc>
        <w:tc>
          <w:tcPr>
            <w:tcW w:w="500" w:type="pct"/>
            <w:tcBorders>
              <w:top w:val="single" w:sz="4" w:space="0" w:color="auto"/>
              <w:left w:val="nil"/>
              <w:right w:val="nil"/>
            </w:tcBorders>
            <w:shd w:val="clear" w:color="auto" w:fill="auto"/>
            <w:noWrap/>
            <w:vAlign w:val="bottom"/>
          </w:tcPr>
          <w:p w14:paraId="3B7F8651" w14:textId="77777777" w:rsidR="006A6FB1" w:rsidRPr="0061179D" w:rsidRDefault="006A6FB1" w:rsidP="00F96690">
            <w:pPr>
              <w:jc w:val="center"/>
              <w:textAlignment w:val="center"/>
              <w:rPr>
                <w:color w:val="000000"/>
                <w:sz w:val="16"/>
                <w:szCs w:val="16"/>
              </w:rPr>
            </w:pPr>
            <w:r w:rsidRPr="0061179D">
              <w:rPr>
                <w:color w:val="000000"/>
                <w:sz w:val="16"/>
                <w:szCs w:val="16"/>
              </w:rPr>
              <w:t>0.313</w:t>
            </w:r>
          </w:p>
        </w:tc>
      </w:tr>
      <w:tr w:rsidR="00051A91" w:rsidRPr="00051A91" w14:paraId="5D80116F" w14:textId="77777777" w:rsidTr="001532EB">
        <w:trPr>
          <w:trHeight w:val="258"/>
        </w:trPr>
        <w:tc>
          <w:tcPr>
            <w:tcW w:w="1598" w:type="pct"/>
            <w:tcBorders>
              <w:top w:val="nil"/>
              <w:left w:val="nil"/>
              <w:right w:val="nil"/>
            </w:tcBorders>
            <w:shd w:val="clear" w:color="auto" w:fill="auto"/>
            <w:noWrap/>
            <w:vAlign w:val="center"/>
          </w:tcPr>
          <w:p w14:paraId="7E09956B" w14:textId="77777777" w:rsidR="006A6FB1" w:rsidRPr="0061179D" w:rsidRDefault="006A6FB1" w:rsidP="00F96690">
            <w:pPr>
              <w:rPr>
                <w:color w:val="000000"/>
                <w:sz w:val="16"/>
                <w:szCs w:val="16"/>
              </w:rPr>
            </w:pPr>
            <w:r w:rsidRPr="0061179D">
              <w:rPr>
                <w:rFonts w:eastAsia="等线"/>
                <w:color w:val="000000"/>
                <w:sz w:val="16"/>
                <w:szCs w:val="16"/>
              </w:rPr>
              <w:t>% Female</w:t>
            </w:r>
          </w:p>
        </w:tc>
        <w:tc>
          <w:tcPr>
            <w:tcW w:w="286" w:type="pct"/>
            <w:tcBorders>
              <w:top w:val="nil"/>
              <w:left w:val="nil"/>
              <w:right w:val="nil"/>
            </w:tcBorders>
            <w:shd w:val="clear" w:color="auto" w:fill="auto"/>
            <w:vAlign w:val="bottom"/>
          </w:tcPr>
          <w:p w14:paraId="50B61C36" w14:textId="77777777" w:rsidR="006A6FB1" w:rsidRPr="0061179D" w:rsidRDefault="006A6FB1" w:rsidP="00F96690">
            <w:pPr>
              <w:jc w:val="center"/>
              <w:textAlignment w:val="center"/>
              <w:rPr>
                <w:color w:val="000000"/>
                <w:sz w:val="16"/>
                <w:szCs w:val="16"/>
              </w:rPr>
            </w:pPr>
            <w:r w:rsidRPr="0061179D">
              <w:rPr>
                <w:color w:val="000000"/>
                <w:sz w:val="16"/>
                <w:szCs w:val="16"/>
              </w:rPr>
              <w:t>24</w:t>
            </w:r>
          </w:p>
        </w:tc>
        <w:tc>
          <w:tcPr>
            <w:tcW w:w="286" w:type="pct"/>
            <w:tcBorders>
              <w:top w:val="nil"/>
              <w:left w:val="nil"/>
              <w:right w:val="nil"/>
            </w:tcBorders>
            <w:shd w:val="clear" w:color="auto" w:fill="auto"/>
            <w:vAlign w:val="bottom"/>
          </w:tcPr>
          <w:p w14:paraId="756524A5" w14:textId="77777777" w:rsidR="006A6FB1" w:rsidRPr="0061179D" w:rsidRDefault="006A6FB1" w:rsidP="00F96690">
            <w:pPr>
              <w:jc w:val="center"/>
              <w:textAlignment w:val="center"/>
              <w:rPr>
                <w:color w:val="000000"/>
                <w:sz w:val="16"/>
                <w:szCs w:val="16"/>
              </w:rPr>
            </w:pPr>
            <w:r w:rsidRPr="0061179D">
              <w:rPr>
                <w:color w:val="000000"/>
                <w:sz w:val="16"/>
                <w:szCs w:val="16"/>
              </w:rPr>
              <w:t>35</w:t>
            </w:r>
          </w:p>
        </w:tc>
        <w:tc>
          <w:tcPr>
            <w:tcW w:w="472" w:type="pct"/>
            <w:tcBorders>
              <w:top w:val="nil"/>
              <w:left w:val="nil"/>
              <w:right w:val="nil"/>
            </w:tcBorders>
            <w:shd w:val="clear" w:color="auto" w:fill="auto"/>
            <w:noWrap/>
            <w:vAlign w:val="bottom"/>
          </w:tcPr>
          <w:p w14:paraId="443BD6C3" w14:textId="77777777" w:rsidR="006A6FB1" w:rsidRPr="0061179D" w:rsidRDefault="006A6FB1" w:rsidP="00F96690">
            <w:pPr>
              <w:jc w:val="center"/>
              <w:textAlignment w:val="center"/>
              <w:rPr>
                <w:color w:val="000000"/>
                <w:sz w:val="16"/>
                <w:szCs w:val="16"/>
              </w:rPr>
            </w:pPr>
            <w:r w:rsidRPr="0061179D">
              <w:rPr>
                <w:color w:val="000000"/>
                <w:sz w:val="16"/>
                <w:szCs w:val="16"/>
              </w:rPr>
              <w:t>0.00</w:t>
            </w:r>
          </w:p>
        </w:tc>
        <w:tc>
          <w:tcPr>
            <w:tcW w:w="415" w:type="pct"/>
            <w:tcBorders>
              <w:top w:val="nil"/>
              <w:left w:val="nil"/>
              <w:right w:val="nil"/>
            </w:tcBorders>
            <w:shd w:val="clear" w:color="auto" w:fill="auto"/>
            <w:noWrap/>
            <w:vAlign w:val="bottom"/>
          </w:tcPr>
          <w:p w14:paraId="46AAC464" w14:textId="77777777" w:rsidR="006A6FB1" w:rsidRPr="0061179D" w:rsidRDefault="006A6FB1" w:rsidP="00F96690">
            <w:pPr>
              <w:textAlignment w:val="center"/>
              <w:rPr>
                <w:color w:val="000000"/>
                <w:sz w:val="16"/>
                <w:szCs w:val="16"/>
              </w:rPr>
            </w:pPr>
            <w:r w:rsidRPr="0061179D">
              <w:rPr>
                <w:color w:val="000000"/>
                <w:sz w:val="16"/>
                <w:szCs w:val="16"/>
              </w:rPr>
              <w:t>0.01</w:t>
            </w:r>
          </w:p>
        </w:tc>
        <w:tc>
          <w:tcPr>
            <w:tcW w:w="472" w:type="pct"/>
            <w:tcBorders>
              <w:top w:val="nil"/>
              <w:left w:val="nil"/>
              <w:right w:val="nil"/>
            </w:tcBorders>
            <w:shd w:val="clear" w:color="auto" w:fill="auto"/>
            <w:noWrap/>
            <w:vAlign w:val="bottom"/>
          </w:tcPr>
          <w:p w14:paraId="203D0A18" w14:textId="77777777" w:rsidR="006A6FB1" w:rsidRPr="0061179D" w:rsidRDefault="006A6FB1" w:rsidP="00F96690">
            <w:pPr>
              <w:jc w:val="center"/>
              <w:textAlignment w:val="center"/>
              <w:rPr>
                <w:color w:val="000000"/>
                <w:sz w:val="16"/>
                <w:szCs w:val="16"/>
              </w:rPr>
            </w:pPr>
            <w:r w:rsidRPr="0061179D">
              <w:rPr>
                <w:color w:val="000000"/>
                <w:sz w:val="16"/>
                <w:szCs w:val="16"/>
              </w:rPr>
              <w:t>-0.02</w:t>
            </w:r>
          </w:p>
        </w:tc>
        <w:tc>
          <w:tcPr>
            <w:tcW w:w="472" w:type="pct"/>
            <w:tcBorders>
              <w:top w:val="nil"/>
              <w:left w:val="nil"/>
              <w:right w:val="nil"/>
            </w:tcBorders>
            <w:shd w:val="clear" w:color="auto" w:fill="auto"/>
            <w:noWrap/>
            <w:vAlign w:val="bottom"/>
          </w:tcPr>
          <w:p w14:paraId="60B9056C" w14:textId="77777777" w:rsidR="006A6FB1" w:rsidRPr="0061179D" w:rsidRDefault="006A6FB1" w:rsidP="00F96690">
            <w:pPr>
              <w:jc w:val="center"/>
              <w:textAlignment w:val="center"/>
              <w:rPr>
                <w:color w:val="000000"/>
                <w:sz w:val="16"/>
                <w:szCs w:val="16"/>
              </w:rPr>
            </w:pPr>
            <w:r w:rsidRPr="0061179D">
              <w:rPr>
                <w:color w:val="000000"/>
                <w:sz w:val="16"/>
                <w:szCs w:val="16"/>
              </w:rPr>
              <w:t>0.01</w:t>
            </w:r>
          </w:p>
        </w:tc>
        <w:tc>
          <w:tcPr>
            <w:tcW w:w="500" w:type="pct"/>
            <w:tcBorders>
              <w:top w:val="nil"/>
              <w:left w:val="nil"/>
              <w:right w:val="nil"/>
            </w:tcBorders>
            <w:shd w:val="clear" w:color="auto" w:fill="auto"/>
            <w:noWrap/>
            <w:vAlign w:val="bottom"/>
          </w:tcPr>
          <w:p w14:paraId="3511DDBF" w14:textId="77777777" w:rsidR="006A6FB1" w:rsidRPr="0061179D" w:rsidRDefault="006A6FB1" w:rsidP="00F96690">
            <w:pPr>
              <w:jc w:val="center"/>
              <w:textAlignment w:val="center"/>
              <w:rPr>
                <w:color w:val="000000"/>
                <w:sz w:val="16"/>
                <w:szCs w:val="16"/>
              </w:rPr>
            </w:pPr>
            <w:r w:rsidRPr="0061179D">
              <w:rPr>
                <w:color w:val="000000"/>
                <w:sz w:val="16"/>
                <w:szCs w:val="16"/>
              </w:rPr>
              <w:t>3.22</w:t>
            </w:r>
          </w:p>
        </w:tc>
        <w:tc>
          <w:tcPr>
            <w:tcW w:w="500" w:type="pct"/>
            <w:tcBorders>
              <w:top w:val="nil"/>
              <w:left w:val="nil"/>
              <w:right w:val="nil"/>
            </w:tcBorders>
            <w:shd w:val="clear" w:color="auto" w:fill="auto"/>
            <w:noWrap/>
            <w:vAlign w:val="bottom"/>
          </w:tcPr>
          <w:p w14:paraId="0974B63E" w14:textId="77777777" w:rsidR="006A6FB1" w:rsidRPr="0061179D" w:rsidRDefault="006A6FB1" w:rsidP="00F96690">
            <w:pPr>
              <w:jc w:val="center"/>
              <w:textAlignment w:val="center"/>
              <w:rPr>
                <w:color w:val="000000"/>
                <w:sz w:val="16"/>
                <w:szCs w:val="16"/>
              </w:rPr>
            </w:pPr>
            <w:r w:rsidRPr="0061179D">
              <w:rPr>
                <w:color w:val="000000"/>
                <w:sz w:val="16"/>
                <w:szCs w:val="16"/>
              </w:rPr>
              <w:t>0.715</w:t>
            </w:r>
          </w:p>
        </w:tc>
      </w:tr>
      <w:tr w:rsidR="00051A91" w:rsidRPr="00051A91" w14:paraId="4771C768" w14:textId="77777777" w:rsidTr="001532EB">
        <w:trPr>
          <w:trHeight w:val="258"/>
        </w:trPr>
        <w:tc>
          <w:tcPr>
            <w:tcW w:w="1598" w:type="pct"/>
            <w:tcBorders>
              <w:top w:val="nil"/>
              <w:left w:val="nil"/>
              <w:right w:val="nil"/>
            </w:tcBorders>
            <w:shd w:val="clear" w:color="auto" w:fill="auto"/>
            <w:noWrap/>
            <w:vAlign w:val="center"/>
          </w:tcPr>
          <w:p w14:paraId="1529AFE9" w14:textId="77777777" w:rsidR="006A6FB1" w:rsidRPr="0061179D" w:rsidRDefault="006A6FB1" w:rsidP="00F96690">
            <w:pPr>
              <w:rPr>
                <w:color w:val="000000"/>
                <w:sz w:val="16"/>
                <w:szCs w:val="16"/>
              </w:rPr>
            </w:pPr>
            <w:r w:rsidRPr="0061179D">
              <w:rPr>
                <w:rFonts w:eastAsia="等线"/>
                <w:color w:val="000000"/>
                <w:sz w:val="16"/>
                <w:szCs w:val="16"/>
              </w:rPr>
              <w:t>% Familial NF1</w:t>
            </w:r>
          </w:p>
        </w:tc>
        <w:tc>
          <w:tcPr>
            <w:tcW w:w="286" w:type="pct"/>
            <w:tcBorders>
              <w:top w:val="nil"/>
              <w:left w:val="nil"/>
              <w:right w:val="nil"/>
            </w:tcBorders>
            <w:shd w:val="clear" w:color="auto" w:fill="auto"/>
            <w:vAlign w:val="bottom"/>
          </w:tcPr>
          <w:p w14:paraId="7B4E3649" w14:textId="77777777" w:rsidR="006A6FB1" w:rsidRPr="0061179D" w:rsidRDefault="006A6FB1" w:rsidP="00F96690">
            <w:pPr>
              <w:jc w:val="center"/>
              <w:textAlignment w:val="center"/>
              <w:rPr>
                <w:color w:val="000000"/>
                <w:sz w:val="16"/>
                <w:szCs w:val="16"/>
              </w:rPr>
            </w:pPr>
            <w:r w:rsidRPr="0061179D">
              <w:rPr>
                <w:color w:val="000000"/>
                <w:sz w:val="16"/>
                <w:szCs w:val="16"/>
              </w:rPr>
              <w:t>10</w:t>
            </w:r>
          </w:p>
        </w:tc>
        <w:tc>
          <w:tcPr>
            <w:tcW w:w="286" w:type="pct"/>
            <w:tcBorders>
              <w:top w:val="nil"/>
              <w:left w:val="nil"/>
              <w:right w:val="nil"/>
            </w:tcBorders>
            <w:shd w:val="clear" w:color="auto" w:fill="auto"/>
            <w:vAlign w:val="bottom"/>
          </w:tcPr>
          <w:p w14:paraId="02859B04" w14:textId="77777777" w:rsidR="006A6FB1" w:rsidRPr="0061179D" w:rsidRDefault="006A6FB1" w:rsidP="00F96690">
            <w:pPr>
              <w:jc w:val="center"/>
              <w:textAlignment w:val="center"/>
              <w:rPr>
                <w:color w:val="000000"/>
                <w:sz w:val="16"/>
                <w:szCs w:val="16"/>
              </w:rPr>
            </w:pPr>
            <w:r w:rsidRPr="0061179D">
              <w:rPr>
                <w:color w:val="000000"/>
                <w:sz w:val="16"/>
                <w:szCs w:val="16"/>
              </w:rPr>
              <w:t>15</w:t>
            </w:r>
          </w:p>
        </w:tc>
        <w:tc>
          <w:tcPr>
            <w:tcW w:w="472" w:type="pct"/>
            <w:tcBorders>
              <w:top w:val="nil"/>
              <w:left w:val="nil"/>
              <w:right w:val="nil"/>
            </w:tcBorders>
            <w:shd w:val="clear" w:color="auto" w:fill="auto"/>
            <w:noWrap/>
            <w:vAlign w:val="bottom"/>
          </w:tcPr>
          <w:p w14:paraId="5A988BBE" w14:textId="77777777" w:rsidR="006A6FB1" w:rsidRPr="0061179D" w:rsidRDefault="006A6FB1" w:rsidP="00F96690">
            <w:pPr>
              <w:jc w:val="center"/>
              <w:textAlignment w:val="center"/>
              <w:rPr>
                <w:color w:val="000000"/>
                <w:sz w:val="16"/>
                <w:szCs w:val="16"/>
              </w:rPr>
            </w:pPr>
            <w:r w:rsidRPr="0061179D">
              <w:rPr>
                <w:color w:val="000000"/>
                <w:sz w:val="16"/>
                <w:szCs w:val="16"/>
              </w:rPr>
              <w:t>0.00</w:t>
            </w:r>
          </w:p>
        </w:tc>
        <w:tc>
          <w:tcPr>
            <w:tcW w:w="415" w:type="pct"/>
            <w:tcBorders>
              <w:top w:val="nil"/>
              <w:left w:val="nil"/>
              <w:right w:val="nil"/>
            </w:tcBorders>
            <w:shd w:val="clear" w:color="auto" w:fill="auto"/>
            <w:noWrap/>
            <w:vAlign w:val="bottom"/>
          </w:tcPr>
          <w:p w14:paraId="2935E712" w14:textId="77777777" w:rsidR="006A6FB1" w:rsidRPr="0061179D" w:rsidRDefault="006A6FB1" w:rsidP="00F96690">
            <w:pPr>
              <w:textAlignment w:val="center"/>
              <w:rPr>
                <w:color w:val="000000"/>
                <w:sz w:val="16"/>
                <w:szCs w:val="16"/>
              </w:rPr>
            </w:pPr>
            <w:r w:rsidRPr="0061179D">
              <w:rPr>
                <w:color w:val="000000"/>
                <w:sz w:val="16"/>
                <w:szCs w:val="16"/>
              </w:rPr>
              <w:t>0.01</w:t>
            </w:r>
          </w:p>
        </w:tc>
        <w:tc>
          <w:tcPr>
            <w:tcW w:w="472" w:type="pct"/>
            <w:tcBorders>
              <w:top w:val="nil"/>
              <w:left w:val="nil"/>
              <w:right w:val="nil"/>
            </w:tcBorders>
            <w:shd w:val="clear" w:color="auto" w:fill="auto"/>
            <w:noWrap/>
            <w:vAlign w:val="bottom"/>
          </w:tcPr>
          <w:p w14:paraId="13EE6F5D" w14:textId="77777777" w:rsidR="006A6FB1" w:rsidRPr="0061179D" w:rsidRDefault="006A6FB1" w:rsidP="00F96690">
            <w:pPr>
              <w:jc w:val="center"/>
              <w:textAlignment w:val="center"/>
              <w:rPr>
                <w:color w:val="000000"/>
                <w:sz w:val="16"/>
                <w:szCs w:val="16"/>
              </w:rPr>
            </w:pPr>
            <w:r w:rsidRPr="0061179D">
              <w:rPr>
                <w:color w:val="000000"/>
                <w:sz w:val="16"/>
                <w:szCs w:val="16"/>
              </w:rPr>
              <w:t>-0.07</w:t>
            </w:r>
          </w:p>
        </w:tc>
        <w:tc>
          <w:tcPr>
            <w:tcW w:w="472" w:type="pct"/>
            <w:tcBorders>
              <w:top w:val="nil"/>
              <w:left w:val="nil"/>
              <w:right w:val="nil"/>
            </w:tcBorders>
            <w:shd w:val="clear" w:color="auto" w:fill="auto"/>
            <w:noWrap/>
            <w:vAlign w:val="bottom"/>
          </w:tcPr>
          <w:p w14:paraId="3D3303C0" w14:textId="77777777" w:rsidR="006A6FB1" w:rsidRPr="0061179D" w:rsidRDefault="006A6FB1" w:rsidP="00F96690">
            <w:pPr>
              <w:jc w:val="center"/>
              <w:textAlignment w:val="center"/>
              <w:rPr>
                <w:color w:val="000000"/>
                <w:sz w:val="16"/>
                <w:szCs w:val="16"/>
              </w:rPr>
            </w:pPr>
            <w:r w:rsidRPr="0061179D">
              <w:rPr>
                <w:color w:val="000000"/>
                <w:sz w:val="16"/>
                <w:szCs w:val="16"/>
              </w:rPr>
              <w:t>0.07</w:t>
            </w:r>
          </w:p>
        </w:tc>
        <w:tc>
          <w:tcPr>
            <w:tcW w:w="500" w:type="pct"/>
            <w:tcBorders>
              <w:top w:val="nil"/>
              <w:left w:val="nil"/>
              <w:right w:val="nil"/>
            </w:tcBorders>
            <w:shd w:val="clear" w:color="auto" w:fill="auto"/>
            <w:noWrap/>
            <w:vAlign w:val="bottom"/>
          </w:tcPr>
          <w:p w14:paraId="6923A2BB" w14:textId="77777777" w:rsidR="006A6FB1" w:rsidRPr="0061179D" w:rsidRDefault="006A6FB1" w:rsidP="00F96690">
            <w:pPr>
              <w:jc w:val="center"/>
              <w:textAlignment w:val="center"/>
              <w:rPr>
                <w:color w:val="000000"/>
                <w:sz w:val="16"/>
                <w:szCs w:val="16"/>
              </w:rPr>
            </w:pPr>
            <w:r w:rsidRPr="0061179D">
              <w:rPr>
                <w:color w:val="000000"/>
                <w:sz w:val="16"/>
                <w:szCs w:val="16"/>
              </w:rPr>
              <w:t>1.45</w:t>
            </w:r>
          </w:p>
        </w:tc>
        <w:tc>
          <w:tcPr>
            <w:tcW w:w="500" w:type="pct"/>
            <w:tcBorders>
              <w:top w:val="nil"/>
              <w:left w:val="nil"/>
              <w:right w:val="nil"/>
            </w:tcBorders>
            <w:shd w:val="clear" w:color="auto" w:fill="auto"/>
            <w:noWrap/>
            <w:vAlign w:val="bottom"/>
          </w:tcPr>
          <w:p w14:paraId="1726D2CD" w14:textId="77777777" w:rsidR="006A6FB1" w:rsidRPr="0061179D" w:rsidRDefault="006A6FB1" w:rsidP="00F96690">
            <w:pPr>
              <w:jc w:val="center"/>
              <w:textAlignment w:val="center"/>
              <w:rPr>
                <w:color w:val="000000"/>
                <w:sz w:val="16"/>
                <w:szCs w:val="16"/>
              </w:rPr>
            </w:pPr>
            <w:r w:rsidRPr="0061179D">
              <w:rPr>
                <w:color w:val="000000"/>
                <w:sz w:val="16"/>
                <w:szCs w:val="16"/>
              </w:rPr>
              <w:t>0.890</w:t>
            </w:r>
          </w:p>
        </w:tc>
      </w:tr>
      <w:tr w:rsidR="00051A91" w:rsidRPr="00051A91" w14:paraId="2BEC7699" w14:textId="77777777" w:rsidTr="001532EB">
        <w:trPr>
          <w:trHeight w:val="258"/>
        </w:trPr>
        <w:tc>
          <w:tcPr>
            <w:tcW w:w="1598" w:type="pct"/>
            <w:tcBorders>
              <w:top w:val="nil"/>
              <w:left w:val="nil"/>
              <w:right w:val="nil"/>
            </w:tcBorders>
            <w:shd w:val="clear" w:color="auto" w:fill="auto"/>
            <w:noWrap/>
            <w:vAlign w:val="center"/>
          </w:tcPr>
          <w:p w14:paraId="72FBBED0" w14:textId="77777777" w:rsidR="006A6FB1" w:rsidRPr="0061179D" w:rsidRDefault="006A6FB1" w:rsidP="00F96690">
            <w:pPr>
              <w:rPr>
                <w:color w:val="000000"/>
                <w:sz w:val="16"/>
                <w:szCs w:val="16"/>
              </w:rPr>
            </w:pPr>
            <w:r w:rsidRPr="0061179D">
              <w:rPr>
                <w:rFonts w:eastAsia="等线"/>
                <w:color w:val="000000"/>
                <w:sz w:val="16"/>
                <w:szCs w:val="16"/>
              </w:rPr>
              <w:t>% ADHD</w:t>
            </w:r>
          </w:p>
        </w:tc>
        <w:tc>
          <w:tcPr>
            <w:tcW w:w="286" w:type="pct"/>
            <w:tcBorders>
              <w:top w:val="nil"/>
              <w:left w:val="nil"/>
              <w:right w:val="nil"/>
            </w:tcBorders>
            <w:shd w:val="clear" w:color="auto" w:fill="auto"/>
            <w:vAlign w:val="bottom"/>
          </w:tcPr>
          <w:p w14:paraId="3ED43031" w14:textId="77777777" w:rsidR="006A6FB1" w:rsidRPr="0061179D" w:rsidRDefault="006A6FB1" w:rsidP="00F96690">
            <w:pPr>
              <w:jc w:val="center"/>
              <w:textAlignment w:val="center"/>
              <w:rPr>
                <w:color w:val="000000"/>
                <w:sz w:val="16"/>
                <w:szCs w:val="16"/>
              </w:rPr>
            </w:pPr>
            <w:r w:rsidRPr="0061179D">
              <w:rPr>
                <w:color w:val="000000"/>
                <w:sz w:val="16"/>
                <w:szCs w:val="16"/>
              </w:rPr>
              <w:t>16</w:t>
            </w:r>
          </w:p>
        </w:tc>
        <w:tc>
          <w:tcPr>
            <w:tcW w:w="286" w:type="pct"/>
            <w:tcBorders>
              <w:top w:val="nil"/>
              <w:left w:val="nil"/>
              <w:right w:val="nil"/>
            </w:tcBorders>
            <w:shd w:val="clear" w:color="auto" w:fill="auto"/>
            <w:vAlign w:val="bottom"/>
          </w:tcPr>
          <w:p w14:paraId="6D49A0BD" w14:textId="77777777" w:rsidR="006A6FB1" w:rsidRPr="0061179D" w:rsidRDefault="006A6FB1" w:rsidP="00F96690">
            <w:pPr>
              <w:jc w:val="center"/>
              <w:textAlignment w:val="center"/>
              <w:rPr>
                <w:color w:val="000000"/>
                <w:sz w:val="16"/>
                <w:szCs w:val="16"/>
              </w:rPr>
            </w:pPr>
            <w:r w:rsidRPr="0061179D">
              <w:rPr>
                <w:color w:val="000000"/>
                <w:sz w:val="16"/>
                <w:szCs w:val="16"/>
              </w:rPr>
              <w:t>26</w:t>
            </w:r>
          </w:p>
        </w:tc>
        <w:tc>
          <w:tcPr>
            <w:tcW w:w="472" w:type="pct"/>
            <w:tcBorders>
              <w:top w:val="nil"/>
              <w:left w:val="nil"/>
              <w:right w:val="nil"/>
            </w:tcBorders>
            <w:shd w:val="clear" w:color="auto" w:fill="auto"/>
            <w:noWrap/>
            <w:vAlign w:val="bottom"/>
          </w:tcPr>
          <w:p w14:paraId="3CA863CD" w14:textId="77777777" w:rsidR="006A6FB1" w:rsidRPr="0061179D" w:rsidRDefault="006A6FB1" w:rsidP="00F96690">
            <w:pPr>
              <w:jc w:val="center"/>
              <w:textAlignment w:val="center"/>
              <w:rPr>
                <w:color w:val="000000"/>
                <w:sz w:val="16"/>
                <w:szCs w:val="16"/>
              </w:rPr>
            </w:pPr>
            <w:r w:rsidRPr="0061179D">
              <w:rPr>
                <w:color w:val="000000"/>
                <w:sz w:val="16"/>
                <w:szCs w:val="16"/>
              </w:rPr>
              <w:t>0.01</w:t>
            </w:r>
          </w:p>
        </w:tc>
        <w:tc>
          <w:tcPr>
            <w:tcW w:w="415" w:type="pct"/>
            <w:tcBorders>
              <w:top w:val="nil"/>
              <w:left w:val="nil"/>
              <w:right w:val="nil"/>
            </w:tcBorders>
            <w:shd w:val="clear" w:color="auto" w:fill="auto"/>
            <w:noWrap/>
            <w:vAlign w:val="bottom"/>
          </w:tcPr>
          <w:p w14:paraId="2309941A" w14:textId="77777777" w:rsidR="006A6FB1" w:rsidRPr="0061179D" w:rsidRDefault="006A6FB1" w:rsidP="00F96690">
            <w:pPr>
              <w:textAlignment w:val="center"/>
              <w:rPr>
                <w:color w:val="000000"/>
                <w:sz w:val="16"/>
                <w:szCs w:val="16"/>
              </w:rPr>
            </w:pPr>
            <w:r w:rsidRPr="0061179D">
              <w:rPr>
                <w:color w:val="000000"/>
                <w:sz w:val="16"/>
                <w:szCs w:val="16"/>
              </w:rPr>
              <w:t>0.01</w:t>
            </w:r>
          </w:p>
        </w:tc>
        <w:tc>
          <w:tcPr>
            <w:tcW w:w="472" w:type="pct"/>
            <w:tcBorders>
              <w:top w:val="nil"/>
              <w:left w:val="nil"/>
              <w:right w:val="nil"/>
            </w:tcBorders>
            <w:shd w:val="clear" w:color="auto" w:fill="auto"/>
            <w:noWrap/>
            <w:vAlign w:val="bottom"/>
          </w:tcPr>
          <w:p w14:paraId="4183811D" w14:textId="77777777" w:rsidR="006A6FB1" w:rsidRPr="0061179D" w:rsidRDefault="006A6FB1" w:rsidP="00F96690">
            <w:pPr>
              <w:jc w:val="center"/>
              <w:textAlignment w:val="center"/>
              <w:rPr>
                <w:color w:val="000000"/>
                <w:sz w:val="16"/>
                <w:szCs w:val="16"/>
              </w:rPr>
            </w:pPr>
            <w:r w:rsidRPr="0061179D">
              <w:rPr>
                <w:color w:val="000000"/>
                <w:sz w:val="16"/>
                <w:szCs w:val="16"/>
              </w:rPr>
              <w:t>-0.01</w:t>
            </w:r>
          </w:p>
        </w:tc>
        <w:tc>
          <w:tcPr>
            <w:tcW w:w="472" w:type="pct"/>
            <w:tcBorders>
              <w:top w:val="nil"/>
              <w:left w:val="nil"/>
              <w:right w:val="nil"/>
            </w:tcBorders>
            <w:shd w:val="clear" w:color="auto" w:fill="auto"/>
            <w:noWrap/>
            <w:vAlign w:val="bottom"/>
          </w:tcPr>
          <w:p w14:paraId="6CFCFCF0" w14:textId="77777777" w:rsidR="006A6FB1" w:rsidRPr="0061179D" w:rsidRDefault="006A6FB1" w:rsidP="00F96690">
            <w:pPr>
              <w:jc w:val="center"/>
              <w:textAlignment w:val="center"/>
              <w:rPr>
                <w:color w:val="000000"/>
                <w:sz w:val="16"/>
                <w:szCs w:val="16"/>
              </w:rPr>
            </w:pPr>
            <w:r w:rsidRPr="0061179D">
              <w:rPr>
                <w:color w:val="000000"/>
                <w:sz w:val="16"/>
                <w:szCs w:val="16"/>
              </w:rPr>
              <w:t>0.02</w:t>
            </w:r>
          </w:p>
        </w:tc>
        <w:tc>
          <w:tcPr>
            <w:tcW w:w="500" w:type="pct"/>
            <w:tcBorders>
              <w:top w:val="nil"/>
              <w:left w:val="nil"/>
              <w:right w:val="nil"/>
            </w:tcBorders>
            <w:shd w:val="clear" w:color="auto" w:fill="auto"/>
            <w:noWrap/>
            <w:vAlign w:val="bottom"/>
          </w:tcPr>
          <w:p w14:paraId="4080875C" w14:textId="77777777" w:rsidR="006A6FB1" w:rsidRPr="0061179D" w:rsidRDefault="006A6FB1" w:rsidP="00F96690">
            <w:pPr>
              <w:jc w:val="center"/>
              <w:textAlignment w:val="center"/>
              <w:rPr>
                <w:color w:val="000000"/>
                <w:sz w:val="16"/>
                <w:szCs w:val="16"/>
              </w:rPr>
            </w:pPr>
            <w:r w:rsidRPr="0061179D">
              <w:rPr>
                <w:color w:val="000000"/>
                <w:sz w:val="16"/>
                <w:szCs w:val="16"/>
              </w:rPr>
              <w:t>6.06</w:t>
            </w:r>
          </w:p>
        </w:tc>
        <w:tc>
          <w:tcPr>
            <w:tcW w:w="500" w:type="pct"/>
            <w:tcBorders>
              <w:top w:val="nil"/>
              <w:left w:val="nil"/>
              <w:right w:val="nil"/>
            </w:tcBorders>
            <w:shd w:val="clear" w:color="auto" w:fill="auto"/>
            <w:noWrap/>
            <w:vAlign w:val="bottom"/>
          </w:tcPr>
          <w:p w14:paraId="1DD5BE26" w14:textId="77777777" w:rsidR="006A6FB1" w:rsidRPr="0061179D" w:rsidRDefault="006A6FB1" w:rsidP="00F96690">
            <w:pPr>
              <w:jc w:val="center"/>
              <w:textAlignment w:val="center"/>
              <w:rPr>
                <w:color w:val="000000"/>
                <w:sz w:val="16"/>
                <w:szCs w:val="16"/>
              </w:rPr>
            </w:pPr>
            <w:r w:rsidRPr="0061179D">
              <w:rPr>
                <w:color w:val="000000"/>
                <w:sz w:val="16"/>
                <w:szCs w:val="16"/>
              </w:rPr>
              <w:t>0.398</w:t>
            </w:r>
          </w:p>
        </w:tc>
      </w:tr>
      <w:tr w:rsidR="00051A91" w:rsidRPr="00051A91" w14:paraId="147A2360" w14:textId="77777777" w:rsidTr="001532EB">
        <w:trPr>
          <w:trHeight w:val="258"/>
        </w:trPr>
        <w:tc>
          <w:tcPr>
            <w:tcW w:w="1598" w:type="pct"/>
            <w:tcBorders>
              <w:top w:val="nil"/>
              <w:left w:val="nil"/>
              <w:right w:val="nil"/>
            </w:tcBorders>
            <w:shd w:val="clear" w:color="auto" w:fill="auto"/>
            <w:noWrap/>
            <w:vAlign w:val="center"/>
          </w:tcPr>
          <w:p w14:paraId="298E874D" w14:textId="77777777" w:rsidR="006A6FB1" w:rsidRPr="0061179D" w:rsidRDefault="006A6FB1" w:rsidP="00F96690">
            <w:pPr>
              <w:rPr>
                <w:color w:val="000000"/>
                <w:sz w:val="16"/>
                <w:szCs w:val="16"/>
              </w:rPr>
            </w:pPr>
            <w:r w:rsidRPr="0061179D">
              <w:rPr>
                <w:color w:val="000000"/>
                <w:sz w:val="16"/>
                <w:szCs w:val="16"/>
              </w:rPr>
              <w:t>FSIQ</w:t>
            </w:r>
          </w:p>
        </w:tc>
        <w:tc>
          <w:tcPr>
            <w:tcW w:w="286" w:type="pct"/>
            <w:tcBorders>
              <w:top w:val="nil"/>
              <w:left w:val="nil"/>
              <w:right w:val="nil"/>
            </w:tcBorders>
            <w:shd w:val="clear" w:color="auto" w:fill="auto"/>
            <w:vAlign w:val="bottom"/>
          </w:tcPr>
          <w:p w14:paraId="5BE965E5" w14:textId="77777777" w:rsidR="006A6FB1" w:rsidRPr="0061179D" w:rsidRDefault="006A6FB1" w:rsidP="00F96690">
            <w:pPr>
              <w:jc w:val="center"/>
              <w:textAlignment w:val="center"/>
              <w:rPr>
                <w:color w:val="000000"/>
                <w:sz w:val="16"/>
                <w:szCs w:val="16"/>
              </w:rPr>
            </w:pPr>
            <w:r w:rsidRPr="0061179D">
              <w:rPr>
                <w:color w:val="000000"/>
                <w:sz w:val="16"/>
                <w:szCs w:val="16"/>
              </w:rPr>
              <w:t>20</w:t>
            </w:r>
          </w:p>
        </w:tc>
        <w:tc>
          <w:tcPr>
            <w:tcW w:w="286" w:type="pct"/>
            <w:tcBorders>
              <w:top w:val="nil"/>
              <w:left w:val="nil"/>
              <w:right w:val="nil"/>
            </w:tcBorders>
            <w:shd w:val="clear" w:color="auto" w:fill="auto"/>
            <w:vAlign w:val="bottom"/>
          </w:tcPr>
          <w:p w14:paraId="23F6E2A0" w14:textId="77777777" w:rsidR="006A6FB1" w:rsidRPr="0061179D" w:rsidRDefault="006A6FB1" w:rsidP="00F96690">
            <w:pPr>
              <w:jc w:val="center"/>
              <w:textAlignment w:val="center"/>
              <w:rPr>
                <w:color w:val="000000"/>
                <w:sz w:val="16"/>
                <w:szCs w:val="16"/>
              </w:rPr>
            </w:pPr>
            <w:r w:rsidRPr="0061179D">
              <w:rPr>
                <w:color w:val="000000"/>
                <w:sz w:val="16"/>
                <w:szCs w:val="16"/>
              </w:rPr>
              <w:t>31</w:t>
            </w:r>
          </w:p>
        </w:tc>
        <w:tc>
          <w:tcPr>
            <w:tcW w:w="472" w:type="pct"/>
            <w:tcBorders>
              <w:top w:val="nil"/>
              <w:left w:val="nil"/>
              <w:right w:val="nil"/>
            </w:tcBorders>
            <w:shd w:val="clear" w:color="auto" w:fill="auto"/>
            <w:noWrap/>
            <w:vAlign w:val="bottom"/>
          </w:tcPr>
          <w:p w14:paraId="5160E532" w14:textId="77777777" w:rsidR="006A6FB1" w:rsidRPr="0061179D" w:rsidRDefault="006A6FB1" w:rsidP="00F96690">
            <w:pPr>
              <w:jc w:val="center"/>
              <w:textAlignment w:val="center"/>
              <w:rPr>
                <w:color w:val="000000"/>
                <w:sz w:val="16"/>
                <w:szCs w:val="16"/>
              </w:rPr>
            </w:pPr>
            <w:r w:rsidRPr="0061179D">
              <w:rPr>
                <w:color w:val="000000"/>
                <w:sz w:val="16"/>
                <w:szCs w:val="16"/>
              </w:rPr>
              <w:t>0.01</w:t>
            </w:r>
          </w:p>
        </w:tc>
        <w:tc>
          <w:tcPr>
            <w:tcW w:w="415" w:type="pct"/>
            <w:tcBorders>
              <w:top w:val="nil"/>
              <w:left w:val="nil"/>
              <w:right w:val="nil"/>
            </w:tcBorders>
            <w:shd w:val="clear" w:color="auto" w:fill="auto"/>
            <w:noWrap/>
            <w:vAlign w:val="bottom"/>
          </w:tcPr>
          <w:p w14:paraId="0D459D89" w14:textId="77777777" w:rsidR="006A6FB1" w:rsidRPr="0061179D" w:rsidRDefault="006A6FB1" w:rsidP="00F96690">
            <w:pPr>
              <w:textAlignment w:val="center"/>
              <w:rPr>
                <w:color w:val="000000"/>
                <w:sz w:val="16"/>
                <w:szCs w:val="16"/>
              </w:rPr>
            </w:pPr>
            <w:r w:rsidRPr="0061179D">
              <w:rPr>
                <w:color w:val="000000"/>
                <w:sz w:val="16"/>
                <w:szCs w:val="16"/>
              </w:rPr>
              <w:t>0.02</w:t>
            </w:r>
          </w:p>
        </w:tc>
        <w:tc>
          <w:tcPr>
            <w:tcW w:w="472" w:type="pct"/>
            <w:tcBorders>
              <w:top w:val="nil"/>
              <w:left w:val="nil"/>
              <w:right w:val="nil"/>
            </w:tcBorders>
            <w:shd w:val="clear" w:color="auto" w:fill="auto"/>
            <w:noWrap/>
            <w:vAlign w:val="bottom"/>
          </w:tcPr>
          <w:p w14:paraId="42B9599A" w14:textId="77777777" w:rsidR="006A6FB1" w:rsidRPr="0061179D" w:rsidRDefault="006A6FB1" w:rsidP="00F96690">
            <w:pPr>
              <w:jc w:val="center"/>
              <w:textAlignment w:val="center"/>
              <w:rPr>
                <w:color w:val="000000"/>
                <w:sz w:val="16"/>
                <w:szCs w:val="16"/>
              </w:rPr>
            </w:pPr>
            <w:r w:rsidRPr="0061179D">
              <w:rPr>
                <w:color w:val="000000"/>
                <w:sz w:val="16"/>
                <w:szCs w:val="16"/>
              </w:rPr>
              <w:t>-0.04</w:t>
            </w:r>
          </w:p>
        </w:tc>
        <w:tc>
          <w:tcPr>
            <w:tcW w:w="472" w:type="pct"/>
            <w:tcBorders>
              <w:top w:val="nil"/>
              <w:left w:val="nil"/>
              <w:right w:val="nil"/>
            </w:tcBorders>
            <w:shd w:val="clear" w:color="auto" w:fill="auto"/>
            <w:noWrap/>
            <w:vAlign w:val="bottom"/>
          </w:tcPr>
          <w:p w14:paraId="5BAF31B3" w14:textId="77777777" w:rsidR="006A6FB1" w:rsidRPr="0061179D" w:rsidRDefault="006A6FB1" w:rsidP="00F96690">
            <w:pPr>
              <w:jc w:val="center"/>
              <w:textAlignment w:val="center"/>
              <w:rPr>
                <w:color w:val="000000"/>
                <w:sz w:val="16"/>
                <w:szCs w:val="16"/>
              </w:rPr>
            </w:pPr>
            <w:r w:rsidRPr="0061179D">
              <w:rPr>
                <w:color w:val="000000"/>
                <w:sz w:val="16"/>
                <w:szCs w:val="16"/>
              </w:rPr>
              <w:t>0.06</w:t>
            </w:r>
          </w:p>
        </w:tc>
        <w:tc>
          <w:tcPr>
            <w:tcW w:w="500" w:type="pct"/>
            <w:tcBorders>
              <w:top w:val="nil"/>
              <w:left w:val="nil"/>
              <w:right w:val="nil"/>
            </w:tcBorders>
            <w:shd w:val="clear" w:color="auto" w:fill="auto"/>
            <w:noWrap/>
            <w:vAlign w:val="bottom"/>
          </w:tcPr>
          <w:p w14:paraId="6B12882D" w14:textId="77777777" w:rsidR="006A6FB1" w:rsidRPr="0061179D" w:rsidRDefault="006A6FB1" w:rsidP="00F96690">
            <w:pPr>
              <w:jc w:val="center"/>
              <w:textAlignment w:val="center"/>
              <w:rPr>
                <w:color w:val="000000"/>
                <w:sz w:val="16"/>
                <w:szCs w:val="16"/>
              </w:rPr>
            </w:pPr>
            <w:r w:rsidRPr="0061179D">
              <w:rPr>
                <w:color w:val="000000"/>
                <w:sz w:val="16"/>
                <w:szCs w:val="16"/>
              </w:rPr>
              <w:t>7.22</w:t>
            </w:r>
          </w:p>
        </w:tc>
        <w:tc>
          <w:tcPr>
            <w:tcW w:w="500" w:type="pct"/>
            <w:tcBorders>
              <w:top w:val="nil"/>
              <w:left w:val="nil"/>
              <w:right w:val="nil"/>
            </w:tcBorders>
            <w:shd w:val="clear" w:color="auto" w:fill="auto"/>
            <w:noWrap/>
            <w:vAlign w:val="bottom"/>
          </w:tcPr>
          <w:p w14:paraId="40FF129F" w14:textId="77777777" w:rsidR="006A6FB1" w:rsidRPr="0061179D" w:rsidRDefault="006A6FB1" w:rsidP="00F96690">
            <w:pPr>
              <w:jc w:val="center"/>
              <w:textAlignment w:val="center"/>
              <w:rPr>
                <w:color w:val="000000"/>
                <w:sz w:val="16"/>
                <w:szCs w:val="16"/>
              </w:rPr>
            </w:pPr>
            <w:r w:rsidRPr="0061179D">
              <w:rPr>
                <w:color w:val="000000"/>
                <w:sz w:val="16"/>
                <w:szCs w:val="16"/>
              </w:rPr>
              <w:t>0.693</w:t>
            </w:r>
          </w:p>
        </w:tc>
      </w:tr>
      <w:tr w:rsidR="00051A91" w:rsidRPr="00051A91" w14:paraId="06D36759" w14:textId="77777777" w:rsidTr="001532EB">
        <w:trPr>
          <w:trHeight w:val="258"/>
        </w:trPr>
        <w:tc>
          <w:tcPr>
            <w:tcW w:w="1598" w:type="pct"/>
            <w:tcBorders>
              <w:top w:val="nil"/>
              <w:left w:val="nil"/>
              <w:right w:val="nil"/>
            </w:tcBorders>
            <w:shd w:val="clear" w:color="auto" w:fill="auto"/>
            <w:noWrap/>
            <w:vAlign w:val="center"/>
          </w:tcPr>
          <w:p w14:paraId="2CABC389" w14:textId="77777777" w:rsidR="006A6FB1" w:rsidRPr="0061179D" w:rsidRDefault="006A6FB1" w:rsidP="00F96690">
            <w:pPr>
              <w:rPr>
                <w:color w:val="000000"/>
                <w:sz w:val="16"/>
                <w:szCs w:val="16"/>
              </w:rPr>
            </w:pPr>
            <w:r w:rsidRPr="0061179D">
              <w:rPr>
                <w:color w:val="000000"/>
                <w:sz w:val="16"/>
                <w:szCs w:val="16"/>
              </w:rPr>
              <w:t>Verbal IQ</w:t>
            </w:r>
          </w:p>
        </w:tc>
        <w:tc>
          <w:tcPr>
            <w:tcW w:w="286" w:type="pct"/>
            <w:tcBorders>
              <w:top w:val="nil"/>
              <w:left w:val="nil"/>
              <w:right w:val="nil"/>
            </w:tcBorders>
            <w:shd w:val="clear" w:color="auto" w:fill="auto"/>
            <w:vAlign w:val="bottom"/>
          </w:tcPr>
          <w:p w14:paraId="5479384F" w14:textId="77777777" w:rsidR="006A6FB1" w:rsidRPr="0061179D" w:rsidRDefault="006A6FB1" w:rsidP="00F96690">
            <w:pPr>
              <w:jc w:val="center"/>
              <w:textAlignment w:val="center"/>
              <w:rPr>
                <w:color w:val="000000"/>
                <w:sz w:val="16"/>
                <w:szCs w:val="16"/>
              </w:rPr>
            </w:pPr>
            <w:r w:rsidRPr="0061179D">
              <w:rPr>
                <w:color w:val="000000"/>
                <w:sz w:val="16"/>
                <w:szCs w:val="16"/>
              </w:rPr>
              <w:t>16</w:t>
            </w:r>
          </w:p>
        </w:tc>
        <w:tc>
          <w:tcPr>
            <w:tcW w:w="286" w:type="pct"/>
            <w:tcBorders>
              <w:top w:val="nil"/>
              <w:left w:val="nil"/>
              <w:right w:val="nil"/>
            </w:tcBorders>
            <w:shd w:val="clear" w:color="auto" w:fill="auto"/>
            <w:vAlign w:val="bottom"/>
          </w:tcPr>
          <w:p w14:paraId="49720ADC" w14:textId="77777777" w:rsidR="006A6FB1" w:rsidRPr="0061179D" w:rsidRDefault="006A6FB1" w:rsidP="00F96690">
            <w:pPr>
              <w:jc w:val="center"/>
              <w:textAlignment w:val="center"/>
              <w:rPr>
                <w:color w:val="000000"/>
                <w:sz w:val="16"/>
                <w:szCs w:val="16"/>
              </w:rPr>
            </w:pPr>
            <w:r w:rsidRPr="0061179D">
              <w:rPr>
                <w:color w:val="000000"/>
                <w:sz w:val="16"/>
                <w:szCs w:val="16"/>
              </w:rPr>
              <w:t>25</w:t>
            </w:r>
          </w:p>
        </w:tc>
        <w:tc>
          <w:tcPr>
            <w:tcW w:w="472" w:type="pct"/>
            <w:tcBorders>
              <w:top w:val="nil"/>
              <w:left w:val="nil"/>
              <w:right w:val="nil"/>
            </w:tcBorders>
            <w:shd w:val="clear" w:color="auto" w:fill="auto"/>
            <w:noWrap/>
            <w:vAlign w:val="bottom"/>
          </w:tcPr>
          <w:p w14:paraId="371783CC" w14:textId="77777777" w:rsidR="006A6FB1" w:rsidRPr="0061179D" w:rsidRDefault="006A6FB1" w:rsidP="00F96690">
            <w:pPr>
              <w:jc w:val="center"/>
              <w:textAlignment w:val="center"/>
              <w:rPr>
                <w:color w:val="000000"/>
                <w:sz w:val="16"/>
                <w:szCs w:val="16"/>
              </w:rPr>
            </w:pPr>
            <w:r w:rsidRPr="0061179D">
              <w:rPr>
                <w:color w:val="000000"/>
                <w:sz w:val="16"/>
                <w:szCs w:val="16"/>
              </w:rPr>
              <w:t>-0.01</w:t>
            </w:r>
          </w:p>
        </w:tc>
        <w:tc>
          <w:tcPr>
            <w:tcW w:w="415" w:type="pct"/>
            <w:tcBorders>
              <w:top w:val="nil"/>
              <w:left w:val="nil"/>
              <w:right w:val="nil"/>
            </w:tcBorders>
            <w:shd w:val="clear" w:color="auto" w:fill="auto"/>
            <w:noWrap/>
            <w:vAlign w:val="bottom"/>
          </w:tcPr>
          <w:p w14:paraId="1C27F5D7" w14:textId="77777777" w:rsidR="006A6FB1" w:rsidRPr="0061179D" w:rsidRDefault="006A6FB1" w:rsidP="00F96690">
            <w:pPr>
              <w:textAlignment w:val="center"/>
              <w:rPr>
                <w:color w:val="000000"/>
                <w:sz w:val="16"/>
                <w:szCs w:val="16"/>
              </w:rPr>
            </w:pPr>
            <w:r w:rsidRPr="0061179D">
              <w:rPr>
                <w:color w:val="000000"/>
                <w:sz w:val="16"/>
                <w:szCs w:val="16"/>
              </w:rPr>
              <w:t>0.03</w:t>
            </w:r>
          </w:p>
        </w:tc>
        <w:tc>
          <w:tcPr>
            <w:tcW w:w="472" w:type="pct"/>
            <w:tcBorders>
              <w:top w:val="nil"/>
              <w:left w:val="nil"/>
              <w:right w:val="nil"/>
            </w:tcBorders>
            <w:shd w:val="clear" w:color="auto" w:fill="auto"/>
            <w:noWrap/>
            <w:vAlign w:val="bottom"/>
          </w:tcPr>
          <w:p w14:paraId="440EEC95" w14:textId="77777777" w:rsidR="006A6FB1" w:rsidRPr="0061179D" w:rsidRDefault="006A6FB1" w:rsidP="00F96690">
            <w:pPr>
              <w:jc w:val="center"/>
              <w:textAlignment w:val="center"/>
              <w:rPr>
                <w:color w:val="000000"/>
                <w:sz w:val="16"/>
                <w:szCs w:val="16"/>
              </w:rPr>
            </w:pPr>
            <w:r w:rsidRPr="0061179D">
              <w:rPr>
                <w:color w:val="000000"/>
                <w:sz w:val="16"/>
                <w:szCs w:val="16"/>
              </w:rPr>
              <w:t>-0.09</w:t>
            </w:r>
          </w:p>
        </w:tc>
        <w:tc>
          <w:tcPr>
            <w:tcW w:w="472" w:type="pct"/>
            <w:tcBorders>
              <w:top w:val="nil"/>
              <w:left w:val="nil"/>
              <w:right w:val="nil"/>
            </w:tcBorders>
            <w:shd w:val="clear" w:color="auto" w:fill="auto"/>
            <w:noWrap/>
            <w:vAlign w:val="bottom"/>
          </w:tcPr>
          <w:p w14:paraId="0B96E1CE" w14:textId="77777777" w:rsidR="006A6FB1" w:rsidRPr="0061179D" w:rsidRDefault="006A6FB1" w:rsidP="00F96690">
            <w:pPr>
              <w:jc w:val="center"/>
              <w:textAlignment w:val="center"/>
              <w:rPr>
                <w:color w:val="000000"/>
                <w:sz w:val="16"/>
                <w:szCs w:val="16"/>
              </w:rPr>
            </w:pPr>
            <w:r w:rsidRPr="0061179D">
              <w:rPr>
                <w:color w:val="000000"/>
                <w:sz w:val="16"/>
                <w:szCs w:val="16"/>
              </w:rPr>
              <w:t>0.07</w:t>
            </w:r>
          </w:p>
        </w:tc>
        <w:tc>
          <w:tcPr>
            <w:tcW w:w="500" w:type="pct"/>
            <w:tcBorders>
              <w:top w:val="nil"/>
              <w:left w:val="nil"/>
              <w:right w:val="nil"/>
            </w:tcBorders>
            <w:shd w:val="clear" w:color="auto" w:fill="auto"/>
            <w:noWrap/>
            <w:vAlign w:val="bottom"/>
          </w:tcPr>
          <w:p w14:paraId="36614EDD" w14:textId="77777777" w:rsidR="006A6FB1" w:rsidRPr="0061179D" w:rsidRDefault="006A6FB1" w:rsidP="00F96690">
            <w:pPr>
              <w:jc w:val="center"/>
              <w:textAlignment w:val="center"/>
              <w:rPr>
                <w:color w:val="000000"/>
                <w:sz w:val="16"/>
                <w:szCs w:val="16"/>
              </w:rPr>
            </w:pPr>
            <w:r w:rsidRPr="0061179D">
              <w:rPr>
                <w:color w:val="000000"/>
                <w:sz w:val="16"/>
                <w:szCs w:val="16"/>
              </w:rPr>
              <w:t>3.46</w:t>
            </w:r>
          </w:p>
        </w:tc>
        <w:tc>
          <w:tcPr>
            <w:tcW w:w="500" w:type="pct"/>
            <w:tcBorders>
              <w:top w:val="nil"/>
              <w:left w:val="nil"/>
              <w:right w:val="nil"/>
            </w:tcBorders>
            <w:shd w:val="clear" w:color="auto" w:fill="auto"/>
            <w:noWrap/>
            <w:vAlign w:val="bottom"/>
          </w:tcPr>
          <w:p w14:paraId="4E1B4282" w14:textId="77777777" w:rsidR="006A6FB1" w:rsidRPr="0061179D" w:rsidRDefault="006A6FB1" w:rsidP="00F96690">
            <w:pPr>
              <w:jc w:val="center"/>
              <w:textAlignment w:val="center"/>
              <w:rPr>
                <w:color w:val="000000"/>
                <w:sz w:val="16"/>
                <w:szCs w:val="16"/>
              </w:rPr>
            </w:pPr>
            <w:r w:rsidRPr="0061179D">
              <w:rPr>
                <w:color w:val="000000"/>
                <w:sz w:val="16"/>
                <w:szCs w:val="16"/>
              </w:rPr>
              <w:t>0.674</w:t>
            </w:r>
          </w:p>
        </w:tc>
      </w:tr>
      <w:tr w:rsidR="00051A91" w:rsidRPr="00051A91" w14:paraId="335F3905" w14:textId="77777777" w:rsidTr="001532EB">
        <w:trPr>
          <w:trHeight w:val="258"/>
        </w:trPr>
        <w:tc>
          <w:tcPr>
            <w:tcW w:w="1598" w:type="pct"/>
            <w:tcBorders>
              <w:top w:val="nil"/>
              <w:left w:val="nil"/>
              <w:right w:val="nil"/>
            </w:tcBorders>
            <w:shd w:val="clear" w:color="auto" w:fill="auto"/>
            <w:noWrap/>
            <w:vAlign w:val="center"/>
          </w:tcPr>
          <w:p w14:paraId="773066F1" w14:textId="77777777" w:rsidR="006A6FB1" w:rsidRPr="0061179D" w:rsidRDefault="006A6FB1" w:rsidP="00F96690">
            <w:pPr>
              <w:rPr>
                <w:color w:val="000000"/>
                <w:sz w:val="16"/>
                <w:szCs w:val="16"/>
              </w:rPr>
            </w:pPr>
            <w:r w:rsidRPr="0061179D">
              <w:rPr>
                <w:color w:val="000000"/>
                <w:sz w:val="16"/>
                <w:szCs w:val="16"/>
              </w:rPr>
              <w:t>Performance IQ</w:t>
            </w:r>
          </w:p>
        </w:tc>
        <w:tc>
          <w:tcPr>
            <w:tcW w:w="286" w:type="pct"/>
            <w:tcBorders>
              <w:top w:val="nil"/>
              <w:left w:val="nil"/>
              <w:right w:val="nil"/>
            </w:tcBorders>
            <w:shd w:val="clear" w:color="auto" w:fill="auto"/>
            <w:vAlign w:val="bottom"/>
          </w:tcPr>
          <w:p w14:paraId="16EA32CD" w14:textId="77777777" w:rsidR="006A6FB1" w:rsidRPr="0061179D" w:rsidRDefault="006A6FB1" w:rsidP="00F96690">
            <w:pPr>
              <w:jc w:val="center"/>
              <w:textAlignment w:val="center"/>
              <w:rPr>
                <w:color w:val="000000"/>
                <w:sz w:val="16"/>
                <w:szCs w:val="16"/>
              </w:rPr>
            </w:pPr>
            <w:r w:rsidRPr="0061179D">
              <w:rPr>
                <w:color w:val="000000"/>
                <w:sz w:val="16"/>
                <w:szCs w:val="16"/>
              </w:rPr>
              <w:t>16</w:t>
            </w:r>
          </w:p>
        </w:tc>
        <w:tc>
          <w:tcPr>
            <w:tcW w:w="286" w:type="pct"/>
            <w:tcBorders>
              <w:top w:val="nil"/>
              <w:left w:val="nil"/>
              <w:right w:val="nil"/>
            </w:tcBorders>
            <w:shd w:val="clear" w:color="auto" w:fill="auto"/>
            <w:vAlign w:val="bottom"/>
          </w:tcPr>
          <w:p w14:paraId="31AB90B4" w14:textId="77777777" w:rsidR="006A6FB1" w:rsidRPr="0061179D" w:rsidRDefault="006A6FB1" w:rsidP="00F96690">
            <w:pPr>
              <w:jc w:val="center"/>
              <w:textAlignment w:val="center"/>
              <w:rPr>
                <w:color w:val="000000"/>
                <w:sz w:val="16"/>
                <w:szCs w:val="16"/>
              </w:rPr>
            </w:pPr>
            <w:r w:rsidRPr="0061179D">
              <w:rPr>
                <w:color w:val="000000"/>
                <w:sz w:val="16"/>
                <w:szCs w:val="16"/>
              </w:rPr>
              <w:t>25</w:t>
            </w:r>
          </w:p>
        </w:tc>
        <w:tc>
          <w:tcPr>
            <w:tcW w:w="472" w:type="pct"/>
            <w:tcBorders>
              <w:top w:val="nil"/>
              <w:left w:val="nil"/>
              <w:right w:val="nil"/>
            </w:tcBorders>
            <w:shd w:val="clear" w:color="auto" w:fill="auto"/>
            <w:noWrap/>
            <w:vAlign w:val="bottom"/>
          </w:tcPr>
          <w:p w14:paraId="1DDB2601" w14:textId="77777777" w:rsidR="006A6FB1" w:rsidRPr="0061179D" w:rsidRDefault="006A6FB1" w:rsidP="00F96690">
            <w:pPr>
              <w:jc w:val="center"/>
              <w:textAlignment w:val="center"/>
              <w:rPr>
                <w:color w:val="000000"/>
                <w:sz w:val="16"/>
                <w:szCs w:val="16"/>
              </w:rPr>
            </w:pPr>
            <w:r w:rsidRPr="0061179D">
              <w:rPr>
                <w:color w:val="000000"/>
                <w:sz w:val="16"/>
                <w:szCs w:val="16"/>
              </w:rPr>
              <w:t>0.02</w:t>
            </w:r>
          </w:p>
        </w:tc>
        <w:tc>
          <w:tcPr>
            <w:tcW w:w="415" w:type="pct"/>
            <w:tcBorders>
              <w:top w:val="nil"/>
              <w:left w:val="nil"/>
              <w:right w:val="nil"/>
            </w:tcBorders>
            <w:shd w:val="clear" w:color="auto" w:fill="auto"/>
            <w:noWrap/>
            <w:vAlign w:val="bottom"/>
          </w:tcPr>
          <w:p w14:paraId="7B4DBB51" w14:textId="77777777" w:rsidR="006A6FB1" w:rsidRPr="0061179D" w:rsidRDefault="006A6FB1" w:rsidP="00F96690">
            <w:pPr>
              <w:textAlignment w:val="center"/>
              <w:rPr>
                <w:color w:val="000000"/>
                <w:sz w:val="16"/>
                <w:szCs w:val="16"/>
              </w:rPr>
            </w:pPr>
            <w:r w:rsidRPr="0061179D">
              <w:rPr>
                <w:color w:val="000000"/>
                <w:sz w:val="16"/>
                <w:szCs w:val="16"/>
              </w:rPr>
              <w:t>0.01</w:t>
            </w:r>
          </w:p>
        </w:tc>
        <w:tc>
          <w:tcPr>
            <w:tcW w:w="472" w:type="pct"/>
            <w:tcBorders>
              <w:top w:val="nil"/>
              <w:left w:val="nil"/>
              <w:right w:val="nil"/>
            </w:tcBorders>
            <w:shd w:val="clear" w:color="auto" w:fill="auto"/>
            <w:noWrap/>
            <w:vAlign w:val="bottom"/>
          </w:tcPr>
          <w:p w14:paraId="70181326" w14:textId="77777777" w:rsidR="006A6FB1" w:rsidRPr="0061179D" w:rsidRDefault="006A6FB1" w:rsidP="00F96690">
            <w:pPr>
              <w:jc w:val="center"/>
              <w:textAlignment w:val="center"/>
              <w:rPr>
                <w:color w:val="000000"/>
                <w:sz w:val="16"/>
                <w:szCs w:val="16"/>
              </w:rPr>
            </w:pPr>
            <w:r w:rsidRPr="0061179D">
              <w:rPr>
                <w:color w:val="000000"/>
                <w:sz w:val="16"/>
                <w:szCs w:val="16"/>
              </w:rPr>
              <w:t>-0.02</w:t>
            </w:r>
          </w:p>
        </w:tc>
        <w:tc>
          <w:tcPr>
            <w:tcW w:w="472" w:type="pct"/>
            <w:tcBorders>
              <w:top w:val="nil"/>
              <w:left w:val="nil"/>
              <w:right w:val="nil"/>
            </w:tcBorders>
            <w:shd w:val="clear" w:color="auto" w:fill="auto"/>
            <w:noWrap/>
            <w:vAlign w:val="bottom"/>
          </w:tcPr>
          <w:p w14:paraId="66A39B67" w14:textId="77777777" w:rsidR="006A6FB1" w:rsidRPr="0061179D" w:rsidRDefault="006A6FB1" w:rsidP="00F96690">
            <w:pPr>
              <w:jc w:val="center"/>
              <w:textAlignment w:val="center"/>
              <w:rPr>
                <w:color w:val="000000"/>
                <w:sz w:val="16"/>
                <w:szCs w:val="16"/>
              </w:rPr>
            </w:pPr>
            <w:r w:rsidRPr="0061179D">
              <w:rPr>
                <w:color w:val="000000"/>
                <w:sz w:val="16"/>
                <w:szCs w:val="16"/>
              </w:rPr>
              <w:t>0.06</w:t>
            </w:r>
          </w:p>
        </w:tc>
        <w:tc>
          <w:tcPr>
            <w:tcW w:w="500" w:type="pct"/>
            <w:tcBorders>
              <w:top w:val="nil"/>
              <w:left w:val="nil"/>
              <w:right w:val="nil"/>
            </w:tcBorders>
            <w:shd w:val="clear" w:color="auto" w:fill="auto"/>
            <w:noWrap/>
            <w:vAlign w:val="bottom"/>
          </w:tcPr>
          <w:p w14:paraId="2D8DAF56" w14:textId="77777777" w:rsidR="006A6FB1" w:rsidRPr="0061179D" w:rsidRDefault="006A6FB1" w:rsidP="00F96690">
            <w:pPr>
              <w:jc w:val="center"/>
              <w:textAlignment w:val="center"/>
              <w:rPr>
                <w:color w:val="000000"/>
                <w:sz w:val="16"/>
                <w:szCs w:val="16"/>
              </w:rPr>
            </w:pPr>
            <w:r w:rsidRPr="0061179D">
              <w:rPr>
                <w:color w:val="000000"/>
                <w:sz w:val="16"/>
                <w:szCs w:val="16"/>
              </w:rPr>
              <w:t>3.79</w:t>
            </w:r>
          </w:p>
        </w:tc>
        <w:tc>
          <w:tcPr>
            <w:tcW w:w="500" w:type="pct"/>
            <w:tcBorders>
              <w:top w:val="nil"/>
              <w:left w:val="nil"/>
              <w:right w:val="nil"/>
            </w:tcBorders>
            <w:shd w:val="clear" w:color="auto" w:fill="auto"/>
            <w:noWrap/>
            <w:vAlign w:val="bottom"/>
          </w:tcPr>
          <w:p w14:paraId="2F8C45D1" w14:textId="77777777" w:rsidR="006A6FB1" w:rsidRPr="0061179D" w:rsidRDefault="006A6FB1" w:rsidP="00F96690">
            <w:pPr>
              <w:jc w:val="center"/>
              <w:textAlignment w:val="center"/>
              <w:rPr>
                <w:color w:val="000000"/>
                <w:sz w:val="16"/>
                <w:szCs w:val="16"/>
              </w:rPr>
            </w:pPr>
            <w:r w:rsidRPr="0061179D">
              <w:rPr>
                <w:color w:val="000000"/>
                <w:sz w:val="16"/>
                <w:szCs w:val="16"/>
              </w:rPr>
              <w:t>0.168</w:t>
            </w:r>
          </w:p>
        </w:tc>
      </w:tr>
      <w:tr w:rsidR="00051A91" w:rsidRPr="00051A91" w14:paraId="5DB9E0EB" w14:textId="77777777" w:rsidTr="001532EB">
        <w:trPr>
          <w:trHeight w:val="258"/>
        </w:trPr>
        <w:tc>
          <w:tcPr>
            <w:tcW w:w="1598" w:type="pct"/>
            <w:tcBorders>
              <w:top w:val="nil"/>
              <w:left w:val="nil"/>
              <w:right w:val="nil"/>
            </w:tcBorders>
            <w:shd w:val="clear" w:color="auto" w:fill="auto"/>
            <w:noWrap/>
            <w:vAlign w:val="center"/>
          </w:tcPr>
          <w:p w14:paraId="671B4357" w14:textId="77777777" w:rsidR="006A6FB1" w:rsidRPr="0061179D" w:rsidRDefault="006A6FB1" w:rsidP="00F96690">
            <w:pPr>
              <w:rPr>
                <w:color w:val="000000"/>
                <w:sz w:val="16"/>
                <w:szCs w:val="16"/>
              </w:rPr>
            </w:pPr>
            <w:r w:rsidRPr="0061179D">
              <w:rPr>
                <w:color w:val="000000"/>
                <w:sz w:val="16"/>
                <w:szCs w:val="16"/>
              </w:rPr>
              <w:t>Siblings (vs. community)</w:t>
            </w:r>
          </w:p>
        </w:tc>
        <w:tc>
          <w:tcPr>
            <w:tcW w:w="286" w:type="pct"/>
            <w:tcBorders>
              <w:top w:val="nil"/>
              <w:left w:val="nil"/>
              <w:right w:val="nil"/>
            </w:tcBorders>
            <w:shd w:val="clear" w:color="auto" w:fill="auto"/>
            <w:vAlign w:val="bottom"/>
          </w:tcPr>
          <w:p w14:paraId="1BF3483C" w14:textId="77777777" w:rsidR="006A6FB1" w:rsidRPr="0061179D" w:rsidRDefault="006A6FB1" w:rsidP="00F96690">
            <w:pPr>
              <w:jc w:val="center"/>
              <w:textAlignment w:val="center"/>
              <w:rPr>
                <w:color w:val="000000"/>
                <w:sz w:val="16"/>
                <w:szCs w:val="16"/>
              </w:rPr>
            </w:pPr>
            <w:r w:rsidRPr="0061179D">
              <w:rPr>
                <w:color w:val="000000"/>
                <w:sz w:val="16"/>
                <w:szCs w:val="16"/>
              </w:rPr>
              <w:t>25</w:t>
            </w:r>
          </w:p>
        </w:tc>
        <w:tc>
          <w:tcPr>
            <w:tcW w:w="286" w:type="pct"/>
            <w:tcBorders>
              <w:top w:val="nil"/>
              <w:left w:val="nil"/>
              <w:right w:val="nil"/>
            </w:tcBorders>
            <w:shd w:val="clear" w:color="auto" w:fill="auto"/>
            <w:vAlign w:val="bottom"/>
          </w:tcPr>
          <w:p w14:paraId="5F26E14A" w14:textId="77777777" w:rsidR="006A6FB1" w:rsidRPr="0061179D" w:rsidRDefault="006A6FB1" w:rsidP="00F96690">
            <w:pPr>
              <w:jc w:val="center"/>
              <w:textAlignment w:val="center"/>
              <w:rPr>
                <w:color w:val="000000"/>
                <w:sz w:val="16"/>
                <w:szCs w:val="16"/>
              </w:rPr>
            </w:pPr>
            <w:r w:rsidRPr="0061179D">
              <w:rPr>
                <w:color w:val="000000"/>
                <w:sz w:val="16"/>
                <w:szCs w:val="16"/>
              </w:rPr>
              <w:t>37</w:t>
            </w:r>
          </w:p>
        </w:tc>
        <w:tc>
          <w:tcPr>
            <w:tcW w:w="472" w:type="pct"/>
            <w:tcBorders>
              <w:top w:val="nil"/>
              <w:left w:val="nil"/>
              <w:right w:val="nil"/>
            </w:tcBorders>
            <w:shd w:val="clear" w:color="auto" w:fill="auto"/>
            <w:noWrap/>
            <w:vAlign w:val="bottom"/>
          </w:tcPr>
          <w:p w14:paraId="719DB643" w14:textId="77777777" w:rsidR="006A6FB1" w:rsidRPr="0061179D" w:rsidRDefault="006A6FB1" w:rsidP="00F96690">
            <w:pPr>
              <w:jc w:val="center"/>
              <w:textAlignment w:val="center"/>
              <w:rPr>
                <w:color w:val="000000"/>
                <w:sz w:val="16"/>
                <w:szCs w:val="16"/>
              </w:rPr>
            </w:pPr>
            <w:r w:rsidRPr="0061179D">
              <w:rPr>
                <w:color w:val="000000"/>
                <w:sz w:val="16"/>
                <w:szCs w:val="16"/>
              </w:rPr>
              <w:t>-0.14</w:t>
            </w:r>
          </w:p>
        </w:tc>
        <w:tc>
          <w:tcPr>
            <w:tcW w:w="415" w:type="pct"/>
            <w:tcBorders>
              <w:top w:val="nil"/>
              <w:left w:val="nil"/>
              <w:right w:val="nil"/>
            </w:tcBorders>
            <w:shd w:val="clear" w:color="auto" w:fill="auto"/>
            <w:noWrap/>
            <w:vAlign w:val="bottom"/>
          </w:tcPr>
          <w:p w14:paraId="4A661523" w14:textId="77777777" w:rsidR="006A6FB1" w:rsidRPr="0061179D" w:rsidRDefault="006A6FB1" w:rsidP="00F96690">
            <w:pPr>
              <w:textAlignment w:val="center"/>
              <w:rPr>
                <w:color w:val="000000"/>
                <w:sz w:val="16"/>
                <w:szCs w:val="16"/>
              </w:rPr>
            </w:pPr>
            <w:r w:rsidRPr="0061179D">
              <w:rPr>
                <w:color w:val="000000"/>
                <w:sz w:val="16"/>
                <w:szCs w:val="16"/>
              </w:rPr>
              <w:t>0.29</w:t>
            </w:r>
          </w:p>
        </w:tc>
        <w:tc>
          <w:tcPr>
            <w:tcW w:w="472" w:type="pct"/>
            <w:tcBorders>
              <w:top w:val="nil"/>
              <w:left w:val="nil"/>
              <w:right w:val="nil"/>
            </w:tcBorders>
            <w:shd w:val="clear" w:color="auto" w:fill="auto"/>
            <w:noWrap/>
            <w:vAlign w:val="bottom"/>
          </w:tcPr>
          <w:p w14:paraId="4945AFAA" w14:textId="77777777" w:rsidR="006A6FB1" w:rsidRPr="0061179D" w:rsidRDefault="006A6FB1" w:rsidP="00F96690">
            <w:pPr>
              <w:jc w:val="center"/>
              <w:textAlignment w:val="center"/>
              <w:rPr>
                <w:color w:val="000000"/>
                <w:sz w:val="16"/>
                <w:szCs w:val="16"/>
              </w:rPr>
            </w:pPr>
            <w:r w:rsidRPr="0061179D">
              <w:rPr>
                <w:color w:val="000000"/>
                <w:sz w:val="16"/>
                <w:szCs w:val="16"/>
              </w:rPr>
              <w:t>-0.83</w:t>
            </w:r>
          </w:p>
        </w:tc>
        <w:tc>
          <w:tcPr>
            <w:tcW w:w="472" w:type="pct"/>
            <w:tcBorders>
              <w:top w:val="nil"/>
              <w:left w:val="nil"/>
              <w:right w:val="nil"/>
            </w:tcBorders>
            <w:shd w:val="clear" w:color="auto" w:fill="auto"/>
            <w:noWrap/>
            <w:vAlign w:val="bottom"/>
          </w:tcPr>
          <w:p w14:paraId="1170DF55" w14:textId="77777777" w:rsidR="006A6FB1" w:rsidRPr="0061179D" w:rsidRDefault="006A6FB1" w:rsidP="00F96690">
            <w:pPr>
              <w:jc w:val="center"/>
              <w:textAlignment w:val="center"/>
              <w:rPr>
                <w:color w:val="000000"/>
                <w:sz w:val="16"/>
                <w:szCs w:val="16"/>
              </w:rPr>
            </w:pPr>
            <w:r w:rsidRPr="0061179D">
              <w:rPr>
                <w:color w:val="000000"/>
                <w:sz w:val="16"/>
                <w:szCs w:val="16"/>
              </w:rPr>
              <w:t>0.56</w:t>
            </w:r>
          </w:p>
        </w:tc>
        <w:tc>
          <w:tcPr>
            <w:tcW w:w="500" w:type="pct"/>
            <w:tcBorders>
              <w:top w:val="nil"/>
              <w:left w:val="nil"/>
              <w:right w:val="nil"/>
            </w:tcBorders>
            <w:shd w:val="clear" w:color="auto" w:fill="auto"/>
            <w:noWrap/>
            <w:vAlign w:val="bottom"/>
          </w:tcPr>
          <w:p w14:paraId="323479CD" w14:textId="77777777" w:rsidR="006A6FB1" w:rsidRPr="0061179D" w:rsidRDefault="006A6FB1" w:rsidP="00F96690">
            <w:pPr>
              <w:jc w:val="center"/>
              <w:textAlignment w:val="center"/>
              <w:rPr>
                <w:color w:val="000000"/>
                <w:sz w:val="16"/>
                <w:szCs w:val="16"/>
              </w:rPr>
            </w:pPr>
            <w:r w:rsidRPr="0061179D">
              <w:rPr>
                <w:color w:val="000000"/>
                <w:sz w:val="16"/>
                <w:szCs w:val="16"/>
              </w:rPr>
              <w:t>6.40</w:t>
            </w:r>
          </w:p>
        </w:tc>
        <w:tc>
          <w:tcPr>
            <w:tcW w:w="500" w:type="pct"/>
            <w:tcBorders>
              <w:top w:val="nil"/>
              <w:left w:val="nil"/>
              <w:right w:val="nil"/>
            </w:tcBorders>
            <w:shd w:val="clear" w:color="auto" w:fill="auto"/>
            <w:noWrap/>
            <w:vAlign w:val="bottom"/>
          </w:tcPr>
          <w:p w14:paraId="2231709C" w14:textId="77777777" w:rsidR="006A6FB1" w:rsidRPr="0061179D" w:rsidRDefault="006A6FB1" w:rsidP="00F96690">
            <w:pPr>
              <w:jc w:val="center"/>
              <w:textAlignment w:val="center"/>
              <w:rPr>
                <w:color w:val="000000"/>
                <w:sz w:val="16"/>
                <w:szCs w:val="16"/>
              </w:rPr>
            </w:pPr>
            <w:r w:rsidRPr="0061179D">
              <w:rPr>
                <w:color w:val="000000"/>
                <w:sz w:val="16"/>
                <w:szCs w:val="16"/>
              </w:rPr>
              <w:t>0.655</w:t>
            </w:r>
          </w:p>
        </w:tc>
      </w:tr>
      <w:tr w:rsidR="00051A91" w:rsidRPr="00051A91" w14:paraId="1DDC0185" w14:textId="77777777" w:rsidTr="001532EB">
        <w:trPr>
          <w:trHeight w:val="258"/>
        </w:trPr>
        <w:tc>
          <w:tcPr>
            <w:tcW w:w="1598" w:type="pct"/>
            <w:tcBorders>
              <w:top w:val="nil"/>
              <w:left w:val="nil"/>
              <w:right w:val="nil"/>
            </w:tcBorders>
            <w:shd w:val="clear" w:color="auto" w:fill="auto"/>
            <w:noWrap/>
            <w:vAlign w:val="center"/>
          </w:tcPr>
          <w:p w14:paraId="3EF685D1" w14:textId="77777777" w:rsidR="006A6FB1" w:rsidRPr="0061179D" w:rsidRDefault="006A6FB1" w:rsidP="00F96690">
            <w:pPr>
              <w:rPr>
                <w:color w:val="000000"/>
                <w:sz w:val="16"/>
                <w:szCs w:val="16"/>
              </w:rPr>
            </w:pPr>
            <w:r w:rsidRPr="0061179D">
              <w:rPr>
                <w:color w:val="000000"/>
                <w:sz w:val="16"/>
                <w:szCs w:val="16"/>
              </w:rPr>
              <w:t xml:space="preserve">Normative data (vs. community) </w:t>
            </w:r>
          </w:p>
        </w:tc>
        <w:tc>
          <w:tcPr>
            <w:tcW w:w="286" w:type="pct"/>
            <w:tcBorders>
              <w:top w:val="nil"/>
              <w:left w:val="nil"/>
              <w:right w:val="nil"/>
            </w:tcBorders>
            <w:shd w:val="clear" w:color="auto" w:fill="auto"/>
            <w:vAlign w:val="bottom"/>
          </w:tcPr>
          <w:p w14:paraId="127872BA" w14:textId="77777777" w:rsidR="006A6FB1" w:rsidRPr="0061179D" w:rsidRDefault="006A6FB1" w:rsidP="00F96690">
            <w:pPr>
              <w:jc w:val="center"/>
              <w:textAlignment w:val="center"/>
              <w:rPr>
                <w:color w:val="000000"/>
                <w:sz w:val="16"/>
                <w:szCs w:val="16"/>
              </w:rPr>
            </w:pPr>
            <w:r w:rsidRPr="0061179D">
              <w:rPr>
                <w:color w:val="000000"/>
                <w:sz w:val="16"/>
                <w:szCs w:val="16"/>
              </w:rPr>
              <w:t>25</w:t>
            </w:r>
          </w:p>
        </w:tc>
        <w:tc>
          <w:tcPr>
            <w:tcW w:w="286" w:type="pct"/>
            <w:tcBorders>
              <w:top w:val="nil"/>
              <w:left w:val="nil"/>
              <w:right w:val="nil"/>
            </w:tcBorders>
            <w:shd w:val="clear" w:color="auto" w:fill="auto"/>
            <w:vAlign w:val="bottom"/>
          </w:tcPr>
          <w:p w14:paraId="31D60E35" w14:textId="77777777" w:rsidR="006A6FB1" w:rsidRPr="0061179D" w:rsidRDefault="006A6FB1" w:rsidP="00F96690">
            <w:pPr>
              <w:jc w:val="center"/>
              <w:textAlignment w:val="center"/>
              <w:rPr>
                <w:color w:val="000000"/>
                <w:sz w:val="16"/>
                <w:szCs w:val="16"/>
              </w:rPr>
            </w:pPr>
            <w:r w:rsidRPr="0061179D">
              <w:rPr>
                <w:color w:val="000000"/>
                <w:sz w:val="16"/>
                <w:szCs w:val="16"/>
              </w:rPr>
              <w:t>37</w:t>
            </w:r>
          </w:p>
        </w:tc>
        <w:tc>
          <w:tcPr>
            <w:tcW w:w="472" w:type="pct"/>
            <w:tcBorders>
              <w:top w:val="nil"/>
              <w:left w:val="nil"/>
              <w:right w:val="nil"/>
            </w:tcBorders>
            <w:shd w:val="clear" w:color="auto" w:fill="auto"/>
            <w:noWrap/>
            <w:vAlign w:val="bottom"/>
          </w:tcPr>
          <w:p w14:paraId="7BEBC96A" w14:textId="77777777" w:rsidR="006A6FB1" w:rsidRPr="0061179D" w:rsidRDefault="006A6FB1" w:rsidP="00F96690">
            <w:pPr>
              <w:jc w:val="center"/>
              <w:textAlignment w:val="center"/>
              <w:rPr>
                <w:color w:val="000000"/>
                <w:sz w:val="16"/>
                <w:szCs w:val="16"/>
              </w:rPr>
            </w:pPr>
            <w:r w:rsidRPr="0061179D">
              <w:rPr>
                <w:color w:val="000000"/>
                <w:sz w:val="16"/>
                <w:szCs w:val="16"/>
              </w:rPr>
              <w:t>-0.08</w:t>
            </w:r>
          </w:p>
        </w:tc>
        <w:tc>
          <w:tcPr>
            <w:tcW w:w="415" w:type="pct"/>
            <w:tcBorders>
              <w:top w:val="nil"/>
              <w:left w:val="nil"/>
              <w:right w:val="nil"/>
            </w:tcBorders>
            <w:shd w:val="clear" w:color="auto" w:fill="auto"/>
            <w:noWrap/>
            <w:vAlign w:val="bottom"/>
          </w:tcPr>
          <w:p w14:paraId="1F9AD043" w14:textId="77777777" w:rsidR="006A6FB1" w:rsidRPr="0061179D" w:rsidRDefault="006A6FB1" w:rsidP="00F96690">
            <w:pPr>
              <w:textAlignment w:val="center"/>
              <w:rPr>
                <w:color w:val="000000"/>
                <w:sz w:val="16"/>
                <w:szCs w:val="16"/>
              </w:rPr>
            </w:pPr>
            <w:r w:rsidRPr="0061179D">
              <w:rPr>
                <w:color w:val="000000"/>
                <w:sz w:val="16"/>
                <w:szCs w:val="16"/>
              </w:rPr>
              <w:t>0.27</w:t>
            </w:r>
          </w:p>
        </w:tc>
        <w:tc>
          <w:tcPr>
            <w:tcW w:w="472" w:type="pct"/>
            <w:tcBorders>
              <w:top w:val="nil"/>
              <w:left w:val="nil"/>
              <w:right w:val="nil"/>
            </w:tcBorders>
            <w:shd w:val="clear" w:color="auto" w:fill="auto"/>
            <w:noWrap/>
            <w:vAlign w:val="bottom"/>
          </w:tcPr>
          <w:p w14:paraId="11344B6C" w14:textId="77777777" w:rsidR="006A6FB1" w:rsidRPr="0061179D" w:rsidRDefault="006A6FB1" w:rsidP="00F96690">
            <w:pPr>
              <w:jc w:val="center"/>
              <w:textAlignment w:val="center"/>
              <w:rPr>
                <w:color w:val="000000"/>
                <w:sz w:val="16"/>
                <w:szCs w:val="16"/>
              </w:rPr>
            </w:pPr>
            <w:r w:rsidRPr="0061179D">
              <w:rPr>
                <w:color w:val="000000"/>
                <w:sz w:val="16"/>
                <w:szCs w:val="16"/>
              </w:rPr>
              <w:t>-0.73</w:t>
            </w:r>
          </w:p>
        </w:tc>
        <w:tc>
          <w:tcPr>
            <w:tcW w:w="472" w:type="pct"/>
            <w:tcBorders>
              <w:top w:val="nil"/>
              <w:left w:val="nil"/>
              <w:right w:val="nil"/>
            </w:tcBorders>
            <w:shd w:val="clear" w:color="auto" w:fill="auto"/>
            <w:noWrap/>
            <w:vAlign w:val="bottom"/>
          </w:tcPr>
          <w:p w14:paraId="1E3E20BD" w14:textId="77777777" w:rsidR="006A6FB1" w:rsidRPr="0061179D" w:rsidRDefault="006A6FB1" w:rsidP="00F96690">
            <w:pPr>
              <w:jc w:val="center"/>
              <w:textAlignment w:val="center"/>
              <w:rPr>
                <w:color w:val="000000"/>
                <w:sz w:val="16"/>
                <w:szCs w:val="16"/>
              </w:rPr>
            </w:pPr>
            <w:r w:rsidRPr="0061179D">
              <w:rPr>
                <w:color w:val="000000"/>
                <w:sz w:val="16"/>
                <w:szCs w:val="16"/>
              </w:rPr>
              <w:t>0.57</w:t>
            </w:r>
          </w:p>
        </w:tc>
        <w:tc>
          <w:tcPr>
            <w:tcW w:w="500" w:type="pct"/>
            <w:tcBorders>
              <w:top w:val="nil"/>
              <w:left w:val="nil"/>
              <w:right w:val="nil"/>
            </w:tcBorders>
            <w:shd w:val="clear" w:color="auto" w:fill="auto"/>
            <w:noWrap/>
            <w:vAlign w:val="bottom"/>
          </w:tcPr>
          <w:p w14:paraId="507AB678" w14:textId="77777777" w:rsidR="006A6FB1" w:rsidRPr="0061179D" w:rsidRDefault="006A6FB1" w:rsidP="00F96690">
            <w:pPr>
              <w:jc w:val="center"/>
              <w:textAlignment w:val="center"/>
              <w:rPr>
                <w:color w:val="000000"/>
                <w:sz w:val="16"/>
                <w:szCs w:val="16"/>
              </w:rPr>
            </w:pPr>
            <w:r w:rsidRPr="0061179D">
              <w:rPr>
                <w:color w:val="000000"/>
                <w:sz w:val="16"/>
                <w:szCs w:val="16"/>
              </w:rPr>
              <w:t>6.14</w:t>
            </w:r>
          </w:p>
        </w:tc>
        <w:tc>
          <w:tcPr>
            <w:tcW w:w="500" w:type="pct"/>
            <w:tcBorders>
              <w:top w:val="nil"/>
              <w:left w:val="nil"/>
              <w:right w:val="nil"/>
            </w:tcBorders>
            <w:shd w:val="clear" w:color="auto" w:fill="auto"/>
            <w:noWrap/>
            <w:vAlign w:val="bottom"/>
          </w:tcPr>
          <w:p w14:paraId="0EB70232" w14:textId="77777777" w:rsidR="006A6FB1" w:rsidRPr="0061179D" w:rsidRDefault="006A6FB1" w:rsidP="00F96690">
            <w:pPr>
              <w:jc w:val="center"/>
              <w:textAlignment w:val="center"/>
              <w:rPr>
                <w:color w:val="000000"/>
                <w:sz w:val="16"/>
                <w:szCs w:val="16"/>
              </w:rPr>
            </w:pPr>
            <w:r w:rsidRPr="0061179D">
              <w:rPr>
                <w:color w:val="000000"/>
                <w:sz w:val="16"/>
                <w:szCs w:val="16"/>
              </w:rPr>
              <w:t>0.784</w:t>
            </w:r>
          </w:p>
        </w:tc>
      </w:tr>
      <w:tr w:rsidR="00051A91" w:rsidRPr="00051A91" w14:paraId="387522E5" w14:textId="77777777" w:rsidTr="001532EB">
        <w:trPr>
          <w:trHeight w:val="258"/>
        </w:trPr>
        <w:tc>
          <w:tcPr>
            <w:tcW w:w="1598" w:type="pct"/>
            <w:tcBorders>
              <w:top w:val="nil"/>
              <w:left w:val="nil"/>
              <w:right w:val="nil"/>
            </w:tcBorders>
            <w:shd w:val="clear" w:color="auto" w:fill="auto"/>
            <w:noWrap/>
            <w:vAlign w:val="center"/>
          </w:tcPr>
          <w:p w14:paraId="1C331E7D" w14:textId="77777777" w:rsidR="006A6FB1" w:rsidRPr="0061179D" w:rsidRDefault="006A6FB1" w:rsidP="00F96690">
            <w:pPr>
              <w:rPr>
                <w:color w:val="000000"/>
                <w:sz w:val="16"/>
                <w:szCs w:val="16"/>
              </w:rPr>
            </w:pPr>
            <w:r w:rsidRPr="0061179D">
              <w:rPr>
                <w:color w:val="000000"/>
                <w:sz w:val="16"/>
                <w:szCs w:val="16"/>
              </w:rPr>
              <w:t>Normative data (vs. siblings)</w:t>
            </w:r>
          </w:p>
        </w:tc>
        <w:tc>
          <w:tcPr>
            <w:tcW w:w="286" w:type="pct"/>
            <w:tcBorders>
              <w:top w:val="nil"/>
              <w:left w:val="nil"/>
              <w:right w:val="nil"/>
            </w:tcBorders>
            <w:shd w:val="clear" w:color="auto" w:fill="auto"/>
            <w:vAlign w:val="bottom"/>
          </w:tcPr>
          <w:p w14:paraId="70256CB6" w14:textId="77777777" w:rsidR="006A6FB1" w:rsidRPr="0061179D" w:rsidRDefault="006A6FB1" w:rsidP="00F96690">
            <w:pPr>
              <w:jc w:val="center"/>
              <w:textAlignment w:val="center"/>
              <w:rPr>
                <w:color w:val="000000"/>
                <w:sz w:val="16"/>
                <w:szCs w:val="16"/>
              </w:rPr>
            </w:pPr>
            <w:r w:rsidRPr="0061179D">
              <w:rPr>
                <w:color w:val="000000"/>
                <w:sz w:val="16"/>
                <w:szCs w:val="16"/>
              </w:rPr>
              <w:t>25</w:t>
            </w:r>
          </w:p>
        </w:tc>
        <w:tc>
          <w:tcPr>
            <w:tcW w:w="286" w:type="pct"/>
            <w:tcBorders>
              <w:top w:val="nil"/>
              <w:left w:val="nil"/>
              <w:right w:val="nil"/>
            </w:tcBorders>
            <w:shd w:val="clear" w:color="auto" w:fill="auto"/>
            <w:vAlign w:val="bottom"/>
          </w:tcPr>
          <w:p w14:paraId="66C87102" w14:textId="77777777" w:rsidR="006A6FB1" w:rsidRPr="0061179D" w:rsidRDefault="006A6FB1" w:rsidP="00F96690">
            <w:pPr>
              <w:jc w:val="center"/>
              <w:textAlignment w:val="center"/>
              <w:rPr>
                <w:color w:val="000000"/>
                <w:sz w:val="16"/>
                <w:szCs w:val="16"/>
              </w:rPr>
            </w:pPr>
            <w:r w:rsidRPr="0061179D">
              <w:rPr>
                <w:color w:val="000000"/>
                <w:sz w:val="16"/>
                <w:szCs w:val="16"/>
              </w:rPr>
              <w:t>37</w:t>
            </w:r>
          </w:p>
        </w:tc>
        <w:tc>
          <w:tcPr>
            <w:tcW w:w="472" w:type="pct"/>
            <w:tcBorders>
              <w:top w:val="nil"/>
              <w:left w:val="nil"/>
              <w:right w:val="nil"/>
            </w:tcBorders>
            <w:shd w:val="clear" w:color="auto" w:fill="auto"/>
            <w:noWrap/>
            <w:vAlign w:val="bottom"/>
          </w:tcPr>
          <w:p w14:paraId="32A45356" w14:textId="77777777" w:rsidR="006A6FB1" w:rsidRPr="0061179D" w:rsidRDefault="006A6FB1" w:rsidP="00F96690">
            <w:pPr>
              <w:jc w:val="center"/>
              <w:textAlignment w:val="center"/>
              <w:rPr>
                <w:color w:val="000000"/>
                <w:sz w:val="16"/>
                <w:szCs w:val="16"/>
              </w:rPr>
            </w:pPr>
            <w:r w:rsidRPr="0061179D">
              <w:rPr>
                <w:color w:val="000000"/>
                <w:sz w:val="16"/>
                <w:szCs w:val="16"/>
              </w:rPr>
              <w:t>0.06</w:t>
            </w:r>
          </w:p>
        </w:tc>
        <w:tc>
          <w:tcPr>
            <w:tcW w:w="415" w:type="pct"/>
            <w:tcBorders>
              <w:top w:val="nil"/>
              <w:left w:val="nil"/>
              <w:right w:val="nil"/>
            </w:tcBorders>
            <w:shd w:val="clear" w:color="auto" w:fill="auto"/>
            <w:noWrap/>
            <w:vAlign w:val="bottom"/>
          </w:tcPr>
          <w:p w14:paraId="651DDC83" w14:textId="77777777" w:rsidR="006A6FB1" w:rsidRPr="0061179D" w:rsidRDefault="006A6FB1" w:rsidP="00F96690">
            <w:pPr>
              <w:textAlignment w:val="center"/>
              <w:rPr>
                <w:color w:val="000000"/>
                <w:sz w:val="16"/>
                <w:szCs w:val="16"/>
              </w:rPr>
            </w:pPr>
            <w:r w:rsidRPr="0061179D">
              <w:rPr>
                <w:color w:val="000000"/>
                <w:sz w:val="16"/>
                <w:szCs w:val="16"/>
              </w:rPr>
              <w:t>0.18</w:t>
            </w:r>
          </w:p>
        </w:tc>
        <w:tc>
          <w:tcPr>
            <w:tcW w:w="472" w:type="pct"/>
            <w:tcBorders>
              <w:top w:val="nil"/>
              <w:left w:val="nil"/>
              <w:right w:val="nil"/>
            </w:tcBorders>
            <w:shd w:val="clear" w:color="auto" w:fill="auto"/>
            <w:noWrap/>
            <w:vAlign w:val="bottom"/>
          </w:tcPr>
          <w:p w14:paraId="45A1785D" w14:textId="77777777" w:rsidR="006A6FB1" w:rsidRPr="0061179D" w:rsidRDefault="006A6FB1" w:rsidP="00F96690">
            <w:pPr>
              <w:jc w:val="center"/>
              <w:textAlignment w:val="center"/>
              <w:rPr>
                <w:color w:val="000000"/>
                <w:sz w:val="16"/>
                <w:szCs w:val="16"/>
              </w:rPr>
            </w:pPr>
            <w:r w:rsidRPr="0061179D">
              <w:rPr>
                <w:color w:val="000000"/>
                <w:sz w:val="16"/>
                <w:szCs w:val="16"/>
              </w:rPr>
              <w:t>-0.43</w:t>
            </w:r>
          </w:p>
        </w:tc>
        <w:tc>
          <w:tcPr>
            <w:tcW w:w="472" w:type="pct"/>
            <w:tcBorders>
              <w:top w:val="nil"/>
              <w:left w:val="nil"/>
              <w:right w:val="nil"/>
            </w:tcBorders>
            <w:shd w:val="clear" w:color="auto" w:fill="auto"/>
            <w:noWrap/>
            <w:vAlign w:val="bottom"/>
          </w:tcPr>
          <w:p w14:paraId="5E935B67" w14:textId="77777777" w:rsidR="006A6FB1" w:rsidRPr="0061179D" w:rsidRDefault="006A6FB1" w:rsidP="00F96690">
            <w:pPr>
              <w:jc w:val="center"/>
              <w:textAlignment w:val="center"/>
              <w:rPr>
                <w:color w:val="000000"/>
                <w:sz w:val="16"/>
                <w:szCs w:val="16"/>
              </w:rPr>
            </w:pPr>
            <w:r w:rsidRPr="0061179D">
              <w:rPr>
                <w:color w:val="000000"/>
                <w:sz w:val="16"/>
                <w:szCs w:val="16"/>
              </w:rPr>
              <w:t>0.54</w:t>
            </w:r>
          </w:p>
        </w:tc>
        <w:tc>
          <w:tcPr>
            <w:tcW w:w="500" w:type="pct"/>
            <w:tcBorders>
              <w:top w:val="nil"/>
              <w:left w:val="nil"/>
              <w:right w:val="nil"/>
            </w:tcBorders>
            <w:shd w:val="clear" w:color="auto" w:fill="auto"/>
            <w:noWrap/>
            <w:vAlign w:val="bottom"/>
          </w:tcPr>
          <w:p w14:paraId="56267388" w14:textId="77777777" w:rsidR="006A6FB1" w:rsidRPr="0061179D" w:rsidRDefault="006A6FB1" w:rsidP="00F96690">
            <w:pPr>
              <w:jc w:val="center"/>
              <w:textAlignment w:val="center"/>
              <w:rPr>
                <w:color w:val="000000"/>
                <w:sz w:val="16"/>
                <w:szCs w:val="16"/>
              </w:rPr>
            </w:pPr>
            <w:r w:rsidRPr="0061179D">
              <w:rPr>
                <w:color w:val="000000"/>
                <w:sz w:val="16"/>
                <w:szCs w:val="16"/>
              </w:rPr>
              <w:t>4.45</w:t>
            </w:r>
          </w:p>
        </w:tc>
        <w:tc>
          <w:tcPr>
            <w:tcW w:w="500" w:type="pct"/>
            <w:tcBorders>
              <w:top w:val="nil"/>
              <w:left w:val="nil"/>
              <w:right w:val="nil"/>
            </w:tcBorders>
            <w:shd w:val="clear" w:color="auto" w:fill="auto"/>
            <w:noWrap/>
            <w:vAlign w:val="bottom"/>
          </w:tcPr>
          <w:p w14:paraId="1C2AFE94" w14:textId="77777777" w:rsidR="006A6FB1" w:rsidRPr="0061179D" w:rsidRDefault="006A6FB1" w:rsidP="00F96690">
            <w:pPr>
              <w:jc w:val="center"/>
              <w:textAlignment w:val="center"/>
              <w:rPr>
                <w:color w:val="000000"/>
                <w:sz w:val="16"/>
                <w:szCs w:val="16"/>
              </w:rPr>
            </w:pPr>
            <w:r w:rsidRPr="0061179D">
              <w:rPr>
                <w:color w:val="000000"/>
                <w:sz w:val="16"/>
                <w:szCs w:val="16"/>
              </w:rPr>
              <w:t>0.761</w:t>
            </w:r>
          </w:p>
        </w:tc>
      </w:tr>
      <w:tr w:rsidR="00051A91" w:rsidRPr="00051A91" w14:paraId="2FA8AEFB" w14:textId="77777777" w:rsidTr="001532EB">
        <w:trPr>
          <w:trHeight w:val="258"/>
        </w:trPr>
        <w:tc>
          <w:tcPr>
            <w:tcW w:w="1598" w:type="pct"/>
            <w:tcBorders>
              <w:top w:val="nil"/>
              <w:left w:val="nil"/>
              <w:bottom w:val="single" w:sz="4" w:space="0" w:color="auto"/>
              <w:right w:val="nil"/>
            </w:tcBorders>
            <w:shd w:val="clear" w:color="auto" w:fill="auto"/>
            <w:noWrap/>
            <w:vAlign w:val="center"/>
          </w:tcPr>
          <w:p w14:paraId="00C88EB3" w14:textId="77777777" w:rsidR="006A6FB1" w:rsidRPr="0061179D" w:rsidRDefault="006A6FB1" w:rsidP="00F96690">
            <w:pPr>
              <w:rPr>
                <w:color w:val="000000"/>
                <w:sz w:val="16"/>
                <w:szCs w:val="16"/>
              </w:rPr>
            </w:pPr>
            <w:r w:rsidRPr="0061179D">
              <w:rPr>
                <w:color w:val="000000"/>
                <w:sz w:val="16"/>
                <w:szCs w:val="16"/>
              </w:rPr>
              <w:t>Teacher report (vs. parent report)</w:t>
            </w:r>
          </w:p>
        </w:tc>
        <w:tc>
          <w:tcPr>
            <w:tcW w:w="286" w:type="pct"/>
            <w:tcBorders>
              <w:top w:val="nil"/>
              <w:left w:val="nil"/>
              <w:bottom w:val="single" w:sz="4" w:space="0" w:color="auto"/>
              <w:right w:val="nil"/>
            </w:tcBorders>
            <w:shd w:val="clear" w:color="auto" w:fill="auto"/>
            <w:vAlign w:val="bottom"/>
          </w:tcPr>
          <w:p w14:paraId="291724E6" w14:textId="77777777" w:rsidR="006A6FB1" w:rsidRPr="0061179D" w:rsidRDefault="006A6FB1" w:rsidP="00F96690">
            <w:pPr>
              <w:jc w:val="center"/>
              <w:textAlignment w:val="center"/>
              <w:rPr>
                <w:color w:val="000000"/>
                <w:sz w:val="16"/>
                <w:szCs w:val="16"/>
              </w:rPr>
            </w:pPr>
            <w:r w:rsidRPr="0061179D">
              <w:rPr>
                <w:color w:val="000000"/>
                <w:sz w:val="16"/>
                <w:szCs w:val="16"/>
              </w:rPr>
              <w:t>25</w:t>
            </w:r>
          </w:p>
        </w:tc>
        <w:tc>
          <w:tcPr>
            <w:tcW w:w="286" w:type="pct"/>
            <w:tcBorders>
              <w:top w:val="nil"/>
              <w:left w:val="nil"/>
              <w:bottom w:val="single" w:sz="4" w:space="0" w:color="auto"/>
              <w:right w:val="nil"/>
            </w:tcBorders>
            <w:shd w:val="clear" w:color="auto" w:fill="auto"/>
            <w:vAlign w:val="bottom"/>
          </w:tcPr>
          <w:p w14:paraId="77EF440C" w14:textId="77777777" w:rsidR="006A6FB1" w:rsidRPr="0061179D" w:rsidRDefault="006A6FB1" w:rsidP="00F96690">
            <w:pPr>
              <w:jc w:val="center"/>
              <w:textAlignment w:val="center"/>
              <w:rPr>
                <w:color w:val="000000"/>
                <w:sz w:val="16"/>
                <w:szCs w:val="16"/>
              </w:rPr>
            </w:pPr>
            <w:r w:rsidRPr="0061179D">
              <w:rPr>
                <w:color w:val="000000"/>
                <w:sz w:val="16"/>
                <w:szCs w:val="16"/>
              </w:rPr>
              <w:t>36</w:t>
            </w:r>
          </w:p>
        </w:tc>
        <w:tc>
          <w:tcPr>
            <w:tcW w:w="472" w:type="pct"/>
            <w:tcBorders>
              <w:top w:val="nil"/>
              <w:left w:val="nil"/>
              <w:bottom w:val="single" w:sz="4" w:space="0" w:color="auto"/>
              <w:right w:val="nil"/>
            </w:tcBorders>
            <w:shd w:val="clear" w:color="auto" w:fill="auto"/>
            <w:noWrap/>
            <w:vAlign w:val="bottom"/>
          </w:tcPr>
          <w:p w14:paraId="31128A6A" w14:textId="77777777" w:rsidR="006A6FB1" w:rsidRPr="0061179D" w:rsidRDefault="006A6FB1" w:rsidP="00F96690">
            <w:pPr>
              <w:jc w:val="center"/>
              <w:textAlignment w:val="center"/>
              <w:rPr>
                <w:color w:val="000000"/>
                <w:sz w:val="16"/>
                <w:szCs w:val="16"/>
              </w:rPr>
            </w:pPr>
            <w:r w:rsidRPr="0061179D">
              <w:rPr>
                <w:color w:val="000000"/>
                <w:sz w:val="16"/>
                <w:szCs w:val="16"/>
              </w:rPr>
              <w:t>-0.19</w:t>
            </w:r>
          </w:p>
        </w:tc>
        <w:tc>
          <w:tcPr>
            <w:tcW w:w="415" w:type="pct"/>
            <w:tcBorders>
              <w:top w:val="nil"/>
              <w:left w:val="nil"/>
              <w:bottom w:val="single" w:sz="4" w:space="0" w:color="auto"/>
              <w:right w:val="nil"/>
            </w:tcBorders>
            <w:shd w:val="clear" w:color="auto" w:fill="auto"/>
            <w:noWrap/>
            <w:vAlign w:val="bottom"/>
          </w:tcPr>
          <w:p w14:paraId="2F54E517" w14:textId="77777777" w:rsidR="006A6FB1" w:rsidRPr="0061179D" w:rsidRDefault="006A6FB1" w:rsidP="00F96690">
            <w:pPr>
              <w:textAlignment w:val="center"/>
              <w:rPr>
                <w:color w:val="000000"/>
                <w:sz w:val="16"/>
                <w:szCs w:val="16"/>
              </w:rPr>
            </w:pPr>
            <w:r w:rsidRPr="0061179D">
              <w:rPr>
                <w:color w:val="000000"/>
                <w:sz w:val="16"/>
                <w:szCs w:val="16"/>
              </w:rPr>
              <w:t>0.15</w:t>
            </w:r>
          </w:p>
        </w:tc>
        <w:tc>
          <w:tcPr>
            <w:tcW w:w="472" w:type="pct"/>
            <w:tcBorders>
              <w:top w:val="nil"/>
              <w:left w:val="nil"/>
              <w:bottom w:val="single" w:sz="4" w:space="0" w:color="auto"/>
              <w:right w:val="nil"/>
            </w:tcBorders>
            <w:shd w:val="clear" w:color="auto" w:fill="auto"/>
            <w:noWrap/>
            <w:vAlign w:val="bottom"/>
          </w:tcPr>
          <w:p w14:paraId="66E5825D" w14:textId="77777777" w:rsidR="006A6FB1" w:rsidRPr="0061179D" w:rsidRDefault="006A6FB1" w:rsidP="00F96690">
            <w:pPr>
              <w:jc w:val="center"/>
              <w:textAlignment w:val="center"/>
              <w:rPr>
                <w:color w:val="000000"/>
                <w:sz w:val="16"/>
                <w:szCs w:val="16"/>
              </w:rPr>
            </w:pPr>
            <w:r w:rsidRPr="0061179D">
              <w:rPr>
                <w:color w:val="000000"/>
                <w:sz w:val="16"/>
                <w:szCs w:val="16"/>
              </w:rPr>
              <w:t>-0.55</w:t>
            </w:r>
          </w:p>
        </w:tc>
        <w:tc>
          <w:tcPr>
            <w:tcW w:w="472" w:type="pct"/>
            <w:tcBorders>
              <w:top w:val="nil"/>
              <w:left w:val="nil"/>
              <w:bottom w:val="single" w:sz="4" w:space="0" w:color="auto"/>
              <w:right w:val="nil"/>
            </w:tcBorders>
            <w:shd w:val="clear" w:color="auto" w:fill="auto"/>
            <w:noWrap/>
            <w:vAlign w:val="bottom"/>
          </w:tcPr>
          <w:p w14:paraId="0DC70FEA" w14:textId="77777777" w:rsidR="006A6FB1" w:rsidRPr="0061179D" w:rsidRDefault="006A6FB1" w:rsidP="00F96690">
            <w:pPr>
              <w:jc w:val="center"/>
              <w:textAlignment w:val="center"/>
              <w:rPr>
                <w:color w:val="000000"/>
                <w:sz w:val="16"/>
                <w:szCs w:val="16"/>
              </w:rPr>
            </w:pPr>
            <w:r w:rsidRPr="0061179D">
              <w:rPr>
                <w:color w:val="000000"/>
                <w:sz w:val="16"/>
                <w:szCs w:val="16"/>
              </w:rPr>
              <w:t>0.17</w:t>
            </w:r>
          </w:p>
        </w:tc>
        <w:tc>
          <w:tcPr>
            <w:tcW w:w="500" w:type="pct"/>
            <w:tcBorders>
              <w:top w:val="nil"/>
              <w:left w:val="nil"/>
              <w:bottom w:val="single" w:sz="4" w:space="0" w:color="auto"/>
              <w:right w:val="nil"/>
            </w:tcBorders>
            <w:shd w:val="clear" w:color="auto" w:fill="auto"/>
            <w:noWrap/>
            <w:vAlign w:val="bottom"/>
          </w:tcPr>
          <w:p w14:paraId="28BA4D97" w14:textId="77777777" w:rsidR="006A6FB1" w:rsidRPr="0061179D" w:rsidRDefault="006A6FB1" w:rsidP="00F96690">
            <w:pPr>
              <w:jc w:val="center"/>
              <w:textAlignment w:val="center"/>
              <w:rPr>
                <w:color w:val="000000"/>
                <w:sz w:val="16"/>
                <w:szCs w:val="16"/>
              </w:rPr>
            </w:pPr>
            <w:r w:rsidRPr="0061179D">
              <w:rPr>
                <w:color w:val="000000"/>
                <w:sz w:val="16"/>
                <w:szCs w:val="16"/>
              </w:rPr>
              <w:t>7.48</w:t>
            </w:r>
          </w:p>
        </w:tc>
        <w:tc>
          <w:tcPr>
            <w:tcW w:w="500" w:type="pct"/>
            <w:tcBorders>
              <w:top w:val="nil"/>
              <w:left w:val="nil"/>
              <w:bottom w:val="single" w:sz="4" w:space="0" w:color="auto"/>
              <w:right w:val="nil"/>
            </w:tcBorders>
            <w:shd w:val="clear" w:color="auto" w:fill="auto"/>
            <w:noWrap/>
            <w:vAlign w:val="bottom"/>
          </w:tcPr>
          <w:p w14:paraId="0E3F5B92" w14:textId="77777777" w:rsidR="006A6FB1" w:rsidRPr="0061179D" w:rsidRDefault="006A6FB1" w:rsidP="00F96690">
            <w:pPr>
              <w:jc w:val="center"/>
              <w:textAlignment w:val="center"/>
              <w:rPr>
                <w:color w:val="000000"/>
                <w:sz w:val="16"/>
                <w:szCs w:val="16"/>
              </w:rPr>
            </w:pPr>
            <w:r w:rsidRPr="0061179D">
              <w:rPr>
                <w:color w:val="000000"/>
                <w:sz w:val="16"/>
                <w:szCs w:val="16"/>
              </w:rPr>
              <w:t>0.248</w:t>
            </w:r>
          </w:p>
        </w:tc>
      </w:tr>
      <w:tr w:rsidR="00051A91" w:rsidRPr="00051A91" w14:paraId="09A470D2" w14:textId="77777777" w:rsidTr="001532EB">
        <w:trPr>
          <w:trHeight w:val="258"/>
        </w:trPr>
        <w:tc>
          <w:tcPr>
            <w:tcW w:w="1598" w:type="pct"/>
            <w:tcBorders>
              <w:top w:val="single" w:sz="4" w:space="0" w:color="auto"/>
              <w:left w:val="nil"/>
              <w:bottom w:val="single" w:sz="4" w:space="0" w:color="auto"/>
              <w:right w:val="nil"/>
            </w:tcBorders>
            <w:shd w:val="clear" w:color="auto" w:fill="auto"/>
            <w:noWrap/>
            <w:vAlign w:val="center"/>
          </w:tcPr>
          <w:p w14:paraId="754D9CD6" w14:textId="27D8A293" w:rsidR="006A6FB1" w:rsidRPr="0061179D" w:rsidRDefault="006A6FB1" w:rsidP="00F96690">
            <w:pPr>
              <w:rPr>
                <w:rFonts w:eastAsiaTheme="minorEastAsia"/>
                <w:color w:val="000000"/>
                <w:sz w:val="16"/>
                <w:szCs w:val="16"/>
                <w:lang w:eastAsia="zh-CN"/>
              </w:rPr>
            </w:pPr>
            <w:r w:rsidRPr="0061179D">
              <w:rPr>
                <w:color w:val="000000"/>
                <w:sz w:val="16"/>
                <w:szCs w:val="16"/>
              </w:rPr>
              <w:t xml:space="preserve">Total </w:t>
            </w:r>
            <w:r w:rsidR="006A0C24" w:rsidRPr="0061179D">
              <w:rPr>
                <w:rFonts w:eastAsiaTheme="minorEastAsia"/>
                <w:color w:val="000000"/>
                <w:sz w:val="16"/>
                <w:szCs w:val="16"/>
                <w:lang w:eastAsia="zh-CN"/>
              </w:rPr>
              <w:t>e</w:t>
            </w:r>
            <w:r w:rsidRPr="0061179D">
              <w:rPr>
                <w:color w:val="000000"/>
                <w:sz w:val="16"/>
                <w:szCs w:val="16"/>
              </w:rPr>
              <w:t>xternalizing</w:t>
            </w:r>
            <w:r w:rsidR="006A0C24" w:rsidRPr="0061179D">
              <w:rPr>
                <w:rFonts w:eastAsiaTheme="minorEastAsia"/>
                <w:color w:val="000000"/>
                <w:sz w:val="16"/>
                <w:szCs w:val="16"/>
                <w:lang w:eastAsia="zh-CN"/>
              </w:rPr>
              <w:t xml:space="preserve"> symptoms</w:t>
            </w:r>
          </w:p>
        </w:tc>
        <w:tc>
          <w:tcPr>
            <w:tcW w:w="286" w:type="pct"/>
            <w:tcBorders>
              <w:top w:val="single" w:sz="4" w:space="0" w:color="auto"/>
              <w:left w:val="nil"/>
              <w:bottom w:val="single" w:sz="4" w:space="0" w:color="auto"/>
              <w:right w:val="nil"/>
            </w:tcBorders>
            <w:shd w:val="clear" w:color="auto" w:fill="auto"/>
          </w:tcPr>
          <w:p w14:paraId="3D86ACC9" w14:textId="77777777" w:rsidR="006A6FB1" w:rsidRPr="0061179D" w:rsidRDefault="006A6FB1" w:rsidP="00F96690">
            <w:pPr>
              <w:jc w:val="center"/>
              <w:textAlignment w:val="center"/>
              <w:rPr>
                <w:color w:val="000000"/>
                <w:sz w:val="16"/>
                <w:szCs w:val="16"/>
              </w:rPr>
            </w:pPr>
          </w:p>
        </w:tc>
        <w:tc>
          <w:tcPr>
            <w:tcW w:w="286" w:type="pct"/>
            <w:tcBorders>
              <w:top w:val="single" w:sz="4" w:space="0" w:color="auto"/>
              <w:left w:val="nil"/>
              <w:bottom w:val="single" w:sz="4" w:space="0" w:color="auto"/>
              <w:right w:val="nil"/>
            </w:tcBorders>
            <w:shd w:val="clear" w:color="auto" w:fill="auto"/>
          </w:tcPr>
          <w:p w14:paraId="729F7C59" w14:textId="77777777" w:rsidR="006A6FB1" w:rsidRPr="0061179D" w:rsidRDefault="006A6FB1" w:rsidP="00F96690">
            <w:pPr>
              <w:jc w:val="center"/>
              <w:textAlignment w:val="center"/>
              <w:rPr>
                <w:color w:val="000000"/>
                <w:sz w:val="16"/>
                <w:szCs w:val="16"/>
              </w:rPr>
            </w:pPr>
          </w:p>
        </w:tc>
        <w:tc>
          <w:tcPr>
            <w:tcW w:w="472" w:type="pct"/>
            <w:tcBorders>
              <w:top w:val="single" w:sz="4" w:space="0" w:color="auto"/>
              <w:left w:val="nil"/>
              <w:bottom w:val="single" w:sz="4" w:space="0" w:color="auto"/>
              <w:right w:val="nil"/>
            </w:tcBorders>
            <w:shd w:val="clear" w:color="auto" w:fill="auto"/>
            <w:noWrap/>
          </w:tcPr>
          <w:p w14:paraId="6B7260A9" w14:textId="77777777" w:rsidR="006A6FB1" w:rsidRPr="0061179D" w:rsidRDefault="006A6FB1" w:rsidP="00F96690">
            <w:pPr>
              <w:jc w:val="center"/>
              <w:textAlignment w:val="center"/>
              <w:rPr>
                <w:color w:val="000000"/>
                <w:sz w:val="16"/>
                <w:szCs w:val="16"/>
              </w:rPr>
            </w:pPr>
          </w:p>
        </w:tc>
        <w:tc>
          <w:tcPr>
            <w:tcW w:w="415" w:type="pct"/>
            <w:tcBorders>
              <w:top w:val="single" w:sz="4" w:space="0" w:color="auto"/>
              <w:left w:val="nil"/>
              <w:bottom w:val="single" w:sz="4" w:space="0" w:color="auto"/>
              <w:right w:val="nil"/>
            </w:tcBorders>
            <w:shd w:val="clear" w:color="auto" w:fill="auto"/>
            <w:noWrap/>
          </w:tcPr>
          <w:p w14:paraId="1DF316D4" w14:textId="77777777" w:rsidR="006A6FB1" w:rsidRPr="0061179D" w:rsidRDefault="006A6FB1" w:rsidP="00F96690">
            <w:pPr>
              <w:textAlignment w:val="center"/>
              <w:rPr>
                <w:color w:val="000000"/>
                <w:sz w:val="16"/>
                <w:szCs w:val="16"/>
              </w:rPr>
            </w:pPr>
          </w:p>
        </w:tc>
        <w:tc>
          <w:tcPr>
            <w:tcW w:w="472" w:type="pct"/>
            <w:tcBorders>
              <w:top w:val="single" w:sz="4" w:space="0" w:color="auto"/>
              <w:left w:val="nil"/>
              <w:bottom w:val="single" w:sz="4" w:space="0" w:color="auto"/>
              <w:right w:val="nil"/>
            </w:tcBorders>
            <w:shd w:val="clear" w:color="auto" w:fill="auto"/>
            <w:noWrap/>
          </w:tcPr>
          <w:p w14:paraId="11BF77FE" w14:textId="77777777" w:rsidR="006A6FB1" w:rsidRPr="0061179D" w:rsidRDefault="006A6FB1" w:rsidP="00F96690">
            <w:pPr>
              <w:jc w:val="center"/>
              <w:textAlignment w:val="center"/>
              <w:rPr>
                <w:color w:val="000000"/>
                <w:sz w:val="16"/>
                <w:szCs w:val="16"/>
              </w:rPr>
            </w:pPr>
          </w:p>
        </w:tc>
        <w:tc>
          <w:tcPr>
            <w:tcW w:w="472" w:type="pct"/>
            <w:tcBorders>
              <w:top w:val="single" w:sz="4" w:space="0" w:color="auto"/>
              <w:left w:val="nil"/>
              <w:bottom w:val="single" w:sz="4" w:space="0" w:color="auto"/>
              <w:right w:val="nil"/>
            </w:tcBorders>
            <w:shd w:val="clear" w:color="auto" w:fill="auto"/>
            <w:noWrap/>
          </w:tcPr>
          <w:p w14:paraId="796B0EDB" w14:textId="77777777" w:rsidR="006A6FB1" w:rsidRPr="0061179D" w:rsidRDefault="006A6FB1" w:rsidP="00F96690">
            <w:pPr>
              <w:jc w:val="center"/>
              <w:textAlignment w:val="center"/>
              <w:rPr>
                <w:color w:val="000000"/>
                <w:sz w:val="16"/>
                <w:szCs w:val="16"/>
              </w:rPr>
            </w:pPr>
          </w:p>
        </w:tc>
        <w:tc>
          <w:tcPr>
            <w:tcW w:w="500" w:type="pct"/>
            <w:tcBorders>
              <w:top w:val="single" w:sz="4" w:space="0" w:color="auto"/>
              <w:left w:val="nil"/>
              <w:bottom w:val="single" w:sz="4" w:space="0" w:color="auto"/>
              <w:right w:val="nil"/>
            </w:tcBorders>
            <w:shd w:val="clear" w:color="auto" w:fill="auto"/>
            <w:noWrap/>
          </w:tcPr>
          <w:p w14:paraId="1B25E19F" w14:textId="77777777" w:rsidR="006A6FB1" w:rsidRPr="0061179D" w:rsidRDefault="006A6FB1" w:rsidP="00F96690">
            <w:pPr>
              <w:jc w:val="center"/>
              <w:textAlignment w:val="center"/>
              <w:rPr>
                <w:color w:val="000000"/>
                <w:sz w:val="16"/>
                <w:szCs w:val="16"/>
              </w:rPr>
            </w:pPr>
          </w:p>
        </w:tc>
        <w:tc>
          <w:tcPr>
            <w:tcW w:w="500" w:type="pct"/>
            <w:tcBorders>
              <w:top w:val="single" w:sz="4" w:space="0" w:color="auto"/>
              <w:left w:val="nil"/>
              <w:bottom w:val="single" w:sz="4" w:space="0" w:color="auto"/>
              <w:right w:val="nil"/>
            </w:tcBorders>
            <w:shd w:val="clear" w:color="auto" w:fill="auto"/>
            <w:noWrap/>
          </w:tcPr>
          <w:p w14:paraId="174D4032" w14:textId="77777777" w:rsidR="006A6FB1" w:rsidRPr="0061179D" w:rsidRDefault="006A6FB1" w:rsidP="00F96690">
            <w:pPr>
              <w:jc w:val="center"/>
              <w:textAlignment w:val="center"/>
              <w:rPr>
                <w:color w:val="000000"/>
                <w:sz w:val="16"/>
                <w:szCs w:val="16"/>
              </w:rPr>
            </w:pPr>
          </w:p>
        </w:tc>
      </w:tr>
      <w:tr w:rsidR="001532EB" w:rsidRPr="00051A91" w14:paraId="6F1FC008" w14:textId="77777777" w:rsidTr="001532EB">
        <w:trPr>
          <w:trHeight w:val="258"/>
        </w:trPr>
        <w:tc>
          <w:tcPr>
            <w:tcW w:w="1598" w:type="pct"/>
            <w:tcBorders>
              <w:top w:val="single" w:sz="4" w:space="0" w:color="auto"/>
              <w:left w:val="nil"/>
              <w:right w:val="nil"/>
            </w:tcBorders>
            <w:shd w:val="clear" w:color="auto" w:fill="auto"/>
            <w:noWrap/>
            <w:vAlign w:val="center"/>
          </w:tcPr>
          <w:p w14:paraId="0488D3AD" w14:textId="77777777" w:rsidR="001532EB" w:rsidRPr="0061179D" w:rsidRDefault="001532EB" w:rsidP="001532EB">
            <w:pPr>
              <w:rPr>
                <w:color w:val="000000"/>
                <w:sz w:val="16"/>
                <w:szCs w:val="16"/>
              </w:rPr>
            </w:pPr>
            <w:r w:rsidRPr="0061179D">
              <w:rPr>
                <w:rFonts w:eastAsia="等线"/>
                <w:color w:val="000000"/>
                <w:sz w:val="16"/>
                <w:szCs w:val="16"/>
              </w:rPr>
              <w:t xml:space="preserve">Mean age </w:t>
            </w:r>
          </w:p>
        </w:tc>
        <w:tc>
          <w:tcPr>
            <w:tcW w:w="286" w:type="pct"/>
            <w:tcBorders>
              <w:top w:val="single" w:sz="4" w:space="0" w:color="auto"/>
              <w:left w:val="nil"/>
              <w:right w:val="nil"/>
            </w:tcBorders>
            <w:shd w:val="clear" w:color="auto" w:fill="auto"/>
            <w:vAlign w:val="bottom"/>
          </w:tcPr>
          <w:p w14:paraId="102D4DD8" w14:textId="60E5B9D2" w:rsidR="001532EB" w:rsidRPr="0061179D" w:rsidRDefault="001532EB" w:rsidP="001532EB">
            <w:pPr>
              <w:jc w:val="center"/>
              <w:textAlignment w:val="center"/>
              <w:rPr>
                <w:color w:val="000000"/>
                <w:sz w:val="16"/>
                <w:szCs w:val="16"/>
              </w:rPr>
            </w:pPr>
            <w:r w:rsidRPr="0061179D">
              <w:rPr>
                <w:color w:val="000000"/>
                <w:sz w:val="16"/>
                <w:szCs w:val="16"/>
              </w:rPr>
              <w:t>32</w:t>
            </w:r>
          </w:p>
        </w:tc>
        <w:tc>
          <w:tcPr>
            <w:tcW w:w="286" w:type="pct"/>
            <w:tcBorders>
              <w:top w:val="single" w:sz="4" w:space="0" w:color="auto"/>
              <w:left w:val="nil"/>
              <w:right w:val="nil"/>
            </w:tcBorders>
            <w:shd w:val="clear" w:color="auto" w:fill="auto"/>
            <w:vAlign w:val="bottom"/>
          </w:tcPr>
          <w:p w14:paraId="35102193" w14:textId="68169B35" w:rsidR="001532EB" w:rsidRPr="0061179D" w:rsidRDefault="001532EB" w:rsidP="001532EB">
            <w:pPr>
              <w:jc w:val="center"/>
              <w:textAlignment w:val="center"/>
              <w:rPr>
                <w:color w:val="000000"/>
                <w:sz w:val="16"/>
                <w:szCs w:val="16"/>
              </w:rPr>
            </w:pPr>
            <w:r w:rsidRPr="0061179D">
              <w:rPr>
                <w:color w:val="000000"/>
                <w:sz w:val="16"/>
                <w:szCs w:val="16"/>
              </w:rPr>
              <w:t>45</w:t>
            </w:r>
          </w:p>
        </w:tc>
        <w:tc>
          <w:tcPr>
            <w:tcW w:w="472" w:type="pct"/>
            <w:tcBorders>
              <w:top w:val="single" w:sz="4" w:space="0" w:color="auto"/>
              <w:left w:val="nil"/>
              <w:right w:val="nil"/>
            </w:tcBorders>
            <w:shd w:val="clear" w:color="auto" w:fill="auto"/>
            <w:noWrap/>
            <w:vAlign w:val="bottom"/>
          </w:tcPr>
          <w:p w14:paraId="46E4D088" w14:textId="464D2C00" w:rsidR="001532EB" w:rsidRPr="0061179D" w:rsidRDefault="001532EB" w:rsidP="001532EB">
            <w:pPr>
              <w:jc w:val="center"/>
              <w:textAlignment w:val="center"/>
              <w:rPr>
                <w:color w:val="000000"/>
                <w:sz w:val="16"/>
                <w:szCs w:val="16"/>
              </w:rPr>
            </w:pPr>
            <w:r w:rsidRPr="0061179D">
              <w:rPr>
                <w:color w:val="000000"/>
                <w:sz w:val="16"/>
                <w:szCs w:val="16"/>
              </w:rPr>
              <w:t>0.05</w:t>
            </w:r>
          </w:p>
        </w:tc>
        <w:tc>
          <w:tcPr>
            <w:tcW w:w="415" w:type="pct"/>
            <w:tcBorders>
              <w:top w:val="single" w:sz="4" w:space="0" w:color="auto"/>
              <w:left w:val="nil"/>
              <w:right w:val="nil"/>
            </w:tcBorders>
            <w:shd w:val="clear" w:color="auto" w:fill="auto"/>
            <w:noWrap/>
            <w:vAlign w:val="bottom"/>
          </w:tcPr>
          <w:p w14:paraId="5320B9DC" w14:textId="199DDD7C" w:rsidR="001532EB" w:rsidRPr="0061179D" w:rsidRDefault="001532EB" w:rsidP="001532EB">
            <w:pPr>
              <w:textAlignment w:val="center"/>
              <w:rPr>
                <w:color w:val="000000"/>
                <w:sz w:val="16"/>
                <w:szCs w:val="16"/>
              </w:rPr>
            </w:pPr>
            <w:r w:rsidRPr="0061179D">
              <w:rPr>
                <w:color w:val="000000"/>
                <w:sz w:val="16"/>
                <w:szCs w:val="16"/>
              </w:rPr>
              <w:t>0.04</w:t>
            </w:r>
          </w:p>
        </w:tc>
        <w:tc>
          <w:tcPr>
            <w:tcW w:w="472" w:type="pct"/>
            <w:tcBorders>
              <w:top w:val="single" w:sz="4" w:space="0" w:color="auto"/>
              <w:left w:val="nil"/>
              <w:right w:val="nil"/>
            </w:tcBorders>
            <w:shd w:val="clear" w:color="auto" w:fill="auto"/>
            <w:noWrap/>
            <w:vAlign w:val="bottom"/>
          </w:tcPr>
          <w:p w14:paraId="29871F90" w14:textId="58469D96" w:rsidR="001532EB" w:rsidRPr="0061179D" w:rsidRDefault="001532EB" w:rsidP="001532EB">
            <w:pPr>
              <w:jc w:val="center"/>
              <w:textAlignment w:val="center"/>
              <w:rPr>
                <w:color w:val="000000"/>
                <w:sz w:val="16"/>
                <w:szCs w:val="16"/>
              </w:rPr>
            </w:pPr>
            <w:r w:rsidRPr="0061179D">
              <w:rPr>
                <w:color w:val="000000"/>
                <w:sz w:val="16"/>
                <w:szCs w:val="16"/>
              </w:rPr>
              <w:t>-0.04</w:t>
            </w:r>
          </w:p>
        </w:tc>
        <w:tc>
          <w:tcPr>
            <w:tcW w:w="472" w:type="pct"/>
            <w:tcBorders>
              <w:top w:val="single" w:sz="4" w:space="0" w:color="auto"/>
              <w:left w:val="nil"/>
              <w:right w:val="nil"/>
            </w:tcBorders>
            <w:shd w:val="clear" w:color="auto" w:fill="auto"/>
            <w:noWrap/>
            <w:vAlign w:val="bottom"/>
          </w:tcPr>
          <w:p w14:paraId="3FD2ADB5" w14:textId="28185E88" w:rsidR="001532EB" w:rsidRPr="0061179D" w:rsidRDefault="001532EB" w:rsidP="001532EB">
            <w:pPr>
              <w:jc w:val="center"/>
              <w:textAlignment w:val="center"/>
              <w:rPr>
                <w:color w:val="000000"/>
                <w:sz w:val="16"/>
                <w:szCs w:val="16"/>
              </w:rPr>
            </w:pPr>
            <w:r w:rsidRPr="0061179D">
              <w:rPr>
                <w:color w:val="000000"/>
                <w:sz w:val="16"/>
                <w:szCs w:val="16"/>
              </w:rPr>
              <w:t>0.14</w:t>
            </w:r>
          </w:p>
        </w:tc>
        <w:tc>
          <w:tcPr>
            <w:tcW w:w="500" w:type="pct"/>
            <w:tcBorders>
              <w:top w:val="single" w:sz="4" w:space="0" w:color="auto"/>
              <w:left w:val="nil"/>
              <w:right w:val="nil"/>
            </w:tcBorders>
            <w:shd w:val="clear" w:color="auto" w:fill="auto"/>
            <w:noWrap/>
            <w:vAlign w:val="bottom"/>
          </w:tcPr>
          <w:p w14:paraId="105EBCCB" w14:textId="49EF557B" w:rsidR="001532EB" w:rsidRPr="0061179D" w:rsidRDefault="001532EB" w:rsidP="001532EB">
            <w:pPr>
              <w:jc w:val="center"/>
              <w:textAlignment w:val="center"/>
              <w:rPr>
                <w:color w:val="000000"/>
                <w:sz w:val="16"/>
                <w:szCs w:val="16"/>
              </w:rPr>
            </w:pPr>
            <w:r w:rsidRPr="0061179D">
              <w:rPr>
                <w:color w:val="000000"/>
                <w:sz w:val="16"/>
                <w:szCs w:val="16"/>
              </w:rPr>
              <w:t>5.18</w:t>
            </w:r>
          </w:p>
        </w:tc>
        <w:tc>
          <w:tcPr>
            <w:tcW w:w="500" w:type="pct"/>
            <w:tcBorders>
              <w:top w:val="single" w:sz="4" w:space="0" w:color="auto"/>
              <w:left w:val="nil"/>
              <w:right w:val="nil"/>
            </w:tcBorders>
            <w:shd w:val="clear" w:color="auto" w:fill="auto"/>
            <w:noWrap/>
            <w:vAlign w:val="bottom"/>
          </w:tcPr>
          <w:p w14:paraId="1D7D6887" w14:textId="7DAF33DC" w:rsidR="001532EB" w:rsidRPr="0061179D" w:rsidRDefault="001532EB" w:rsidP="001532EB">
            <w:pPr>
              <w:jc w:val="center"/>
              <w:textAlignment w:val="center"/>
              <w:rPr>
                <w:color w:val="000000"/>
                <w:sz w:val="16"/>
                <w:szCs w:val="16"/>
              </w:rPr>
            </w:pPr>
            <w:r w:rsidRPr="0061179D">
              <w:rPr>
                <w:color w:val="000000"/>
                <w:sz w:val="16"/>
                <w:szCs w:val="16"/>
              </w:rPr>
              <w:t>0.242</w:t>
            </w:r>
          </w:p>
        </w:tc>
      </w:tr>
      <w:tr w:rsidR="001532EB" w:rsidRPr="00051A91" w14:paraId="07B373F8" w14:textId="77777777" w:rsidTr="001532EB">
        <w:trPr>
          <w:trHeight w:val="258"/>
        </w:trPr>
        <w:tc>
          <w:tcPr>
            <w:tcW w:w="1598" w:type="pct"/>
            <w:tcBorders>
              <w:top w:val="nil"/>
              <w:left w:val="nil"/>
              <w:right w:val="nil"/>
            </w:tcBorders>
            <w:shd w:val="clear" w:color="auto" w:fill="auto"/>
            <w:noWrap/>
            <w:vAlign w:val="center"/>
          </w:tcPr>
          <w:p w14:paraId="3016ED91" w14:textId="77777777" w:rsidR="001532EB" w:rsidRPr="0061179D" w:rsidRDefault="001532EB" w:rsidP="001532EB">
            <w:pPr>
              <w:rPr>
                <w:color w:val="000000"/>
                <w:sz w:val="16"/>
                <w:szCs w:val="16"/>
              </w:rPr>
            </w:pPr>
            <w:r w:rsidRPr="0061179D">
              <w:rPr>
                <w:rFonts w:eastAsia="等线"/>
                <w:color w:val="000000"/>
                <w:sz w:val="16"/>
                <w:szCs w:val="16"/>
              </w:rPr>
              <w:t xml:space="preserve">% Female </w:t>
            </w:r>
          </w:p>
        </w:tc>
        <w:tc>
          <w:tcPr>
            <w:tcW w:w="286" w:type="pct"/>
            <w:tcBorders>
              <w:top w:val="nil"/>
              <w:left w:val="nil"/>
              <w:right w:val="nil"/>
            </w:tcBorders>
            <w:shd w:val="clear" w:color="auto" w:fill="auto"/>
            <w:vAlign w:val="bottom"/>
          </w:tcPr>
          <w:p w14:paraId="7AA4947C" w14:textId="45657981" w:rsidR="001532EB" w:rsidRPr="0061179D" w:rsidRDefault="001532EB" w:rsidP="001532EB">
            <w:pPr>
              <w:jc w:val="center"/>
              <w:textAlignment w:val="center"/>
              <w:rPr>
                <w:color w:val="000000"/>
                <w:sz w:val="16"/>
                <w:szCs w:val="16"/>
              </w:rPr>
            </w:pPr>
            <w:r w:rsidRPr="0061179D">
              <w:rPr>
                <w:color w:val="000000"/>
                <w:sz w:val="16"/>
                <w:szCs w:val="16"/>
              </w:rPr>
              <w:t>33</w:t>
            </w:r>
          </w:p>
        </w:tc>
        <w:tc>
          <w:tcPr>
            <w:tcW w:w="286" w:type="pct"/>
            <w:tcBorders>
              <w:top w:val="nil"/>
              <w:left w:val="nil"/>
              <w:right w:val="nil"/>
            </w:tcBorders>
            <w:shd w:val="clear" w:color="auto" w:fill="auto"/>
            <w:vAlign w:val="bottom"/>
          </w:tcPr>
          <w:p w14:paraId="16E15DD3" w14:textId="60F329FF" w:rsidR="001532EB" w:rsidRPr="0061179D" w:rsidRDefault="001532EB" w:rsidP="001532EB">
            <w:pPr>
              <w:jc w:val="center"/>
              <w:textAlignment w:val="center"/>
              <w:rPr>
                <w:color w:val="000000"/>
                <w:sz w:val="16"/>
                <w:szCs w:val="16"/>
              </w:rPr>
            </w:pPr>
            <w:r w:rsidRPr="0061179D">
              <w:rPr>
                <w:color w:val="000000"/>
                <w:sz w:val="16"/>
                <w:szCs w:val="16"/>
              </w:rPr>
              <w:t>47</w:t>
            </w:r>
          </w:p>
        </w:tc>
        <w:tc>
          <w:tcPr>
            <w:tcW w:w="472" w:type="pct"/>
            <w:tcBorders>
              <w:top w:val="nil"/>
              <w:left w:val="nil"/>
              <w:right w:val="nil"/>
            </w:tcBorders>
            <w:shd w:val="clear" w:color="auto" w:fill="auto"/>
            <w:noWrap/>
            <w:vAlign w:val="bottom"/>
          </w:tcPr>
          <w:p w14:paraId="5ED91608" w14:textId="6B9EF732" w:rsidR="001532EB" w:rsidRPr="0061179D" w:rsidRDefault="001532EB" w:rsidP="001532EB">
            <w:pPr>
              <w:jc w:val="center"/>
              <w:textAlignment w:val="center"/>
              <w:rPr>
                <w:color w:val="000000"/>
                <w:sz w:val="16"/>
                <w:szCs w:val="16"/>
              </w:rPr>
            </w:pPr>
            <w:r w:rsidRPr="0061179D">
              <w:rPr>
                <w:color w:val="000000"/>
                <w:sz w:val="16"/>
                <w:szCs w:val="16"/>
              </w:rPr>
              <w:t>0.00</w:t>
            </w:r>
          </w:p>
        </w:tc>
        <w:tc>
          <w:tcPr>
            <w:tcW w:w="415" w:type="pct"/>
            <w:tcBorders>
              <w:top w:val="nil"/>
              <w:left w:val="nil"/>
              <w:right w:val="nil"/>
            </w:tcBorders>
            <w:shd w:val="clear" w:color="auto" w:fill="auto"/>
            <w:noWrap/>
            <w:vAlign w:val="bottom"/>
          </w:tcPr>
          <w:p w14:paraId="492F1B74" w14:textId="4C7E3804" w:rsidR="001532EB" w:rsidRPr="0061179D" w:rsidRDefault="001532EB" w:rsidP="001532EB">
            <w:pPr>
              <w:textAlignment w:val="center"/>
              <w:rPr>
                <w:color w:val="000000"/>
                <w:sz w:val="16"/>
                <w:szCs w:val="16"/>
              </w:rPr>
            </w:pPr>
            <w:r w:rsidRPr="0061179D">
              <w:rPr>
                <w:color w:val="000000"/>
                <w:sz w:val="16"/>
                <w:szCs w:val="16"/>
              </w:rPr>
              <w:t>0.01</w:t>
            </w:r>
          </w:p>
        </w:tc>
        <w:tc>
          <w:tcPr>
            <w:tcW w:w="472" w:type="pct"/>
            <w:tcBorders>
              <w:top w:val="nil"/>
              <w:left w:val="nil"/>
              <w:right w:val="nil"/>
            </w:tcBorders>
            <w:shd w:val="clear" w:color="auto" w:fill="auto"/>
            <w:noWrap/>
            <w:vAlign w:val="bottom"/>
          </w:tcPr>
          <w:p w14:paraId="2F3D1638" w14:textId="2137DF3A" w:rsidR="001532EB" w:rsidRPr="0061179D" w:rsidRDefault="001532EB" w:rsidP="001532EB">
            <w:pPr>
              <w:jc w:val="center"/>
              <w:textAlignment w:val="center"/>
              <w:rPr>
                <w:color w:val="000000"/>
                <w:sz w:val="16"/>
                <w:szCs w:val="16"/>
              </w:rPr>
            </w:pPr>
            <w:r w:rsidRPr="0061179D">
              <w:rPr>
                <w:color w:val="000000"/>
                <w:sz w:val="16"/>
                <w:szCs w:val="16"/>
              </w:rPr>
              <w:t>-0.01</w:t>
            </w:r>
          </w:p>
        </w:tc>
        <w:tc>
          <w:tcPr>
            <w:tcW w:w="472" w:type="pct"/>
            <w:tcBorders>
              <w:top w:val="nil"/>
              <w:left w:val="nil"/>
              <w:right w:val="nil"/>
            </w:tcBorders>
            <w:shd w:val="clear" w:color="auto" w:fill="auto"/>
            <w:noWrap/>
            <w:vAlign w:val="bottom"/>
          </w:tcPr>
          <w:p w14:paraId="558A3D75" w14:textId="777B6B84" w:rsidR="001532EB" w:rsidRPr="0061179D" w:rsidRDefault="001532EB" w:rsidP="001532EB">
            <w:pPr>
              <w:jc w:val="center"/>
              <w:textAlignment w:val="center"/>
              <w:rPr>
                <w:color w:val="000000"/>
                <w:sz w:val="16"/>
                <w:szCs w:val="16"/>
              </w:rPr>
            </w:pPr>
            <w:r w:rsidRPr="0061179D">
              <w:rPr>
                <w:color w:val="000000"/>
                <w:sz w:val="16"/>
                <w:szCs w:val="16"/>
              </w:rPr>
              <w:t>0.01</w:t>
            </w:r>
          </w:p>
        </w:tc>
        <w:tc>
          <w:tcPr>
            <w:tcW w:w="500" w:type="pct"/>
            <w:tcBorders>
              <w:top w:val="nil"/>
              <w:left w:val="nil"/>
              <w:right w:val="nil"/>
            </w:tcBorders>
            <w:shd w:val="clear" w:color="auto" w:fill="auto"/>
            <w:noWrap/>
            <w:vAlign w:val="bottom"/>
          </w:tcPr>
          <w:p w14:paraId="3364868C" w14:textId="54D890AD" w:rsidR="001532EB" w:rsidRPr="0061179D" w:rsidRDefault="001532EB" w:rsidP="001532EB">
            <w:pPr>
              <w:jc w:val="center"/>
              <w:textAlignment w:val="center"/>
              <w:rPr>
                <w:color w:val="000000"/>
                <w:sz w:val="16"/>
                <w:szCs w:val="16"/>
              </w:rPr>
            </w:pPr>
            <w:r w:rsidRPr="0061179D">
              <w:rPr>
                <w:color w:val="000000"/>
                <w:sz w:val="16"/>
                <w:szCs w:val="16"/>
              </w:rPr>
              <w:t>5.39</w:t>
            </w:r>
          </w:p>
        </w:tc>
        <w:tc>
          <w:tcPr>
            <w:tcW w:w="500" w:type="pct"/>
            <w:tcBorders>
              <w:top w:val="nil"/>
              <w:left w:val="nil"/>
              <w:right w:val="nil"/>
            </w:tcBorders>
            <w:shd w:val="clear" w:color="auto" w:fill="auto"/>
            <w:noWrap/>
            <w:vAlign w:val="bottom"/>
          </w:tcPr>
          <w:p w14:paraId="328A88EB" w14:textId="13332214" w:rsidR="001532EB" w:rsidRPr="0061179D" w:rsidRDefault="001532EB" w:rsidP="001532EB">
            <w:pPr>
              <w:jc w:val="center"/>
              <w:textAlignment w:val="center"/>
              <w:rPr>
                <w:color w:val="000000"/>
                <w:sz w:val="16"/>
                <w:szCs w:val="16"/>
              </w:rPr>
            </w:pPr>
            <w:r w:rsidRPr="0061179D">
              <w:rPr>
                <w:color w:val="000000"/>
                <w:sz w:val="16"/>
                <w:szCs w:val="16"/>
              </w:rPr>
              <w:t>0.967</w:t>
            </w:r>
          </w:p>
        </w:tc>
      </w:tr>
      <w:tr w:rsidR="001532EB" w:rsidRPr="00051A91" w14:paraId="3B53ED8E" w14:textId="77777777" w:rsidTr="001532EB">
        <w:trPr>
          <w:trHeight w:val="258"/>
        </w:trPr>
        <w:tc>
          <w:tcPr>
            <w:tcW w:w="1598" w:type="pct"/>
            <w:tcBorders>
              <w:top w:val="nil"/>
              <w:left w:val="nil"/>
              <w:right w:val="nil"/>
            </w:tcBorders>
            <w:shd w:val="clear" w:color="auto" w:fill="auto"/>
            <w:noWrap/>
            <w:vAlign w:val="center"/>
          </w:tcPr>
          <w:p w14:paraId="0A74A758" w14:textId="77777777" w:rsidR="001532EB" w:rsidRPr="0061179D" w:rsidRDefault="001532EB" w:rsidP="001532EB">
            <w:pPr>
              <w:rPr>
                <w:color w:val="000000"/>
                <w:sz w:val="16"/>
                <w:szCs w:val="16"/>
              </w:rPr>
            </w:pPr>
            <w:r w:rsidRPr="0061179D">
              <w:rPr>
                <w:rFonts w:eastAsia="等线"/>
                <w:color w:val="000000"/>
                <w:sz w:val="16"/>
                <w:szCs w:val="16"/>
              </w:rPr>
              <w:t>% Familial NF1</w:t>
            </w:r>
          </w:p>
        </w:tc>
        <w:tc>
          <w:tcPr>
            <w:tcW w:w="286" w:type="pct"/>
            <w:tcBorders>
              <w:top w:val="nil"/>
              <w:left w:val="nil"/>
              <w:right w:val="nil"/>
            </w:tcBorders>
            <w:shd w:val="clear" w:color="auto" w:fill="auto"/>
            <w:vAlign w:val="bottom"/>
          </w:tcPr>
          <w:p w14:paraId="3844A1ED" w14:textId="2BAF1BF4" w:rsidR="001532EB" w:rsidRPr="0061179D" w:rsidRDefault="001532EB" w:rsidP="001532EB">
            <w:pPr>
              <w:jc w:val="center"/>
              <w:textAlignment w:val="center"/>
              <w:rPr>
                <w:color w:val="000000"/>
                <w:sz w:val="16"/>
                <w:szCs w:val="16"/>
              </w:rPr>
            </w:pPr>
            <w:r w:rsidRPr="0061179D">
              <w:rPr>
                <w:color w:val="000000"/>
                <w:sz w:val="16"/>
                <w:szCs w:val="16"/>
              </w:rPr>
              <w:t>16</w:t>
            </w:r>
          </w:p>
        </w:tc>
        <w:tc>
          <w:tcPr>
            <w:tcW w:w="286" w:type="pct"/>
            <w:tcBorders>
              <w:top w:val="nil"/>
              <w:left w:val="nil"/>
              <w:right w:val="nil"/>
            </w:tcBorders>
            <w:shd w:val="clear" w:color="auto" w:fill="auto"/>
            <w:vAlign w:val="bottom"/>
          </w:tcPr>
          <w:p w14:paraId="3C04DB76" w14:textId="77D02C70" w:rsidR="001532EB" w:rsidRPr="0061179D" w:rsidRDefault="001532EB" w:rsidP="001532EB">
            <w:pPr>
              <w:jc w:val="center"/>
              <w:textAlignment w:val="center"/>
              <w:rPr>
                <w:color w:val="000000"/>
                <w:sz w:val="16"/>
                <w:szCs w:val="16"/>
              </w:rPr>
            </w:pPr>
            <w:r w:rsidRPr="0061179D">
              <w:rPr>
                <w:color w:val="000000"/>
                <w:sz w:val="16"/>
                <w:szCs w:val="16"/>
              </w:rPr>
              <w:t>22</w:t>
            </w:r>
          </w:p>
        </w:tc>
        <w:tc>
          <w:tcPr>
            <w:tcW w:w="472" w:type="pct"/>
            <w:tcBorders>
              <w:top w:val="nil"/>
              <w:left w:val="nil"/>
              <w:right w:val="nil"/>
            </w:tcBorders>
            <w:shd w:val="clear" w:color="auto" w:fill="auto"/>
            <w:noWrap/>
            <w:vAlign w:val="bottom"/>
          </w:tcPr>
          <w:p w14:paraId="216419F5" w14:textId="0845CBDD" w:rsidR="001532EB" w:rsidRPr="0061179D" w:rsidRDefault="001532EB" w:rsidP="001532EB">
            <w:pPr>
              <w:jc w:val="center"/>
              <w:textAlignment w:val="center"/>
              <w:rPr>
                <w:color w:val="000000"/>
                <w:sz w:val="16"/>
                <w:szCs w:val="16"/>
              </w:rPr>
            </w:pPr>
            <w:r w:rsidRPr="0061179D">
              <w:rPr>
                <w:color w:val="000000"/>
                <w:sz w:val="16"/>
                <w:szCs w:val="16"/>
              </w:rPr>
              <w:t>0.00</w:t>
            </w:r>
          </w:p>
        </w:tc>
        <w:tc>
          <w:tcPr>
            <w:tcW w:w="415" w:type="pct"/>
            <w:tcBorders>
              <w:top w:val="nil"/>
              <w:left w:val="nil"/>
              <w:right w:val="nil"/>
            </w:tcBorders>
            <w:shd w:val="clear" w:color="auto" w:fill="auto"/>
            <w:noWrap/>
            <w:vAlign w:val="bottom"/>
          </w:tcPr>
          <w:p w14:paraId="1844888C" w14:textId="78AA8478" w:rsidR="001532EB" w:rsidRPr="0061179D" w:rsidRDefault="001532EB" w:rsidP="001532EB">
            <w:pPr>
              <w:textAlignment w:val="center"/>
              <w:rPr>
                <w:color w:val="000000"/>
                <w:sz w:val="16"/>
                <w:szCs w:val="16"/>
              </w:rPr>
            </w:pPr>
            <w:r w:rsidRPr="0061179D">
              <w:rPr>
                <w:color w:val="000000"/>
                <w:sz w:val="16"/>
                <w:szCs w:val="16"/>
              </w:rPr>
              <w:t>0.01</w:t>
            </w:r>
          </w:p>
        </w:tc>
        <w:tc>
          <w:tcPr>
            <w:tcW w:w="472" w:type="pct"/>
            <w:tcBorders>
              <w:top w:val="nil"/>
              <w:left w:val="nil"/>
              <w:right w:val="nil"/>
            </w:tcBorders>
            <w:shd w:val="clear" w:color="auto" w:fill="auto"/>
            <w:noWrap/>
            <w:vAlign w:val="bottom"/>
          </w:tcPr>
          <w:p w14:paraId="183733B6" w14:textId="40A8EFB9" w:rsidR="001532EB" w:rsidRPr="0061179D" w:rsidRDefault="001532EB" w:rsidP="001532EB">
            <w:pPr>
              <w:jc w:val="center"/>
              <w:textAlignment w:val="center"/>
              <w:rPr>
                <w:color w:val="000000"/>
                <w:sz w:val="16"/>
                <w:szCs w:val="16"/>
              </w:rPr>
            </w:pPr>
            <w:r w:rsidRPr="0061179D">
              <w:rPr>
                <w:color w:val="000000"/>
                <w:sz w:val="16"/>
                <w:szCs w:val="16"/>
              </w:rPr>
              <w:t>-0.03</w:t>
            </w:r>
          </w:p>
        </w:tc>
        <w:tc>
          <w:tcPr>
            <w:tcW w:w="472" w:type="pct"/>
            <w:tcBorders>
              <w:top w:val="nil"/>
              <w:left w:val="nil"/>
              <w:right w:val="nil"/>
            </w:tcBorders>
            <w:shd w:val="clear" w:color="auto" w:fill="auto"/>
            <w:noWrap/>
            <w:vAlign w:val="bottom"/>
          </w:tcPr>
          <w:p w14:paraId="18C78039" w14:textId="2C015710" w:rsidR="001532EB" w:rsidRPr="0061179D" w:rsidRDefault="001532EB" w:rsidP="001532EB">
            <w:pPr>
              <w:jc w:val="center"/>
              <w:textAlignment w:val="center"/>
              <w:rPr>
                <w:color w:val="000000"/>
                <w:sz w:val="16"/>
                <w:szCs w:val="16"/>
              </w:rPr>
            </w:pPr>
            <w:r w:rsidRPr="0061179D">
              <w:rPr>
                <w:color w:val="000000"/>
                <w:sz w:val="16"/>
                <w:szCs w:val="16"/>
              </w:rPr>
              <w:t>0.03</w:t>
            </w:r>
          </w:p>
        </w:tc>
        <w:tc>
          <w:tcPr>
            <w:tcW w:w="500" w:type="pct"/>
            <w:tcBorders>
              <w:top w:val="nil"/>
              <w:left w:val="nil"/>
              <w:right w:val="nil"/>
            </w:tcBorders>
            <w:shd w:val="clear" w:color="auto" w:fill="auto"/>
            <w:noWrap/>
            <w:vAlign w:val="bottom"/>
          </w:tcPr>
          <w:p w14:paraId="388EB98A" w14:textId="4A75C5E5" w:rsidR="001532EB" w:rsidRPr="0061179D" w:rsidRDefault="001532EB" w:rsidP="001532EB">
            <w:pPr>
              <w:jc w:val="center"/>
              <w:textAlignment w:val="center"/>
              <w:rPr>
                <w:color w:val="000000"/>
                <w:sz w:val="16"/>
                <w:szCs w:val="16"/>
              </w:rPr>
            </w:pPr>
            <w:r w:rsidRPr="0061179D">
              <w:rPr>
                <w:color w:val="000000"/>
                <w:sz w:val="16"/>
                <w:szCs w:val="16"/>
              </w:rPr>
              <w:t>1.78</w:t>
            </w:r>
          </w:p>
        </w:tc>
        <w:tc>
          <w:tcPr>
            <w:tcW w:w="500" w:type="pct"/>
            <w:tcBorders>
              <w:top w:val="nil"/>
              <w:left w:val="nil"/>
              <w:right w:val="nil"/>
            </w:tcBorders>
            <w:shd w:val="clear" w:color="auto" w:fill="auto"/>
            <w:noWrap/>
            <w:vAlign w:val="bottom"/>
          </w:tcPr>
          <w:p w14:paraId="5670AAC3" w14:textId="2335CE2A" w:rsidR="001532EB" w:rsidRPr="0061179D" w:rsidRDefault="001532EB" w:rsidP="001532EB">
            <w:pPr>
              <w:jc w:val="center"/>
              <w:textAlignment w:val="center"/>
              <w:rPr>
                <w:color w:val="000000"/>
                <w:sz w:val="16"/>
                <w:szCs w:val="16"/>
              </w:rPr>
            </w:pPr>
            <w:r w:rsidRPr="0061179D">
              <w:rPr>
                <w:color w:val="000000"/>
                <w:sz w:val="16"/>
                <w:szCs w:val="16"/>
              </w:rPr>
              <w:t>0.799</w:t>
            </w:r>
          </w:p>
        </w:tc>
      </w:tr>
      <w:tr w:rsidR="001532EB" w:rsidRPr="00051A91" w14:paraId="481A6E72" w14:textId="77777777" w:rsidTr="001532EB">
        <w:trPr>
          <w:trHeight w:val="258"/>
        </w:trPr>
        <w:tc>
          <w:tcPr>
            <w:tcW w:w="1598" w:type="pct"/>
            <w:tcBorders>
              <w:top w:val="nil"/>
              <w:left w:val="nil"/>
              <w:right w:val="nil"/>
            </w:tcBorders>
            <w:shd w:val="clear" w:color="auto" w:fill="auto"/>
            <w:noWrap/>
            <w:vAlign w:val="center"/>
          </w:tcPr>
          <w:p w14:paraId="1DCD3DF3" w14:textId="77777777" w:rsidR="001532EB" w:rsidRPr="0061179D" w:rsidRDefault="001532EB" w:rsidP="001532EB">
            <w:pPr>
              <w:rPr>
                <w:color w:val="000000"/>
                <w:sz w:val="16"/>
                <w:szCs w:val="16"/>
              </w:rPr>
            </w:pPr>
            <w:r w:rsidRPr="0061179D">
              <w:rPr>
                <w:rFonts w:eastAsia="等线"/>
                <w:color w:val="000000"/>
                <w:sz w:val="16"/>
                <w:szCs w:val="16"/>
              </w:rPr>
              <w:t>% ADHD</w:t>
            </w:r>
          </w:p>
        </w:tc>
        <w:tc>
          <w:tcPr>
            <w:tcW w:w="286" w:type="pct"/>
            <w:tcBorders>
              <w:top w:val="nil"/>
              <w:left w:val="nil"/>
              <w:right w:val="nil"/>
            </w:tcBorders>
            <w:shd w:val="clear" w:color="auto" w:fill="auto"/>
            <w:vAlign w:val="bottom"/>
          </w:tcPr>
          <w:p w14:paraId="65CE5330" w14:textId="6232F148" w:rsidR="001532EB" w:rsidRPr="0061179D" w:rsidRDefault="001532EB" w:rsidP="001532EB">
            <w:pPr>
              <w:jc w:val="center"/>
              <w:textAlignment w:val="center"/>
              <w:rPr>
                <w:b/>
                <w:bCs/>
                <w:color w:val="000000"/>
                <w:sz w:val="16"/>
                <w:szCs w:val="16"/>
              </w:rPr>
            </w:pPr>
            <w:r w:rsidRPr="0061179D">
              <w:rPr>
                <w:color w:val="000000"/>
                <w:sz w:val="16"/>
                <w:szCs w:val="16"/>
              </w:rPr>
              <w:t>19</w:t>
            </w:r>
          </w:p>
        </w:tc>
        <w:tc>
          <w:tcPr>
            <w:tcW w:w="286" w:type="pct"/>
            <w:tcBorders>
              <w:top w:val="nil"/>
              <w:left w:val="nil"/>
              <w:right w:val="nil"/>
            </w:tcBorders>
            <w:shd w:val="clear" w:color="auto" w:fill="auto"/>
            <w:vAlign w:val="bottom"/>
          </w:tcPr>
          <w:p w14:paraId="375A5651" w14:textId="575F30B2" w:rsidR="001532EB" w:rsidRPr="0061179D" w:rsidRDefault="001532EB" w:rsidP="001532EB">
            <w:pPr>
              <w:jc w:val="center"/>
              <w:textAlignment w:val="center"/>
              <w:rPr>
                <w:b/>
                <w:bCs/>
                <w:color w:val="000000"/>
                <w:sz w:val="16"/>
                <w:szCs w:val="16"/>
              </w:rPr>
            </w:pPr>
            <w:r w:rsidRPr="0061179D">
              <w:rPr>
                <w:color w:val="000000"/>
                <w:sz w:val="16"/>
                <w:szCs w:val="16"/>
              </w:rPr>
              <w:t>29</w:t>
            </w:r>
          </w:p>
        </w:tc>
        <w:tc>
          <w:tcPr>
            <w:tcW w:w="472" w:type="pct"/>
            <w:tcBorders>
              <w:top w:val="nil"/>
              <w:left w:val="nil"/>
              <w:right w:val="nil"/>
            </w:tcBorders>
            <w:shd w:val="clear" w:color="auto" w:fill="auto"/>
            <w:noWrap/>
            <w:vAlign w:val="bottom"/>
          </w:tcPr>
          <w:p w14:paraId="1FAE4143" w14:textId="79DBF8D3" w:rsidR="001532EB" w:rsidRPr="0061179D" w:rsidRDefault="001532EB" w:rsidP="001532EB">
            <w:pPr>
              <w:jc w:val="center"/>
              <w:textAlignment w:val="center"/>
              <w:rPr>
                <w:b/>
                <w:bCs/>
                <w:color w:val="000000"/>
                <w:sz w:val="16"/>
                <w:szCs w:val="16"/>
              </w:rPr>
            </w:pPr>
            <w:r w:rsidRPr="0061179D">
              <w:rPr>
                <w:color w:val="000000"/>
                <w:sz w:val="16"/>
                <w:szCs w:val="16"/>
              </w:rPr>
              <w:t>0.01</w:t>
            </w:r>
          </w:p>
        </w:tc>
        <w:tc>
          <w:tcPr>
            <w:tcW w:w="415" w:type="pct"/>
            <w:tcBorders>
              <w:top w:val="nil"/>
              <w:left w:val="nil"/>
              <w:right w:val="nil"/>
            </w:tcBorders>
            <w:shd w:val="clear" w:color="auto" w:fill="auto"/>
            <w:noWrap/>
            <w:vAlign w:val="bottom"/>
          </w:tcPr>
          <w:p w14:paraId="7B0A6707" w14:textId="06E5A088" w:rsidR="001532EB" w:rsidRPr="0061179D" w:rsidRDefault="001532EB" w:rsidP="001532EB">
            <w:pPr>
              <w:textAlignment w:val="center"/>
              <w:rPr>
                <w:b/>
                <w:bCs/>
                <w:color w:val="000000"/>
                <w:sz w:val="16"/>
                <w:szCs w:val="16"/>
              </w:rPr>
            </w:pPr>
            <w:r w:rsidRPr="0061179D">
              <w:rPr>
                <w:color w:val="000000"/>
                <w:sz w:val="16"/>
                <w:szCs w:val="16"/>
              </w:rPr>
              <w:t>0.00</w:t>
            </w:r>
          </w:p>
        </w:tc>
        <w:tc>
          <w:tcPr>
            <w:tcW w:w="472" w:type="pct"/>
            <w:tcBorders>
              <w:top w:val="nil"/>
              <w:left w:val="nil"/>
              <w:right w:val="nil"/>
            </w:tcBorders>
            <w:shd w:val="clear" w:color="auto" w:fill="auto"/>
            <w:noWrap/>
            <w:vAlign w:val="bottom"/>
          </w:tcPr>
          <w:p w14:paraId="591F6084" w14:textId="324C27D8" w:rsidR="001532EB" w:rsidRPr="0061179D" w:rsidRDefault="001532EB" w:rsidP="001532EB">
            <w:pPr>
              <w:jc w:val="center"/>
              <w:textAlignment w:val="center"/>
              <w:rPr>
                <w:b/>
                <w:bCs/>
                <w:color w:val="000000"/>
                <w:sz w:val="16"/>
                <w:szCs w:val="16"/>
              </w:rPr>
            </w:pPr>
            <w:r w:rsidRPr="0061179D">
              <w:rPr>
                <w:color w:val="000000"/>
                <w:sz w:val="16"/>
                <w:szCs w:val="16"/>
              </w:rPr>
              <w:t>0.00</w:t>
            </w:r>
          </w:p>
        </w:tc>
        <w:tc>
          <w:tcPr>
            <w:tcW w:w="472" w:type="pct"/>
            <w:tcBorders>
              <w:top w:val="nil"/>
              <w:left w:val="nil"/>
              <w:right w:val="nil"/>
            </w:tcBorders>
            <w:shd w:val="clear" w:color="auto" w:fill="auto"/>
            <w:noWrap/>
            <w:vAlign w:val="bottom"/>
          </w:tcPr>
          <w:p w14:paraId="23C6943A" w14:textId="2EA16A47" w:rsidR="001532EB" w:rsidRPr="0061179D" w:rsidRDefault="001532EB" w:rsidP="001532EB">
            <w:pPr>
              <w:jc w:val="center"/>
              <w:textAlignment w:val="center"/>
              <w:rPr>
                <w:b/>
                <w:bCs/>
                <w:color w:val="000000"/>
                <w:sz w:val="16"/>
                <w:szCs w:val="16"/>
              </w:rPr>
            </w:pPr>
            <w:r w:rsidRPr="0061179D">
              <w:rPr>
                <w:color w:val="000000"/>
                <w:sz w:val="16"/>
                <w:szCs w:val="16"/>
              </w:rPr>
              <w:t>0.02</w:t>
            </w:r>
          </w:p>
        </w:tc>
        <w:tc>
          <w:tcPr>
            <w:tcW w:w="500" w:type="pct"/>
            <w:tcBorders>
              <w:top w:val="nil"/>
              <w:left w:val="nil"/>
              <w:right w:val="nil"/>
            </w:tcBorders>
            <w:shd w:val="clear" w:color="auto" w:fill="auto"/>
            <w:noWrap/>
            <w:vAlign w:val="bottom"/>
          </w:tcPr>
          <w:p w14:paraId="14313A9B" w14:textId="0176F359" w:rsidR="001532EB" w:rsidRPr="0061179D" w:rsidRDefault="001532EB" w:rsidP="001532EB">
            <w:pPr>
              <w:jc w:val="center"/>
              <w:textAlignment w:val="center"/>
              <w:rPr>
                <w:b/>
                <w:bCs/>
                <w:color w:val="000000"/>
                <w:sz w:val="16"/>
                <w:szCs w:val="16"/>
              </w:rPr>
            </w:pPr>
            <w:r w:rsidRPr="0061179D">
              <w:rPr>
                <w:color w:val="000000"/>
                <w:sz w:val="16"/>
                <w:szCs w:val="16"/>
              </w:rPr>
              <w:t>5.17</w:t>
            </w:r>
          </w:p>
        </w:tc>
        <w:tc>
          <w:tcPr>
            <w:tcW w:w="500" w:type="pct"/>
            <w:tcBorders>
              <w:top w:val="nil"/>
              <w:left w:val="nil"/>
              <w:right w:val="nil"/>
            </w:tcBorders>
            <w:shd w:val="clear" w:color="auto" w:fill="auto"/>
            <w:noWrap/>
            <w:vAlign w:val="bottom"/>
          </w:tcPr>
          <w:p w14:paraId="3FA2155D" w14:textId="4B6250BC" w:rsidR="001532EB" w:rsidRPr="0061179D" w:rsidRDefault="001532EB" w:rsidP="001532EB">
            <w:pPr>
              <w:jc w:val="center"/>
              <w:textAlignment w:val="center"/>
              <w:rPr>
                <w:b/>
                <w:bCs/>
                <w:color w:val="000000"/>
                <w:sz w:val="16"/>
                <w:szCs w:val="16"/>
              </w:rPr>
            </w:pPr>
            <w:r w:rsidRPr="0061179D">
              <w:rPr>
                <w:color w:val="000000"/>
                <w:sz w:val="16"/>
                <w:szCs w:val="16"/>
              </w:rPr>
              <w:t>0.112</w:t>
            </w:r>
          </w:p>
        </w:tc>
      </w:tr>
      <w:tr w:rsidR="001532EB" w:rsidRPr="00051A91" w14:paraId="11B62797" w14:textId="77777777" w:rsidTr="001532EB">
        <w:trPr>
          <w:trHeight w:val="258"/>
        </w:trPr>
        <w:tc>
          <w:tcPr>
            <w:tcW w:w="1598" w:type="pct"/>
            <w:tcBorders>
              <w:top w:val="nil"/>
              <w:left w:val="nil"/>
              <w:right w:val="nil"/>
            </w:tcBorders>
            <w:shd w:val="clear" w:color="auto" w:fill="auto"/>
            <w:noWrap/>
            <w:vAlign w:val="center"/>
          </w:tcPr>
          <w:p w14:paraId="390BE734" w14:textId="77777777" w:rsidR="001532EB" w:rsidRPr="0061179D" w:rsidRDefault="001532EB" w:rsidP="001532EB">
            <w:pPr>
              <w:rPr>
                <w:color w:val="000000"/>
                <w:sz w:val="16"/>
                <w:szCs w:val="16"/>
              </w:rPr>
            </w:pPr>
            <w:r w:rsidRPr="0061179D">
              <w:rPr>
                <w:color w:val="000000"/>
                <w:sz w:val="16"/>
                <w:szCs w:val="16"/>
              </w:rPr>
              <w:t>FSIQ</w:t>
            </w:r>
          </w:p>
        </w:tc>
        <w:tc>
          <w:tcPr>
            <w:tcW w:w="286" w:type="pct"/>
            <w:tcBorders>
              <w:top w:val="nil"/>
              <w:left w:val="nil"/>
              <w:right w:val="nil"/>
            </w:tcBorders>
            <w:shd w:val="clear" w:color="auto" w:fill="auto"/>
            <w:vAlign w:val="bottom"/>
          </w:tcPr>
          <w:p w14:paraId="18B17CED" w14:textId="15C00701" w:rsidR="001532EB" w:rsidRPr="0061179D" w:rsidRDefault="001532EB" w:rsidP="001532EB">
            <w:pPr>
              <w:jc w:val="center"/>
              <w:textAlignment w:val="center"/>
              <w:rPr>
                <w:color w:val="000000"/>
                <w:sz w:val="16"/>
                <w:szCs w:val="16"/>
              </w:rPr>
            </w:pPr>
            <w:r w:rsidRPr="0061179D">
              <w:rPr>
                <w:color w:val="000000"/>
                <w:sz w:val="16"/>
                <w:szCs w:val="16"/>
              </w:rPr>
              <w:t>24</w:t>
            </w:r>
          </w:p>
        </w:tc>
        <w:tc>
          <w:tcPr>
            <w:tcW w:w="286" w:type="pct"/>
            <w:tcBorders>
              <w:top w:val="nil"/>
              <w:left w:val="nil"/>
              <w:right w:val="nil"/>
            </w:tcBorders>
            <w:shd w:val="clear" w:color="auto" w:fill="auto"/>
            <w:vAlign w:val="bottom"/>
          </w:tcPr>
          <w:p w14:paraId="6C124B10" w14:textId="02D973FB" w:rsidR="001532EB" w:rsidRPr="0061179D" w:rsidRDefault="001532EB" w:rsidP="001532EB">
            <w:pPr>
              <w:jc w:val="center"/>
              <w:textAlignment w:val="center"/>
              <w:rPr>
                <w:color w:val="000000"/>
                <w:sz w:val="16"/>
                <w:szCs w:val="16"/>
              </w:rPr>
            </w:pPr>
            <w:r w:rsidRPr="0061179D">
              <w:rPr>
                <w:color w:val="000000"/>
                <w:sz w:val="16"/>
                <w:szCs w:val="16"/>
              </w:rPr>
              <w:t>36</w:t>
            </w:r>
          </w:p>
        </w:tc>
        <w:tc>
          <w:tcPr>
            <w:tcW w:w="472" w:type="pct"/>
            <w:tcBorders>
              <w:top w:val="nil"/>
              <w:left w:val="nil"/>
              <w:right w:val="nil"/>
            </w:tcBorders>
            <w:shd w:val="clear" w:color="auto" w:fill="auto"/>
            <w:noWrap/>
            <w:vAlign w:val="bottom"/>
          </w:tcPr>
          <w:p w14:paraId="14D6A325" w14:textId="6B4303A7" w:rsidR="001532EB" w:rsidRPr="0061179D" w:rsidRDefault="001532EB" w:rsidP="001532EB">
            <w:pPr>
              <w:jc w:val="center"/>
              <w:textAlignment w:val="center"/>
              <w:rPr>
                <w:color w:val="000000"/>
                <w:sz w:val="16"/>
                <w:szCs w:val="16"/>
              </w:rPr>
            </w:pPr>
            <w:r w:rsidRPr="0061179D">
              <w:rPr>
                <w:color w:val="000000"/>
                <w:sz w:val="16"/>
                <w:szCs w:val="16"/>
              </w:rPr>
              <w:t>-0.01</w:t>
            </w:r>
          </w:p>
        </w:tc>
        <w:tc>
          <w:tcPr>
            <w:tcW w:w="415" w:type="pct"/>
            <w:tcBorders>
              <w:top w:val="nil"/>
              <w:left w:val="nil"/>
              <w:right w:val="nil"/>
            </w:tcBorders>
            <w:shd w:val="clear" w:color="auto" w:fill="auto"/>
            <w:noWrap/>
            <w:vAlign w:val="bottom"/>
          </w:tcPr>
          <w:p w14:paraId="093D7F83" w14:textId="04F0029A" w:rsidR="001532EB" w:rsidRPr="0061179D" w:rsidRDefault="001532EB" w:rsidP="001532EB">
            <w:pPr>
              <w:textAlignment w:val="center"/>
              <w:rPr>
                <w:color w:val="000000"/>
                <w:sz w:val="16"/>
                <w:szCs w:val="16"/>
              </w:rPr>
            </w:pPr>
            <w:r w:rsidRPr="0061179D">
              <w:rPr>
                <w:color w:val="000000"/>
                <w:sz w:val="16"/>
                <w:szCs w:val="16"/>
              </w:rPr>
              <w:t>0.01</w:t>
            </w:r>
          </w:p>
        </w:tc>
        <w:tc>
          <w:tcPr>
            <w:tcW w:w="472" w:type="pct"/>
            <w:tcBorders>
              <w:top w:val="nil"/>
              <w:left w:val="nil"/>
              <w:right w:val="nil"/>
            </w:tcBorders>
            <w:shd w:val="clear" w:color="auto" w:fill="auto"/>
            <w:noWrap/>
            <w:vAlign w:val="bottom"/>
          </w:tcPr>
          <w:p w14:paraId="1751797E" w14:textId="06A08BC4" w:rsidR="001532EB" w:rsidRPr="0061179D" w:rsidRDefault="001532EB" w:rsidP="001532EB">
            <w:pPr>
              <w:jc w:val="center"/>
              <w:textAlignment w:val="center"/>
              <w:rPr>
                <w:color w:val="000000"/>
                <w:sz w:val="16"/>
                <w:szCs w:val="16"/>
              </w:rPr>
            </w:pPr>
            <w:r w:rsidRPr="0061179D">
              <w:rPr>
                <w:color w:val="000000"/>
                <w:sz w:val="16"/>
                <w:szCs w:val="16"/>
              </w:rPr>
              <w:t>-0.04</w:t>
            </w:r>
          </w:p>
        </w:tc>
        <w:tc>
          <w:tcPr>
            <w:tcW w:w="472" w:type="pct"/>
            <w:tcBorders>
              <w:top w:val="nil"/>
              <w:left w:val="nil"/>
              <w:right w:val="nil"/>
            </w:tcBorders>
            <w:shd w:val="clear" w:color="auto" w:fill="auto"/>
            <w:noWrap/>
            <w:vAlign w:val="bottom"/>
          </w:tcPr>
          <w:p w14:paraId="2BAE9364" w14:textId="581E8C0F" w:rsidR="001532EB" w:rsidRPr="0061179D" w:rsidRDefault="001532EB" w:rsidP="001532EB">
            <w:pPr>
              <w:jc w:val="center"/>
              <w:textAlignment w:val="center"/>
              <w:rPr>
                <w:color w:val="000000"/>
                <w:sz w:val="16"/>
                <w:szCs w:val="16"/>
              </w:rPr>
            </w:pPr>
            <w:r w:rsidRPr="0061179D">
              <w:rPr>
                <w:color w:val="000000"/>
                <w:sz w:val="16"/>
                <w:szCs w:val="16"/>
              </w:rPr>
              <w:t>0.01</w:t>
            </w:r>
          </w:p>
        </w:tc>
        <w:tc>
          <w:tcPr>
            <w:tcW w:w="500" w:type="pct"/>
            <w:tcBorders>
              <w:top w:val="nil"/>
              <w:left w:val="nil"/>
              <w:right w:val="nil"/>
            </w:tcBorders>
            <w:shd w:val="clear" w:color="auto" w:fill="auto"/>
            <w:noWrap/>
            <w:vAlign w:val="bottom"/>
          </w:tcPr>
          <w:p w14:paraId="63593B24" w14:textId="26EFFB96" w:rsidR="001532EB" w:rsidRPr="0061179D" w:rsidRDefault="001532EB" w:rsidP="001532EB">
            <w:pPr>
              <w:jc w:val="center"/>
              <w:textAlignment w:val="center"/>
              <w:rPr>
                <w:color w:val="000000"/>
                <w:sz w:val="16"/>
                <w:szCs w:val="16"/>
              </w:rPr>
            </w:pPr>
            <w:r w:rsidRPr="0061179D">
              <w:rPr>
                <w:color w:val="000000"/>
                <w:sz w:val="16"/>
                <w:szCs w:val="16"/>
              </w:rPr>
              <w:t>9.87</w:t>
            </w:r>
          </w:p>
        </w:tc>
        <w:tc>
          <w:tcPr>
            <w:tcW w:w="500" w:type="pct"/>
            <w:tcBorders>
              <w:top w:val="nil"/>
              <w:left w:val="nil"/>
              <w:right w:val="nil"/>
            </w:tcBorders>
            <w:shd w:val="clear" w:color="auto" w:fill="auto"/>
            <w:noWrap/>
            <w:vAlign w:val="bottom"/>
          </w:tcPr>
          <w:p w14:paraId="713ECFC8" w14:textId="5F935EB1" w:rsidR="001532EB" w:rsidRPr="0061179D" w:rsidRDefault="001532EB" w:rsidP="001532EB">
            <w:pPr>
              <w:jc w:val="center"/>
              <w:textAlignment w:val="center"/>
              <w:rPr>
                <w:color w:val="000000"/>
                <w:sz w:val="16"/>
                <w:szCs w:val="16"/>
              </w:rPr>
            </w:pPr>
            <w:r w:rsidRPr="0061179D">
              <w:rPr>
                <w:color w:val="000000"/>
                <w:sz w:val="16"/>
                <w:szCs w:val="16"/>
              </w:rPr>
              <w:t>0.328</w:t>
            </w:r>
          </w:p>
        </w:tc>
      </w:tr>
      <w:tr w:rsidR="001532EB" w:rsidRPr="00051A91" w14:paraId="6E899AE9" w14:textId="77777777" w:rsidTr="001532EB">
        <w:trPr>
          <w:trHeight w:val="258"/>
        </w:trPr>
        <w:tc>
          <w:tcPr>
            <w:tcW w:w="1598" w:type="pct"/>
            <w:tcBorders>
              <w:top w:val="nil"/>
              <w:left w:val="nil"/>
              <w:right w:val="nil"/>
            </w:tcBorders>
            <w:shd w:val="clear" w:color="auto" w:fill="auto"/>
            <w:noWrap/>
            <w:vAlign w:val="center"/>
          </w:tcPr>
          <w:p w14:paraId="1419901E" w14:textId="77777777" w:rsidR="001532EB" w:rsidRPr="0061179D" w:rsidRDefault="001532EB" w:rsidP="001532EB">
            <w:pPr>
              <w:rPr>
                <w:color w:val="000000"/>
                <w:sz w:val="16"/>
                <w:szCs w:val="16"/>
              </w:rPr>
            </w:pPr>
            <w:r w:rsidRPr="0061179D">
              <w:rPr>
                <w:color w:val="000000"/>
                <w:sz w:val="16"/>
                <w:szCs w:val="16"/>
              </w:rPr>
              <w:t>Verbal IQ</w:t>
            </w:r>
          </w:p>
        </w:tc>
        <w:tc>
          <w:tcPr>
            <w:tcW w:w="286" w:type="pct"/>
            <w:tcBorders>
              <w:top w:val="nil"/>
              <w:left w:val="nil"/>
              <w:right w:val="nil"/>
            </w:tcBorders>
            <w:shd w:val="clear" w:color="auto" w:fill="auto"/>
            <w:vAlign w:val="bottom"/>
          </w:tcPr>
          <w:p w14:paraId="33BA9495" w14:textId="33A484CB" w:rsidR="001532EB" w:rsidRPr="0061179D" w:rsidRDefault="001532EB" w:rsidP="001532EB">
            <w:pPr>
              <w:jc w:val="center"/>
              <w:textAlignment w:val="center"/>
              <w:rPr>
                <w:color w:val="000000"/>
                <w:sz w:val="16"/>
                <w:szCs w:val="16"/>
              </w:rPr>
            </w:pPr>
            <w:r w:rsidRPr="0061179D">
              <w:rPr>
                <w:color w:val="000000"/>
                <w:sz w:val="16"/>
                <w:szCs w:val="16"/>
              </w:rPr>
              <w:t>18</w:t>
            </w:r>
          </w:p>
        </w:tc>
        <w:tc>
          <w:tcPr>
            <w:tcW w:w="286" w:type="pct"/>
            <w:tcBorders>
              <w:top w:val="nil"/>
              <w:left w:val="nil"/>
              <w:right w:val="nil"/>
            </w:tcBorders>
            <w:shd w:val="clear" w:color="auto" w:fill="auto"/>
            <w:vAlign w:val="bottom"/>
          </w:tcPr>
          <w:p w14:paraId="17E2EF20" w14:textId="49872714" w:rsidR="001532EB" w:rsidRPr="0061179D" w:rsidRDefault="001532EB" w:rsidP="001532EB">
            <w:pPr>
              <w:jc w:val="center"/>
              <w:textAlignment w:val="center"/>
              <w:rPr>
                <w:color w:val="000000"/>
                <w:sz w:val="16"/>
                <w:szCs w:val="16"/>
              </w:rPr>
            </w:pPr>
            <w:r w:rsidRPr="0061179D">
              <w:rPr>
                <w:color w:val="000000"/>
                <w:sz w:val="16"/>
                <w:szCs w:val="16"/>
              </w:rPr>
              <w:t>25</w:t>
            </w:r>
          </w:p>
        </w:tc>
        <w:tc>
          <w:tcPr>
            <w:tcW w:w="472" w:type="pct"/>
            <w:tcBorders>
              <w:top w:val="nil"/>
              <w:left w:val="nil"/>
              <w:right w:val="nil"/>
            </w:tcBorders>
            <w:shd w:val="clear" w:color="auto" w:fill="auto"/>
            <w:noWrap/>
            <w:vAlign w:val="bottom"/>
          </w:tcPr>
          <w:p w14:paraId="77FC4DAD" w14:textId="60F3011B" w:rsidR="001532EB" w:rsidRPr="0061179D" w:rsidRDefault="001532EB" w:rsidP="001532EB">
            <w:pPr>
              <w:jc w:val="center"/>
              <w:textAlignment w:val="center"/>
              <w:rPr>
                <w:color w:val="000000"/>
                <w:sz w:val="16"/>
                <w:szCs w:val="16"/>
              </w:rPr>
            </w:pPr>
            <w:r w:rsidRPr="0061179D">
              <w:rPr>
                <w:color w:val="000000"/>
                <w:sz w:val="16"/>
                <w:szCs w:val="16"/>
              </w:rPr>
              <w:t>-0.02</w:t>
            </w:r>
          </w:p>
        </w:tc>
        <w:tc>
          <w:tcPr>
            <w:tcW w:w="415" w:type="pct"/>
            <w:tcBorders>
              <w:top w:val="nil"/>
              <w:left w:val="nil"/>
              <w:right w:val="nil"/>
            </w:tcBorders>
            <w:shd w:val="clear" w:color="auto" w:fill="auto"/>
            <w:noWrap/>
            <w:vAlign w:val="bottom"/>
          </w:tcPr>
          <w:p w14:paraId="253CE8C0" w14:textId="657E56A7" w:rsidR="001532EB" w:rsidRPr="0061179D" w:rsidRDefault="001532EB" w:rsidP="001532EB">
            <w:pPr>
              <w:textAlignment w:val="center"/>
              <w:rPr>
                <w:color w:val="000000"/>
                <w:sz w:val="16"/>
                <w:szCs w:val="16"/>
              </w:rPr>
            </w:pPr>
            <w:r w:rsidRPr="0061179D">
              <w:rPr>
                <w:color w:val="000000"/>
                <w:sz w:val="16"/>
                <w:szCs w:val="16"/>
              </w:rPr>
              <w:t>0.01</w:t>
            </w:r>
          </w:p>
        </w:tc>
        <w:tc>
          <w:tcPr>
            <w:tcW w:w="472" w:type="pct"/>
            <w:tcBorders>
              <w:top w:val="nil"/>
              <w:left w:val="nil"/>
              <w:right w:val="nil"/>
            </w:tcBorders>
            <w:shd w:val="clear" w:color="auto" w:fill="auto"/>
            <w:noWrap/>
            <w:vAlign w:val="bottom"/>
          </w:tcPr>
          <w:p w14:paraId="2CB9CDD1" w14:textId="3ACF2972" w:rsidR="001532EB" w:rsidRPr="0061179D" w:rsidRDefault="001532EB" w:rsidP="001532EB">
            <w:pPr>
              <w:jc w:val="center"/>
              <w:textAlignment w:val="center"/>
              <w:rPr>
                <w:color w:val="000000"/>
                <w:sz w:val="16"/>
                <w:szCs w:val="16"/>
              </w:rPr>
            </w:pPr>
            <w:r w:rsidRPr="0061179D">
              <w:rPr>
                <w:color w:val="000000"/>
                <w:sz w:val="16"/>
                <w:szCs w:val="16"/>
              </w:rPr>
              <w:t>-0.05</w:t>
            </w:r>
          </w:p>
        </w:tc>
        <w:tc>
          <w:tcPr>
            <w:tcW w:w="472" w:type="pct"/>
            <w:tcBorders>
              <w:top w:val="nil"/>
              <w:left w:val="nil"/>
              <w:right w:val="nil"/>
            </w:tcBorders>
            <w:shd w:val="clear" w:color="auto" w:fill="auto"/>
            <w:noWrap/>
            <w:vAlign w:val="bottom"/>
          </w:tcPr>
          <w:p w14:paraId="6F198A03" w14:textId="3875E005" w:rsidR="001532EB" w:rsidRPr="0061179D" w:rsidRDefault="001532EB" w:rsidP="001532EB">
            <w:pPr>
              <w:jc w:val="center"/>
              <w:textAlignment w:val="center"/>
              <w:rPr>
                <w:color w:val="000000"/>
                <w:sz w:val="16"/>
                <w:szCs w:val="16"/>
              </w:rPr>
            </w:pPr>
            <w:r w:rsidRPr="0061179D">
              <w:rPr>
                <w:color w:val="000000"/>
                <w:sz w:val="16"/>
                <w:szCs w:val="16"/>
              </w:rPr>
              <w:t>0.02</w:t>
            </w:r>
          </w:p>
        </w:tc>
        <w:tc>
          <w:tcPr>
            <w:tcW w:w="500" w:type="pct"/>
            <w:tcBorders>
              <w:top w:val="nil"/>
              <w:left w:val="nil"/>
              <w:right w:val="nil"/>
            </w:tcBorders>
            <w:shd w:val="clear" w:color="auto" w:fill="auto"/>
            <w:noWrap/>
            <w:vAlign w:val="bottom"/>
          </w:tcPr>
          <w:p w14:paraId="41D0930B" w14:textId="1D1FDEFC" w:rsidR="001532EB" w:rsidRPr="0061179D" w:rsidRDefault="001532EB" w:rsidP="001532EB">
            <w:pPr>
              <w:jc w:val="center"/>
              <w:textAlignment w:val="center"/>
              <w:rPr>
                <w:color w:val="000000"/>
                <w:sz w:val="16"/>
                <w:szCs w:val="16"/>
              </w:rPr>
            </w:pPr>
            <w:r w:rsidRPr="0061179D">
              <w:rPr>
                <w:color w:val="000000"/>
                <w:sz w:val="16"/>
                <w:szCs w:val="16"/>
              </w:rPr>
              <w:t>5.35</w:t>
            </w:r>
          </w:p>
        </w:tc>
        <w:tc>
          <w:tcPr>
            <w:tcW w:w="500" w:type="pct"/>
            <w:tcBorders>
              <w:top w:val="nil"/>
              <w:left w:val="nil"/>
              <w:right w:val="nil"/>
            </w:tcBorders>
            <w:shd w:val="clear" w:color="auto" w:fill="auto"/>
            <w:noWrap/>
            <w:vAlign w:val="bottom"/>
          </w:tcPr>
          <w:p w14:paraId="79A5F3DF" w14:textId="6ABA21BE" w:rsidR="001532EB" w:rsidRPr="0061179D" w:rsidRDefault="001532EB" w:rsidP="001532EB">
            <w:pPr>
              <w:jc w:val="center"/>
              <w:textAlignment w:val="center"/>
              <w:rPr>
                <w:color w:val="000000"/>
                <w:sz w:val="16"/>
                <w:szCs w:val="16"/>
              </w:rPr>
            </w:pPr>
            <w:r w:rsidRPr="0061179D">
              <w:rPr>
                <w:color w:val="000000"/>
                <w:sz w:val="16"/>
                <w:szCs w:val="16"/>
              </w:rPr>
              <w:t>0.251</w:t>
            </w:r>
          </w:p>
        </w:tc>
      </w:tr>
      <w:tr w:rsidR="001532EB" w:rsidRPr="00051A91" w14:paraId="053D6D3B" w14:textId="77777777" w:rsidTr="001532EB">
        <w:trPr>
          <w:trHeight w:val="258"/>
        </w:trPr>
        <w:tc>
          <w:tcPr>
            <w:tcW w:w="1598" w:type="pct"/>
            <w:tcBorders>
              <w:top w:val="nil"/>
              <w:left w:val="nil"/>
              <w:right w:val="nil"/>
            </w:tcBorders>
            <w:shd w:val="clear" w:color="auto" w:fill="auto"/>
            <w:noWrap/>
            <w:vAlign w:val="center"/>
          </w:tcPr>
          <w:p w14:paraId="3008C1E0" w14:textId="77777777" w:rsidR="001532EB" w:rsidRPr="0061179D" w:rsidRDefault="001532EB" w:rsidP="001532EB">
            <w:pPr>
              <w:rPr>
                <w:color w:val="000000"/>
                <w:sz w:val="16"/>
                <w:szCs w:val="16"/>
              </w:rPr>
            </w:pPr>
            <w:r w:rsidRPr="0061179D">
              <w:rPr>
                <w:color w:val="000000"/>
                <w:sz w:val="16"/>
                <w:szCs w:val="16"/>
              </w:rPr>
              <w:t>Performance IQ</w:t>
            </w:r>
          </w:p>
        </w:tc>
        <w:tc>
          <w:tcPr>
            <w:tcW w:w="286" w:type="pct"/>
            <w:tcBorders>
              <w:top w:val="nil"/>
              <w:left w:val="nil"/>
              <w:right w:val="nil"/>
            </w:tcBorders>
            <w:shd w:val="clear" w:color="auto" w:fill="auto"/>
            <w:vAlign w:val="bottom"/>
          </w:tcPr>
          <w:p w14:paraId="5B027123" w14:textId="01AD58B5" w:rsidR="001532EB" w:rsidRPr="0061179D" w:rsidRDefault="001532EB" w:rsidP="001532EB">
            <w:pPr>
              <w:jc w:val="center"/>
              <w:textAlignment w:val="center"/>
              <w:rPr>
                <w:color w:val="000000"/>
                <w:sz w:val="16"/>
                <w:szCs w:val="16"/>
              </w:rPr>
            </w:pPr>
            <w:r w:rsidRPr="0061179D">
              <w:rPr>
                <w:color w:val="000000"/>
                <w:sz w:val="16"/>
                <w:szCs w:val="16"/>
              </w:rPr>
              <w:t>18</w:t>
            </w:r>
          </w:p>
        </w:tc>
        <w:tc>
          <w:tcPr>
            <w:tcW w:w="286" w:type="pct"/>
            <w:tcBorders>
              <w:top w:val="nil"/>
              <w:left w:val="nil"/>
              <w:right w:val="nil"/>
            </w:tcBorders>
            <w:shd w:val="clear" w:color="auto" w:fill="auto"/>
            <w:vAlign w:val="bottom"/>
          </w:tcPr>
          <w:p w14:paraId="07BB1F7D" w14:textId="7230D3B2" w:rsidR="001532EB" w:rsidRPr="0061179D" w:rsidRDefault="001532EB" w:rsidP="001532EB">
            <w:pPr>
              <w:jc w:val="center"/>
              <w:textAlignment w:val="center"/>
              <w:rPr>
                <w:color w:val="000000"/>
                <w:sz w:val="16"/>
                <w:szCs w:val="16"/>
              </w:rPr>
            </w:pPr>
            <w:r w:rsidRPr="0061179D">
              <w:rPr>
                <w:color w:val="000000"/>
                <w:sz w:val="16"/>
                <w:szCs w:val="16"/>
              </w:rPr>
              <w:t>25</w:t>
            </w:r>
          </w:p>
        </w:tc>
        <w:tc>
          <w:tcPr>
            <w:tcW w:w="472" w:type="pct"/>
            <w:tcBorders>
              <w:top w:val="nil"/>
              <w:left w:val="nil"/>
              <w:right w:val="nil"/>
            </w:tcBorders>
            <w:shd w:val="clear" w:color="auto" w:fill="auto"/>
            <w:noWrap/>
            <w:vAlign w:val="bottom"/>
          </w:tcPr>
          <w:p w14:paraId="30B3B4BC" w14:textId="5636397E" w:rsidR="001532EB" w:rsidRPr="0061179D" w:rsidRDefault="001532EB" w:rsidP="001532EB">
            <w:pPr>
              <w:jc w:val="center"/>
              <w:textAlignment w:val="center"/>
              <w:rPr>
                <w:color w:val="000000"/>
                <w:sz w:val="16"/>
                <w:szCs w:val="16"/>
              </w:rPr>
            </w:pPr>
            <w:r w:rsidRPr="0061179D">
              <w:rPr>
                <w:color w:val="000000"/>
                <w:sz w:val="16"/>
                <w:szCs w:val="16"/>
              </w:rPr>
              <w:t>-0.01</w:t>
            </w:r>
          </w:p>
        </w:tc>
        <w:tc>
          <w:tcPr>
            <w:tcW w:w="415" w:type="pct"/>
            <w:tcBorders>
              <w:top w:val="nil"/>
              <w:left w:val="nil"/>
              <w:right w:val="nil"/>
            </w:tcBorders>
            <w:shd w:val="clear" w:color="auto" w:fill="auto"/>
            <w:noWrap/>
            <w:vAlign w:val="bottom"/>
          </w:tcPr>
          <w:p w14:paraId="79295E38" w14:textId="794881D8" w:rsidR="001532EB" w:rsidRPr="0061179D" w:rsidRDefault="001532EB" w:rsidP="001532EB">
            <w:pPr>
              <w:textAlignment w:val="center"/>
              <w:rPr>
                <w:color w:val="000000"/>
                <w:sz w:val="16"/>
                <w:szCs w:val="16"/>
              </w:rPr>
            </w:pPr>
            <w:r w:rsidRPr="0061179D">
              <w:rPr>
                <w:color w:val="000000"/>
                <w:sz w:val="16"/>
                <w:szCs w:val="16"/>
              </w:rPr>
              <w:t>0.01</w:t>
            </w:r>
          </w:p>
        </w:tc>
        <w:tc>
          <w:tcPr>
            <w:tcW w:w="472" w:type="pct"/>
            <w:tcBorders>
              <w:top w:val="nil"/>
              <w:left w:val="nil"/>
              <w:right w:val="nil"/>
            </w:tcBorders>
            <w:shd w:val="clear" w:color="auto" w:fill="auto"/>
            <w:noWrap/>
            <w:vAlign w:val="bottom"/>
          </w:tcPr>
          <w:p w14:paraId="431086F3" w14:textId="6DAA2AF6" w:rsidR="001532EB" w:rsidRPr="0061179D" w:rsidRDefault="001532EB" w:rsidP="001532EB">
            <w:pPr>
              <w:jc w:val="center"/>
              <w:textAlignment w:val="center"/>
              <w:rPr>
                <w:color w:val="000000"/>
                <w:sz w:val="16"/>
                <w:szCs w:val="16"/>
              </w:rPr>
            </w:pPr>
            <w:r w:rsidRPr="0061179D">
              <w:rPr>
                <w:color w:val="000000"/>
                <w:sz w:val="16"/>
                <w:szCs w:val="16"/>
              </w:rPr>
              <w:t>-0.04</w:t>
            </w:r>
          </w:p>
        </w:tc>
        <w:tc>
          <w:tcPr>
            <w:tcW w:w="472" w:type="pct"/>
            <w:tcBorders>
              <w:top w:val="nil"/>
              <w:left w:val="nil"/>
              <w:right w:val="nil"/>
            </w:tcBorders>
            <w:shd w:val="clear" w:color="auto" w:fill="auto"/>
            <w:noWrap/>
            <w:vAlign w:val="bottom"/>
          </w:tcPr>
          <w:p w14:paraId="6C15F4D0" w14:textId="343F03FF" w:rsidR="001532EB" w:rsidRPr="0061179D" w:rsidRDefault="001532EB" w:rsidP="001532EB">
            <w:pPr>
              <w:jc w:val="center"/>
              <w:textAlignment w:val="center"/>
              <w:rPr>
                <w:color w:val="000000"/>
                <w:sz w:val="16"/>
                <w:szCs w:val="16"/>
              </w:rPr>
            </w:pPr>
            <w:r w:rsidRPr="0061179D">
              <w:rPr>
                <w:color w:val="000000"/>
                <w:sz w:val="16"/>
                <w:szCs w:val="16"/>
              </w:rPr>
              <w:t>0.02</w:t>
            </w:r>
          </w:p>
        </w:tc>
        <w:tc>
          <w:tcPr>
            <w:tcW w:w="500" w:type="pct"/>
            <w:tcBorders>
              <w:top w:val="nil"/>
              <w:left w:val="nil"/>
              <w:right w:val="nil"/>
            </w:tcBorders>
            <w:shd w:val="clear" w:color="auto" w:fill="auto"/>
            <w:noWrap/>
            <w:vAlign w:val="bottom"/>
          </w:tcPr>
          <w:p w14:paraId="215DB5EB" w14:textId="70892560" w:rsidR="001532EB" w:rsidRPr="0061179D" w:rsidRDefault="001532EB" w:rsidP="001532EB">
            <w:pPr>
              <w:jc w:val="center"/>
              <w:textAlignment w:val="center"/>
              <w:rPr>
                <w:color w:val="000000"/>
                <w:sz w:val="16"/>
                <w:szCs w:val="16"/>
              </w:rPr>
            </w:pPr>
            <w:r w:rsidRPr="0061179D">
              <w:rPr>
                <w:color w:val="000000"/>
                <w:sz w:val="16"/>
                <w:szCs w:val="16"/>
              </w:rPr>
              <w:t>4.78</w:t>
            </w:r>
          </w:p>
        </w:tc>
        <w:tc>
          <w:tcPr>
            <w:tcW w:w="500" w:type="pct"/>
            <w:tcBorders>
              <w:top w:val="nil"/>
              <w:left w:val="nil"/>
              <w:right w:val="nil"/>
            </w:tcBorders>
            <w:shd w:val="clear" w:color="auto" w:fill="auto"/>
            <w:noWrap/>
            <w:vAlign w:val="bottom"/>
          </w:tcPr>
          <w:p w14:paraId="2318B0A5" w14:textId="586BC89D" w:rsidR="001532EB" w:rsidRPr="0061179D" w:rsidRDefault="001532EB" w:rsidP="001532EB">
            <w:pPr>
              <w:jc w:val="center"/>
              <w:textAlignment w:val="center"/>
              <w:rPr>
                <w:color w:val="000000"/>
                <w:sz w:val="16"/>
                <w:szCs w:val="16"/>
              </w:rPr>
            </w:pPr>
            <w:r w:rsidRPr="0061179D">
              <w:rPr>
                <w:color w:val="000000"/>
                <w:sz w:val="16"/>
                <w:szCs w:val="16"/>
              </w:rPr>
              <w:t>0.406</w:t>
            </w:r>
          </w:p>
        </w:tc>
      </w:tr>
      <w:tr w:rsidR="001532EB" w:rsidRPr="00051A91" w14:paraId="0EAED7C9" w14:textId="77777777" w:rsidTr="001532EB">
        <w:trPr>
          <w:trHeight w:val="258"/>
        </w:trPr>
        <w:tc>
          <w:tcPr>
            <w:tcW w:w="1598" w:type="pct"/>
            <w:tcBorders>
              <w:top w:val="nil"/>
              <w:left w:val="nil"/>
              <w:right w:val="nil"/>
            </w:tcBorders>
            <w:shd w:val="clear" w:color="auto" w:fill="auto"/>
            <w:noWrap/>
            <w:vAlign w:val="center"/>
          </w:tcPr>
          <w:p w14:paraId="20942842" w14:textId="77777777" w:rsidR="001532EB" w:rsidRPr="0061179D" w:rsidRDefault="001532EB" w:rsidP="001532EB">
            <w:pPr>
              <w:rPr>
                <w:color w:val="000000"/>
                <w:sz w:val="16"/>
                <w:szCs w:val="16"/>
              </w:rPr>
            </w:pPr>
            <w:r w:rsidRPr="0061179D">
              <w:rPr>
                <w:color w:val="000000"/>
                <w:sz w:val="16"/>
                <w:szCs w:val="16"/>
              </w:rPr>
              <w:t xml:space="preserve">Normative data (vs. community) </w:t>
            </w:r>
          </w:p>
        </w:tc>
        <w:tc>
          <w:tcPr>
            <w:tcW w:w="286" w:type="pct"/>
            <w:tcBorders>
              <w:top w:val="nil"/>
              <w:left w:val="nil"/>
              <w:right w:val="nil"/>
            </w:tcBorders>
            <w:shd w:val="clear" w:color="auto" w:fill="auto"/>
            <w:vAlign w:val="bottom"/>
          </w:tcPr>
          <w:p w14:paraId="6ED92BD0" w14:textId="39FC08E0" w:rsidR="001532EB" w:rsidRPr="0061179D" w:rsidRDefault="001532EB" w:rsidP="001532EB">
            <w:pPr>
              <w:jc w:val="center"/>
              <w:textAlignment w:val="center"/>
              <w:rPr>
                <w:color w:val="000000"/>
                <w:sz w:val="16"/>
                <w:szCs w:val="16"/>
              </w:rPr>
            </w:pPr>
            <w:r w:rsidRPr="0061179D">
              <w:rPr>
                <w:color w:val="000000"/>
                <w:sz w:val="16"/>
                <w:szCs w:val="16"/>
              </w:rPr>
              <w:t>33</w:t>
            </w:r>
          </w:p>
        </w:tc>
        <w:tc>
          <w:tcPr>
            <w:tcW w:w="286" w:type="pct"/>
            <w:tcBorders>
              <w:top w:val="nil"/>
              <w:left w:val="nil"/>
              <w:right w:val="nil"/>
            </w:tcBorders>
            <w:shd w:val="clear" w:color="auto" w:fill="auto"/>
            <w:vAlign w:val="bottom"/>
          </w:tcPr>
          <w:p w14:paraId="1C72C17A" w14:textId="14ED4B0D" w:rsidR="001532EB" w:rsidRPr="0061179D" w:rsidRDefault="001532EB" w:rsidP="001532EB">
            <w:pPr>
              <w:jc w:val="center"/>
              <w:textAlignment w:val="center"/>
              <w:rPr>
                <w:color w:val="000000"/>
                <w:sz w:val="16"/>
                <w:szCs w:val="16"/>
              </w:rPr>
            </w:pPr>
            <w:r w:rsidRPr="0061179D">
              <w:rPr>
                <w:color w:val="000000"/>
                <w:sz w:val="16"/>
                <w:szCs w:val="16"/>
              </w:rPr>
              <w:t>47</w:t>
            </w:r>
          </w:p>
        </w:tc>
        <w:tc>
          <w:tcPr>
            <w:tcW w:w="472" w:type="pct"/>
            <w:tcBorders>
              <w:top w:val="nil"/>
              <w:left w:val="nil"/>
              <w:right w:val="nil"/>
            </w:tcBorders>
            <w:shd w:val="clear" w:color="auto" w:fill="auto"/>
            <w:noWrap/>
            <w:vAlign w:val="bottom"/>
          </w:tcPr>
          <w:p w14:paraId="797522FC" w14:textId="6E64E4BF" w:rsidR="001532EB" w:rsidRPr="0061179D" w:rsidRDefault="001532EB" w:rsidP="001532EB">
            <w:pPr>
              <w:jc w:val="center"/>
              <w:textAlignment w:val="center"/>
              <w:rPr>
                <w:color w:val="000000"/>
                <w:sz w:val="16"/>
                <w:szCs w:val="16"/>
              </w:rPr>
            </w:pPr>
            <w:r w:rsidRPr="0061179D">
              <w:rPr>
                <w:color w:val="000000"/>
                <w:sz w:val="16"/>
                <w:szCs w:val="16"/>
              </w:rPr>
              <w:t>0.14</w:t>
            </w:r>
          </w:p>
        </w:tc>
        <w:tc>
          <w:tcPr>
            <w:tcW w:w="415" w:type="pct"/>
            <w:tcBorders>
              <w:top w:val="nil"/>
              <w:left w:val="nil"/>
              <w:right w:val="nil"/>
            </w:tcBorders>
            <w:shd w:val="clear" w:color="auto" w:fill="auto"/>
            <w:noWrap/>
            <w:vAlign w:val="bottom"/>
          </w:tcPr>
          <w:p w14:paraId="1DCC0A32" w14:textId="2FA867FA" w:rsidR="001532EB" w:rsidRPr="0061179D" w:rsidRDefault="001532EB" w:rsidP="001532EB">
            <w:pPr>
              <w:textAlignment w:val="center"/>
              <w:rPr>
                <w:color w:val="000000"/>
                <w:sz w:val="16"/>
                <w:szCs w:val="16"/>
              </w:rPr>
            </w:pPr>
            <w:r w:rsidRPr="0061179D">
              <w:rPr>
                <w:color w:val="000000"/>
                <w:sz w:val="16"/>
                <w:szCs w:val="16"/>
              </w:rPr>
              <w:t>0.14</w:t>
            </w:r>
          </w:p>
        </w:tc>
        <w:tc>
          <w:tcPr>
            <w:tcW w:w="472" w:type="pct"/>
            <w:tcBorders>
              <w:top w:val="nil"/>
              <w:left w:val="nil"/>
              <w:right w:val="nil"/>
            </w:tcBorders>
            <w:shd w:val="clear" w:color="auto" w:fill="auto"/>
            <w:noWrap/>
            <w:vAlign w:val="bottom"/>
          </w:tcPr>
          <w:p w14:paraId="37AFE254" w14:textId="6AA9AD92" w:rsidR="001532EB" w:rsidRPr="0061179D" w:rsidRDefault="001532EB" w:rsidP="001532EB">
            <w:pPr>
              <w:jc w:val="center"/>
              <w:textAlignment w:val="center"/>
              <w:rPr>
                <w:color w:val="000000"/>
                <w:sz w:val="16"/>
                <w:szCs w:val="16"/>
              </w:rPr>
            </w:pPr>
            <w:r w:rsidRPr="0061179D">
              <w:rPr>
                <w:color w:val="000000"/>
                <w:sz w:val="16"/>
                <w:szCs w:val="16"/>
              </w:rPr>
              <w:t>-0.15</w:t>
            </w:r>
          </w:p>
        </w:tc>
        <w:tc>
          <w:tcPr>
            <w:tcW w:w="472" w:type="pct"/>
            <w:tcBorders>
              <w:top w:val="nil"/>
              <w:left w:val="nil"/>
              <w:right w:val="nil"/>
            </w:tcBorders>
            <w:shd w:val="clear" w:color="auto" w:fill="auto"/>
            <w:noWrap/>
            <w:vAlign w:val="bottom"/>
          </w:tcPr>
          <w:p w14:paraId="718A72E6" w14:textId="0A74AC62" w:rsidR="001532EB" w:rsidRPr="0061179D" w:rsidRDefault="001532EB" w:rsidP="001532EB">
            <w:pPr>
              <w:jc w:val="center"/>
              <w:textAlignment w:val="center"/>
              <w:rPr>
                <w:color w:val="000000"/>
                <w:sz w:val="16"/>
                <w:szCs w:val="16"/>
              </w:rPr>
            </w:pPr>
            <w:r w:rsidRPr="0061179D">
              <w:rPr>
                <w:color w:val="000000"/>
                <w:sz w:val="16"/>
                <w:szCs w:val="16"/>
              </w:rPr>
              <w:t>0.44</w:t>
            </w:r>
          </w:p>
        </w:tc>
        <w:tc>
          <w:tcPr>
            <w:tcW w:w="500" w:type="pct"/>
            <w:tcBorders>
              <w:top w:val="nil"/>
              <w:left w:val="nil"/>
              <w:right w:val="nil"/>
            </w:tcBorders>
            <w:shd w:val="clear" w:color="auto" w:fill="auto"/>
            <w:noWrap/>
            <w:vAlign w:val="bottom"/>
          </w:tcPr>
          <w:p w14:paraId="6766DF35" w14:textId="3905E61F" w:rsidR="001532EB" w:rsidRPr="0061179D" w:rsidRDefault="001532EB" w:rsidP="001532EB">
            <w:pPr>
              <w:jc w:val="center"/>
              <w:textAlignment w:val="center"/>
              <w:rPr>
                <w:color w:val="000000"/>
                <w:sz w:val="16"/>
                <w:szCs w:val="16"/>
              </w:rPr>
            </w:pPr>
            <w:r w:rsidRPr="0061179D">
              <w:rPr>
                <w:color w:val="000000"/>
                <w:sz w:val="16"/>
                <w:szCs w:val="16"/>
              </w:rPr>
              <w:t>16.47</w:t>
            </w:r>
          </w:p>
        </w:tc>
        <w:tc>
          <w:tcPr>
            <w:tcW w:w="500" w:type="pct"/>
            <w:tcBorders>
              <w:top w:val="nil"/>
              <w:left w:val="nil"/>
              <w:right w:val="nil"/>
            </w:tcBorders>
            <w:shd w:val="clear" w:color="auto" w:fill="auto"/>
            <w:noWrap/>
            <w:vAlign w:val="bottom"/>
          </w:tcPr>
          <w:p w14:paraId="708DE59E" w14:textId="325A07C8" w:rsidR="001532EB" w:rsidRPr="0061179D" w:rsidRDefault="001532EB" w:rsidP="001532EB">
            <w:pPr>
              <w:jc w:val="center"/>
              <w:textAlignment w:val="center"/>
              <w:rPr>
                <w:color w:val="000000"/>
                <w:sz w:val="16"/>
                <w:szCs w:val="16"/>
              </w:rPr>
            </w:pPr>
            <w:r w:rsidRPr="0061179D">
              <w:rPr>
                <w:color w:val="000000"/>
                <w:sz w:val="16"/>
                <w:szCs w:val="16"/>
              </w:rPr>
              <w:t>0.323</w:t>
            </w:r>
          </w:p>
        </w:tc>
      </w:tr>
      <w:tr w:rsidR="001532EB" w:rsidRPr="00051A91" w14:paraId="31D82271" w14:textId="77777777" w:rsidTr="001532EB">
        <w:trPr>
          <w:trHeight w:val="258"/>
        </w:trPr>
        <w:tc>
          <w:tcPr>
            <w:tcW w:w="1598" w:type="pct"/>
            <w:tcBorders>
              <w:top w:val="nil"/>
              <w:left w:val="nil"/>
              <w:right w:val="nil"/>
            </w:tcBorders>
            <w:shd w:val="clear" w:color="auto" w:fill="auto"/>
            <w:noWrap/>
            <w:vAlign w:val="center"/>
          </w:tcPr>
          <w:p w14:paraId="6498F762" w14:textId="77777777" w:rsidR="001532EB" w:rsidRPr="0061179D" w:rsidRDefault="001532EB" w:rsidP="001532EB">
            <w:pPr>
              <w:rPr>
                <w:color w:val="000000"/>
                <w:sz w:val="16"/>
                <w:szCs w:val="16"/>
              </w:rPr>
            </w:pPr>
            <w:r w:rsidRPr="0061179D">
              <w:rPr>
                <w:color w:val="000000"/>
                <w:sz w:val="16"/>
                <w:szCs w:val="16"/>
              </w:rPr>
              <w:t>BASC (vs. CBCL)</w:t>
            </w:r>
          </w:p>
        </w:tc>
        <w:tc>
          <w:tcPr>
            <w:tcW w:w="286" w:type="pct"/>
            <w:tcBorders>
              <w:top w:val="nil"/>
              <w:left w:val="nil"/>
              <w:right w:val="nil"/>
            </w:tcBorders>
            <w:shd w:val="clear" w:color="auto" w:fill="auto"/>
            <w:vAlign w:val="bottom"/>
          </w:tcPr>
          <w:p w14:paraId="5B5761BC" w14:textId="42E9594D" w:rsidR="001532EB" w:rsidRPr="0061179D" w:rsidRDefault="001532EB" w:rsidP="001532EB">
            <w:pPr>
              <w:jc w:val="center"/>
              <w:textAlignment w:val="center"/>
              <w:rPr>
                <w:color w:val="000000"/>
                <w:sz w:val="16"/>
                <w:szCs w:val="16"/>
              </w:rPr>
            </w:pPr>
            <w:r w:rsidRPr="0061179D">
              <w:rPr>
                <w:color w:val="000000"/>
                <w:sz w:val="16"/>
                <w:szCs w:val="16"/>
              </w:rPr>
              <w:t>33</w:t>
            </w:r>
          </w:p>
        </w:tc>
        <w:tc>
          <w:tcPr>
            <w:tcW w:w="286" w:type="pct"/>
            <w:tcBorders>
              <w:top w:val="nil"/>
              <w:left w:val="nil"/>
              <w:right w:val="nil"/>
            </w:tcBorders>
            <w:shd w:val="clear" w:color="auto" w:fill="auto"/>
            <w:vAlign w:val="bottom"/>
          </w:tcPr>
          <w:p w14:paraId="424D6228" w14:textId="0D13AA0E" w:rsidR="001532EB" w:rsidRPr="0061179D" w:rsidRDefault="001532EB" w:rsidP="001532EB">
            <w:pPr>
              <w:jc w:val="center"/>
              <w:textAlignment w:val="center"/>
              <w:rPr>
                <w:color w:val="000000"/>
                <w:sz w:val="16"/>
                <w:szCs w:val="16"/>
              </w:rPr>
            </w:pPr>
            <w:r w:rsidRPr="0061179D">
              <w:rPr>
                <w:color w:val="000000"/>
                <w:sz w:val="16"/>
                <w:szCs w:val="16"/>
              </w:rPr>
              <w:t>47</w:t>
            </w:r>
          </w:p>
        </w:tc>
        <w:tc>
          <w:tcPr>
            <w:tcW w:w="472" w:type="pct"/>
            <w:tcBorders>
              <w:top w:val="nil"/>
              <w:left w:val="nil"/>
              <w:right w:val="nil"/>
            </w:tcBorders>
            <w:shd w:val="clear" w:color="auto" w:fill="auto"/>
            <w:noWrap/>
            <w:vAlign w:val="bottom"/>
          </w:tcPr>
          <w:p w14:paraId="2DBB71D9" w14:textId="466F8EB6" w:rsidR="001532EB" w:rsidRPr="0061179D" w:rsidRDefault="001532EB" w:rsidP="001532EB">
            <w:pPr>
              <w:jc w:val="center"/>
              <w:textAlignment w:val="center"/>
              <w:rPr>
                <w:color w:val="000000"/>
                <w:sz w:val="16"/>
                <w:szCs w:val="16"/>
              </w:rPr>
            </w:pPr>
            <w:r w:rsidRPr="0061179D">
              <w:rPr>
                <w:color w:val="000000"/>
                <w:sz w:val="16"/>
                <w:szCs w:val="16"/>
              </w:rPr>
              <w:t>-0.19</w:t>
            </w:r>
          </w:p>
        </w:tc>
        <w:tc>
          <w:tcPr>
            <w:tcW w:w="415" w:type="pct"/>
            <w:tcBorders>
              <w:top w:val="nil"/>
              <w:left w:val="nil"/>
              <w:right w:val="nil"/>
            </w:tcBorders>
            <w:shd w:val="clear" w:color="auto" w:fill="auto"/>
            <w:noWrap/>
            <w:vAlign w:val="bottom"/>
          </w:tcPr>
          <w:p w14:paraId="0B0B5918" w14:textId="40C2BBBA" w:rsidR="001532EB" w:rsidRPr="0061179D" w:rsidRDefault="001532EB" w:rsidP="001532EB">
            <w:pPr>
              <w:textAlignment w:val="center"/>
              <w:rPr>
                <w:color w:val="000000"/>
                <w:sz w:val="16"/>
                <w:szCs w:val="16"/>
              </w:rPr>
            </w:pPr>
            <w:r w:rsidRPr="0061179D">
              <w:rPr>
                <w:color w:val="000000"/>
                <w:sz w:val="16"/>
                <w:szCs w:val="16"/>
              </w:rPr>
              <w:t>0.15</w:t>
            </w:r>
          </w:p>
        </w:tc>
        <w:tc>
          <w:tcPr>
            <w:tcW w:w="472" w:type="pct"/>
            <w:tcBorders>
              <w:top w:val="nil"/>
              <w:left w:val="nil"/>
              <w:right w:val="nil"/>
            </w:tcBorders>
            <w:shd w:val="clear" w:color="auto" w:fill="auto"/>
            <w:noWrap/>
            <w:vAlign w:val="bottom"/>
          </w:tcPr>
          <w:p w14:paraId="4D65973B" w14:textId="09A89FB9" w:rsidR="001532EB" w:rsidRPr="0061179D" w:rsidRDefault="001532EB" w:rsidP="001532EB">
            <w:pPr>
              <w:jc w:val="center"/>
              <w:textAlignment w:val="center"/>
              <w:rPr>
                <w:color w:val="000000"/>
                <w:sz w:val="16"/>
                <w:szCs w:val="16"/>
              </w:rPr>
            </w:pPr>
            <w:r w:rsidRPr="0061179D">
              <w:rPr>
                <w:color w:val="000000"/>
                <w:sz w:val="16"/>
                <w:szCs w:val="16"/>
              </w:rPr>
              <w:t>-0.52</w:t>
            </w:r>
          </w:p>
        </w:tc>
        <w:tc>
          <w:tcPr>
            <w:tcW w:w="472" w:type="pct"/>
            <w:tcBorders>
              <w:top w:val="nil"/>
              <w:left w:val="nil"/>
              <w:right w:val="nil"/>
            </w:tcBorders>
            <w:shd w:val="clear" w:color="auto" w:fill="auto"/>
            <w:noWrap/>
            <w:vAlign w:val="bottom"/>
          </w:tcPr>
          <w:p w14:paraId="4D677E09" w14:textId="250424D2" w:rsidR="001532EB" w:rsidRPr="0061179D" w:rsidRDefault="001532EB" w:rsidP="001532EB">
            <w:pPr>
              <w:jc w:val="center"/>
              <w:textAlignment w:val="center"/>
              <w:rPr>
                <w:color w:val="000000"/>
                <w:sz w:val="16"/>
                <w:szCs w:val="16"/>
              </w:rPr>
            </w:pPr>
            <w:r w:rsidRPr="0061179D">
              <w:rPr>
                <w:color w:val="000000"/>
                <w:sz w:val="16"/>
                <w:szCs w:val="16"/>
              </w:rPr>
              <w:t>0.13</w:t>
            </w:r>
          </w:p>
        </w:tc>
        <w:tc>
          <w:tcPr>
            <w:tcW w:w="500" w:type="pct"/>
            <w:tcBorders>
              <w:top w:val="nil"/>
              <w:left w:val="nil"/>
              <w:right w:val="nil"/>
            </w:tcBorders>
            <w:shd w:val="clear" w:color="auto" w:fill="auto"/>
            <w:noWrap/>
            <w:vAlign w:val="bottom"/>
          </w:tcPr>
          <w:p w14:paraId="165B03AD" w14:textId="2B055100" w:rsidR="001532EB" w:rsidRPr="0061179D" w:rsidRDefault="001532EB" w:rsidP="001532EB">
            <w:pPr>
              <w:jc w:val="center"/>
              <w:textAlignment w:val="center"/>
              <w:rPr>
                <w:color w:val="000000"/>
                <w:sz w:val="16"/>
                <w:szCs w:val="16"/>
              </w:rPr>
            </w:pPr>
            <w:r w:rsidRPr="0061179D">
              <w:rPr>
                <w:color w:val="000000"/>
                <w:sz w:val="16"/>
                <w:szCs w:val="16"/>
              </w:rPr>
              <w:t>12.74</w:t>
            </w:r>
          </w:p>
        </w:tc>
        <w:tc>
          <w:tcPr>
            <w:tcW w:w="500" w:type="pct"/>
            <w:tcBorders>
              <w:top w:val="nil"/>
              <w:left w:val="nil"/>
              <w:right w:val="nil"/>
            </w:tcBorders>
            <w:shd w:val="clear" w:color="auto" w:fill="auto"/>
            <w:noWrap/>
            <w:vAlign w:val="bottom"/>
          </w:tcPr>
          <w:p w14:paraId="3CA8C69C" w14:textId="06013622" w:rsidR="001532EB" w:rsidRPr="0061179D" w:rsidRDefault="001532EB" w:rsidP="001532EB">
            <w:pPr>
              <w:jc w:val="center"/>
              <w:textAlignment w:val="center"/>
              <w:rPr>
                <w:color w:val="000000"/>
                <w:sz w:val="16"/>
                <w:szCs w:val="16"/>
              </w:rPr>
            </w:pPr>
            <w:r w:rsidRPr="0061179D">
              <w:rPr>
                <w:color w:val="000000"/>
                <w:sz w:val="16"/>
                <w:szCs w:val="16"/>
              </w:rPr>
              <w:t>0.223</w:t>
            </w:r>
          </w:p>
        </w:tc>
      </w:tr>
      <w:tr w:rsidR="001532EB" w:rsidRPr="00051A91" w14:paraId="435DD860" w14:textId="77777777" w:rsidTr="001532EB">
        <w:trPr>
          <w:trHeight w:val="258"/>
        </w:trPr>
        <w:tc>
          <w:tcPr>
            <w:tcW w:w="1598" w:type="pct"/>
            <w:tcBorders>
              <w:left w:val="nil"/>
              <w:bottom w:val="single" w:sz="4" w:space="0" w:color="auto"/>
              <w:right w:val="nil"/>
            </w:tcBorders>
            <w:shd w:val="clear" w:color="auto" w:fill="auto"/>
            <w:noWrap/>
            <w:vAlign w:val="center"/>
          </w:tcPr>
          <w:p w14:paraId="4BAE25BD" w14:textId="77777777" w:rsidR="001532EB" w:rsidRPr="0061179D" w:rsidRDefault="001532EB" w:rsidP="001532EB">
            <w:pPr>
              <w:rPr>
                <w:color w:val="000000"/>
                <w:sz w:val="16"/>
                <w:szCs w:val="16"/>
              </w:rPr>
            </w:pPr>
            <w:r w:rsidRPr="0061179D">
              <w:rPr>
                <w:color w:val="000000"/>
                <w:sz w:val="16"/>
                <w:szCs w:val="16"/>
              </w:rPr>
              <w:t>Teacher report (vs. parent report)</w:t>
            </w:r>
          </w:p>
        </w:tc>
        <w:tc>
          <w:tcPr>
            <w:tcW w:w="286" w:type="pct"/>
            <w:tcBorders>
              <w:left w:val="nil"/>
              <w:bottom w:val="single" w:sz="4" w:space="0" w:color="auto"/>
              <w:right w:val="nil"/>
            </w:tcBorders>
            <w:shd w:val="clear" w:color="auto" w:fill="auto"/>
            <w:vAlign w:val="bottom"/>
          </w:tcPr>
          <w:p w14:paraId="72EA9195" w14:textId="7786749D" w:rsidR="001532EB" w:rsidRPr="0061179D" w:rsidRDefault="001532EB" w:rsidP="001532EB">
            <w:pPr>
              <w:jc w:val="center"/>
              <w:textAlignment w:val="center"/>
              <w:rPr>
                <w:color w:val="000000"/>
                <w:sz w:val="16"/>
                <w:szCs w:val="16"/>
              </w:rPr>
            </w:pPr>
            <w:r w:rsidRPr="0061179D">
              <w:rPr>
                <w:color w:val="000000"/>
                <w:sz w:val="16"/>
                <w:szCs w:val="16"/>
              </w:rPr>
              <w:t>33</w:t>
            </w:r>
          </w:p>
        </w:tc>
        <w:tc>
          <w:tcPr>
            <w:tcW w:w="286" w:type="pct"/>
            <w:tcBorders>
              <w:left w:val="nil"/>
              <w:bottom w:val="single" w:sz="4" w:space="0" w:color="auto"/>
              <w:right w:val="nil"/>
            </w:tcBorders>
            <w:shd w:val="clear" w:color="auto" w:fill="auto"/>
            <w:vAlign w:val="bottom"/>
          </w:tcPr>
          <w:p w14:paraId="2BDFFDBC" w14:textId="7C34A910" w:rsidR="001532EB" w:rsidRPr="0061179D" w:rsidRDefault="001532EB" w:rsidP="001532EB">
            <w:pPr>
              <w:jc w:val="center"/>
              <w:textAlignment w:val="center"/>
              <w:rPr>
                <w:color w:val="000000"/>
                <w:sz w:val="16"/>
                <w:szCs w:val="16"/>
              </w:rPr>
            </w:pPr>
            <w:r w:rsidRPr="0061179D">
              <w:rPr>
                <w:color w:val="000000"/>
                <w:sz w:val="16"/>
                <w:szCs w:val="16"/>
              </w:rPr>
              <w:t>46</w:t>
            </w:r>
          </w:p>
        </w:tc>
        <w:tc>
          <w:tcPr>
            <w:tcW w:w="472" w:type="pct"/>
            <w:tcBorders>
              <w:left w:val="nil"/>
              <w:bottom w:val="single" w:sz="4" w:space="0" w:color="auto"/>
              <w:right w:val="nil"/>
            </w:tcBorders>
            <w:shd w:val="clear" w:color="auto" w:fill="auto"/>
            <w:noWrap/>
            <w:vAlign w:val="bottom"/>
          </w:tcPr>
          <w:p w14:paraId="4B15F1D5" w14:textId="0B46B8BC" w:rsidR="001532EB" w:rsidRPr="0061179D" w:rsidRDefault="001532EB" w:rsidP="001532EB">
            <w:pPr>
              <w:jc w:val="center"/>
              <w:textAlignment w:val="center"/>
              <w:rPr>
                <w:color w:val="000000"/>
                <w:sz w:val="16"/>
                <w:szCs w:val="16"/>
              </w:rPr>
            </w:pPr>
            <w:r w:rsidRPr="0061179D">
              <w:rPr>
                <w:color w:val="000000"/>
                <w:sz w:val="16"/>
                <w:szCs w:val="16"/>
              </w:rPr>
              <w:t>0.02</w:t>
            </w:r>
          </w:p>
        </w:tc>
        <w:tc>
          <w:tcPr>
            <w:tcW w:w="415" w:type="pct"/>
            <w:tcBorders>
              <w:left w:val="nil"/>
              <w:bottom w:val="single" w:sz="4" w:space="0" w:color="auto"/>
              <w:right w:val="nil"/>
            </w:tcBorders>
            <w:shd w:val="clear" w:color="auto" w:fill="auto"/>
            <w:noWrap/>
            <w:vAlign w:val="bottom"/>
          </w:tcPr>
          <w:p w14:paraId="23EB5EBC" w14:textId="3329C9C2" w:rsidR="001532EB" w:rsidRPr="0061179D" w:rsidRDefault="001532EB" w:rsidP="001532EB">
            <w:pPr>
              <w:textAlignment w:val="center"/>
              <w:rPr>
                <w:color w:val="000000"/>
                <w:sz w:val="16"/>
                <w:szCs w:val="16"/>
              </w:rPr>
            </w:pPr>
            <w:r w:rsidRPr="0061179D">
              <w:rPr>
                <w:color w:val="000000"/>
                <w:sz w:val="16"/>
                <w:szCs w:val="16"/>
              </w:rPr>
              <w:t>0.09</w:t>
            </w:r>
          </w:p>
        </w:tc>
        <w:tc>
          <w:tcPr>
            <w:tcW w:w="472" w:type="pct"/>
            <w:tcBorders>
              <w:left w:val="nil"/>
              <w:bottom w:val="single" w:sz="4" w:space="0" w:color="auto"/>
              <w:right w:val="nil"/>
            </w:tcBorders>
            <w:shd w:val="clear" w:color="auto" w:fill="auto"/>
            <w:noWrap/>
            <w:vAlign w:val="bottom"/>
          </w:tcPr>
          <w:p w14:paraId="179E0A6C" w14:textId="652DD990" w:rsidR="001532EB" w:rsidRPr="0061179D" w:rsidRDefault="001532EB" w:rsidP="001532EB">
            <w:pPr>
              <w:jc w:val="center"/>
              <w:textAlignment w:val="center"/>
              <w:rPr>
                <w:color w:val="000000"/>
                <w:sz w:val="16"/>
                <w:szCs w:val="16"/>
              </w:rPr>
            </w:pPr>
            <w:r w:rsidRPr="0061179D">
              <w:rPr>
                <w:color w:val="000000"/>
                <w:sz w:val="16"/>
                <w:szCs w:val="16"/>
              </w:rPr>
              <w:t>-0.17</w:t>
            </w:r>
          </w:p>
        </w:tc>
        <w:tc>
          <w:tcPr>
            <w:tcW w:w="472" w:type="pct"/>
            <w:tcBorders>
              <w:left w:val="nil"/>
              <w:bottom w:val="single" w:sz="4" w:space="0" w:color="auto"/>
              <w:right w:val="nil"/>
            </w:tcBorders>
            <w:shd w:val="clear" w:color="auto" w:fill="auto"/>
            <w:noWrap/>
            <w:vAlign w:val="bottom"/>
          </w:tcPr>
          <w:p w14:paraId="25028696" w14:textId="2B004B18" w:rsidR="001532EB" w:rsidRPr="0061179D" w:rsidRDefault="001532EB" w:rsidP="001532EB">
            <w:pPr>
              <w:jc w:val="center"/>
              <w:textAlignment w:val="center"/>
              <w:rPr>
                <w:color w:val="000000"/>
                <w:sz w:val="16"/>
                <w:szCs w:val="16"/>
              </w:rPr>
            </w:pPr>
            <w:r w:rsidRPr="0061179D">
              <w:rPr>
                <w:color w:val="000000"/>
                <w:sz w:val="16"/>
                <w:szCs w:val="16"/>
              </w:rPr>
              <w:t>0.21</w:t>
            </w:r>
          </w:p>
        </w:tc>
        <w:tc>
          <w:tcPr>
            <w:tcW w:w="500" w:type="pct"/>
            <w:tcBorders>
              <w:left w:val="nil"/>
              <w:bottom w:val="single" w:sz="4" w:space="0" w:color="auto"/>
              <w:right w:val="nil"/>
            </w:tcBorders>
            <w:shd w:val="clear" w:color="auto" w:fill="auto"/>
            <w:noWrap/>
            <w:vAlign w:val="bottom"/>
          </w:tcPr>
          <w:p w14:paraId="6CF1E88E" w14:textId="454DB322" w:rsidR="001532EB" w:rsidRPr="0061179D" w:rsidRDefault="001532EB" w:rsidP="001532EB">
            <w:pPr>
              <w:jc w:val="center"/>
              <w:textAlignment w:val="center"/>
              <w:rPr>
                <w:color w:val="000000"/>
                <w:sz w:val="16"/>
                <w:szCs w:val="16"/>
              </w:rPr>
            </w:pPr>
            <w:r w:rsidRPr="0061179D">
              <w:rPr>
                <w:color w:val="000000"/>
                <w:sz w:val="16"/>
                <w:szCs w:val="16"/>
              </w:rPr>
              <w:t>9.98</w:t>
            </w:r>
          </w:p>
        </w:tc>
        <w:tc>
          <w:tcPr>
            <w:tcW w:w="500" w:type="pct"/>
            <w:tcBorders>
              <w:left w:val="nil"/>
              <w:bottom w:val="single" w:sz="4" w:space="0" w:color="auto"/>
              <w:right w:val="nil"/>
            </w:tcBorders>
            <w:shd w:val="clear" w:color="auto" w:fill="auto"/>
            <w:noWrap/>
            <w:vAlign w:val="bottom"/>
          </w:tcPr>
          <w:p w14:paraId="1773750B" w14:textId="50DDE9E8" w:rsidR="001532EB" w:rsidRPr="0061179D" w:rsidRDefault="001532EB" w:rsidP="001532EB">
            <w:pPr>
              <w:jc w:val="center"/>
              <w:textAlignment w:val="center"/>
              <w:rPr>
                <w:color w:val="000000"/>
                <w:sz w:val="16"/>
                <w:szCs w:val="16"/>
              </w:rPr>
            </w:pPr>
            <w:r w:rsidRPr="0061179D">
              <w:rPr>
                <w:color w:val="000000"/>
                <w:sz w:val="16"/>
                <w:szCs w:val="16"/>
              </w:rPr>
              <w:t>0.846</w:t>
            </w:r>
          </w:p>
        </w:tc>
      </w:tr>
    </w:tbl>
    <w:p w14:paraId="5F8D97FF" w14:textId="77777777" w:rsidR="00375455" w:rsidRPr="009C145C" w:rsidRDefault="00375455">
      <w:pPr>
        <w:spacing w:after="160" w:line="259" w:lineRule="auto"/>
        <w:rPr>
          <w:rFonts w:eastAsia="宋体"/>
          <w:color w:val="000000" w:themeColor="text1"/>
          <w:sz w:val="18"/>
          <w:szCs w:val="18"/>
        </w:rPr>
      </w:pPr>
      <w:r w:rsidRPr="009C145C">
        <w:rPr>
          <w:rFonts w:eastAsia="宋体"/>
          <w:color w:val="000000" w:themeColor="text1"/>
          <w:sz w:val="18"/>
          <w:szCs w:val="18"/>
        </w:rPr>
        <w:br w:type="page"/>
      </w:r>
    </w:p>
    <w:p w14:paraId="2AC9D0CA" w14:textId="7ACCA1C3" w:rsidR="007905A6" w:rsidRPr="009C145C" w:rsidRDefault="001879E5" w:rsidP="007905A6">
      <w:pPr>
        <w:outlineLvl w:val="0"/>
        <w:rPr>
          <w:rFonts w:eastAsia="宋体"/>
          <w:color w:val="000000" w:themeColor="text1"/>
          <w:sz w:val="18"/>
          <w:szCs w:val="18"/>
        </w:rPr>
      </w:pPr>
      <w:bookmarkStart w:id="61" w:name="_Toc168521099"/>
      <w:r>
        <w:rPr>
          <w:rFonts w:eastAsia="宋体"/>
          <w:color w:val="000000" w:themeColor="text1"/>
          <w:sz w:val="18"/>
          <w:szCs w:val="18"/>
        </w:rPr>
        <w:lastRenderedPageBreak/>
        <w:t>Table S</w:t>
      </w:r>
      <w:r w:rsidR="007905A6" w:rsidRPr="009C145C">
        <w:rPr>
          <w:rFonts w:eastAsia="宋体"/>
          <w:color w:val="000000" w:themeColor="text1"/>
          <w:sz w:val="18"/>
          <w:szCs w:val="18"/>
        </w:rPr>
        <w:t>1</w:t>
      </w:r>
      <w:r w:rsidR="0067208D" w:rsidRPr="009C145C">
        <w:rPr>
          <w:rFonts w:eastAsia="宋体"/>
          <w:color w:val="000000" w:themeColor="text1"/>
          <w:sz w:val="18"/>
          <w:szCs w:val="18"/>
        </w:rPr>
        <w:t>5</w:t>
      </w:r>
      <w:r w:rsidR="007905A6" w:rsidRPr="009C145C">
        <w:rPr>
          <w:rFonts w:eastAsia="宋体"/>
          <w:color w:val="000000" w:themeColor="text1"/>
          <w:sz w:val="18"/>
          <w:szCs w:val="18"/>
        </w:rPr>
        <w:t>. Mean Effects for Each Group of Categorical Moderators</w:t>
      </w:r>
      <w:bookmarkEnd w:id="61"/>
    </w:p>
    <w:tbl>
      <w:tblPr>
        <w:tblW w:w="5000" w:type="pct"/>
        <w:tblLayout w:type="fixed"/>
        <w:tblLook w:val="04A0" w:firstRow="1" w:lastRow="0" w:firstColumn="1" w:lastColumn="0" w:noHBand="0" w:noVBand="1"/>
      </w:tblPr>
      <w:tblGrid>
        <w:gridCol w:w="1880"/>
        <w:gridCol w:w="971"/>
        <w:gridCol w:w="725"/>
        <w:gridCol w:w="724"/>
        <w:gridCol w:w="724"/>
        <w:gridCol w:w="724"/>
        <w:gridCol w:w="784"/>
        <w:gridCol w:w="663"/>
        <w:gridCol w:w="724"/>
        <w:gridCol w:w="724"/>
        <w:gridCol w:w="717"/>
      </w:tblGrid>
      <w:tr w:rsidR="00A91C77" w:rsidRPr="002E2A7F" w14:paraId="35418B7B" w14:textId="77777777" w:rsidTr="002E10C6">
        <w:trPr>
          <w:trHeight w:val="293"/>
          <w:tblHeader/>
        </w:trPr>
        <w:tc>
          <w:tcPr>
            <w:tcW w:w="1004" w:type="pct"/>
            <w:tcBorders>
              <w:top w:val="single" w:sz="8" w:space="0" w:color="000000"/>
              <w:left w:val="nil"/>
              <w:bottom w:val="single" w:sz="8" w:space="0" w:color="000000"/>
              <w:right w:val="nil"/>
            </w:tcBorders>
            <w:shd w:val="clear" w:color="auto" w:fill="auto"/>
            <w:noWrap/>
            <w:vAlign w:val="bottom"/>
          </w:tcPr>
          <w:p w14:paraId="7F2D242E" w14:textId="77777777" w:rsidR="00D423B6" w:rsidRPr="009C145C" w:rsidRDefault="00D423B6" w:rsidP="000162CD">
            <w:pPr>
              <w:rPr>
                <w:rFonts w:eastAsia="宋体"/>
                <w:sz w:val="18"/>
                <w:szCs w:val="18"/>
                <w:lang w:eastAsia="zh-CN"/>
              </w:rPr>
            </w:pPr>
          </w:p>
        </w:tc>
        <w:tc>
          <w:tcPr>
            <w:tcW w:w="518" w:type="pct"/>
            <w:tcBorders>
              <w:top w:val="single" w:sz="8" w:space="0" w:color="000000"/>
              <w:left w:val="nil"/>
              <w:bottom w:val="single" w:sz="8" w:space="0" w:color="000000"/>
              <w:right w:val="nil"/>
            </w:tcBorders>
            <w:shd w:val="clear" w:color="auto" w:fill="auto"/>
            <w:noWrap/>
            <w:vAlign w:val="bottom"/>
          </w:tcPr>
          <w:p w14:paraId="01D1E43D" w14:textId="63C47844" w:rsidR="00D423B6" w:rsidRPr="009C145C" w:rsidRDefault="00EF59B2" w:rsidP="000162CD">
            <w:pPr>
              <w:rPr>
                <w:rFonts w:eastAsia="宋体"/>
                <w:color w:val="000000"/>
                <w:sz w:val="18"/>
                <w:szCs w:val="18"/>
                <w:lang w:eastAsia="zh-CN"/>
              </w:rPr>
            </w:pPr>
            <w:r>
              <w:rPr>
                <w:rFonts w:eastAsia="宋体"/>
                <w:color w:val="000000"/>
                <w:sz w:val="18"/>
                <w:szCs w:val="18"/>
                <w:lang w:eastAsia="zh-CN"/>
              </w:rPr>
              <w:t>Hedges’</w:t>
            </w:r>
            <w:r w:rsidR="00D423B6" w:rsidRPr="009C145C">
              <w:rPr>
                <w:rFonts w:eastAsia="宋体"/>
                <w:color w:val="000000"/>
                <w:sz w:val="18"/>
                <w:szCs w:val="18"/>
                <w:lang w:eastAsia="zh-CN"/>
              </w:rPr>
              <w:t xml:space="preserve"> g</w:t>
            </w:r>
          </w:p>
        </w:tc>
        <w:tc>
          <w:tcPr>
            <w:tcW w:w="387" w:type="pct"/>
            <w:tcBorders>
              <w:top w:val="single" w:sz="8" w:space="0" w:color="000000"/>
              <w:left w:val="nil"/>
              <w:bottom w:val="single" w:sz="8" w:space="0" w:color="000000"/>
              <w:right w:val="nil"/>
            </w:tcBorders>
            <w:shd w:val="clear" w:color="auto" w:fill="auto"/>
            <w:noWrap/>
            <w:vAlign w:val="bottom"/>
          </w:tcPr>
          <w:p w14:paraId="6C2D9E72" w14:textId="77777777" w:rsidR="00D423B6" w:rsidRPr="009C145C" w:rsidRDefault="00D423B6" w:rsidP="000162CD">
            <w:pPr>
              <w:rPr>
                <w:rFonts w:eastAsia="宋体"/>
                <w:i/>
                <w:iCs/>
                <w:color w:val="000000"/>
                <w:sz w:val="18"/>
                <w:szCs w:val="18"/>
                <w:lang w:eastAsia="zh-CN"/>
              </w:rPr>
            </w:pPr>
            <w:r w:rsidRPr="009C145C">
              <w:rPr>
                <w:rFonts w:eastAsia="宋体"/>
                <w:i/>
                <w:iCs/>
                <w:color w:val="000000"/>
                <w:sz w:val="18"/>
                <w:szCs w:val="18"/>
                <w:lang w:eastAsia="zh-CN"/>
              </w:rPr>
              <w:t>LL</w:t>
            </w:r>
          </w:p>
        </w:tc>
        <w:tc>
          <w:tcPr>
            <w:tcW w:w="387" w:type="pct"/>
            <w:tcBorders>
              <w:top w:val="single" w:sz="8" w:space="0" w:color="000000"/>
              <w:left w:val="nil"/>
              <w:bottom w:val="single" w:sz="8" w:space="0" w:color="000000"/>
              <w:right w:val="nil"/>
            </w:tcBorders>
            <w:shd w:val="clear" w:color="auto" w:fill="auto"/>
            <w:noWrap/>
            <w:vAlign w:val="bottom"/>
          </w:tcPr>
          <w:p w14:paraId="2D2474A7" w14:textId="77777777" w:rsidR="00D423B6" w:rsidRPr="009C145C" w:rsidRDefault="00D423B6" w:rsidP="000162CD">
            <w:pPr>
              <w:rPr>
                <w:rFonts w:eastAsia="宋体"/>
                <w:i/>
                <w:iCs/>
                <w:color w:val="000000"/>
                <w:sz w:val="18"/>
                <w:szCs w:val="18"/>
                <w:lang w:eastAsia="zh-CN"/>
              </w:rPr>
            </w:pPr>
            <w:r w:rsidRPr="009C145C">
              <w:rPr>
                <w:rFonts w:eastAsia="宋体"/>
                <w:i/>
                <w:iCs/>
                <w:color w:val="000000"/>
                <w:sz w:val="18"/>
                <w:szCs w:val="18"/>
                <w:lang w:eastAsia="zh-CN"/>
              </w:rPr>
              <w:t>UL</w:t>
            </w:r>
          </w:p>
        </w:tc>
        <w:tc>
          <w:tcPr>
            <w:tcW w:w="387" w:type="pct"/>
            <w:tcBorders>
              <w:top w:val="single" w:sz="8" w:space="0" w:color="000000"/>
              <w:left w:val="nil"/>
              <w:bottom w:val="single" w:sz="8" w:space="0" w:color="000000"/>
              <w:right w:val="nil"/>
            </w:tcBorders>
            <w:shd w:val="clear" w:color="auto" w:fill="auto"/>
            <w:vAlign w:val="bottom"/>
          </w:tcPr>
          <w:p w14:paraId="6A9BF12C" w14:textId="77777777" w:rsidR="00D423B6" w:rsidRPr="009C145C" w:rsidRDefault="00D423B6" w:rsidP="000162CD">
            <w:pPr>
              <w:rPr>
                <w:rFonts w:eastAsia="宋体"/>
                <w:i/>
                <w:iCs/>
                <w:color w:val="000000"/>
                <w:sz w:val="18"/>
                <w:szCs w:val="18"/>
                <w:lang w:eastAsia="zh-CN"/>
              </w:rPr>
            </w:pPr>
            <w:r w:rsidRPr="009C145C">
              <w:rPr>
                <w:rFonts w:eastAsia="宋体"/>
                <w:i/>
                <w:iCs/>
                <w:color w:val="000000"/>
                <w:sz w:val="18"/>
                <w:szCs w:val="18"/>
                <w:lang w:eastAsia="zh-CN"/>
              </w:rPr>
              <w:t>SE</w:t>
            </w:r>
          </w:p>
        </w:tc>
        <w:tc>
          <w:tcPr>
            <w:tcW w:w="387" w:type="pct"/>
            <w:tcBorders>
              <w:top w:val="single" w:sz="8" w:space="0" w:color="000000"/>
              <w:left w:val="nil"/>
              <w:bottom w:val="single" w:sz="8" w:space="0" w:color="000000"/>
              <w:right w:val="nil"/>
            </w:tcBorders>
            <w:shd w:val="clear" w:color="auto" w:fill="auto"/>
            <w:noWrap/>
            <w:vAlign w:val="bottom"/>
          </w:tcPr>
          <w:p w14:paraId="7B802243" w14:textId="77777777" w:rsidR="00D423B6" w:rsidRPr="009C145C" w:rsidRDefault="00D423B6" w:rsidP="000162CD">
            <w:pPr>
              <w:rPr>
                <w:rFonts w:eastAsia="宋体"/>
                <w:i/>
                <w:iCs/>
                <w:color w:val="000000"/>
                <w:sz w:val="18"/>
                <w:szCs w:val="18"/>
                <w:lang w:eastAsia="zh-CN"/>
              </w:rPr>
            </w:pPr>
            <w:proofErr w:type="spellStart"/>
            <w:r w:rsidRPr="009C145C">
              <w:rPr>
                <w:rFonts w:eastAsia="宋体"/>
                <w:i/>
                <w:iCs/>
                <w:color w:val="000000"/>
                <w:sz w:val="18"/>
                <w:szCs w:val="18"/>
                <w:lang w:eastAsia="zh-CN"/>
              </w:rPr>
              <w:t>df</w:t>
            </w:r>
            <w:proofErr w:type="spellEnd"/>
          </w:p>
        </w:tc>
        <w:tc>
          <w:tcPr>
            <w:tcW w:w="419" w:type="pct"/>
            <w:tcBorders>
              <w:top w:val="single" w:sz="8" w:space="0" w:color="000000"/>
              <w:left w:val="nil"/>
              <w:bottom w:val="single" w:sz="8" w:space="0" w:color="000000"/>
              <w:right w:val="nil"/>
            </w:tcBorders>
            <w:shd w:val="clear" w:color="auto" w:fill="auto"/>
            <w:noWrap/>
            <w:vAlign w:val="bottom"/>
          </w:tcPr>
          <w:p w14:paraId="7DAF5926" w14:textId="77777777" w:rsidR="00D423B6" w:rsidRPr="009C145C" w:rsidRDefault="00D423B6" w:rsidP="000162CD">
            <w:pPr>
              <w:rPr>
                <w:rFonts w:eastAsia="宋体"/>
                <w:i/>
                <w:iCs/>
                <w:color w:val="000000"/>
                <w:sz w:val="18"/>
                <w:szCs w:val="18"/>
                <w:lang w:eastAsia="zh-CN"/>
              </w:rPr>
            </w:pPr>
            <w:r w:rsidRPr="009C145C">
              <w:rPr>
                <w:rFonts w:eastAsia="宋体"/>
                <w:i/>
                <w:iCs/>
                <w:color w:val="000000"/>
                <w:sz w:val="18"/>
                <w:szCs w:val="18"/>
                <w:lang w:eastAsia="zh-CN"/>
              </w:rPr>
              <w:t>p</w:t>
            </w:r>
            <w:r w:rsidRPr="009C145C">
              <w:rPr>
                <w:rFonts w:eastAsia="宋体"/>
                <w:color w:val="000000"/>
                <w:sz w:val="18"/>
                <w:szCs w:val="18"/>
                <w:lang w:eastAsia="zh-CN"/>
              </w:rPr>
              <w:t>-value</w:t>
            </w:r>
          </w:p>
        </w:tc>
        <w:tc>
          <w:tcPr>
            <w:tcW w:w="354" w:type="pct"/>
            <w:tcBorders>
              <w:top w:val="single" w:sz="8" w:space="0" w:color="000000"/>
              <w:left w:val="nil"/>
              <w:bottom w:val="single" w:sz="8" w:space="0" w:color="000000"/>
              <w:right w:val="nil"/>
            </w:tcBorders>
            <w:shd w:val="clear" w:color="auto" w:fill="auto"/>
            <w:noWrap/>
            <w:vAlign w:val="bottom"/>
          </w:tcPr>
          <w:p w14:paraId="4AFC0DE6" w14:textId="77777777" w:rsidR="00D423B6" w:rsidRPr="009C145C" w:rsidRDefault="00D423B6" w:rsidP="000162CD">
            <w:pPr>
              <w:rPr>
                <w:rFonts w:eastAsia="宋体"/>
                <w:i/>
                <w:iCs/>
                <w:color w:val="000000"/>
                <w:sz w:val="18"/>
                <w:szCs w:val="18"/>
                <w:lang w:eastAsia="zh-CN"/>
              </w:rPr>
            </w:pPr>
            <w:r w:rsidRPr="009C145C">
              <w:rPr>
                <w:rFonts w:eastAsia="宋体"/>
                <w:i/>
                <w:iCs/>
                <w:color w:val="000000"/>
                <w:sz w:val="18"/>
                <w:szCs w:val="18"/>
                <w:lang w:eastAsia="zh-CN"/>
              </w:rPr>
              <w:t>n</w:t>
            </w:r>
          </w:p>
        </w:tc>
        <w:tc>
          <w:tcPr>
            <w:tcW w:w="387" w:type="pct"/>
            <w:tcBorders>
              <w:top w:val="single" w:sz="8" w:space="0" w:color="000000"/>
              <w:left w:val="nil"/>
              <w:bottom w:val="single" w:sz="8" w:space="0" w:color="000000"/>
              <w:right w:val="nil"/>
            </w:tcBorders>
            <w:shd w:val="clear" w:color="auto" w:fill="auto"/>
            <w:noWrap/>
            <w:vAlign w:val="bottom"/>
          </w:tcPr>
          <w:p w14:paraId="42AE1D93" w14:textId="77777777" w:rsidR="00D423B6" w:rsidRPr="009C145C" w:rsidRDefault="00D423B6" w:rsidP="000162CD">
            <w:pPr>
              <w:rPr>
                <w:rFonts w:eastAsia="宋体"/>
                <w:i/>
                <w:iCs/>
                <w:color w:val="000000"/>
                <w:sz w:val="18"/>
                <w:szCs w:val="18"/>
                <w:lang w:eastAsia="zh-CN"/>
              </w:rPr>
            </w:pPr>
            <w:r w:rsidRPr="009C145C">
              <w:rPr>
                <w:rFonts w:eastAsia="宋体"/>
                <w:i/>
                <w:iCs/>
                <w:color w:val="000000"/>
                <w:sz w:val="18"/>
                <w:szCs w:val="18"/>
                <w:lang w:eastAsia="zh-CN"/>
              </w:rPr>
              <w:t>k</w:t>
            </w:r>
          </w:p>
        </w:tc>
        <w:tc>
          <w:tcPr>
            <w:tcW w:w="387" w:type="pct"/>
            <w:tcBorders>
              <w:top w:val="single" w:sz="8" w:space="0" w:color="000000"/>
              <w:left w:val="nil"/>
              <w:bottom w:val="single" w:sz="8" w:space="0" w:color="000000"/>
              <w:right w:val="nil"/>
            </w:tcBorders>
            <w:shd w:val="clear" w:color="auto" w:fill="auto"/>
            <w:noWrap/>
            <w:vAlign w:val="bottom"/>
          </w:tcPr>
          <w:p w14:paraId="2CB17542" w14:textId="4A5AD819" w:rsidR="00D423B6" w:rsidRPr="009C145C" w:rsidRDefault="007D519E" w:rsidP="000162CD">
            <w:pPr>
              <w:rPr>
                <w:rFonts w:eastAsia="宋体"/>
                <w:color w:val="000000"/>
                <w:sz w:val="18"/>
                <w:szCs w:val="18"/>
                <w:lang w:eastAsia="zh-CN"/>
              </w:rPr>
            </w:pPr>
            <w:r w:rsidRPr="009C145C">
              <w:rPr>
                <w:rFonts w:eastAsia="宋体"/>
                <w:color w:val="000000"/>
                <w:sz w:val="18"/>
                <w:szCs w:val="18"/>
                <w:lang w:eastAsia="zh-CN"/>
              </w:rPr>
              <w:t>Tau</w:t>
            </w:r>
            <w:r w:rsidRPr="009C145C">
              <w:rPr>
                <w:rFonts w:eastAsia="宋体"/>
                <w:color w:val="000000"/>
                <w:sz w:val="18"/>
                <w:szCs w:val="18"/>
                <w:vertAlign w:val="superscript"/>
                <w:lang w:eastAsia="zh-CN"/>
              </w:rPr>
              <w:t>2</w:t>
            </w:r>
          </w:p>
        </w:tc>
        <w:tc>
          <w:tcPr>
            <w:tcW w:w="384" w:type="pct"/>
            <w:tcBorders>
              <w:top w:val="single" w:sz="8" w:space="0" w:color="000000"/>
              <w:left w:val="nil"/>
              <w:bottom w:val="single" w:sz="8" w:space="0" w:color="000000"/>
              <w:right w:val="nil"/>
            </w:tcBorders>
            <w:shd w:val="clear" w:color="auto" w:fill="auto"/>
            <w:noWrap/>
            <w:vAlign w:val="bottom"/>
          </w:tcPr>
          <w:p w14:paraId="2EEC2B30" w14:textId="77777777" w:rsidR="00D423B6" w:rsidRPr="009C145C" w:rsidRDefault="00D423B6" w:rsidP="000162CD">
            <w:pPr>
              <w:rPr>
                <w:rFonts w:eastAsia="宋体"/>
                <w:i/>
                <w:iCs/>
                <w:color w:val="000000"/>
                <w:sz w:val="18"/>
                <w:szCs w:val="18"/>
                <w:lang w:eastAsia="zh-CN"/>
              </w:rPr>
            </w:pPr>
            <w:r w:rsidRPr="009C145C">
              <w:rPr>
                <w:rFonts w:eastAsia="宋体"/>
                <w:i/>
                <w:iCs/>
                <w:color w:val="000000"/>
                <w:sz w:val="18"/>
                <w:szCs w:val="18"/>
                <w:lang w:eastAsia="zh-CN"/>
              </w:rPr>
              <w:t>I</w:t>
            </w:r>
            <w:r w:rsidRPr="009C145C">
              <w:rPr>
                <w:rFonts w:eastAsia="宋体"/>
                <w:i/>
                <w:iCs/>
                <w:color w:val="000000"/>
                <w:sz w:val="18"/>
                <w:szCs w:val="18"/>
                <w:vertAlign w:val="superscript"/>
                <w:lang w:eastAsia="zh-CN"/>
              </w:rPr>
              <w:t xml:space="preserve">2 </w:t>
            </w:r>
            <w:r w:rsidRPr="009C145C">
              <w:rPr>
                <w:rFonts w:eastAsia="宋体"/>
                <w:color w:val="000000"/>
                <w:sz w:val="18"/>
                <w:szCs w:val="18"/>
                <w:lang w:eastAsia="zh-CN"/>
              </w:rPr>
              <w:t>(%)</w:t>
            </w:r>
          </w:p>
        </w:tc>
      </w:tr>
      <w:tr w:rsidR="00A91C77" w:rsidRPr="002E2A7F" w14:paraId="0F29EE2D" w14:textId="77777777" w:rsidTr="002E10C6">
        <w:trPr>
          <w:trHeight w:val="293"/>
        </w:trPr>
        <w:tc>
          <w:tcPr>
            <w:tcW w:w="1004" w:type="pct"/>
            <w:tcBorders>
              <w:top w:val="nil"/>
              <w:left w:val="nil"/>
              <w:bottom w:val="single" w:sz="8" w:space="0" w:color="000000"/>
              <w:right w:val="nil"/>
            </w:tcBorders>
            <w:shd w:val="clear" w:color="auto" w:fill="auto"/>
            <w:noWrap/>
            <w:vAlign w:val="bottom"/>
          </w:tcPr>
          <w:p w14:paraId="75382B98" w14:textId="2ACBF914" w:rsidR="00F61AC0" w:rsidRPr="009C145C" w:rsidRDefault="00F61AC0" w:rsidP="000162CD">
            <w:pPr>
              <w:rPr>
                <w:rFonts w:eastAsia="宋体"/>
                <w:color w:val="000000"/>
                <w:sz w:val="18"/>
                <w:szCs w:val="18"/>
                <w:lang w:eastAsia="zh-CN"/>
              </w:rPr>
            </w:pPr>
            <w:r w:rsidRPr="009C145C">
              <w:rPr>
                <w:rFonts w:eastAsia="宋体"/>
                <w:color w:val="000000"/>
                <w:sz w:val="18"/>
                <w:szCs w:val="18"/>
                <w:lang w:eastAsia="zh-CN"/>
              </w:rPr>
              <w:t>Depressi</w:t>
            </w:r>
            <w:r w:rsidR="006A0C24">
              <w:rPr>
                <w:rFonts w:eastAsia="宋体" w:hint="eastAsia"/>
                <w:color w:val="000000"/>
                <w:sz w:val="18"/>
                <w:szCs w:val="18"/>
                <w:lang w:eastAsia="zh-CN"/>
              </w:rPr>
              <w:t>ve symptoms</w:t>
            </w:r>
          </w:p>
        </w:tc>
        <w:tc>
          <w:tcPr>
            <w:tcW w:w="518" w:type="pct"/>
            <w:tcBorders>
              <w:top w:val="nil"/>
              <w:left w:val="nil"/>
              <w:bottom w:val="single" w:sz="8" w:space="0" w:color="000000"/>
              <w:right w:val="nil"/>
            </w:tcBorders>
            <w:shd w:val="clear" w:color="auto" w:fill="auto"/>
            <w:noWrap/>
            <w:vAlign w:val="bottom"/>
          </w:tcPr>
          <w:p w14:paraId="06ED563E" w14:textId="77777777" w:rsidR="00F61AC0" w:rsidRPr="009C145C" w:rsidRDefault="00F61AC0" w:rsidP="000162CD">
            <w:pPr>
              <w:rPr>
                <w:rFonts w:eastAsia="宋体"/>
                <w:color w:val="000000"/>
                <w:sz w:val="18"/>
                <w:szCs w:val="18"/>
                <w:lang w:eastAsia="zh-CN"/>
              </w:rPr>
            </w:pPr>
          </w:p>
        </w:tc>
        <w:tc>
          <w:tcPr>
            <w:tcW w:w="387" w:type="pct"/>
            <w:tcBorders>
              <w:top w:val="nil"/>
              <w:left w:val="nil"/>
              <w:bottom w:val="single" w:sz="8" w:space="0" w:color="000000"/>
              <w:right w:val="nil"/>
            </w:tcBorders>
            <w:shd w:val="clear" w:color="auto" w:fill="auto"/>
            <w:noWrap/>
            <w:vAlign w:val="bottom"/>
          </w:tcPr>
          <w:p w14:paraId="5A122AEA" w14:textId="77777777" w:rsidR="00F61AC0" w:rsidRPr="009C145C" w:rsidRDefault="00F61AC0" w:rsidP="000162CD">
            <w:pPr>
              <w:rPr>
                <w:rFonts w:eastAsia="宋体"/>
                <w:color w:val="000000"/>
                <w:sz w:val="18"/>
                <w:szCs w:val="18"/>
                <w:lang w:eastAsia="zh-CN"/>
              </w:rPr>
            </w:pPr>
          </w:p>
        </w:tc>
        <w:tc>
          <w:tcPr>
            <w:tcW w:w="387" w:type="pct"/>
            <w:tcBorders>
              <w:top w:val="nil"/>
              <w:left w:val="nil"/>
              <w:bottom w:val="single" w:sz="8" w:space="0" w:color="000000"/>
              <w:right w:val="nil"/>
            </w:tcBorders>
            <w:shd w:val="clear" w:color="auto" w:fill="auto"/>
            <w:noWrap/>
            <w:vAlign w:val="bottom"/>
          </w:tcPr>
          <w:p w14:paraId="06053B29" w14:textId="77777777" w:rsidR="00F61AC0" w:rsidRPr="009C145C" w:rsidRDefault="00F61AC0" w:rsidP="000162CD">
            <w:pPr>
              <w:rPr>
                <w:rFonts w:eastAsia="宋体"/>
                <w:color w:val="000000"/>
                <w:sz w:val="18"/>
                <w:szCs w:val="18"/>
                <w:lang w:eastAsia="zh-CN"/>
              </w:rPr>
            </w:pPr>
          </w:p>
        </w:tc>
        <w:tc>
          <w:tcPr>
            <w:tcW w:w="387" w:type="pct"/>
            <w:tcBorders>
              <w:top w:val="nil"/>
              <w:left w:val="nil"/>
              <w:bottom w:val="single" w:sz="8" w:space="0" w:color="000000"/>
              <w:right w:val="nil"/>
            </w:tcBorders>
            <w:shd w:val="clear" w:color="auto" w:fill="auto"/>
            <w:vAlign w:val="bottom"/>
          </w:tcPr>
          <w:p w14:paraId="11BB59CE" w14:textId="77777777" w:rsidR="00F61AC0" w:rsidRPr="009C145C" w:rsidRDefault="00F61AC0" w:rsidP="000162CD">
            <w:pPr>
              <w:rPr>
                <w:rFonts w:eastAsia="宋体"/>
                <w:color w:val="000000"/>
                <w:sz w:val="18"/>
                <w:szCs w:val="18"/>
                <w:lang w:eastAsia="zh-CN"/>
              </w:rPr>
            </w:pPr>
          </w:p>
        </w:tc>
        <w:tc>
          <w:tcPr>
            <w:tcW w:w="387" w:type="pct"/>
            <w:tcBorders>
              <w:top w:val="nil"/>
              <w:left w:val="nil"/>
              <w:bottom w:val="single" w:sz="8" w:space="0" w:color="000000"/>
              <w:right w:val="nil"/>
            </w:tcBorders>
            <w:shd w:val="clear" w:color="auto" w:fill="auto"/>
            <w:noWrap/>
            <w:vAlign w:val="bottom"/>
          </w:tcPr>
          <w:p w14:paraId="5B70F95E" w14:textId="77777777" w:rsidR="00F61AC0" w:rsidRPr="009C145C" w:rsidRDefault="00F61AC0" w:rsidP="000162CD">
            <w:pPr>
              <w:rPr>
                <w:rFonts w:eastAsia="宋体"/>
                <w:color w:val="000000"/>
                <w:sz w:val="18"/>
                <w:szCs w:val="18"/>
                <w:lang w:eastAsia="zh-CN"/>
              </w:rPr>
            </w:pPr>
          </w:p>
        </w:tc>
        <w:tc>
          <w:tcPr>
            <w:tcW w:w="419" w:type="pct"/>
            <w:tcBorders>
              <w:top w:val="nil"/>
              <w:left w:val="nil"/>
              <w:bottom w:val="single" w:sz="8" w:space="0" w:color="000000"/>
              <w:right w:val="nil"/>
            </w:tcBorders>
            <w:shd w:val="clear" w:color="auto" w:fill="auto"/>
            <w:noWrap/>
            <w:vAlign w:val="bottom"/>
          </w:tcPr>
          <w:p w14:paraId="181B7A92" w14:textId="77777777" w:rsidR="00F61AC0" w:rsidRPr="009C145C" w:rsidRDefault="00F61AC0" w:rsidP="000162CD">
            <w:pPr>
              <w:rPr>
                <w:rFonts w:eastAsia="宋体"/>
                <w:color w:val="000000"/>
                <w:sz w:val="18"/>
                <w:szCs w:val="18"/>
                <w:lang w:eastAsia="zh-CN"/>
              </w:rPr>
            </w:pPr>
          </w:p>
        </w:tc>
        <w:tc>
          <w:tcPr>
            <w:tcW w:w="354" w:type="pct"/>
            <w:tcBorders>
              <w:top w:val="nil"/>
              <w:left w:val="nil"/>
              <w:bottom w:val="single" w:sz="8" w:space="0" w:color="000000"/>
              <w:right w:val="nil"/>
            </w:tcBorders>
            <w:shd w:val="clear" w:color="auto" w:fill="auto"/>
            <w:noWrap/>
            <w:vAlign w:val="bottom"/>
          </w:tcPr>
          <w:p w14:paraId="7139EA55" w14:textId="77777777" w:rsidR="00F61AC0" w:rsidRPr="009C145C" w:rsidRDefault="00F61AC0" w:rsidP="000162CD">
            <w:pPr>
              <w:rPr>
                <w:rFonts w:eastAsia="宋体"/>
                <w:color w:val="000000"/>
                <w:sz w:val="18"/>
                <w:szCs w:val="18"/>
                <w:lang w:eastAsia="zh-CN"/>
              </w:rPr>
            </w:pPr>
          </w:p>
        </w:tc>
        <w:tc>
          <w:tcPr>
            <w:tcW w:w="387" w:type="pct"/>
            <w:tcBorders>
              <w:top w:val="nil"/>
              <w:left w:val="nil"/>
              <w:bottom w:val="single" w:sz="8" w:space="0" w:color="000000"/>
              <w:right w:val="nil"/>
            </w:tcBorders>
            <w:shd w:val="clear" w:color="auto" w:fill="auto"/>
            <w:noWrap/>
            <w:vAlign w:val="bottom"/>
          </w:tcPr>
          <w:p w14:paraId="55DFC107" w14:textId="77777777" w:rsidR="00F61AC0" w:rsidRPr="009C145C" w:rsidRDefault="00F61AC0" w:rsidP="000162CD">
            <w:pPr>
              <w:rPr>
                <w:rFonts w:eastAsia="宋体"/>
                <w:color w:val="000000"/>
                <w:sz w:val="18"/>
                <w:szCs w:val="18"/>
                <w:lang w:eastAsia="zh-CN"/>
              </w:rPr>
            </w:pPr>
          </w:p>
        </w:tc>
        <w:tc>
          <w:tcPr>
            <w:tcW w:w="387" w:type="pct"/>
            <w:tcBorders>
              <w:top w:val="nil"/>
              <w:left w:val="nil"/>
              <w:bottom w:val="single" w:sz="8" w:space="0" w:color="000000"/>
              <w:right w:val="nil"/>
            </w:tcBorders>
            <w:shd w:val="clear" w:color="auto" w:fill="auto"/>
            <w:noWrap/>
            <w:vAlign w:val="bottom"/>
          </w:tcPr>
          <w:p w14:paraId="03FD1704" w14:textId="77777777" w:rsidR="00F61AC0" w:rsidRPr="009C145C" w:rsidRDefault="00F61AC0" w:rsidP="000162CD">
            <w:pPr>
              <w:rPr>
                <w:rFonts w:eastAsia="宋体"/>
                <w:color w:val="000000"/>
                <w:sz w:val="18"/>
                <w:szCs w:val="18"/>
                <w:lang w:eastAsia="zh-CN"/>
              </w:rPr>
            </w:pPr>
          </w:p>
        </w:tc>
        <w:tc>
          <w:tcPr>
            <w:tcW w:w="384" w:type="pct"/>
            <w:tcBorders>
              <w:top w:val="nil"/>
              <w:left w:val="nil"/>
              <w:bottom w:val="single" w:sz="8" w:space="0" w:color="000000"/>
              <w:right w:val="nil"/>
            </w:tcBorders>
            <w:shd w:val="clear" w:color="auto" w:fill="auto"/>
            <w:noWrap/>
            <w:vAlign w:val="bottom"/>
          </w:tcPr>
          <w:p w14:paraId="1F68B664" w14:textId="77777777" w:rsidR="00F61AC0" w:rsidRPr="009C145C" w:rsidRDefault="00F61AC0" w:rsidP="000162CD">
            <w:pPr>
              <w:rPr>
                <w:rFonts w:eastAsia="宋体"/>
                <w:color w:val="000000"/>
                <w:sz w:val="18"/>
                <w:szCs w:val="18"/>
                <w:lang w:eastAsia="zh-CN"/>
              </w:rPr>
            </w:pPr>
          </w:p>
        </w:tc>
      </w:tr>
      <w:tr w:rsidR="00753BE3" w:rsidRPr="002E2A7F" w14:paraId="31351474" w14:textId="77777777" w:rsidTr="0061179D">
        <w:trPr>
          <w:trHeight w:val="293"/>
        </w:trPr>
        <w:tc>
          <w:tcPr>
            <w:tcW w:w="1004" w:type="pct"/>
            <w:tcBorders>
              <w:top w:val="single" w:sz="8" w:space="0" w:color="000000"/>
              <w:left w:val="nil"/>
              <w:right w:val="nil"/>
            </w:tcBorders>
            <w:shd w:val="clear" w:color="auto" w:fill="auto"/>
            <w:noWrap/>
            <w:vAlign w:val="bottom"/>
          </w:tcPr>
          <w:p w14:paraId="129174A1" w14:textId="0D902C53" w:rsidR="00753BE3" w:rsidRPr="009C145C" w:rsidRDefault="00753BE3" w:rsidP="00753BE3">
            <w:pPr>
              <w:rPr>
                <w:rFonts w:eastAsia="宋体"/>
                <w:color w:val="000000"/>
                <w:sz w:val="18"/>
                <w:szCs w:val="18"/>
                <w:lang w:eastAsia="zh-CN"/>
              </w:rPr>
            </w:pPr>
            <w:r w:rsidRPr="009C145C">
              <w:rPr>
                <w:rFonts w:eastAsia="宋体"/>
                <w:color w:val="000000"/>
                <w:sz w:val="18"/>
                <w:szCs w:val="18"/>
                <w:lang w:eastAsia="zh-CN"/>
              </w:rPr>
              <w:t>Published</w:t>
            </w:r>
          </w:p>
        </w:tc>
        <w:tc>
          <w:tcPr>
            <w:tcW w:w="518" w:type="pct"/>
            <w:tcBorders>
              <w:top w:val="single" w:sz="8" w:space="0" w:color="000000"/>
              <w:left w:val="nil"/>
              <w:right w:val="nil"/>
            </w:tcBorders>
            <w:shd w:val="clear" w:color="auto" w:fill="auto"/>
            <w:noWrap/>
            <w:vAlign w:val="bottom"/>
          </w:tcPr>
          <w:p w14:paraId="71341290" w14:textId="0346B74D" w:rsidR="00753BE3" w:rsidRPr="0061179D" w:rsidRDefault="00753BE3" w:rsidP="00753BE3">
            <w:pPr>
              <w:rPr>
                <w:rFonts w:eastAsia="宋体"/>
                <w:color w:val="000000"/>
                <w:sz w:val="16"/>
                <w:szCs w:val="16"/>
                <w:lang w:eastAsia="zh-CN"/>
              </w:rPr>
            </w:pPr>
            <w:r w:rsidRPr="0061179D">
              <w:rPr>
                <w:color w:val="000000"/>
                <w:sz w:val="16"/>
                <w:szCs w:val="16"/>
              </w:rPr>
              <w:t>0.43</w:t>
            </w:r>
          </w:p>
        </w:tc>
        <w:tc>
          <w:tcPr>
            <w:tcW w:w="387" w:type="pct"/>
            <w:tcBorders>
              <w:top w:val="single" w:sz="8" w:space="0" w:color="000000"/>
              <w:left w:val="nil"/>
              <w:right w:val="nil"/>
            </w:tcBorders>
            <w:shd w:val="clear" w:color="auto" w:fill="auto"/>
            <w:noWrap/>
            <w:vAlign w:val="bottom"/>
          </w:tcPr>
          <w:p w14:paraId="75B9027D" w14:textId="4AF2BC58" w:rsidR="00753BE3" w:rsidRPr="0061179D" w:rsidRDefault="00753BE3" w:rsidP="00753BE3">
            <w:pPr>
              <w:rPr>
                <w:rFonts w:eastAsia="宋体"/>
                <w:color w:val="000000"/>
                <w:sz w:val="16"/>
                <w:szCs w:val="16"/>
                <w:lang w:eastAsia="zh-CN"/>
              </w:rPr>
            </w:pPr>
            <w:r w:rsidRPr="0061179D">
              <w:rPr>
                <w:color w:val="000000"/>
                <w:sz w:val="16"/>
                <w:szCs w:val="16"/>
              </w:rPr>
              <w:t>0.19</w:t>
            </w:r>
          </w:p>
        </w:tc>
        <w:tc>
          <w:tcPr>
            <w:tcW w:w="387" w:type="pct"/>
            <w:tcBorders>
              <w:top w:val="single" w:sz="8" w:space="0" w:color="000000"/>
              <w:left w:val="nil"/>
              <w:right w:val="nil"/>
            </w:tcBorders>
            <w:shd w:val="clear" w:color="auto" w:fill="auto"/>
            <w:noWrap/>
            <w:vAlign w:val="bottom"/>
          </w:tcPr>
          <w:p w14:paraId="55A17011" w14:textId="5D305EBA" w:rsidR="00753BE3" w:rsidRPr="0061179D" w:rsidRDefault="00753BE3" w:rsidP="00753BE3">
            <w:pPr>
              <w:rPr>
                <w:rFonts w:eastAsia="宋体"/>
                <w:color w:val="000000"/>
                <w:sz w:val="16"/>
                <w:szCs w:val="16"/>
                <w:lang w:eastAsia="zh-CN"/>
              </w:rPr>
            </w:pPr>
            <w:r w:rsidRPr="0061179D">
              <w:rPr>
                <w:color w:val="000000"/>
                <w:sz w:val="16"/>
                <w:szCs w:val="16"/>
              </w:rPr>
              <w:t>0.66</w:t>
            </w:r>
          </w:p>
        </w:tc>
        <w:tc>
          <w:tcPr>
            <w:tcW w:w="387" w:type="pct"/>
            <w:tcBorders>
              <w:top w:val="single" w:sz="8" w:space="0" w:color="000000"/>
              <w:left w:val="nil"/>
              <w:right w:val="nil"/>
            </w:tcBorders>
            <w:shd w:val="clear" w:color="auto" w:fill="auto"/>
            <w:vAlign w:val="bottom"/>
          </w:tcPr>
          <w:p w14:paraId="2D55235A" w14:textId="23AEDF7C" w:rsidR="00753BE3" w:rsidRPr="0061179D" w:rsidRDefault="00753BE3" w:rsidP="00753BE3">
            <w:pPr>
              <w:rPr>
                <w:rFonts w:eastAsia="宋体"/>
                <w:color w:val="000000"/>
                <w:sz w:val="16"/>
                <w:szCs w:val="16"/>
                <w:lang w:eastAsia="zh-CN"/>
              </w:rPr>
            </w:pPr>
            <w:r w:rsidRPr="0061179D">
              <w:rPr>
                <w:color w:val="000000"/>
                <w:sz w:val="16"/>
                <w:szCs w:val="16"/>
              </w:rPr>
              <w:t>0.11</w:t>
            </w:r>
          </w:p>
        </w:tc>
        <w:tc>
          <w:tcPr>
            <w:tcW w:w="387" w:type="pct"/>
            <w:tcBorders>
              <w:top w:val="single" w:sz="8" w:space="0" w:color="000000"/>
              <w:left w:val="nil"/>
              <w:right w:val="nil"/>
            </w:tcBorders>
            <w:shd w:val="clear" w:color="auto" w:fill="auto"/>
            <w:noWrap/>
            <w:vAlign w:val="bottom"/>
          </w:tcPr>
          <w:p w14:paraId="363A121B" w14:textId="06C070B1" w:rsidR="00753BE3" w:rsidRPr="0061179D" w:rsidRDefault="00753BE3" w:rsidP="00753BE3">
            <w:pPr>
              <w:rPr>
                <w:rFonts w:eastAsia="宋体"/>
                <w:color w:val="000000"/>
                <w:sz w:val="16"/>
                <w:szCs w:val="16"/>
                <w:lang w:eastAsia="zh-CN"/>
              </w:rPr>
            </w:pPr>
            <w:r w:rsidRPr="0061179D">
              <w:rPr>
                <w:color w:val="000000"/>
                <w:sz w:val="16"/>
                <w:szCs w:val="16"/>
              </w:rPr>
              <w:t>15.82</w:t>
            </w:r>
          </w:p>
        </w:tc>
        <w:tc>
          <w:tcPr>
            <w:tcW w:w="419" w:type="pct"/>
            <w:tcBorders>
              <w:top w:val="single" w:sz="8" w:space="0" w:color="000000"/>
              <w:left w:val="nil"/>
              <w:right w:val="nil"/>
            </w:tcBorders>
            <w:shd w:val="clear" w:color="auto" w:fill="auto"/>
            <w:noWrap/>
            <w:vAlign w:val="bottom"/>
          </w:tcPr>
          <w:p w14:paraId="6CD56A8D" w14:textId="1FAFE535" w:rsidR="00753BE3" w:rsidRPr="0061179D" w:rsidRDefault="00753BE3" w:rsidP="00753BE3">
            <w:pPr>
              <w:rPr>
                <w:rFonts w:eastAsia="宋体"/>
                <w:color w:val="000000"/>
                <w:sz w:val="16"/>
                <w:szCs w:val="16"/>
                <w:lang w:eastAsia="zh-CN"/>
              </w:rPr>
            </w:pPr>
            <w:r w:rsidRPr="0061179D">
              <w:rPr>
                <w:color w:val="000000"/>
                <w:sz w:val="16"/>
                <w:szCs w:val="16"/>
              </w:rPr>
              <w:t>0.001</w:t>
            </w:r>
          </w:p>
        </w:tc>
        <w:tc>
          <w:tcPr>
            <w:tcW w:w="354" w:type="pct"/>
            <w:tcBorders>
              <w:top w:val="single" w:sz="8" w:space="0" w:color="000000"/>
              <w:left w:val="nil"/>
              <w:right w:val="nil"/>
            </w:tcBorders>
            <w:shd w:val="clear" w:color="auto" w:fill="auto"/>
            <w:noWrap/>
            <w:vAlign w:val="bottom"/>
          </w:tcPr>
          <w:p w14:paraId="52658DC5" w14:textId="39F8F0DB" w:rsidR="00753BE3" w:rsidRPr="0061179D" w:rsidRDefault="00753BE3" w:rsidP="00753BE3">
            <w:pPr>
              <w:rPr>
                <w:rFonts w:eastAsia="宋体"/>
                <w:color w:val="000000"/>
                <w:sz w:val="16"/>
                <w:szCs w:val="16"/>
                <w:lang w:eastAsia="zh-CN"/>
              </w:rPr>
            </w:pPr>
            <w:r w:rsidRPr="0061179D">
              <w:rPr>
                <w:color w:val="000000"/>
                <w:sz w:val="16"/>
                <w:szCs w:val="16"/>
              </w:rPr>
              <w:t>17</w:t>
            </w:r>
          </w:p>
        </w:tc>
        <w:tc>
          <w:tcPr>
            <w:tcW w:w="387" w:type="pct"/>
            <w:tcBorders>
              <w:top w:val="single" w:sz="8" w:space="0" w:color="000000"/>
              <w:left w:val="nil"/>
              <w:right w:val="nil"/>
            </w:tcBorders>
            <w:shd w:val="clear" w:color="auto" w:fill="auto"/>
            <w:noWrap/>
            <w:vAlign w:val="bottom"/>
          </w:tcPr>
          <w:p w14:paraId="1CFCA3CC" w14:textId="1E3CC9CB" w:rsidR="00753BE3" w:rsidRPr="0061179D" w:rsidRDefault="00753BE3" w:rsidP="00753BE3">
            <w:pPr>
              <w:rPr>
                <w:rFonts w:eastAsia="宋体"/>
                <w:color w:val="000000"/>
                <w:sz w:val="16"/>
                <w:szCs w:val="16"/>
                <w:lang w:eastAsia="zh-CN"/>
              </w:rPr>
            </w:pPr>
            <w:r w:rsidRPr="0061179D">
              <w:rPr>
                <w:color w:val="000000"/>
                <w:sz w:val="16"/>
                <w:szCs w:val="16"/>
              </w:rPr>
              <w:t>20</w:t>
            </w:r>
          </w:p>
        </w:tc>
        <w:tc>
          <w:tcPr>
            <w:tcW w:w="387" w:type="pct"/>
            <w:tcBorders>
              <w:top w:val="single" w:sz="8" w:space="0" w:color="000000"/>
              <w:left w:val="nil"/>
              <w:right w:val="nil"/>
            </w:tcBorders>
            <w:shd w:val="clear" w:color="auto" w:fill="auto"/>
            <w:noWrap/>
            <w:vAlign w:val="bottom"/>
          </w:tcPr>
          <w:p w14:paraId="23248BCC" w14:textId="1D16281F" w:rsidR="00753BE3" w:rsidRPr="0061179D" w:rsidRDefault="00753BE3" w:rsidP="00753BE3">
            <w:pPr>
              <w:rPr>
                <w:rFonts w:eastAsia="宋体"/>
                <w:color w:val="000000"/>
                <w:sz w:val="16"/>
                <w:szCs w:val="16"/>
                <w:lang w:eastAsia="zh-CN"/>
              </w:rPr>
            </w:pPr>
            <w:r w:rsidRPr="0061179D">
              <w:rPr>
                <w:color w:val="000000"/>
                <w:sz w:val="16"/>
                <w:szCs w:val="16"/>
              </w:rPr>
              <w:t>0.17</w:t>
            </w:r>
          </w:p>
        </w:tc>
        <w:tc>
          <w:tcPr>
            <w:tcW w:w="384" w:type="pct"/>
            <w:tcBorders>
              <w:top w:val="single" w:sz="8" w:space="0" w:color="000000"/>
              <w:left w:val="nil"/>
              <w:right w:val="nil"/>
            </w:tcBorders>
            <w:shd w:val="clear" w:color="auto" w:fill="auto"/>
            <w:noWrap/>
            <w:vAlign w:val="bottom"/>
          </w:tcPr>
          <w:p w14:paraId="4C13DDE9" w14:textId="760DE9A7" w:rsidR="00753BE3" w:rsidRPr="0061179D" w:rsidRDefault="00753BE3" w:rsidP="00753BE3">
            <w:pPr>
              <w:rPr>
                <w:rFonts w:eastAsia="宋体"/>
                <w:color w:val="000000"/>
                <w:sz w:val="16"/>
                <w:szCs w:val="16"/>
                <w:lang w:eastAsia="zh-CN"/>
              </w:rPr>
            </w:pPr>
            <w:r w:rsidRPr="0061179D">
              <w:rPr>
                <w:color w:val="000000"/>
                <w:sz w:val="16"/>
                <w:szCs w:val="16"/>
              </w:rPr>
              <w:t>82.06</w:t>
            </w:r>
          </w:p>
        </w:tc>
      </w:tr>
      <w:tr w:rsidR="00753BE3" w:rsidRPr="002E2A7F" w14:paraId="61FA920A" w14:textId="77777777" w:rsidTr="0061179D">
        <w:trPr>
          <w:trHeight w:val="293"/>
        </w:trPr>
        <w:tc>
          <w:tcPr>
            <w:tcW w:w="1004" w:type="pct"/>
            <w:tcBorders>
              <w:left w:val="nil"/>
              <w:right w:val="nil"/>
            </w:tcBorders>
            <w:shd w:val="clear" w:color="auto" w:fill="auto"/>
            <w:noWrap/>
            <w:vAlign w:val="bottom"/>
          </w:tcPr>
          <w:p w14:paraId="7AEE35D7" w14:textId="5413086C" w:rsidR="00753BE3" w:rsidRPr="009C145C" w:rsidRDefault="00753BE3" w:rsidP="00753BE3">
            <w:pPr>
              <w:rPr>
                <w:rFonts w:eastAsia="宋体"/>
                <w:color w:val="000000"/>
                <w:sz w:val="18"/>
                <w:szCs w:val="18"/>
                <w:lang w:eastAsia="zh-CN"/>
              </w:rPr>
            </w:pPr>
            <w:r w:rsidRPr="009C145C">
              <w:rPr>
                <w:rFonts w:eastAsia="宋体"/>
                <w:color w:val="000000"/>
                <w:sz w:val="18"/>
                <w:szCs w:val="18"/>
                <w:lang w:eastAsia="zh-CN"/>
              </w:rPr>
              <w:t>Children sample</w:t>
            </w:r>
          </w:p>
        </w:tc>
        <w:tc>
          <w:tcPr>
            <w:tcW w:w="518" w:type="pct"/>
            <w:tcBorders>
              <w:left w:val="nil"/>
              <w:right w:val="nil"/>
            </w:tcBorders>
            <w:shd w:val="clear" w:color="auto" w:fill="auto"/>
            <w:noWrap/>
            <w:vAlign w:val="bottom"/>
          </w:tcPr>
          <w:p w14:paraId="1F946C93" w14:textId="0EC994F2" w:rsidR="00753BE3" w:rsidRPr="0061179D" w:rsidRDefault="00753BE3" w:rsidP="00753BE3">
            <w:pPr>
              <w:rPr>
                <w:color w:val="000000"/>
                <w:sz w:val="16"/>
                <w:szCs w:val="16"/>
              </w:rPr>
            </w:pPr>
            <w:r w:rsidRPr="0061179D">
              <w:rPr>
                <w:color w:val="000000"/>
                <w:sz w:val="16"/>
                <w:szCs w:val="16"/>
              </w:rPr>
              <w:t>0.43</w:t>
            </w:r>
          </w:p>
        </w:tc>
        <w:tc>
          <w:tcPr>
            <w:tcW w:w="387" w:type="pct"/>
            <w:tcBorders>
              <w:left w:val="nil"/>
              <w:right w:val="nil"/>
            </w:tcBorders>
            <w:shd w:val="clear" w:color="auto" w:fill="auto"/>
            <w:noWrap/>
            <w:vAlign w:val="bottom"/>
          </w:tcPr>
          <w:p w14:paraId="1C15F36F" w14:textId="6663C355" w:rsidR="00753BE3" w:rsidRPr="0061179D" w:rsidRDefault="00753BE3" w:rsidP="00753BE3">
            <w:pPr>
              <w:rPr>
                <w:color w:val="000000"/>
                <w:sz w:val="16"/>
                <w:szCs w:val="16"/>
              </w:rPr>
            </w:pPr>
            <w:r w:rsidRPr="0061179D">
              <w:rPr>
                <w:color w:val="000000"/>
                <w:sz w:val="16"/>
                <w:szCs w:val="16"/>
              </w:rPr>
              <w:t>0.20</w:t>
            </w:r>
          </w:p>
        </w:tc>
        <w:tc>
          <w:tcPr>
            <w:tcW w:w="387" w:type="pct"/>
            <w:tcBorders>
              <w:left w:val="nil"/>
              <w:right w:val="nil"/>
            </w:tcBorders>
            <w:shd w:val="clear" w:color="auto" w:fill="auto"/>
            <w:noWrap/>
            <w:vAlign w:val="bottom"/>
          </w:tcPr>
          <w:p w14:paraId="1128AD5D" w14:textId="1C496F4B" w:rsidR="00753BE3" w:rsidRPr="0061179D" w:rsidRDefault="00753BE3" w:rsidP="00753BE3">
            <w:pPr>
              <w:rPr>
                <w:color w:val="000000"/>
                <w:sz w:val="16"/>
                <w:szCs w:val="16"/>
              </w:rPr>
            </w:pPr>
            <w:r w:rsidRPr="0061179D">
              <w:rPr>
                <w:color w:val="000000"/>
                <w:sz w:val="16"/>
                <w:szCs w:val="16"/>
              </w:rPr>
              <w:t>0.66</w:t>
            </w:r>
          </w:p>
        </w:tc>
        <w:tc>
          <w:tcPr>
            <w:tcW w:w="387" w:type="pct"/>
            <w:tcBorders>
              <w:left w:val="nil"/>
              <w:right w:val="nil"/>
            </w:tcBorders>
            <w:shd w:val="clear" w:color="auto" w:fill="auto"/>
            <w:vAlign w:val="bottom"/>
          </w:tcPr>
          <w:p w14:paraId="608F7990" w14:textId="483F5ACD" w:rsidR="00753BE3" w:rsidRPr="0061179D" w:rsidRDefault="00753BE3" w:rsidP="00753BE3">
            <w:pPr>
              <w:rPr>
                <w:color w:val="000000"/>
                <w:sz w:val="16"/>
                <w:szCs w:val="16"/>
              </w:rPr>
            </w:pPr>
            <w:r w:rsidRPr="0061179D">
              <w:rPr>
                <w:color w:val="000000"/>
                <w:sz w:val="16"/>
                <w:szCs w:val="16"/>
              </w:rPr>
              <w:t>0.10</w:t>
            </w:r>
          </w:p>
        </w:tc>
        <w:tc>
          <w:tcPr>
            <w:tcW w:w="387" w:type="pct"/>
            <w:tcBorders>
              <w:left w:val="nil"/>
              <w:right w:val="nil"/>
            </w:tcBorders>
            <w:shd w:val="clear" w:color="auto" w:fill="auto"/>
            <w:noWrap/>
            <w:vAlign w:val="bottom"/>
          </w:tcPr>
          <w:p w14:paraId="7B376CAA" w14:textId="418B3A0C" w:rsidR="00753BE3" w:rsidRPr="0061179D" w:rsidRDefault="00753BE3" w:rsidP="00753BE3">
            <w:pPr>
              <w:rPr>
                <w:color w:val="000000"/>
                <w:sz w:val="16"/>
                <w:szCs w:val="16"/>
              </w:rPr>
            </w:pPr>
            <w:r w:rsidRPr="0061179D">
              <w:rPr>
                <w:color w:val="000000"/>
                <w:sz w:val="16"/>
                <w:szCs w:val="16"/>
              </w:rPr>
              <w:t>9.77</w:t>
            </w:r>
          </w:p>
        </w:tc>
        <w:tc>
          <w:tcPr>
            <w:tcW w:w="419" w:type="pct"/>
            <w:tcBorders>
              <w:left w:val="nil"/>
              <w:right w:val="nil"/>
            </w:tcBorders>
            <w:shd w:val="clear" w:color="auto" w:fill="auto"/>
            <w:noWrap/>
            <w:vAlign w:val="bottom"/>
          </w:tcPr>
          <w:p w14:paraId="1850B06B" w14:textId="153EB474" w:rsidR="00753BE3" w:rsidRPr="0061179D" w:rsidRDefault="00753BE3" w:rsidP="00753BE3">
            <w:pPr>
              <w:rPr>
                <w:color w:val="000000"/>
                <w:sz w:val="16"/>
                <w:szCs w:val="16"/>
              </w:rPr>
            </w:pPr>
            <w:r w:rsidRPr="0061179D">
              <w:rPr>
                <w:color w:val="000000"/>
                <w:sz w:val="16"/>
                <w:szCs w:val="16"/>
              </w:rPr>
              <w:t>0.002</w:t>
            </w:r>
          </w:p>
        </w:tc>
        <w:tc>
          <w:tcPr>
            <w:tcW w:w="354" w:type="pct"/>
            <w:tcBorders>
              <w:left w:val="nil"/>
              <w:right w:val="nil"/>
            </w:tcBorders>
            <w:shd w:val="clear" w:color="auto" w:fill="auto"/>
            <w:noWrap/>
            <w:vAlign w:val="bottom"/>
          </w:tcPr>
          <w:p w14:paraId="6A8CB9AF" w14:textId="219D94AB" w:rsidR="00753BE3" w:rsidRPr="0061179D" w:rsidRDefault="00753BE3" w:rsidP="00753BE3">
            <w:pPr>
              <w:rPr>
                <w:color w:val="000000"/>
                <w:sz w:val="16"/>
                <w:szCs w:val="16"/>
              </w:rPr>
            </w:pPr>
            <w:r w:rsidRPr="0061179D">
              <w:rPr>
                <w:color w:val="000000"/>
                <w:sz w:val="16"/>
                <w:szCs w:val="16"/>
              </w:rPr>
              <w:t>11</w:t>
            </w:r>
          </w:p>
        </w:tc>
        <w:tc>
          <w:tcPr>
            <w:tcW w:w="387" w:type="pct"/>
            <w:tcBorders>
              <w:left w:val="nil"/>
              <w:right w:val="nil"/>
            </w:tcBorders>
            <w:shd w:val="clear" w:color="auto" w:fill="auto"/>
            <w:noWrap/>
            <w:vAlign w:val="bottom"/>
          </w:tcPr>
          <w:p w14:paraId="33BC4CFC" w14:textId="355D2562" w:rsidR="00753BE3" w:rsidRPr="0061179D" w:rsidRDefault="00753BE3" w:rsidP="00753BE3">
            <w:pPr>
              <w:rPr>
                <w:color w:val="000000"/>
                <w:sz w:val="16"/>
                <w:szCs w:val="16"/>
              </w:rPr>
            </w:pPr>
            <w:r w:rsidRPr="0061179D">
              <w:rPr>
                <w:color w:val="000000"/>
                <w:sz w:val="16"/>
                <w:szCs w:val="16"/>
              </w:rPr>
              <w:t>14</w:t>
            </w:r>
          </w:p>
        </w:tc>
        <w:tc>
          <w:tcPr>
            <w:tcW w:w="387" w:type="pct"/>
            <w:tcBorders>
              <w:left w:val="nil"/>
              <w:right w:val="nil"/>
            </w:tcBorders>
            <w:shd w:val="clear" w:color="auto" w:fill="auto"/>
            <w:noWrap/>
            <w:vAlign w:val="bottom"/>
          </w:tcPr>
          <w:p w14:paraId="59E2344A" w14:textId="51700275" w:rsidR="00753BE3" w:rsidRPr="0061179D" w:rsidRDefault="00753BE3" w:rsidP="00753BE3">
            <w:pPr>
              <w:rPr>
                <w:color w:val="000000"/>
                <w:sz w:val="16"/>
                <w:szCs w:val="16"/>
              </w:rPr>
            </w:pPr>
            <w:r w:rsidRPr="0061179D">
              <w:rPr>
                <w:color w:val="000000"/>
                <w:sz w:val="16"/>
                <w:szCs w:val="16"/>
              </w:rPr>
              <w:t>0.09</w:t>
            </w:r>
          </w:p>
        </w:tc>
        <w:tc>
          <w:tcPr>
            <w:tcW w:w="384" w:type="pct"/>
            <w:tcBorders>
              <w:left w:val="nil"/>
              <w:right w:val="nil"/>
            </w:tcBorders>
            <w:shd w:val="clear" w:color="auto" w:fill="auto"/>
            <w:noWrap/>
            <w:vAlign w:val="bottom"/>
          </w:tcPr>
          <w:p w14:paraId="55FCE56E" w14:textId="511B24E2" w:rsidR="00753BE3" w:rsidRPr="0061179D" w:rsidRDefault="00753BE3" w:rsidP="00753BE3">
            <w:pPr>
              <w:rPr>
                <w:color w:val="000000"/>
                <w:sz w:val="16"/>
                <w:szCs w:val="16"/>
              </w:rPr>
            </w:pPr>
            <w:r w:rsidRPr="0061179D">
              <w:rPr>
                <w:color w:val="000000"/>
                <w:sz w:val="16"/>
                <w:szCs w:val="16"/>
              </w:rPr>
              <w:t>71.42</w:t>
            </w:r>
          </w:p>
        </w:tc>
      </w:tr>
      <w:tr w:rsidR="00753BE3" w:rsidRPr="002E2A7F" w14:paraId="30057CB2" w14:textId="77777777" w:rsidTr="0061179D">
        <w:trPr>
          <w:trHeight w:val="293"/>
        </w:trPr>
        <w:tc>
          <w:tcPr>
            <w:tcW w:w="1004" w:type="pct"/>
            <w:tcBorders>
              <w:left w:val="nil"/>
              <w:right w:val="nil"/>
            </w:tcBorders>
            <w:shd w:val="clear" w:color="auto" w:fill="auto"/>
            <w:noWrap/>
            <w:vAlign w:val="bottom"/>
          </w:tcPr>
          <w:p w14:paraId="4112B28C" w14:textId="2A2C77AD" w:rsidR="00753BE3" w:rsidRPr="009C145C" w:rsidRDefault="00753BE3" w:rsidP="00753BE3">
            <w:pPr>
              <w:rPr>
                <w:rFonts w:eastAsia="宋体"/>
                <w:color w:val="000000"/>
                <w:sz w:val="18"/>
                <w:szCs w:val="18"/>
                <w:lang w:eastAsia="zh-CN"/>
              </w:rPr>
            </w:pPr>
            <w:r w:rsidRPr="009C145C">
              <w:rPr>
                <w:rFonts w:eastAsia="宋体"/>
                <w:color w:val="000000"/>
                <w:sz w:val="18"/>
                <w:szCs w:val="18"/>
                <w:lang w:eastAsia="zh-CN"/>
              </w:rPr>
              <w:t>Adults sample</w:t>
            </w:r>
          </w:p>
        </w:tc>
        <w:tc>
          <w:tcPr>
            <w:tcW w:w="518" w:type="pct"/>
            <w:tcBorders>
              <w:left w:val="nil"/>
              <w:right w:val="nil"/>
            </w:tcBorders>
            <w:shd w:val="clear" w:color="auto" w:fill="auto"/>
            <w:noWrap/>
            <w:vAlign w:val="bottom"/>
          </w:tcPr>
          <w:p w14:paraId="055880E0" w14:textId="1962DEE6" w:rsidR="00753BE3" w:rsidRPr="0061179D" w:rsidRDefault="00753BE3" w:rsidP="00753BE3">
            <w:pPr>
              <w:rPr>
                <w:color w:val="000000"/>
                <w:sz w:val="16"/>
                <w:szCs w:val="16"/>
              </w:rPr>
            </w:pPr>
            <w:r w:rsidRPr="0061179D">
              <w:rPr>
                <w:color w:val="000000"/>
                <w:sz w:val="16"/>
                <w:szCs w:val="16"/>
              </w:rPr>
              <w:t>0.43</w:t>
            </w:r>
          </w:p>
        </w:tc>
        <w:tc>
          <w:tcPr>
            <w:tcW w:w="387" w:type="pct"/>
            <w:tcBorders>
              <w:left w:val="nil"/>
              <w:right w:val="nil"/>
            </w:tcBorders>
            <w:shd w:val="clear" w:color="auto" w:fill="auto"/>
            <w:noWrap/>
            <w:vAlign w:val="bottom"/>
          </w:tcPr>
          <w:p w14:paraId="2F54C6F3" w14:textId="010DED82" w:rsidR="00753BE3" w:rsidRPr="0061179D" w:rsidRDefault="00753BE3" w:rsidP="00753BE3">
            <w:pPr>
              <w:rPr>
                <w:color w:val="000000"/>
                <w:sz w:val="16"/>
                <w:szCs w:val="16"/>
              </w:rPr>
            </w:pPr>
            <w:r w:rsidRPr="0061179D">
              <w:rPr>
                <w:color w:val="000000"/>
                <w:sz w:val="16"/>
                <w:szCs w:val="16"/>
              </w:rPr>
              <w:t>-0.10</w:t>
            </w:r>
          </w:p>
        </w:tc>
        <w:tc>
          <w:tcPr>
            <w:tcW w:w="387" w:type="pct"/>
            <w:tcBorders>
              <w:left w:val="nil"/>
              <w:right w:val="nil"/>
            </w:tcBorders>
            <w:shd w:val="clear" w:color="auto" w:fill="auto"/>
            <w:noWrap/>
            <w:vAlign w:val="bottom"/>
          </w:tcPr>
          <w:p w14:paraId="62612D3F" w14:textId="0E5D4070" w:rsidR="00753BE3" w:rsidRPr="0061179D" w:rsidRDefault="00753BE3" w:rsidP="00753BE3">
            <w:pPr>
              <w:rPr>
                <w:color w:val="000000"/>
                <w:sz w:val="16"/>
                <w:szCs w:val="16"/>
              </w:rPr>
            </w:pPr>
            <w:r w:rsidRPr="0061179D">
              <w:rPr>
                <w:color w:val="000000"/>
                <w:sz w:val="16"/>
                <w:szCs w:val="16"/>
              </w:rPr>
              <w:t>0.97</w:t>
            </w:r>
          </w:p>
        </w:tc>
        <w:tc>
          <w:tcPr>
            <w:tcW w:w="387" w:type="pct"/>
            <w:tcBorders>
              <w:left w:val="nil"/>
              <w:right w:val="nil"/>
            </w:tcBorders>
            <w:shd w:val="clear" w:color="auto" w:fill="auto"/>
            <w:vAlign w:val="bottom"/>
          </w:tcPr>
          <w:p w14:paraId="4511A2FA" w14:textId="2A7DC29C" w:rsidR="00753BE3" w:rsidRPr="0061179D" w:rsidRDefault="00753BE3" w:rsidP="00753BE3">
            <w:pPr>
              <w:rPr>
                <w:color w:val="000000"/>
                <w:sz w:val="16"/>
                <w:szCs w:val="16"/>
              </w:rPr>
            </w:pPr>
            <w:r w:rsidRPr="0061179D">
              <w:rPr>
                <w:color w:val="000000"/>
                <w:sz w:val="16"/>
                <w:szCs w:val="16"/>
              </w:rPr>
              <w:t>0.22</w:t>
            </w:r>
          </w:p>
        </w:tc>
        <w:tc>
          <w:tcPr>
            <w:tcW w:w="387" w:type="pct"/>
            <w:tcBorders>
              <w:left w:val="nil"/>
              <w:right w:val="nil"/>
            </w:tcBorders>
            <w:shd w:val="clear" w:color="auto" w:fill="auto"/>
            <w:noWrap/>
            <w:vAlign w:val="bottom"/>
          </w:tcPr>
          <w:p w14:paraId="50A62989" w14:textId="359FA94F" w:rsidR="00753BE3" w:rsidRPr="0061179D" w:rsidRDefault="00753BE3" w:rsidP="00753BE3">
            <w:pPr>
              <w:rPr>
                <w:color w:val="000000"/>
                <w:sz w:val="16"/>
                <w:szCs w:val="16"/>
              </w:rPr>
            </w:pPr>
            <w:r w:rsidRPr="0061179D">
              <w:rPr>
                <w:color w:val="000000"/>
                <w:sz w:val="16"/>
                <w:szCs w:val="16"/>
              </w:rPr>
              <w:t>5.97</w:t>
            </w:r>
          </w:p>
        </w:tc>
        <w:tc>
          <w:tcPr>
            <w:tcW w:w="419" w:type="pct"/>
            <w:tcBorders>
              <w:left w:val="nil"/>
              <w:right w:val="nil"/>
            </w:tcBorders>
            <w:shd w:val="clear" w:color="auto" w:fill="auto"/>
            <w:noWrap/>
            <w:vAlign w:val="bottom"/>
          </w:tcPr>
          <w:p w14:paraId="11944902" w14:textId="492F1A98" w:rsidR="00753BE3" w:rsidRPr="0061179D" w:rsidRDefault="00753BE3" w:rsidP="00753BE3">
            <w:pPr>
              <w:rPr>
                <w:color w:val="000000"/>
                <w:sz w:val="16"/>
                <w:szCs w:val="16"/>
              </w:rPr>
            </w:pPr>
            <w:r w:rsidRPr="0061179D">
              <w:rPr>
                <w:color w:val="000000"/>
                <w:sz w:val="16"/>
                <w:szCs w:val="16"/>
              </w:rPr>
              <w:t>0.094</w:t>
            </w:r>
          </w:p>
        </w:tc>
        <w:tc>
          <w:tcPr>
            <w:tcW w:w="354" w:type="pct"/>
            <w:tcBorders>
              <w:left w:val="nil"/>
              <w:right w:val="nil"/>
            </w:tcBorders>
            <w:shd w:val="clear" w:color="auto" w:fill="auto"/>
            <w:noWrap/>
            <w:vAlign w:val="bottom"/>
          </w:tcPr>
          <w:p w14:paraId="00C19C36" w14:textId="2F1C281D" w:rsidR="00753BE3" w:rsidRPr="0061179D" w:rsidRDefault="00753BE3" w:rsidP="00753BE3">
            <w:pPr>
              <w:rPr>
                <w:color w:val="000000"/>
                <w:sz w:val="16"/>
                <w:szCs w:val="16"/>
              </w:rPr>
            </w:pPr>
            <w:r w:rsidRPr="0061179D">
              <w:rPr>
                <w:color w:val="000000"/>
                <w:sz w:val="16"/>
                <w:szCs w:val="16"/>
              </w:rPr>
              <w:t>7</w:t>
            </w:r>
          </w:p>
        </w:tc>
        <w:tc>
          <w:tcPr>
            <w:tcW w:w="387" w:type="pct"/>
            <w:tcBorders>
              <w:left w:val="nil"/>
              <w:right w:val="nil"/>
            </w:tcBorders>
            <w:shd w:val="clear" w:color="auto" w:fill="auto"/>
            <w:noWrap/>
            <w:vAlign w:val="bottom"/>
          </w:tcPr>
          <w:p w14:paraId="1E9265DD" w14:textId="663BB3C7" w:rsidR="00753BE3" w:rsidRPr="0061179D" w:rsidRDefault="00753BE3" w:rsidP="00753BE3">
            <w:pPr>
              <w:rPr>
                <w:color w:val="000000"/>
                <w:sz w:val="16"/>
                <w:szCs w:val="16"/>
              </w:rPr>
            </w:pPr>
            <w:r w:rsidRPr="0061179D">
              <w:rPr>
                <w:color w:val="000000"/>
                <w:sz w:val="16"/>
                <w:szCs w:val="16"/>
              </w:rPr>
              <w:t>7</w:t>
            </w:r>
          </w:p>
        </w:tc>
        <w:tc>
          <w:tcPr>
            <w:tcW w:w="387" w:type="pct"/>
            <w:tcBorders>
              <w:left w:val="nil"/>
              <w:right w:val="nil"/>
            </w:tcBorders>
            <w:shd w:val="clear" w:color="auto" w:fill="auto"/>
            <w:noWrap/>
            <w:vAlign w:val="bottom"/>
          </w:tcPr>
          <w:p w14:paraId="715A8322" w14:textId="1B6CD1EE" w:rsidR="00753BE3" w:rsidRPr="0061179D" w:rsidRDefault="00753BE3" w:rsidP="00753BE3">
            <w:pPr>
              <w:rPr>
                <w:color w:val="000000"/>
                <w:sz w:val="16"/>
                <w:szCs w:val="16"/>
              </w:rPr>
            </w:pPr>
            <w:r w:rsidRPr="0061179D">
              <w:rPr>
                <w:color w:val="000000"/>
                <w:sz w:val="16"/>
                <w:szCs w:val="16"/>
              </w:rPr>
              <w:t>0.32</w:t>
            </w:r>
          </w:p>
        </w:tc>
        <w:tc>
          <w:tcPr>
            <w:tcW w:w="384" w:type="pct"/>
            <w:tcBorders>
              <w:left w:val="nil"/>
              <w:right w:val="nil"/>
            </w:tcBorders>
            <w:shd w:val="clear" w:color="auto" w:fill="auto"/>
            <w:noWrap/>
            <w:vAlign w:val="bottom"/>
          </w:tcPr>
          <w:p w14:paraId="3865AF5E" w14:textId="38BE5BDF" w:rsidR="00753BE3" w:rsidRPr="0061179D" w:rsidRDefault="00753BE3" w:rsidP="00753BE3">
            <w:pPr>
              <w:rPr>
                <w:color w:val="000000"/>
                <w:sz w:val="16"/>
                <w:szCs w:val="16"/>
              </w:rPr>
            </w:pPr>
            <w:r w:rsidRPr="0061179D">
              <w:rPr>
                <w:color w:val="000000"/>
                <w:sz w:val="16"/>
                <w:szCs w:val="16"/>
              </w:rPr>
              <w:t>88.94</w:t>
            </w:r>
          </w:p>
        </w:tc>
      </w:tr>
      <w:tr w:rsidR="00753BE3" w:rsidRPr="002E2A7F" w14:paraId="61EF8340" w14:textId="77777777" w:rsidTr="0061179D">
        <w:trPr>
          <w:trHeight w:val="293"/>
        </w:trPr>
        <w:tc>
          <w:tcPr>
            <w:tcW w:w="1004" w:type="pct"/>
            <w:tcBorders>
              <w:left w:val="nil"/>
              <w:right w:val="nil"/>
            </w:tcBorders>
            <w:shd w:val="clear" w:color="auto" w:fill="auto"/>
            <w:noWrap/>
            <w:vAlign w:val="bottom"/>
          </w:tcPr>
          <w:p w14:paraId="4C3052CA" w14:textId="6F011416" w:rsidR="00753BE3" w:rsidRPr="009C145C" w:rsidRDefault="00753BE3" w:rsidP="00753BE3">
            <w:pPr>
              <w:rPr>
                <w:rFonts w:eastAsia="宋体"/>
                <w:color w:val="000000"/>
                <w:sz w:val="18"/>
                <w:szCs w:val="18"/>
                <w:lang w:eastAsia="zh-CN"/>
              </w:rPr>
            </w:pPr>
            <w:r w:rsidRPr="009C145C">
              <w:rPr>
                <w:rFonts w:eastAsia="宋体"/>
                <w:color w:val="000000"/>
                <w:sz w:val="18"/>
                <w:szCs w:val="18"/>
                <w:lang w:eastAsia="zh-CN"/>
              </w:rPr>
              <w:t>Community healthy controls</w:t>
            </w:r>
          </w:p>
        </w:tc>
        <w:tc>
          <w:tcPr>
            <w:tcW w:w="518" w:type="pct"/>
            <w:tcBorders>
              <w:left w:val="nil"/>
              <w:right w:val="nil"/>
            </w:tcBorders>
            <w:shd w:val="clear" w:color="auto" w:fill="auto"/>
            <w:noWrap/>
            <w:vAlign w:val="bottom"/>
          </w:tcPr>
          <w:p w14:paraId="74E4EC24" w14:textId="79D74DA1" w:rsidR="00753BE3" w:rsidRPr="0061179D" w:rsidRDefault="00753BE3" w:rsidP="00753BE3">
            <w:pPr>
              <w:rPr>
                <w:rFonts w:eastAsia="宋体"/>
                <w:color w:val="000000"/>
                <w:sz w:val="16"/>
                <w:szCs w:val="16"/>
                <w:lang w:eastAsia="zh-CN"/>
              </w:rPr>
            </w:pPr>
            <w:r w:rsidRPr="0061179D">
              <w:rPr>
                <w:color w:val="000000"/>
                <w:sz w:val="16"/>
                <w:szCs w:val="16"/>
              </w:rPr>
              <w:t>0.52</w:t>
            </w:r>
          </w:p>
        </w:tc>
        <w:tc>
          <w:tcPr>
            <w:tcW w:w="387" w:type="pct"/>
            <w:tcBorders>
              <w:left w:val="nil"/>
              <w:right w:val="nil"/>
            </w:tcBorders>
            <w:shd w:val="clear" w:color="auto" w:fill="auto"/>
            <w:noWrap/>
            <w:vAlign w:val="bottom"/>
          </w:tcPr>
          <w:p w14:paraId="0D441C57" w14:textId="53CA0E9A" w:rsidR="00753BE3" w:rsidRPr="0061179D" w:rsidRDefault="00753BE3" w:rsidP="00753BE3">
            <w:pPr>
              <w:rPr>
                <w:rFonts w:eastAsia="宋体"/>
                <w:color w:val="000000"/>
                <w:sz w:val="16"/>
                <w:szCs w:val="16"/>
                <w:lang w:eastAsia="zh-CN"/>
              </w:rPr>
            </w:pPr>
            <w:r w:rsidRPr="0061179D">
              <w:rPr>
                <w:color w:val="000000"/>
                <w:sz w:val="16"/>
                <w:szCs w:val="16"/>
              </w:rPr>
              <w:t>0.22</w:t>
            </w:r>
          </w:p>
        </w:tc>
        <w:tc>
          <w:tcPr>
            <w:tcW w:w="387" w:type="pct"/>
            <w:tcBorders>
              <w:left w:val="nil"/>
              <w:right w:val="nil"/>
            </w:tcBorders>
            <w:shd w:val="clear" w:color="auto" w:fill="auto"/>
            <w:noWrap/>
            <w:vAlign w:val="bottom"/>
          </w:tcPr>
          <w:p w14:paraId="08FFE171" w14:textId="099F0031" w:rsidR="00753BE3" w:rsidRPr="0061179D" w:rsidRDefault="00753BE3" w:rsidP="00753BE3">
            <w:pPr>
              <w:rPr>
                <w:rFonts w:eastAsia="宋体"/>
                <w:color w:val="000000"/>
                <w:sz w:val="16"/>
                <w:szCs w:val="16"/>
                <w:lang w:eastAsia="zh-CN"/>
              </w:rPr>
            </w:pPr>
            <w:r w:rsidRPr="0061179D">
              <w:rPr>
                <w:color w:val="000000"/>
                <w:sz w:val="16"/>
                <w:szCs w:val="16"/>
              </w:rPr>
              <w:t>0.83</w:t>
            </w:r>
          </w:p>
        </w:tc>
        <w:tc>
          <w:tcPr>
            <w:tcW w:w="387" w:type="pct"/>
            <w:tcBorders>
              <w:left w:val="nil"/>
              <w:right w:val="nil"/>
            </w:tcBorders>
            <w:shd w:val="clear" w:color="auto" w:fill="auto"/>
            <w:vAlign w:val="bottom"/>
          </w:tcPr>
          <w:p w14:paraId="5B78697E" w14:textId="33D70DE6" w:rsidR="00753BE3" w:rsidRPr="0061179D" w:rsidRDefault="00753BE3" w:rsidP="00753BE3">
            <w:pPr>
              <w:rPr>
                <w:rFonts w:eastAsia="宋体"/>
                <w:color w:val="000000"/>
                <w:sz w:val="16"/>
                <w:szCs w:val="16"/>
                <w:lang w:eastAsia="zh-CN"/>
              </w:rPr>
            </w:pPr>
            <w:r w:rsidRPr="0061179D">
              <w:rPr>
                <w:color w:val="000000"/>
                <w:sz w:val="16"/>
                <w:szCs w:val="16"/>
              </w:rPr>
              <w:t>0.13</w:t>
            </w:r>
          </w:p>
        </w:tc>
        <w:tc>
          <w:tcPr>
            <w:tcW w:w="387" w:type="pct"/>
            <w:tcBorders>
              <w:left w:val="nil"/>
              <w:right w:val="nil"/>
            </w:tcBorders>
            <w:shd w:val="clear" w:color="auto" w:fill="auto"/>
            <w:noWrap/>
            <w:vAlign w:val="bottom"/>
          </w:tcPr>
          <w:p w14:paraId="3573DE84" w14:textId="5C3D0FF0" w:rsidR="00753BE3" w:rsidRPr="0061179D" w:rsidRDefault="00753BE3" w:rsidP="00753BE3">
            <w:pPr>
              <w:rPr>
                <w:rFonts w:eastAsia="宋体"/>
                <w:color w:val="000000"/>
                <w:sz w:val="16"/>
                <w:szCs w:val="16"/>
                <w:lang w:eastAsia="zh-CN"/>
              </w:rPr>
            </w:pPr>
            <w:r w:rsidRPr="0061179D">
              <w:rPr>
                <w:color w:val="000000"/>
                <w:sz w:val="16"/>
                <w:szCs w:val="16"/>
              </w:rPr>
              <w:t>8.82</w:t>
            </w:r>
          </w:p>
        </w:tc>
        <w:tc>
          <w:tcPr>
            <w:tcW w:w="419" w:type="pct"/>
            <w:tcBorders>
              <w:left w:val="nil"/>
              <w:right w:val="nil"/>
            </w:tcBorders>
            <w:shd w:val="clear" w:color="auto" w:fill="auto"/>
            <w:noWrap/>
            <w:vAlign w:val="bottom"/>
          </w:tcPr>
          <w:p w14:paraId="392C3C54" w14:textId="2D994CCB" w:rsidR="00753BE3" w:rsidRPr="0061179D" w:rsidRDefault="00753BE3" w:rsidP="00753BE3">
            <w:pPr>
              <w:rPr>
                <w:rFonts w:eastAsia="宋体"/>
                <w:color w:val="000000"/>
                <w:sz w:val="16"/>
                <w:szCs w:val="16"/>
                <w:lang w:eastAsia="zh-CN"/>
              </w:rPr>
            </w:pPr>
            <w:r w:rsidRPr="0061179D">
              <w:rPr>
                <w:color w:val="000000"/>
                <w:sz w:val="16"/>
                <w:szCs w:val="16"/>
              </w:rPr>
              <w:t>0.004</w:t>
            </w:r>
          </w:p>
        </w:tc>
        <w:tc>
          <w:tcPr>
            <w:tcW w:w="354" w:type="pct"/>
            <w:tcBorders>
              <w:left w:val="nil"/>
              <w:right w:val="nil"/>
            </w:tcBorders>
            <w:shd w:val="clear" w:color="auto" w:fill="auto"/>
            <w:noWrap/>
            <w:vAlign w:val="bottom"/>
          </w:tcPr>
          <w:p w14:paraId="71133C34" w14:textId="6D23E315" w:rsidR="00753BE3" w:rsidRPr="0061179D" w:rsidRDefault="00753BE3" w:rsidP="00753BE3">
            <w:pPr>
              <w:rPr>
                <w:rFonts w:eastAsia="宋体"/>
                <w:color w:val="000000"/>
                <w:sz w:val="16"/>
                <w:szCs w:val="16"/>
                <w:lang w:eastAsia="zh-CN"/>
              </w:rPr>
            </w:pPr>
            <w:r w:rsidRPr="0061179D">
              <w:rPr>
                <w:color w:val="000000"/>
                <w:sz w:val="16"/>
                <w:szCs w:val="16"/>
              </w:rPr>
              <w:t>10</w:t>
            </w:r>
          </w:p>
        </w:tc>
        <w:tc>
          <w:tcPr>
            <w:tcW w:w="387" w:type="pct"/>
            <w:tcBorders>
              <w:left w:val="nil"/>
              <w:right w:val="nil"/>
            </w:tcBorders>
            <w:shd w:val="clear" w:color="auto" w:fill="auto"/>
            <w:noWrap/>
            <w:vAlign w:val="bottom"/>
          </w:tcPr>
          <w:p w14:paraId="09F980FE" w14:textId="14CB8695" w:rsidR="00753BE3" w:rsidRPr="0061179D" w:rsidRDefault="00753BE3" w:rsidP="00753BE3">
            <w:pPr>
              <w:rPr>
                <w:rFonts w:eastAsia="宋体"/>
                <w:color w:val="000000"/>
                <w:sz w:val="16"/>
                <w:szCs w:val="16"/>
                <w:lang w:eastAsia="zh-CN"/>
              </w:rPr>
            </w:pPr>
            <w:r w:rsidRPr="0061179D">
              <w:rPr>
                <w:color w:val="000000"/>
                <w:sz w:val="16"/>
                <w:szCs w:val="16"/>
              </w:rPr>
              <w:t>10</w:t>
            </w:r>
          </w:p>
        </w:tc>
        <w:tc>
          <w:tcPr>
            <w:tcW w:w="387" w:type="pct"/>
            <w:tcBorders>
              <w:left w:val="nil"/>
              <w:right w:val="nil"/>
            </w:tcBorders>
            <w:shd w:val="clear" w:color="auto" w:fill="auto"/>
            <w:noWrap/>
            <w:vAlign w:val="bottom"/>
          </w:tcPr>
          <w:p w14:paraId="43D64B8B" w14:textId="5EF6AF9C" w:rsidR="00753BE3" w:rsidRPr="0061179D" w:rsidRDefault="00753BE3" w:rsidP="00753BE3">
            <w:pPr>
              <w:rPr>
                <w:rFonts w:eastAsia="宋体"/>
                <w:color w:val="000000"/>
                <w:sz w:val="16"/>
                <w:szCs w:val="16"/>
                <w:lang w:eastAsia="zh-CN"/>
              </w:rPr>
            </w:pPr>
            <w:r w:rsidRPr="0061179D">
              <w:rPr>
                <w:color w:val="000000"/>
                <w:sz w:val="16"/>
                <w:szCs w:val="16"/>
              </w:rPr>
              <w:t>0.14</w:t>
            </w:r>
          </w:p>
        </w:tc>
        <w:tc>
          <w:tcPr>
            <w:tcW w:w="384" w:type="pct"/>
            <w:tcBorders>
              <w:left w:val="nil"/>
              <w:right w:val="nil"/>
            </w:tcBorders>
            <w:shd w:val="clear" w:color="auto" w:fill="auto"/>
            <w:noWrap/>
            <w:vAlign w:val="bottom"/>
          </w:tcPr>
          <w:p w14:paraId="0F1CE0FA" w14:textId="38BBD754" w:rsidR="00753BE3" w:rsidRPr="0061179D" w:rsidRDefault="00753BE3" w:rsidP="00753BE3">
            <w:pPr>
              <w:rPr>
                <w:rFonts w:eastAsia="宋体"/>
                <w:color w:val="000000"/>
                <w:sz w:val="16"/>
                <w:szCs w:val="16"/>
                <w:lang w:eastAsia="zh-CN"/>
              </w:rPr>
            </w:pPr>
            <w:r w:rsidRPr="0061179D">
              <w:rPr>
                <w:color w:val="000000"/>
                <w:sz w:val="16"/>
                <w:szCs w:val="16"/>
              </w:rPr>
              <w:t>77.44</w:t>
            </w:r>
          </w:p>
        </w:tc>
      </w:tr>
      <w:tr w:rsidR="00753BE3" w:rsidRPr="002E2A7F" w14:paraId="270CE1C5" w14:textId="77777777" w:rsidTr="0061179D">
        <w:trPr>
          <w:trHeight w:val="293"/>
        </w:trPr>
        <w:tc>
          <w:tcPr>
            <w:tcW w:w="1004" w:type="pct"/>
            <w:tcBorders>
              <w:left w:val="nil"/>
              <w:right w:val="nil"/>
            </w:tcBorders>
            <w:shd w:val="clear" w:color="auto" w:fill="auto"/>
            <w:noWrap/>
            <w:vAlign w:val="bottom"/>
          </w:tcPr>
          <w:p w14:paraId="7F66D9CF" w14:textId="39D38C1F" w:rsidR="00753BE3" w:rsidRPr="009C145C" w:rsidRDefault="00753BE3" w:rsidP="00753BE3">
            <w:pPr>
              <w:rPr>
                <w:rFonts w:eastAsia="宋体"/>
                <w:color w:val="000000"/>
                <w:sz w:val="18"/>
                <w:szCs w:val="18"/>
                <w:lang w:eastAsia="zh-CN"/>
              </w:rPr>
            </w:pPr>
            <w:r w:rsidRPr="009C145C">
              <w:rPr>
                <w:rFonts w:eastAsia="宋体"/>
                <w:color w:val="000000"/>
                <w:sz w:val="18"/>
                <w:szCs w:val="18"/>
                <w:lang w:eastAsia="zh-CN"/>
              </w:rPr>
              <w:t>Normative data as controls</w:t>
            </w:r>
          </w:p>
        </w:tc>
        <w:tc>
          <w:tcPr>
            <w:tcW w:w="518" w:type="pct"/>
            <w:tcBorders>
              <w:left w:val="nil"/>
              <w:right w:val="nil"/>
            </w:tcBorders>
            <w:shd w:val="clear" w:color="auto" w:fill="auto"/>
            <w:noWrap/>
            <w:vAlign w:val="bottom"/>
          </w:tcPr>
          <w:p w14:paraId="27BEDD7A" w14:textId="19407B53" w:rsidR="00753BE3" w:rsidRPr="0061179D" w:rsidRDefault="00753BE3" w:rsidP="00753BE3">
            <w:pPr>
              <w:rPr>
                <w:rFonts w:eastAsia="宋体"/>
                <w:color w:val="000000"/>
                <w:sz w:val="16"/>
                <w:szCs w:val="16"/>
                <w:lang w:eastAsia="zh-CN"/>
              </w:rPr>
            </w:pPr>
            <w:r w:rsidRPr="0061179D">
              <w:rPr>
                <w:color w:val="000000"/>
                <w:sz w:val="16"/>
                <w:szCs w:val="16"/>
              </w:rPr>
              <w:t>0.30</w:t>
            </w:r>
          </w:p>
        </w:tc>
        <w:tc>
          <w:tcPr>
            <w:tcW w:w="387" w:type="pct"/>
            <w:tcBorders>
              <w:left w:val="nil"/>
              <w:right w:val="nil"/>
            </w:tcBorders>
            <w:shd w:val="clear" w:color="auto" w:fill="auto"/>
            <w:noWrap/>
            <w:vAlign w:val="bottom"/>
          </w:tcPr>
          <w:p w14:paraId="60434DC9" w14:textId="59C7CF68" w:rsidR="00753BE3" w:rsidRPr="0061179D" w:rsidRDefault="00753BE3" w:rsidP="00753BE3">
            <w:pPr>
              <w:rPr>
                <w:rFonts w:eastAsia="宋体"/>
                <w:color w:val="000000"/>
                <w:sz w:val="16"/>
                <w:szCs w:val="16"/>
                <w:lang w:eastAsia="zh-CN"/>
              </w:rPr>
            </w:pPr>
            <w:r w:rsidRPr="0061179D">
              <w:rPr>
                <w:color w:val="000000"/>
                <w:sz w:val="16"/>
                <w:szCs w:val="16"/>
              </w:rPr>
              <w:t>-0.14</w:t>
            </w:r>
          </w:p>
        </w:tc>
        <w:tc>
          <w:tcPr>
            <w:tcW w:w="387" w:type="pct"/>
            <w:tcBorders>
              <w:left w:val="nil"/>
              <w:right w:val="nil"/>
            </w:tcBorders>
            <w:shd w:val="clear" w:color="auto" w:fill="auto"/>
            <w:noWrap/>
            <w:vAlign w:val="bottom"/>
          </w:tcPr>
          <w:p w14:paraId="110C0844" w14:textId="616CA1B8" w:rsidR="00753BE3" w:rsidRPr="0061179D" w:rsidRDefault="00753BE3" w:rsidP="00753BE3">
            <w:pPr>
              <w:rPr>
                <w:rFonts w:eastAsia="宋体"/>
                <w:color w:val="000000"/>
                <w:sz w:val="16"/>
                <w:szCs w:val="16"/>
                <w:lang w:eastAsia="zh-CN"/>
              </w:rPr>
            </w:pPr>
            <w:r w:rsidRPr="0061179D">
              <w:rPr>
                <w:color w:val="000000"/>
                <w:sz w:val="16"/>
                <w:szCs w:val="16"/>
              </w:rPr>
              <w:t>0.73</w:t>
            </w:r>
          </w:p>
        </w:tc>
        <w:tc>
          <w:tcPr>
            <w:tcW w:w="387" w:type="pct"/>
            <w:tcBorders>
              <w:left w:val="nil"/>
              <w:right w:val="nil"/>
            </w:tcBorders>
            <w:shd w:val="clear" w:color="auto" w:fill="auto"/>
            <w:vAlign w:val="bottom"/>
          </w:tcPr>
          <w:p w14:paraId="15A5CFEE" w14:textId="1F8500FD" w:rsidR="00753BE3" w:rsidRPr="0061179D" w:rsidRDefault="00753BE3" w:rsidP="00753BE3">
            <w:pPr>
              <w:rPr>
                <w:rFonts w:eastAsia="宋体"/>
                <w:color w:val="000000"/>
                <w:sz w:val="16"/>
                <w:szCs w:val="16"/>
                <w:lang w:eastAsia="zh-CN"/>
              </w:rPr>
            </w:pPr>
            <w:r w:rsidRPr="0061179D">
              <w:rPr>
                <w:color w:val="000000"/>
                <w:sz w:val="16"/>
                <w:szCs w:val="16"/>
              </w:rPr>
              <w:t>0.18</w:t>
            </w:r>
          </w:p>
        </w:tc>
        <w:tc>
          <w:tcPr>
            <w:tcW w:w="387" w:type="pct"/>
            <w:tcBorders>
              <w:left w:val="nil"/>
              <w:right w:val="nil"/>
            </w:tcBorders>
            <w:shd w:val="clear" w:color="auto" w:fill="auto"/>
            <w:noWrap/>
            <w:vAlign w:val="bottom"/>
          </w:tcPr>
          <w:p w14:paraId="15268BEB" w14:textId="4C83A806" w:rsidR="00753BE3" w:rsidRPr="0061179D" w:rsidRDefault="00753BE3" w:rsidP="00753BE3">
            <w:pPr>
              <w:rPr>
                <w:rFonts w:eastAsia="宋体"/>
                <w:color w:val="000000"/>
                <w:sz w:val="16"/>
                <w:szCs w:val="16"/>
                <w:lang w:eastAsia="zh-CN"/>
              </w:rPr>
            </w:pPr>
            <w:r w:rsidRPr="0061179D">
              <w:rPr>
                <w:color w:val="000000"/>
                <w:sz w:val="16"/>
                <w:szCs w:val="16"/>
              </w:rPr>
              <w:t>5.97</w:t>
            </w:r>
          </w:p>
        </w:tc>
        <w:tc>
          <w:tcPr>
            <w:tcW w:w="419" w:type="pct"/>
            <w:tcBorders>
              <w:left w:val="nil"/>
              <w:right w:val="nil"/>
            </w:tcBorders>
            <w:shd w:val="clear" w:color="auto" w:fill="auto"/>
            <w:noWrap/>
            <w:vAlign w:val="bottom"/>
          </w:tcPr>
          <w:p w14:paraId="02D28187" w14:textId="71D1DE45" w:rsidR="00753BE3" w:rsidRPr="0061179D" w:rsidRDefault="00753BE3" w:rsidP="00753BE3">
            <w:pPr>
              <w:rPr>
                <w:rFonts w:eastAsia="宋体"/>
                <w:color w:val="000000"/>
                <w:sz w:val="16"/>
                <w:szCs w:val="16"/>
                <w:lang w:eastAsia="zh-CN"/>
              </w:rPr>
            </w:pPr>
            <w:r w:rsidRPr="0061179D">
              <w:rPr>
                <w:color w:val="000000"/>
                <w:sz w:val="16"/>
                <w:szCs w:val="16"/>
              </w:rPr>
              <w:t>0.146</w:t>
            </w:r>
          </w:p>
        </w:tc>
        <w:tc>
          <w:tcPr>
            <w:tcW w:w="354" w:type="pct"/>
            <w:tcBorders>
              <w:left w:val="nil"/>
              <w:right w:val="nil"/>
            </w:tcBorders>
            <w:shd w:val="clear" w:color="auto" w:fill="auto"/>
            <w:noWrap/>
            <w:vAlign w:val="bottom"/>
          </w:tcPr>
          <w:p w14:paraId="60BFD2A3" w14:textId="1B48F315" w:rsidR="00753BE3" w:rsidRPr="0061179D" w:rsidRDefault="00753BE3" w:rsidP="00753BE3">
            <w:pPr>
              <w:rPr>
                <w:rFonts w:eastAsia="宋体"/>
                <w:color w:val="000000"/>
                <w:sz w:val="16"/>
                <w:szCs w:val="16"/>
                <w:lang w:eastAsia="zh-CN"/>
              </w:rPr>
            </w:pPr>
            <w:r w:rsidRPr="0061179D">
              <w:rPr>
                <w:color w:val="000000"/>
                <w:sz w:val="16"/>
                <w:szCs w:val="16"/>
              </w:rPr>
              <w:t>7</w:t>
            </w:r>
          </w:p>
        </w:tc>
        <w:tc>
          <w:tcPr>
            <w:tcW w:w="387" w:type="pct"/>
            <w:tcBorders>
              <w:left w:val="nil"/>
              <w:right w:val="nil"/>
            </w:tcBorders>
            <w:shd w:val="clear" w:color="auto" w:fill="auto"/>
            <w:noWrap/>
            <w:vAlign w:val="bottom"/>
          </w:tcPr>
          <w:p w14:paraId="3A0092B5" w14:textId="58A22366" w:rsidR="00753BE3" w:rsidRPr="0061179D" w:rsidRDefault="00753BE3" w:rsidP="00753BE3">
            <w:pPr>
              <w:rPr>
                <w:rFonts w:eastAsia="宋体"/>
                <w:color w:val="000000"/>
                <w:sz w:val="16"/>
                <w:szCs w:val="16"/>
                <w:lang w:eastAsia="zh-CN"/>
              </w:rPr>
            </w:pPr>
            <w:r w:rsidRPr="0061179D">
              <w:rPr>
                <w:color w:val="000000"/>
                <w:sz w:val="16"/>
                <w:szCs w:val="16"/>
              </w:rPr>
              <w:t>9</w:t>
            </w:r>
          </w:p>
        </w:tc>
        <w:tc>
          <w:tcPr>
            <w:tcW w:w="387" w:type="pct"/>
            <w:tcBorders>
              <w:left w:val="nil"/>
              <w:right w:val="nil"/>
            </w:tcBorders>
            <w:shd w:val="clear" w:color="auto" w:fill="auto"/>
            <w:noWrap/>
            <w:vAlign w:val="bottom"/>
          </w:tcPr>
          <w:p w14:paraId="4308EBEA" w14:textId="5F34F7CA" w:rsidR="00753BE3" w:rsidRPr="0061179D" w:rsidRDefault="00753BE3" w:rsidP="00753BE3">
            <w:pPr>
              <w:rPr>
                <w:rFonts w:eastAsia="宋体"/>
                <w:color w:val="000000"/>
                <w:sz w:val="16"/>
                <w:szCs w:val="16"/>
                <w:lang w:eastAsia="zh-CN"/>
              </w:rPr>
            </w:pPr>
            <w:r w:rsidRPr="0061179D">
              <w:rPr>
                <w:color w:val="000000"/>
                <w:sz w:val="16"/>
                <w:szCs w:val="16"/>
              </w:rPr>
              <w:t>0.17</w:t>
            </w:r>
          </w:p>
        </w:tc>
        <w:tc>
          <w:tcPr>
            <w:tcW w:w="384" w:type="pct"/>
            <w:tcBorders>
              <w:left w:val="nil"/>
              <w:right w:val="nil"/>
            </w:tcBorders>
            <w:shd w:val="clear" w:color="auto" w:fill="auto"/>
            <w:noWrap/>
            <w:vAlign w:val="bottom"/>
          </w:tcPr>
          <w:p w14:paraId="484F58C2" w14:textId="0E12E444" w:rsidR="00753BE3" w:rsidRPr="0061179D" w:rsidRDefault="00753BE3" w:rsidP="00753BE3">
            <w:pPr>
              <w:rPr>
                <w:rFonts w:eastAsia="宋体"/>
                <w:color w:val="000000"/>
                <w:sz w:val="16"/>
                <w:szCs w:val="16"/>
                <w:lang w:eastAsia="zh-CN"/>
              </w:rPr>
            </w:pPr>
            <w:r w:rsidRPr="0061179D">
              <w:rPr>
                <w:color w:val="000000"/>
                <w:sz w:val="16"/>
                <w:szCs w:val="16"/>
              </w:rPr>
              <w:t>83.51</w:t>
            </w:r>
          </w:p>
        </w:tc>
      </w:tr>
      <w:tr w:rsidR="00753BE3" w:rsidRPr="002E2A7F" w14:paraId="65019DB3" w14:textId="77777777" w:rsidTr="0061179D">
        <w:trPr>
          <w:trHeight w:val="293"/>
        </w:trPr>
        <w:tc>
          <w:tcPr>
            <w:tcW w:w="1004" w:type="pct"/>
            <w:tcBorders>
              <w:left w:val="nil"/>
              <w:right w:val="nil"/>
            </w:tcBorders>
            <w:shd w:val="clear" w:color="auto" w:fill="auto"/>
            <w:noWrap/>
            <w:vAlign w:val="bottom"/>
          </w:tcPr>
          <w:p w14:paraId="4F6F554D" w14:textId="50698598" w:rsidR="00753BE3" w:rsidRPr="009C145C" w:rsidRDefault="00753BE3" w:rsidP="00753BE3">
            <w:pPr>
              <w:rPr>
                <w:rFonts w:eastAsia="宋体"/>
                <w:color w:val="000000"/>
                <w:sz w:val="18"/>
                <w:szCs w:val="18"/>
                <w:lang w:eastAsia="zh-CN"/>
              </w:rPr>
            </w:pPr>
            <w:r w:rsidRPr="009C145C">
              <w:rPr>
                <w:rFonts w:eastAsia="宋体"/>
                <w:color w:val="000000"/>
                <w:sz w:val="18"/>
                <w:szCs w:val="18"/>
                <w:lang w:eastAsia="zh-CN"/>
              </w:rPr>
              <w:t>BASC</w:t>
            </w:r>
          </w:p>
        </w:tc>
        <w:tc>
          <w:tcPr>
            <w:tcW w:w="518" w:type="pct"/>
            <w:tcBorders>
              <w:left w:val="nil"/>
              <w:right w:val="nil"/>
            </w:tcBorders>
            <w:shd w:val="clear" w:color="auto" w:fill="auto"/>
            <w:noWrap/>
            <w:vAlign w:val="bottom"/>
          </w:tcPr>
          <w:p w14:paraId="7D284E06" w14:textId="05CBBD0E" w:rsidR="00753BE3" w:rsidRPr="0061179D" w:rsidRDefault="00753BE3" w:rsidP="00753BE3">
            <w:pPr>
              <w:rPr>
                <w:color w:val="000000"/>
                <w:sz w:val="16"/>
                <w:szCs w:val="16"/>
              </w:rPr>
            </w:pPr>
            <w:r w:rsidRPr="0061179D">
              <w:rPr>
                <w:color w:val="000000"/>
                <w:sz w:val="16"/>
                <w:szCs w:val="16"/>
              </w:rPr>
              <w:t>0.31</w:t>
            </w:r>
          </w:p>
        </w:tc>
        <w:tc>
          <w:tcPr>
            <w:tcW w:w="387" w:type="pct"/>
            <w:tcBorders>
              <w:left w:val="nil"/>
              <w:right w:val="nil"/>
            </w:tcBorders>
            <w:shd w:val="clear" w:color="auto" w:fill="auto"/>
            <w:noWrap/>
            <w:vAlign w:val="bottom"/>
          </w:tcPr>
          <w:p w14:paraId="0E464155" w14:textId="742065F9" w:rsidR="00753BE3" w:rsidRPr="0061179D" w:rsidRDefault="00753BE3" w:rsidP="00753BE3">
            <w:pPr>
              <w:rPr>
                <w:color w:val="000000"/>
                <w:sz w:val="16"/>
                <w:szCs w:val="16"/>
              </w:rPr>
            </w:pPr>
            <w:r w:rsidRPr="0061179D">
              <w:rPr>
                <w:color w:val="000000"/>
                <w:sz w:val="16"/>
                <w:szCs w:val="16"/>
              </w:rPr>
              <w:t>0.10</w:t>
            </w:r>
          </w:p>
        </w:tc>
        <w:tc>
          <w:tcPr>
            <w:tcW w:w="387" w:type="pct"/>
            <w:tcBorders>
              <w:left w:val="nil"/>
              <w:right w:val="nil"/>
            </w:tcBorders>
            <w:shd w:val="clear" w:color="auto" w:fill="auto"/>
            <w:noWrap/>
            <w:vAlign w:val="bottom"/>
          </w:tcPr>
          <w:p w14:paraId="384504D0" w14:textId="19F501E3" w:rsidR="00753BE3" w:rsidRPr="0061179D" w:rsidRDefault="00753BE3" w:rsidP="00753BE3">
            <w:pPr>
              <w:rPr>
                <w:color w:val="000000"/>
                <w:sz w:val="16"/>
                <w:szCs w:val="16"/>
              </w:rPr>
            </w:pPr>
            <w:r w:rsidRPr="0061179D">
              <w:rPr>
                <w:color w:val="000000"/>
                <w:sz w:val="16"/>
                <w:szCs w:val="16"/>
              </w:rPr>
              <w:t>0.52</w:t>
            </w:r>
          </w:p>
        </w:tc>
        <w:tc>
          <w:tcPr>
            <w:tcW w:w="387" w:type="pct"/>
            <w:tcBorders>
              <w:left w:val="nil"/>
              <w:right w:val="nil"/>
            </w:tcBorders>
            <w:shd w:val="clear" w:color="auto" w:fill="auto"/>
            <w:vAlign w:val="bottom"/>
          </w:tcPr>
          <w:p w14:paraId="4AD67C79" w14:textId="675621D4" w:rsidR="00753BE3" w:rsidRPr="0061179D" w:rsidRDefault="00753BE3" w:rsidP="00753BE3">
            <w:pPr>
              <w:rPr>
                <w:color w:val="000000"/>
                <w:sz w:val="16"/>
                <w:szCs w:val="16"/>
              </w:rPr>
            </w:pPr>
            <w:r w:rsidRPr="0061179D">
              <w:rPr>
                <w:color w:val="000000"/>
                <w:sz w:val="16"/>
                <w:szCs w:val="16"/>
              </w:rPr>
              <w:t>0.09</w:t>
            </w:r>
          </w:p>
        </w:tc>
        <w:tc>
          <w:tcPr>
            <w:tcW w:w="387" w:type="pct"/>
            <w:tcBorders>
              <w:left w:val="nil"/>
              <w:right w:val="nil"/>
            </w:tcBorders>
            <w:shd w:val="clear" w:color="auto" w:fill="auto"/>
            <w:noWrap/>
            <w:vAlign w:val="bottom"/>
          </w:tcPr>
          <w:p w14:paraId="217210CA" w14:textId="6E5C9CFA" w:rsidR="00753BE3" w:rsidRPr="0061179D" w:rsidRDefault="00753BE3" w:rsidP="00753BE3">
            <w:pPr>
              <w:rPr>
                <w:color w:val="000000"/>
                <w:sz w:val="16"/>
                <w:szCs w:val="16"/>
              </w:rPr>
            </w:pPr>
            <w:r w:rsidRPr="0061179D">
              <w:rPr>
                <w:color w:val="000000"/>
                <w:sz w:val="16"/>
                <w:szCs w:val="16"/>
              </w:rPr>
              <w:t>5.77</w:t>
            </w:r>
          </w:p>
        </w:tc>
        <w:tc>
          <w:tcPr>
            <w:tcW w:w="419" w:type="pct"/>
            <w:tcBorders>
              <w:left w:val="nil"/>
              <w:right w:val="nil"/>
            </w:tcBorders>
            <w:shd w:val="clear" w:color="auto" w:fill="auto"/>
            <w:noWrap/>
            <w:vAlign w:val="bottom"/>
          </w:tcPr>
          <w:p w14:paraId="2FFADF43" w14:textId="71FF104A" w:rsidR="00753BE3" w:rsidRPr="0061179D" w:rsidRDefault="00753BE3" w:rsidP="00753BE3">
            <w:pPr>
              <w:rPr>
                <w:color w:val="000000"/>
                <w:sz w:val="16"/>
                <w:szCs w:val="16"/>
              </w:rPr>
            </w:pPr>
            <w:r w:rsidRPr="0061179D">
              <w:rPr>
                <w:color w:val="000000"/>
                <w:sz w:val="16"/>
                <w:szCs w:val="16"/>
              </w:rPr>
              <w:t>0.012</w:t>
            </w:r>
          </w:p>
        </w:tc>
        <w:tc>
          <w:tcPr>
            <w:tcW w:w="354" w:type="pct"/>
            <w:tcBorders>
              <w:left w:val="nil"/>
              <w:right w:val="nil"/>
            </w:tcBorders>
            <w:shd w:val="clear" w:color="auto" w:fill="auto"/>
            <w:noWrap/>
            <w:vAlign w:val="bottom"/>
          </w:tcPr>
          <w:p w14:paraId="4653EAED" w14:textId="6120CF42" w:rsidR="00753BE3" w:rsidRPr="0061179D" w:rsidDel="00B42BD5" w:rsidRDefault="00753BE3" w:rsidP="00753BE3">
            <w:pPr>
              <w:rPr>
                <w:color w:val="000000"/>
                <w:sz w:val="16"/>
                <w:szCs w:val="16"/>
              </w:rPr>
            </w:pPr>
            <w:r w:rsidRPr="0061179D">
              <w:rPr>
                <w:color w:val="000000"/>
                <w:sz w:val="16"/>
                <w:szCs w:val="16"/>
              </w:rPr>
              <w:t>7</w:t>
            </w:r>
          </w:p>
        </w:tc>
        <w:tc>
          <w:tcPr>
            <w:tcW w:w="387" w:type="pct"/>
            <w:tcBorders>
              <w:left w:val="nil"/>
              <w:right w:val="nil"/>
            </w:tcBorders>
            <w:shd w:val="clear" w:color="auto" w:fill="auto"/>
            <w:noWrap/>
            <w:vAlign w:val="bottom"/>
          </w:tcPr>
          <w:p w14:paraId="1C685AEB" w14:textId="42BBF1DD" w:rsidR="00753BE3" w:rsidRPr="0061179D" w:rsidDel="00B42BD5" w:rsidRDefault="00753BE3" w:rsidP="00753BE3">
            <w:pPr>
              <w:rPr>
                <w:color w:val="000000"/>
                <w:sz w:val="16"/>
                <w:szCs w:val="16"/>
              </w:rPr>
            </w:pPr>
            <w:r w:rsidRPr="0061179D">
              <w:rPr>
                <w:color w:val="000000"/>
                <w:sz w:val="16"/>
                <w:szCs w:val="16"/>
              </w:rPr>
              <w:t>10</w:t>
            </w:r>
          </w:p>
        </w:tc>
        <w:tc>
          <w:tcPr>
            <w:tcW w:w="387" w:type="pct"/>
            <w:tcBorders>
              <w:left w:val="nil"/>
              <w:right w:val="nil"/>
            </w:tcBorders>
            <w:shd w:val="clear" w:color="auto" w:fill="auto"/>
            <w:noWrap/>
            <w:vAlign w:val="bottom"/>
          </w:tcPr>
          <w:p w14:paraId="6A74B486" w14:textId="3F3A91CA" w:rsidR="00753BE3" w:rsidRPr="0061179D" w:rsidRDefault="00753BE3" w:rsidP="00753BE3">
            <w:pPr>
              <w:rPr>
                <w:color w:val="000000"/>
                <w:sz w:val="16"/>
                <w:szCs w:val="16"/>
              </w:rPr>
            </w:pPr>
            <w:r w:rsidRPr="0061179D">
              <w:rPr>
                <w:color w:val="000000"/>
                <w:sz w:val="16"/>
                <w:szCs w:val="16"/>
              </w:rPr>
              <w:t>0.03</w:t>
            </w:r>
          </w:p>
        </w:tc>
        <w:tc>
          <w:tcPr>
            <w:tcW w:w="384" w:type="pct"/>
            <w:tcBorders>
              <w:left w:val="nil"/>
              <w:right w:val="nil"/>
            </w:tcBorders>
            <w:shd w:val="clear" w:color="auto" w:fill="auto"/>
            <w:noWrap/>
            <w:vAlign w:val="bottom"/>
          </w:tcPr>
          <w:p w14:paraId="1A3E59A4" w14:textId="44F7B871" w:rsidR="00753BE3" w:rsidRPr="0061179D" w:rsidRDefault="00753BE3" w:rsidP="00753BE3">
            <w:pPr>
              <w:rPr>
                <w:color w:val="000000"/>
                <w:sz w:val="16"/>
                <w:szCs w:val="16"/>
              </w:rPr>
            </w:pPr>
            <w:r w:rsidRPr="0061179D">
              <w:rPr>
                <w:color w:val="000000"/>
                <w:sz w:val="16"/>
                <w:szCs w:val="16"/>
              </w:rPr>
              <w:t>36.88</w:t>
            </w:r>
          </w:p>
        </w:tc>
      </w:tr>
      <w:tr w:rsidR="00753BE3" w:rsidRPr="002E2A7F" w14:paraId="3CD0609C" w14:textId="77777777" w:rsidTr="0061179D">
        <w:trPr>
          <w:trHeight w:val="293"/>
        </w:trPr>
        <w:tc>
          <w:tcPr>
            <w:tcW w:w="1004" w:type="pct"/>
            <w:tcBorders>
              <w:left w:val="nil"/>
              <w:right w:val="nil"/>
            </w:tcBorders>
            <w:shd w:val="clear" w:color="auto" w:fill="auto"/>
            <w:noWrap/>
            <w:vAlign w:val="bottom"/>
          </w:tcPr>
          <w:p w14:paraId="52687BC8" w14:textId="03B36286" w:rsidR="00753BE3" w:rsidRPr="009C145C" w:rsidRDefault="00753BE3" w:rsidP="00753BE3">
            <w:pPr>
              <w:rPr>
                <w:rFonts w:eastAsia="宋体"/>
                <w:color w:val="000000"/>
                <w:sz w:val="18"/>
                <w:szCs w:val="18"/>
                <w:lang w:eastAsia="zh-CN"/>
              </w:rPr>
            </w:pPr>
            <w:r w:rsidRPr="009C145C">
              <w:rPr>
                <w:rFonts w:eastAsia="宋体"/>
                <w:color w:val="000000"/>
                <w:sz w:val="18"/>
                <w:szCs w:val="18"/>
                <w:lang w:eastAsia="zh-CN"/>
              </w:rPr>
              <w:t>Parent report</w:t>
            </w:r>
          </w:p>
        </w:tc>
        <w:tc>
          <w:tcPr>
            <w:tcW w:w="518" w:type="pct"/>
            <w:tcBorders>
              <w:left w:val="nil"/>
              <w:right w:val="nil"/>
            </w:tcBorders>
            <w:shd w:val="clear" w:color="auto" w:fill="auto"/>
            <w:noWrap/>
            <w:vAlign w:val="bottom"/>
          </w:tcPr>
          <w:p w14:paraId="0D6188EB" w14:textId="6E6B9A85" w:rsidR="00753BE3" w:rsidRPr="0061179D" w:rsidRDefault="00753BE3" w:rsidP="00753BE3">
            <w:pPr>
              <w:rPr>
                <w:rFonts w:eastAsia="宋体"/>
                <w:color w:val="000000"/>
                <w:sz w:val="16"/>
                <w:szCs w:val="16"/>
                <w:lang w:eastAsia="zh-CN"/>
              </w:rPr>
            </w:pPr>
            <w:r w:rsidRPr="0061179D">
              <w:rPr>
                <w:color w:val="000000"/>
                <w:sz w:val="16"/>
                <w:szCs w:val="16"/>
              </w:rPr>
              <w:t>0.54</w:t>
            </w:r>
          </w:p>
        </w:tc>
        <w:tc>
          <w:tcPr>
            <w:tcW w:w="387" w:type="pct"/>
            <w:tcBorders>
              <w:left w:val="nil"/>
              <w:right w:val="nil"/>
            </w:tcBorders>
            <w:shd w:val="clear" w:color="auto" w:fill="auto"/>
            <w:noWrap/>
            <w:vAlign w:val="bottom"/>
          </w:tcPr>
          <w:p w14:paraId="71CE4A01" w14:textId="3113C77E" w:rsidR="00753BE3" w:rsidRPr="0061179D" w:rsidRDefault="00753BE3" w:rsidP="00753BE3">
            <w:pPr>
              <w:rPr>
                <w:rFonts w:eastAsia="宋体"/>
                <w:color w:val="000000"/>
                <w:sz w:val="16"/>
                <w:szCs w:val="16"/>
                <w:lang w:eastAsia="zh-CN"/>
              </w:rPr>
            </w:pPr>
            <w:r w:rsidRPr="0061179D">
              <w:rPr>
                <w:color w:val="000000"/>
                <w:sz w:val="16"/>
                <w:szCs w:val="16"/>
              </w:rPr>
              <w:t>0.26</w:t>
            </w:r>
          </w:p>
        </w:tc>
        <w:tc>
          <w:tcPr>
            <w:tcW w:w="387" w:type="pct"/>
            <w:tcBorders>
              <w:left w:val="nil"/>
              <w:right w:val="nil"/>
            </w:tcBorders>
            <w:shd w:val="clear" w:color="auto" w:fill="auto"/>
            <w:noWrap/>
            <w:vAlign w:val="bottom"/>
          </w:tcPr>
          <w:p w14:paraId="11F9EFC4" w14:textId="5ED90B42" w:rsidR="00753BE3" w:rsidRPr="0061179D" w:rsidRDefault="00753BE3" w:rsidP="00753BE3">
            <w:pPr>
              <w:rPr>
                <w:rFonts w:eastAsia="宋体"/>
                <w:color w:val="000000"/>
                <w:sz w:val="16"/>
                <w:szCs w:val="16"/>
                <w:lang w:eastAsia="zh-CN"/>
              </w:rPr>
            </w:pPr>
            <w:r w:rsidRPr="0061179D">
              <w:rPr>
                <w:color w:val="000000"/>
                <w:sz w:val="16"/>
                <w:szCs w:val="16"/>
              </w:rPr>
              <w:t>0.82</w:t>
            </w:r>
          </w:p>
        </w:tc>
        <w:tc>
          <w:tcPr>
            <w:tcW w:w="387" w:type="pct"/>
            <w:tcBorders>
              <w:left w:val="nil"/>
              <w:right w:val="nil"/>
            </w:tcBorders>
            <w:shd w:val="clear" w:color="auto" w:fill="auto"/>
            <w:vAlign w:val="bottom"/>
          </w:tcPr>
          <w:p w14:paraId="3C6FFF28" w14:textId="4791BEB0" w:rsidR="00753BE3" w:rsidRPr="0061179D" w:rsidRDefault="00753BE3" w:rsidP="00753BE3">
            <w:pPr>
              <w:rPr>
                <w:rFonts w:eastAsia="宋体"/>
                <w:color w:val="000000"/>
                <w:sz w:val="16"/>
                <w:szCs w:val="16"/>
                <w:lang w:eastAsia="zh-CN"/>
              </w:rPr>
            </w:pPr>
            <w:r w:rsidRPr="0061179D">
              <w:rPr>
                <w:color w:val="000000"/>
                <w:sz w:val="16"/>
                <w:szCs w:val="16"/>
              </w:rPr>
              <w:t>0.12</w:t>
            </w:r>
          </w:p>
        </w:tc>
        <w:tc>
          <w:tcPr>
            <w:tcW w:w="387" w:type="pct"/>
            <w:tcBorders>
              <w:left w:val="nil"/>
              <w:right w:val="nil"/>
            </w:tcBorders>
            <w:shd w:val="clear" w:color="auto" w:fill="auto"/>
            <w:noWrap/>
            <w:vAlign w:val="bottom"/>
          </w:tcPr>
          <w:p w14:paraId="2F9C69EA" w14:textId="3D4D4C5D" w:rsidR="00753BE3" w:rsidRPr="0061179D" w:rsidRDefault="00753BE3" w:rsidP="00753BE3">
            <w:pPr>
              <w:rPr>
                <w:rFonts w:eastAsia="宋体"/>
                <w:color w:val="000000"/>
                <w:sz w:val="16"/>
                <w:szCs w:val="16"/>
                <w:lang w:eastAsia="zh-CN"/>
              </w:rPr>
            </w:pPr>
            <w:r w:rsidRPr="0061179D">
              <w:rPr>
                <w:color w:val="000000"/>
                <w:sz w:val="16"/>
                <w:szCs w:val="16"/>
              </w:rPr>
              <w:t>7.83</w:t>
            </w:r>
          </w:p>
        </w:tc>
        <w:tc>
          <w:tcPr>
            <w:tcW w:w="419" w:type="pct"/>
            <w:tcBorders>
              <w:left w:val="nil"/>
              <w:right w:val="nil"/>
            </w:tcBorders>
            <w:shd w:val="clear" w:color="auto" w:fill="auto"/>
            <w:noWrap/>
            <w:vAlign w:val="bottom"/>
          </w:tcPr>
          <w:p w14:paraId="1E97FB52" w14:textId="5977713D" w:rsidR="00753BE3" w:rsidRPr="0061179D" w:rsidRDefault="00753BE3" w:rsidP="00753BE3">
            <w:pPr>
              <w:rPr>
                <w:rFonts w:eastAsia="宋体"/>
                <w:color w:val="000000"/>
                <w:sz w:val="16"/>
                <w:szCs w:val="16"/>
                <w:lang w:eastAsia="zh-CN"/>
              </w:rPr>
            </w:pPr>
            <w:r w:rsidRPr="0061179D">
              <w:rPr>
                <w:color w:val="000000"/>
                <w:sz w:val="16"/>
                <w:szCs w:val="16"/>
              </w:rPr>
              <w:t>0.002</w:t>
            </w:r>
          </w:p>
        </w:tc>
        <w:tc>
          <w:tcPr>
            <w:tcW w:w="354" w:type="pct"/>
            <w:tcBorders>
              <w:left w:val="nil"/>
              <w:right w:val="nil"/>
            </w:tcBorders>
            <w:shd w:val="clear" w:color="auto" w:fill="auto"/>
            <w:noWrap/>
            <w:vAlign w:val="bottom"/>
          </w:tcPr>
          <w:p w14:paraId="47912CF0" w14:textId="564008C0" w:rsidR="00753BE3" w:rsidRPr="0061179D" w:rsidRDefault="00753BE3" w:rsidP="00753BE3">
            <w:pPr>
              <w:rPr>
                <w:rFonts w:eastAsia="宋体"/>
                <w:color w:val="000000"/>
                <w:sz w:val="16"/>
                <w:szCs w:val="16"/>
                <w:lang w:eastAsia="zh-CN"/>
              </w:rPr>
            </w:pPr>
            <w:r w:rsidRPr="0061179D">
              <w:rPr>
                <w:color w:val="000000"/>
                <w:sz w:val="16"/>
                <w:szCs w:val="16"/>
              </w:rPr>
              <w:t>9</w:t>
            </w:r>
          </w:p>
        </w:tc>
        <w:tc>
          <w:tcPr>
            <w:tcW w:w="387" w:type="pct"/>
            <w:tcBorders>
              <w:left w:val="nil"/>
              <w:right w:val="nil"/>
            </w:tcBorders>
            <w:shd w:val="clear" w:color="auto" w:fill="auto"/>
            <w:noWrap/>
            <w:vAlign w:val="bottom"/>
          </w:tcPr>
          <w:p w14:paraId="2775DD36" w14:textId="719C948D" w:rsidR="00753BE3" w:rsidRPr="0061179D" w:rsidRDefault="00753BE3" w:rsidP="00753BE3">
            <w:pPr>
              <w:rPr>
                <w:rFonts w:eastAsia="宋体"/>
                <w:color w:val="000000"/>
                <w:sz w:val="16"/>
                <w:szCs w:val="16"/>
                <w:lang w:eastAsia="zh-CN"/>
              </w:rPr>
            </w:pPr>
            <w:r w:rsidRPr="0061179D">
              <w:rPr>
                <w:color w:val="000000"/>
                <w:sz w:val="16"/>
                <w:szCs w:val="16"/>
              </w:rPr>
              <w:t>9</w:t>
            </w:r>
          </w:p>
        </w:tc>
        <w:tc>
          <w:tcPr>
            <w:tcW w:w="387" w:type="pct"/>
            <w:tcBorders>
              <w:left w:val="nil"/>
              <w:right w:val="nil"/>
            </w:tcBorders>
            <w:shd w:val="clear" w:color="auto" w:fill="auto"/>
            <w:noWrap/>
            <w:vAlign w:val="bottom"/>
          </w:tcPr>
          <w:p w14:paraId="6FB43B47" w14:textId="1EFBC728" w:rsidR="00753BE3" w:rsidRPr="0061179D" w:rsidRDefault="00753BE3" w:rsidP="00753BE3">
            <w:pPr>
              <w:rPr>
                <w:rFonts w:eastAsia="宋体"/>
                <w:color w:val="000000"/>
                <w:sz w:val="16"/>
                <w:szCs w:val="16"/>
                <w:lang w:eastAsia="zh-CN"/>
              </w:rPr>
            </w:pPr>
            <w:r w:rsidRPr="0061179D">
              <w:rPr>
                <w:color w:val="000000"/>
                <w:sz w:val="16"/>
                <w:szCs w:val="16"/>
              </w:rPr>
              <w:t>0.09</w:t>
            </w:r>
          </w:p>
        </w:tc>
        <w:tc>
          <w:tcPr>
            <w:tcW w:w="384" w:type="pct"/>
            <w:tcBorders>
              <w:left w:val="nil"/>
              <w:right w:val="nil"/>
            </w:tcBorders>
            <w:shd w:val="clear" w:color="auto" w:fill="auto"/>
            <w:noWrap/>
            <w:vAlign w:val="bottom"/>
          </w:tcPr>
          <w:p w14:paraId="70530AC0" w14:textId="3C140C98" w:rsidR="00753BE3" w:rsidRPr="0061179D" w:rsidRDefault="00753BE3" w:rsidP="00753BE3">
            <w:pPr>
              <w:rPr>
                <w:rFonts w:eastAsia="宋体"/>
                <w:color w:val="000000"/>
                <w:sz w:val="16"/>
                <w:szCs w:val="16"/>
                <w:lang w:eastAsia="zh-CN"/>
              </w:rPr>
            </w:pPr>
            <w:r w:rsidRPr="0061179D">
              <w:rPr>
                <w:color w:val="000000"/>
                <w:sz w:val="16"/>
                <w:szCs w:val="16"/>
              </w:rPr>
              <w:t>67.18</w:t>
            </w:r>
          </w:p>
        </w:tc>
      </w:tr>
      <w:tr w:rsidR="00753BE3" w:rsidRPr="002E2A7F" w14:paraId="52C4E727" w14:textId="77777777" w:rsidTr="0061179D">
        <w:trPr>
          <w:trHeight w:val="293"/>
        </w:trPr>
        <w:tc>
          <w:tcPr>
            <w:tcW w:w="1004" w:type="pct"/>
            <w:tcBorders>
              <w:left w:val="nil"/>
              <w:right w:val="nil"/>
            </w:tcBorders>
            <w:shd w:val="clear" w:color="auto" w:fill="auto"/>
            <w:noWrap/>
            <w:vAlign w:val="bottom"/>
          </w:tcPr>
          <w:p w14:paraId="3CD68C9F" w14:textId="3EF9FE44" w:rsidR="00753BE3" w:rsidRPr="009C145C" w:rsidRDefault="00753BE3" w:rsidP="00753BE3">
            <w:pPr>
              <w:rPr>
                <w:rFonts w:eastAsia="宋体"/>
                <w:color w:val="000000"/>
                <w:sz w:val="18"/>
                <w:szCs w:val="18"/>
                <w:lang w:eastAsia="zh-CN"/>
              </w:rPr>
            </w:pPr>
            <w:r w:rsidRPr="009C145C">
              <w:rPr>
                <w:rFonts w:eastAsia="宋体"/>
                <w:color w:val="000000"/>
                <w:sz w:val="18"/>
                <w:szCs w:val="18"/>
                <w:lang w:eastAsia="zh-CN"/>
              </w:rPr>
              <w:t>Self-report</w:t>
            </w:r>
          </w:p>
        </w:tc>
        <w:tc>
          <w:tcPr>
            <w:tcW w:w="518" w:type="pct"/>
            <w:tcBorders>
              <w:left w:val="nil"/>
              <w:right w:val="nil"/>
            </w:tcBorders>
            <w:shd w:val="clear" w:color="auto" w:fill="auto"/>
            <w:noWrap/>
            <w:vAlign w:val="bottom"/>
          </w:tcPr>
          <w:p w14:paraId="0DDD8628" w14:textId="6833EC7F" w:rsidR="00753BE3" w:rsidRPr="0061179D" w:rsidRDefault="00753BE3" w:rsidP="00753BE3">
            <w:pPr>
              <w:rPr>
                <w:rFonts w:eastAsia="宋体"/>
                <w:color w:val="000000"/>
                <w:sz w:val="16"/>
                <w:szCs w:val="16"/>
                <w:lang w:eastAsia="zh-CN"/>
              </w:rPr>
            </w:pPr>
            <w:r w:rsidRPr="0061179D">
              <w:rPr>
                <w:color w:val="000000"/>
                <w:sz w:val="16"/>
                <w:szCs w:val="16"/>
              </w:rPr>
              <w:t>0.34</w:t>
            </w:r>
          </w:p>
        </w:tc>
        <w:tc>
          <w:tcPr>
            <w:tcW w:w="387" w:type="pct"/>
            <w:tcBorders>
              <w:left w:val="nil"/>
              <w:right w:val="nil"/>
            </w:tcBorders>
            <w:shd w:val="clear" w:color="auto" w:fill="auto"/>
            <w:noWrap/>
            <w:vAlign w:val="bottom"/>
          </w:tcPr>
          <w:p w14:paraId="06707092" w14:textId="2B04B6B4" w:rsidR="00753BE3" w:rsidRPr="0061179D" w:rsidRDefault="00753BE3" w:rsidP="00753BE3">
            <w:pPr>
              <w:rPr>
                <w:rFonts w:eastAsia="宋体"/>
                <w:color w:val="000000"/>
                <w:sz w:val="16"/>
                <w:szCs w:val="16"/>
                <w:lang w:eastAsia="zh-CN"/>
              </w:rPr>
            </w:pPr>
            <w:r w:rsidRPr="0061179D">
              <w:rPr>
                <w:color w:val="000000"/>
                <w:sz w:val="16"/>
                <w:szCs w:val="16"/>
              </w:rPr>
              <w:t>0.03</w:t>
            </w:r>
          </w:p>
        </w:tc>
        <w:tc>
          <w:tcPr>
            <w:tcW w:w="387" w:type="pct"/>
            <w:tcBorders>
              <w:left w:val="nil"/>
              <w:right w:val="nil"/>
            </w:tcBorders>
            <w:shd w:val="clear" w:color="auto" w:fill="auto"/>
            <w:noWrap/>
            <w:vAlign w:val="bottom"/>
          </w:tcPr>
          <w:p w14:paraId="229B41D2" w14:textId="6EE1E6D0" w:rsidR="00753BE3" w:rsidRPr="0061179D" w:rsidRDefault="00753BE3" w:rsidP="00753BE3">
            <w:pPr>
              <w:rPr>
                <w:rFonts w:eastAsia="宋体"/>
                <w:color w:val="000000"/>
                <w:sz w:val="16"/>
                <w:szCs w:val="16"/>
                <w:lang w:eastAsia="zh-CN"/>
              </w:rPr>
            </w:pPr>
            <w:r w:rsidRPr="0061179D">
              <w:rPr>
                <w:color w:val="000000"/>
                <w:sz w:val="16"/>
                <w:szCs w:val="16"/>
              </w:rPr>
              <w:t>0.65</w:t>
            </w:r>
          </w:p>
        </w:tc>
        <w:tc>
          <w:tcPr>
            <w:tcW w:w="387" w:type="pct"/>
            <w:tcBorders>
              <w:left w:val="nil"/>
              <w:right w:val="nil"/>
            </w:tcBorders>
            <w:shd w:val="clear" w:color="auto" w:fill="auto"/>
            <w:vAlign w:val="bottom"/>
          </w:tcPr>
          <w:p w14:paraId="3938D248" w14:textId="6B60A814" w:rsidR="00753BE3" w:rsidRPr="0061179D" w:rsidRDefault="00753BE3" w:rsidP="00753BE3">
            <w:pPr>
              <w:rPr>
                <w:rFonts w:eastAsia="宋体"/>
                <w:color w:val="000000"/>
                <w:sz w:val="16"/>
                <w:szCs w:val="16"/>
                <w:lang w:eastAsia="zh-CN"/>
              </w:rPr>
            </w:pPr>
            <w:r w:rsidRPr="0061179D">
              <w:rPr>
                <w:color w:val="000000"/>
                <w:sz w:val="16"/>
                <w:szCs w:val="16"/>
              </w:rPr>
              <w:t>0.14</w:t>
            </w:r>
          </w:p>
        </w:tc>
        <w:tc>
          <w:tcPr>
            <w:tcW w:w="387" w:type="pct"/>
            <w:tcBorders>
              <w:left w:val="nil"/>
              <w:right w:val="nil"/>
            </w:tcBorders>
            <w:shd w:val="clear" w:color="auto" w:fill="auto"/>
            <w:noWrap/>
            <w:vAlign w:val="bottom"/>
          </w:tcPr>
          <w:p w14:paraId="53E7E873" w14:textId="761D0478" w:rsidR="00753BE3" w:rsidRPr="0061179D" w:rsidRDefault="00753BE3" w:rsidP="00753BE3">
            <w:pPr>
              <w:rPr>
                <w:rFonts w:eastAsia="宋体"/>
                <w:color w:val="000000"/>
                <w:sz w:val="16"/>
                <w:szCs w:val="16"/>
                <w:lang w:eastAsia="zh-CN"/>
              </w:rPr>
            </w:pPr>
            <w:r w:rsidRPr="0061179D">
              <w:rPr>
                <w:color w:val="000000"/>
                <w:sz w:val="16"/>
                <w:szCs w:val="16"/>
              </w:rPr>
              <w:t>9.90</w:t>
            </w:r>
          </w:p>
        </w:tc>
        <w:tc>
          <w:tcPr>
            <w:tcW w:w="419" w:type="pct"/>
            <w:tcBorders>
              <w:left w:val="nil"/>
              <w:right w:val="nil"/>
            </w:tcBorders>
            <w:shd w:val="clear" w:color="auto" w:fill="auto"/>
            <w:noWrap/>
            <w:vAlign w:val="bottom"/>
          </w:tcPr>
          <w:p w14:paraId="02CD6AE2" w14:textId="52415D83" w:rsidR="00753BE3" w:rsidRPr="0061179D" w:rsidRDefault="00753BE3" w:rsidP="00753BE3">
            <w:pPr>
              <w:rPr>
                <w:rFonts w:eastAsia="宋体"/>
                <w:color w:val="000000"/>
                <w:sz w:val="16"/>
                <w:szCs w:val="16"/>
                <w:lang w:eastAsia="zh-CN"/>
              </w:rPr>
            </w:pPr>
            <w:r w:rsidRPr="0061179D">
              <w:rPr>
                <w:color w:val="000000"/>
                <w:sz w:val="16"/>
                <w:szCs w:val="16"/>
              </w:rPr>
              <w:t>0.037</w:t>
            </w:r>
          </w:p>
        </w:tc>
        <w:tc>
          <w:tcPr>
            <w:tcW w:w="354" w:type="pct"/>
            <w:tcBorders>
              <w:left w:val="nil"/>
              <w:right w:val="nil"/>
            </w:tcBorders>
            <w:shd w:val="clear" w:color="auto" w:fill="auto"/>
            <w:noWrap/>
            <w:vAlign w:val="bottom"/>
          </w:tcPr>
          <w:p w14:paraId="1D8A112F" w14:textId="30AD566A" w:rsidR="00753BE3" w:rsidRPr="0061179D" w:rsidRDefault="00753BE3" w:rsidP="00753BE3">
            <w:pPr>
              <w:rPr>
                <w:rFonts w:eastAsia="宋体"/>
                <w:color w:val="000000"/>
                <w:sz w:val="16"/>
                <w:szCs w:val="16"/>
                <w:lang w:eastAsia="zh-CN"/>
              </w:rPr>
            </w:pPr>
            <w:r w:rsidRPr="0061179D">
              <w:rPr>
                <w:color w:val="000000"/>
                <w:sz w:val="16"/>
                <w:szCs w:val="16"/>
              </w:rPr>
              <w:t>11</w:t>
            </w:r>
          </w:p>
        </w:tc>
        <w:tc>
          <w:tcPr>
            <w:tcW w:w="387" w:type="pct"/>
            <w:tcBorders>
              <w:left w:val="nil"/>
              <w:right w:val="nil"/>
            </w:tcBorders>
            <w:shd w:val="clear" w:color="auto" w:fill="auto"/>
            <w:noWrap/>
            <w:vAlign w:val="bottom"/>
          </w:tcPr>
          <w:p w14:paraId="54C1EA94" w14:textId="04D8E299" w:rsidR="00753BE3" w:rsidRPr="0061179D" w:rsidRDefault="00753BE3" w:rsidP="00753BE3">
            <w:pPr>
              <w:rPr>
                <w:rFonts w:eastAsia="宋体"/>
                <w:color w:val="000000"/>
                <w:sz w:val="16"/>
                <w:szCs w:val="16"/>
                <w:lang w:eastAsia="zh-CN"/>
              </w:rPr>
            </w:pPr>
            <w:r w:rsidRPr="0061179D">
              <w:rPr>
                <w:color w:val="000000"/>
                <w:sz w:val="16"/>
                <w:szCs w:val="16"/>
              </w:rPr>
              <w:t>11</w:t>
            </w:r>
          </w:p>
        </w:tc>
        <w:tc>
          <w:tcPr>
            <w:tcW w:w="387" w:type="pct"/>
            <w:tcBorders>
              <w:left w:val="nil"/>
              <w:right w:val="nil"/>
            </w:tcBorders>
            <w:shd w:val="clear" w:color="auto" w:fill="auto"/>
            <w:noWrap/>
            <w:vAlign w:val="bottom"/>
          </w:tcPr>
          <w:p w14:paraId="2E510A95" w14:textId="0F79C301" w:rsidR="00753BE3" w:rsidRPr="0061179D" w:rsidRDefault="00753BE3" w:rsidP="00753BE3">
            <w:pPr>
              <w:rPr>
                <w:rFonts w:eastAsia="宋体"/>
                <w:color w:val="000000"/>
                <w:sz w:val="16"/>
                <w:szCs w:val="16"/>
                <w:lang w:eastAsia="zh-CN"/>
              </w:rPr>
            </w:pPr>
            <w:r w:rsidRPr="0061179D">
              <w:rPr>
                <w:color w:val="000000"/>
                <w:sz w:val="16"/>
                <w:szCs w:val="16"/>
              </w:rPr>
              <w:t>0.18</w:t>
            </w:r>
          </w:p>
        </w:tc>
        <w:tc>
          <w:tcPr>
            <w:tcW w:w="384" w:type="pct"/>
            <w:tcBorders>
              <w:left w:val="nil"/>
              <w:right w:val="nil"/>
            </w:tcBorders>
            <w:shd w:val="clear" w:color="auto" w:fill="auto"/>
            <w:noWrap/>
            <w:vAlign w:val="bottom"/>
          </w:tcPr>
          <w:p w14:paraId="760FAF4C" w14:textId="4D3AB269" w:rsidR="00753BE3" w:rsidRPr="0061179D" w:rsidRDefault="00753BE3" w:rsidP="00753BE3">
            <w:pPr>
              <w:rPr>
                <w:rFonts w:eastAsia="宋体"/>
                <w:color w:val="000000"/>
                <w:sz w:val="16"/>
                <w:szCs w:val="16"/>
                <w:lang w:eastAsia="zh-CN"/>
              </w:rPr>
            </w:pPr>
            <w:r w:rsidRPr="0061179D">
              <w:rPr>
                <w:color w:val="000000"/>
                <w:sz w:val="16"/>
                <w:szCs w:val="16"/>
              </w:rPr>
              <w:t>83.51</w:t>
            </w:r>
          </w:p>
        </w:tc>
      </w:tr>
      <w:tr w:rsidR="00A91C77" w:rsidRPr="002E2A7F" w14:paraId="7149CA15" w14:textId="77777777" w:rsidTr="002E10C6">
        <w:trPr>
          <w:trHeight w:val="293"/>
        </w:trPr>
        <w:tc>
          <w:tcPr>
            <w:tcW w:w="1004" w:type="pct"/>
            <w:tcBorders>
              <w:top w:val="single" w:sz="8" w:space="0" w:color="000000"/>
              <w:left w:val="nil"/>
              <w:bottom w:val="single" w:sz="4" w:space="0" w:color="auto"/>
              <w:right w:val="nil"/>
            </w:tcBorders>
            <w:shd w:val="clear" w:color="auto" w:fill="auto"/>
            <w:noWrap/>
            <w:vAlign w:val="bottom"/>
          </w:tcPr>
          <w:p w14:paraId="2F8132B5" w14:textId="683E4095" w:rsidR="00F61AC0" w:rsidRPr="009C145C" w:rsidRDefault="00F61AC0" w:rsidP="000162CD">
            <w:pPr>
              <w:rPr>
                <w:rFonts w:eastAsia="宋体"/>
                <w:color w:val="000000"/>
                <w:sz w:val="18"/>
                <w:szCs w:val="18"/>
                <w:lang w:eastAsia="zh-CN"/>
              </w:rPr>
            </w:pPr>
            <w:r w:rsidRPr="009C145C">
              <w:rPr>
                <w:rFonts w:eastAsia="宋体"/>
                <w:color w:val="000000"/>
                <w:sz w:val="18"/>
                <w:szCs w:val="18"/>
                <w:lang w:eastAsia="zh-CN"/>
              </w:rPr>
              <w:t>Anxiety</w:t>
            </w:r>
            <w:r w:rsidR="006A0C24">
              <w:rPr>
                <w:rFonts w:eastAsia="宋体" w:hint="eastAsia"/>
                <w:color w:val="000000"/>
                <w:sz w:val="18"/>
                <w:szCs w:val="18"/>
                <w:lang w:eastAsia="zh-CN"/>
              </w:rPr>
              <w:t xml:space="preserve"> symptoms</w:t>
            </w:r>
          </w:p>
        </w:tc>
        <w:tc>
          <w:tcPr>
            <w:tcW w:w="518" w:type="pct"/>
            <w:tcBorders>
              <w:top w:val="single" w:sz="8" w:space="0" w:color="000000"/>
              <w:left w:val="nil"/>
              <w:bottom w:val="single" w:sz="4" w:space="0" w:color="auto"/>
              <w:right w:val="nil"/>
            </w:tcBorders>
            <w:shd w:val="clear" w:color="auto" w:fill="auto"/>
            <w:noWrap/>
            <w:vAlign w:val="bottom"/>
          </w:tcPr>
          <w:p w14:paraId="0A830B9F" w14:textId="77777777" w:rsidR="00F61AC0" w:rsidRPr="009C145C" w:rsidRDefault="00F61AC0" w:rsidP="000162CD">
            <w:pPr>
              <w:rPr>
                <w:rFonts w:eastAsia="宋体"/>
                <w:color w:val="000000"/>
                <w:sz w:val="18"/>
                <w:szCs w:val="18"/>
                <w:lang w:eastAsia="zh-CN"/>
              </w:rPr>
            </w:pPr>
          </w:p>
        </w:tc>
        <w:tc>
          <w:tcPr>
            <w:tcW w:w="387" w:type="pct"/>
            <w:tcBorders>
              <w:top w:val="single" w:sz="8" w:space="0" w:color="000000"/>
              <w:left w:val="nil"/>
              <w:bottom w:val="single" w:sz="4" w:space="0" w:color="auto"/>
              <w:right w:val="nil"/>
            </w:tcBorders>
            <w:shd w:val="clear" w:color="auto" w:fill="auto"/>
            <w:noWrap/>
            <w:vAlign w:val="bottom"/>
          </w:tcPr>
          <w:p w14:paraId="60617946" w14:textId="77777777" w:rsidR="00F61AC0" w:rsidRPr="009C145C" w:rsidRDefault="00F61AC0" w:rsidP="000162CD">
            <w:pPr>
              <w:rPr>
                <w:rFonts w:eastAsia="宋体"/>
                <w:color w:val="000000"/>
                <w:sz w:val="18"/>
                <w:szCs w:val="18"/>
                <w:lang w:eastAsia="zh-CN"/>
              </w:rPr>
            </w:pPr>
          </w:p>
        </w:tc>
        <w:tc>
          <w:tcPr>
            <w:tcW w:w="387" w:type="pct"/>
            <w:tcBorders>
              <w:top w:val="single" w:sz="8" w:space="0" w:color="000000"/>
              <w:left w:val="nil"/>
              <w:bottom w:val="single" w:sz="4" w:space="0" w:color="auto"/>
              <w:right w:val="nil"/>
            </w:tcBorders>
            <w:shd w:val="clear" w:color="auto" w:fill="auto"/>
            <w:noWrap/>
            <w:vAlign w:val="bottom"/>
          </w:tcPr>
          <w:p w14:paraId="16765A35" w14:textId="77777777" w:rsidR="00F61AC0" w:rsidRPr="009C145C" w:rsidRDefault="00F61AC0" w:rsidP="000162CD">
            <w:pPr>
              <w:rPr>
                <w:rFonts w:eastAsia="宋体"/>
                <w:color w:val="000000"/>
                <w:sz w:val="18"/>
                <w:szCs w:val="18"/>
                <w:lang w:eastAsia="zh-CN"/>
              </w:rPr>
            </w:pPr>
          </w:p>
        </w:tc>
        <w:tc>
          <w:tcPr>
            <w:tcW w:w="387" w:type="pct"/>
            <w:tcBorders>
              <w:top w:val="single" w:sz="8" w:space="0" w:color="000000"/>
              <w:left w:val="nil"/>
              <w:bottom w:val="single" w:sz="4" w:space="0" w:color="auto"/>
              <w:right w:val="nil"/>
            </w:tcBorders>
            <w:shd w:val="clear" w:color="auto" w:fill="auto"/>
            <w:vAlign w:val="bottom"/>
          </w:tcPr>
          <w:p w14:paraId="556F6CAF" w14:textId="77777777" w:rsidR="00F61AC0" w:rsidRPr="009C145C" w:rsidRDefault="00F61AC0" w:rsidP="000162CD">
            <w:pPr>
              <w:rPr>
                <w:rFonts w:eastAsia="宋体"/>
                <w:color w:val="000000"/>
                <w:sz w:val="18"/>
                <w:szCs w:val="18"/>
                <w:lang w:eastAsia="zh-CN"/>
              </w:rPr>
            </w:pPr>
          </w:p>
        </w:tc>
        <w:tc>
          <w:tcPr>
            <w:tcW w:w="387" w:type="pct"/>
            <w:tcBorders>
              <w:top w:val="single" w:sz="8" w:space="0" w:color="000000"/>
              <w:left w:val="nil"/>
              <w:bottom w:val="single" w:sz="4" w:space="0" w:color="auto"/>
              <w:right w:val="nil"/>
            </w:tcBorders>
            <w:shd w:val="clear" w:color="auto" w:fill="auto"/>
            <w:noWrap/>
            <w:vAlign w:val="bottom"/>
          </w:tcPr>
          <w:p w14:paraId="2EA94FB7" w14:textId="77777777" w:rsidR="00F61AC0" w:rsidRPr="009C145C" w:rsidRDefault="00F61AC0" w:rsidP="000162CD">
            <w:pPr>
              <w:rPr>
                <w:rFonts w:eastAsia="宋体"/>
                <w:color w:val="000000"/>
                <w:sz w:val="18"/>
                <w:szCs w:val="18"/>
                <w:lang w:eastAsia="zh-CN"/>
              </w:rPr>
            </w:pPr>
          </w:p>
        </w:tc>
        <w:tc>
          <w:tcPr>
            <w:tcW w:w="419" w:type="pct"/>
            <w:tcBorders>
              <w:top w:val="single" w:sz="8" w:space="0" w:color="000000"/>
              <w:left w:val="nil"/>
              <w:bottom w:val="single" w:sz="4" w:space="0" w:color="auto"/>
              <w:right w:val="nil"/>
            </w:tcBorders>
            <w:shd w:val="clear" w:color="auto" w:fill="auto"/>
            <w:noWrap/>
            <w:vAlign w:val="bottom"/>
          </w:tcPr>
          <w:p w14:paraId="3063E6AA" w14:textId="77777777" w:rsidR="00F61AC0" w:rsidRPr="009C145C" w:rsidRDefault="00F61AC0" w:rsidP="000162CD">
            <w:pPr>
              <w:rPr>
                <w:rFonts w:eastAsia="宋体"/>
                <w:color w:val="000000"/>
                <w:sz w:val="18"/>
                <w:szCs w:val="18"/>
                <w:lang w:eastAsia="zh-CN"/>
              </w:rPr>
            </w:pPr>
          </w:p>
        </w:tc>
        <w:tc>
          <w:tcPr>
            <w:tcW w:w="354" w:type="pct"/>
            <w:tcBorders>
              <w:top w:val="single" w:sz="8" w:space="0" w:color="000000"/>
              <w:left w:val="nil"/>
              <w:bottom w:val="single" w:sz="4" w:space="0" w:color="auto"/>
              <w:right w:val="nil"/>
            </w:tcBorders>
            <w:shd w:val="clear" w:color="auto" w:fill="auto"/>
            <w:noWrap/>
            <w:vAlign w:val="bottom"/>
          </w:tcPr>
          <w:p w14:paraId="0394D0AB" w14:textId="77777777" w:rsidR="00F61AC0" w:rsidRPr="009C145C" w:rsidRDefault="00F61AC0" w:rsidP="000162CD">
            <w:pPr>
              <w:rPr>
                <w:rFonts w:eastAsia="宋体"/>
                <w:color w:val="000000"/>
                <w:sz w:val="18"/>
                <w:szCs w:val="18"/>
                <w:lang w:eastAsia="zh-CN"/>
              </w:rPr>
            </w:pPr>
          </w:p>
        </w:tc>
        <w:tc>
          <w:tcPr>
            <w:tcW w:w="387" w:type="pct"/>
            <w:tcBorders>
              <w:top w:val="single" w:sz="8" w:space="0" w:color="000000"/>
              <w:left w:val="nil"/>
              <w:bottom w:val="single" w:sz="4" w:space="0" w:color="auto"/>
              <w:right w:val="nil"/>
            </w:tcBorders>
            <w:shd w:val="clear" w:color="auto" w:fill="auto"/>
            <w:noWrap/>
            <w:vAlign w:val="bottom"/>
          </w:tcPr>
          <w:p w14:paraId="7F15D97A" w14:textId="77777777" w:rsidR="00F61AC0" w:rsidRPr="009C145C" w:rsidRDefault="00F61AC0" w:rsidP="000162CD">
            <w:pPr>
              <w:rPr>
                <w:rFonts w:eastAsia="宋体"/>
                <w:color w:val="000000"/>
                <w:sz w:val="18"/>
                <w:szCs w:val="18"/>
                <w:lang w:eastAsia="zh-CN"/>
              </w:rPr>
            </w:pPr>
          </w:p>
        </w:tc>
        <w:tc>
          <w:tcPr>
            <w:tcW w:w="387" w:type="pct"/>
            <w:tcBorders>
              <w:top w:val="single" w:sz="8" w:space="0" w:color="000000"/>
              <w:left w:val="nil"/>
              <w:bottom w:val="single" w:sz="4" w:space="0" w:color="auto"/>
              <w:right w:val="nil"/>
            </w:tcBorders>
            <w:shd w:val="clear" w:color="auto" w:fill="auto"/>
            <w:noWrap/>
            <w:vAlign w:val="bottom"/>
          </w:tcPr>
          <w:p w14:paraId="044527B8" w14:textId="77777777" w:rsidR="00F61AC0" w:rsidRPr="009C145C" w:rsidRDefault="00F61AC0" w:rsidP="000162CD">
            <w:pPr>
              <w:rPr>
                <w:rFonts w:eastAsia="宋体"/>
                <w:color w:val="000000"/>
                <w:sz w:val="18"/>
                <w:szCs w:val="18"/>
                <w:lang w:eastAsia="zh-CN"/>
              </w:rPr>
            </w:pPr>
          </w:p>
        </w:tc>
        <w:tc>
          <w:tcPr>
            <w:tcW w:w="384" w:type="pct"/>
            <w:tcBorders>
              <w:top w:val="single" w:sz="8" w:space="0" w:color="000000"/>
              <w:left w:val="nil"/>
              <w:bottom w:val="single" w:sz="4" w:space="0" w:color="auto"/>
              <w:right w:val="nil"/>
            </w:tcBorders>
            <w:shd w:val="clear" w:color="auto" w:fill="auto"/>
            <w:noWrap/>
            <w:vAlign w:val="bottom"/>
          </w:tcPr>
          <w:p w14:paraId="6C115DD6" w14:textId="77777777" w:rsidR="00F61AC0" w:rsidRPr="009C145C" w:rsidRDefault="00F61AC0" w:rsidP="000162CD">
            <w:pPr>
              <w:rPr>
                <w:rFonts w:eastAsia="宋体"/>
                <w:color w:val="000000"/>
                <w:sz w:val="18"/>
                <w:szCs w:val="18"/>
                <w:lang w:eastAsia="zh-CN"/>
              </w:rPr>
            </w:pPr>
          </w:p>
        </w:tc>
      </w:tr>
      <w:tr w:rsidR="002E10C6" w:rsidRPr="002E2A7F" w14:paraId="2E4D453D" w14:textId="77777777" w:rsidTr="002E10C6">
        <w:trPr>
          <w:trHeight w:val="293"/>
        </w:trPr>
        <w:tc>
          <w:tcPr>
            <w:tcW w:w="1004" w:type="pct"/>
            <w:tcBorders>
              <w:top w:val="single" w:sz="4" w:space="0" w:color="auto"/>
              <w:left w:val="nil"/>
              <w:right w:val="nil"/>
            </w:tcBorders>
            <w:shd w:val="clear" w:color="auto" w:fill="auto"/>
            <w:noWrap/>
            <w:vAlign w:val="bottom"/>
          </w:tcPr>
          <w:p w14:paraId="0CB042BE" w14:textId="3ECB447B" w:rsidR="002E10C6" w:rsidRPr="009C145C" w:rsidRDefault="002E10C6" w:rsidP="002E10C6">
            <w:pPr>
              <w:rPr>
                <w:rFonts w:eastAsia="宋体"/>
                <w:color w:val="000000"/>
                <w:sz w:val="18"/>
                <w:szCs w:val="18"/>
                <w:lang w:eastAsia="zh-CN"/>
              </w:rPr>
            </w:pPr>
            <w:r w:rsidRPr="009C145C">
              <w:rPr>
                <w:rFonts w:eastAsia="宋体"/>
                <w:color w:val="000000"/>
                <w:sz w:val="18"/>
                <w:szCs w:val="18"/>
                <w:lang w:eastAsia="zh-CN"/>
              </w:rPr>
              <w:t>Published</w:t>
            </w:r>
          </w:p>
        </w:tc>
        <w:tc>
          <w:tcPr>
            <w:tcW w:w="518" w:type="pct"/>
            <w:tcBorders>
              <w:top w:val="single" w:sz="4" w:space="0" w:color="auto"/>
              <w:left w:val="nil"/>
              <w:right w:val="nil"/>
            </w:tcBorders>
            <w:shd w:val="clear" w:color="auto" w:fill="auto"/>
            <w:noWrap/>
            <w:vAlign w:val="bottom"/>
          </w:tcPr>
          <w:p w14:paraId="60FD27C5" w14:textId="5FDB570F" w:rsidR="002E10C6" w:rsidRPr="0061179D" w:rsidRDefault="002E10C6" w:rsidP="002E10C6">
            <w:pPr>
              <w:rPr>
                <w:rFonts w:eastAsia="宋体"/>
                <w:color w:val="000000"/>
                <w:sz w:val="16"/>
                <w:szCs w:val="16"/>
                <w:lang w:eastAsia="zh-CN"/>
              </w:rPr>
            </w:pPr>
            <w:r w:rsidRPr="0061179D">
              <w:rPr>
                <w:color w:val="000000"/>
                <w:sz w:val="16"/>
                <w:szCs w:val="16"/>
              </w:rPr>
              <w:t>0.27</w:t>
            </w:r>
          </w:p>
        </w:tc>
        <w:tc>
          <w:tcPr>
            <w:tcW w:w="387" w:type="pct"/>
            <w:tcBorders>
              <w:top w:val="single" w:sz="4" w:space="0" w:color="auto"/>
              <w:left w:val="nil"/>
              <w:right w:val="nil"/>
            </w:tcBorders>
            <w:shd w:val="clear" w:color="auto" w:fill="auto"/>
            <w:noWrap/>
            <w:vAlign w:val="bottom"/>
          </w:tcPr>
          <w:p w14:paraId="6AEBABF9" w14:textId="7CA7D062" w:rsidR="002E10C6" w:rsidRPr="0061179D" w:rsidRDefault="002E10C6" w:rsidP="002E10C6">
            <w:pPr>
              <w:rPr>
                <w:rFonts w:eastAsia="宋体"/>
                <w:color w:val="000000"/>
                <w:sz w:val="16"/>
                <w:szCs w:val="16"/>
                <w:lang w:eastAsia="zh-CN"/>
              </w:rPr>
            </w:pPr>
            <w:r w:rsidRPr="0061179D">
              <w:rPr>
                <w:color w:val="000000"/>
                <w:sz w:val="16"/>
                <w:szCs w:val="16"/>
              </w:rPr>
              <w:t>-0.01</w:t>
            </w:r>
          </w:p>
        </w:tc>
        <w:tc>
          <w:tcPr>
            <w:tcW w:w="387" w:type="pct"/>
            <w:tcBorders>
              <w:top w:val="single" w:sz="4" w:space="0" w:color="auto"/>
              <w:left w:val="nil"/>
              <w:right w:val="nil"/>
            </w:tcBorders>
            <w:shd w:val="clear" w:color="auto" w:fill="auto"/>
            <w:noWrap/>
            <w:vAlign w:val="bottom"/>
          </w:tcPr>
          <w:p w14:paraId="6E314F83" w14:textId="4CF23C0F" w:rsidR="002E10C6" w:rsidRPr="0061179D" w:rsidRDefault="002E10C6" w:rsidP="002E10C6">
            <w:pPr>
              <w:rPr>
                <w:rFonts w:eastAsia="宋体"/>
                <w:color w:val="000000"/>
                <w:sz w:val="16"/>
                <w:szCs w:val="16"/>
                <w:lang w:eastAsia="zh-CN"/>
              </w:rPr>
            </w:pPr>
            <w:r w:rsidRPr="0061179D">
              <w:rPr>
                <w:color w:val="000000"/>
                <w:sz w:val="16"/>
                <w:szCs w:val="16"/>
              </w:rPr>
              <w:t>0.56</w:t>
            </w:r>
          </w:p>
        </w:tc>
        <w:tc>
          <w:tcPr>
            <w:tcW w:w="387" w:type="pct"/>
            <w:tcBorders>
              <w:top w:val="single" w:sz="4" w:space="0" w:color="auto"/>
              <w:left w:val="nil"/>
              <w:right w:val="nil"/>
            </w:tcBorders>
            <w:shd w:val="clear" w:color="auto" w:fill="auto"/>
            <w:vAlign w:val="bottom"/>
          </w:tcPr>
          <w:p w14:paraId="74C44FB2" w14:textId="03F6DA0E" w:rsidR="002E10C6" w:rsidRPr="0061179D" w:rsidRDefault="002E10C6" w:rsidP="002E10C6">
            <w:pPr>
              <w:rPr>
                <w:rFonts w:eastAsia="宋体"/>
                <w:color w:val="000000"/>
                <w:sz w:val="16"/>
                <w:szCs w:val="16"/>
                <w:lang w:eastAsia="zh-CN"/>
              </w:rPr>
            </w:pPr>
            <w:r w:rsidRPr="0061179D">
              <w:rPr>
                <w:color w:val="000000"/>
                <w:sz w:val="16"/>
                <w:szCs w:val="16"/>
              </w:rPr>
              <w:t>0.13</w:t>
            </w:r>
          </w:p>
        </w:tc>
        <w:tc>
          <w:tcPr>
            <w:tcW w:w="387" w:type="pct"/>
            <w:tcBorders>
              <w:top w:val="single" w:sz="4" w:space="0" w:color="auto"/>
              <w:left w:val="nil"/>
              <w:right w:val="nil"/>
            </w:tcBorders>
            <w:shd w:val="clear" w:color="auto" w:fill="auto"/>
            <w:noWrap/>
            <w:vAlign w:val="bottom"/>
          </w:tcPr>
          <w:p w14:paraId="2A324A4A" w14:textId="3017ECF4" w:rsidR="002E10C6" w:rsidRPr="0061179D" w:rsidRDefault="002E10C6" w:rsidP="002E10C6">
            <w:pPr>
              <w:rPr>
                <w:rFonts w:eastAsia="宋体"/>
                <w:color w:val="000000"/>
                <w:sz w:val="16"/>
                <w:szCs w:val="16"/>
                <w:lang w:eastAsia="zh-CN"/>
              </w:rPr>
            </w:pPr>
            <w:r w:rsidRPr="0061179D">
              <w:rPr>
                <w:color w:val="000000"/>
                <w:sz w:val="16"/>
                <w:szCs w:val="16"/>
              </w:rPr>
              <w:t>15.80</w:t>
            </w:r>
          </w:p>
        </w:tc>
        <w:tc>
          <w:tcPr>
            <w:tcW w:w="419" w:type="pct"/>
            <w:tcBorders>
              <w:top w:val="single" w:sz="4" w:space="0" w:color="auto"/>
              <w:left w:val="nil"/>
              <w:right w:val="nil"/>
            </w:tcBorders>
            <w:shd w:val="clear" w:color="auto" w:fill="auto"/>
            <w:noWrap/>
            <w:vAlign w:val="bottom"/>
          </w:tcPr>
          <w:p w14:paraId="6658BEA4" w14:textId="20EA2A61" w:rsidR="002E10C6" w:rsidRPr="0061179D" w:rsidRDefault="002E10C6" w:rsidP="002E10C6">
            <w:pPr>
              <w:rPr>
                <w:rFonts w:eastAsia="宋体"/>
                <w:color w:val="000000"/>
                <w:sz w:val="16"/>
                <w:szCs w:val="16"/>
                <w:lang w:eastAsia="zh-CN"/>
              </w:rPr>
            </w:pPr>
            <w:r w:rsidRPr="0061179D">
              <w:rPr>
                <w:color w:val="000000"/>
                <w:sz w:val="16"/>
                <w:szCs w:val="16"/>
              </w:rPr>
              <w:t>0.057</w:t>
            </w:r>
          </w:p>
        </w:tc>
        <w:tc>
          <w:tcPr>
            <w:tcW w:w="354" w:type="pct"/>
            <w:tcBorders>
              <w:top w:val="single" w:sz="4" w:space="0" w:color="auto"/>
              <w:left w:val="nil"/>
              <w:right w:val="nil"/>
            </w:tcBorders>
            <w:shd w:val="clear" w:color="auto" w:fill="auto"/>
            <w:noWrap/>
            <w:vAlign w:val="bottom"/>
          </w:tcPr>
          <w:p w14:paraId="75967789" w14:textId="526887A1" w:rsidR="002E10C6" w:rsidRPr="0061179D" w:rsidRDefault="002E10C6" w:rsidP="002E10C6">
            <w:pPr>
              <w:rPr>
                <w:rFonts w:eastAsia="宋体"/>
                <w:color w:val="000000"/>
                <w:sz w:val="16"/>
                <w:szCs w:val="16"/>
                <w:lang w:eastAsia="zh-CN"/>
              </w:rPr>
            </w:pPr>
            <w:r w:rsidRPr="0061179D">
              <w:rPr>
                <w:color w:val="000000"/>
                <w:sz w:val="16"/>
                <w:szCs w:val="16"/>
              </w:rPr>
              <w:t>17</w:t>
            </w:r>
          </w:p>
        </w:tc>
        <w:tc>
          <w:tcPr>
            <w:tcW w:w="387" w:type="pct"/>
            <w:tcBorders>
              <w:top w:val="single" w:sz="4" w:space="0" w:color="auto"/>
              <w:left w:val="nil"/>
              <w:right w:val="nil"/>
            </w:tcBorders>
            <w:shd w:val="clear" w:color="auto" w:fill="auto"/>
            <w:noWrap/>
            <w:vAlign w:val="bottom"/>
          </w:tcPr>
          <w:p w14:paraId="2874BA6F" w14:textId="0F2814C4" w:rsidR="002E10C6" w:rsidRPr="0061179D" w:rsidRDefault="002E10C6" w:rsidP="002E10C6">
            <w:pPr>
              <w:rPr>
                <w:rFonts w:eastAsia="宋体"/>
                <w:color w:val="000000"/>
                <w:sz w:val="16"/>
                <w:szCs w:val="16"/>
                <w:lang w:eastAsia="zh-CN"/>
              </w:rPr>
            </w:pPr>
            <w:r w:rsidRPr="0061179D">
              <w:rPr>
                <w:color w:val="000000"/>
                <w:sz w:val="16"/>
                <w:szCs w:val="16"/>
              </w:rPr>
              <w:t>23</w:t>
            </w:r>
          </w:p>
        </w:tc>
        <w:tc>
          <w:tcPr>
            <w:tcW w:w="387" w:type="pct"/>
            <w:tcBorders>
              <w:top w:val="single" w:sz="4" w:space="0" w:color="auto"/>
              <w:left w:val="nil"/>
              <w:right w:val="nil"/>
            </w:tcBorders>
            <w:shd w:val="clear" w:color="auto" w:fill="auto"/>
            <w:noWrap/>
            <w:vAlign w:val="bottom"/>
          </w:tcPr>
          <w:p w14:paraId="2120EAF3" w14:textId="0FB15E8D" w:rsidR="002E10C6" w:rsidRPr="0061179D" w:rsidRDefault="002E10C6" w:rsidP="002E10C6">
            <w:pPr>
              <w:rPr>
                <w:rFonts w:eastAsia="宋体"/>
                <w:color w:val="000000"/>
                <w:sz w:val="16"/>
                <w:szCs w:val="16"/>
                <w:lang w:eastAsia="zh-CN"/>
              </w:rPr>
            </w:pPr>
            <w:r w:rsidRPr="0061179D">
              <w:rPr>
                <w:color w:val="000000"/>
                <w:sz w:val="16"/>
                <w:szCs w:val="16"/>
              </w:rPr>
              <w:t>0.21</w:t>
            </w:r>
          </w:p>
        </w:tc>
        <w:tc>
          <w:tcPr>
            <w:tcW w:w="384" w:type="pct"/>
            <w:tcBorders>
              <w:top w:val="single" w:sz="4" w:space="0" w:color="auto"/>
              <w:left w:val="nil"/>
              <w:right w:val="nil"/>
            </w:tcBorders>
            <w:shd w:val="clear" w:color="auto" w:fill="auto"/>
            <w:noWrap/>
            <w:vAlign w:val="bottom"/>
          </w:tcPr>
          <w:p w14:paraId="06E22FB7" w14:textId="2284F54E" w:rsidR="002E10C6" w:rsidRPr="0061179D" w:rsidRDefault="002E10C6" w:rsidP="002E10C6">
            <w:pPr>
              <w:rPr>
                <w:rFonts w:eastAsia="宋体"/>
                <w:color w:val="000000"/>
                <w:sz w:val="16"/>
                <w:szCs w:val="16"/>
                <w:lang w:eastAsia="zh-CN"/>
              </w:rPr>
            </w:pPr>
            <w:r w:rsidRPr="0061179D">
              <w:rPr>
                <w:color w:val="000000"/>
                <w:sz w:val="16"/>
                <w:szCs w:val="16"/>
              </w:rPr>
              <w:t>84.87</w:t>
            </w:r>
          </w:p>
        </w:tc>
      </w:tr>
      <w:tr w:rsidR="002E10C6" w:rsidRPr="002E2A7F" w14:paraId="306E4D87" w14:textId="77777777" w:rsidTr="002E10C6">
        <w:trPr>
          <w:trHeight w:val="293"/>
        </w:trPr>
        <w:tc>
          <w:tcPr>
            <w:tcW w:w="1004" w:type="pct"/>
            <w:tcBorders>
              <w:left w:val="nil"/>
              <w:right w:val="nil"/>
            </w:tcBorders>
            <w:shd w:val="clear" w:color="auto" w:fill="auto"/>
            <w:noWrap/>
            <w:vAlign w:val="bottom"/>
          </w:tcPr>
          <w:p w14:paraId="48340AC2" w14:textId="1D2C92D7" w:rsidR="002E10C6" w:rsidRPr="009C145C" w:rsidRDefault="002E10C6" w:rsidP="002E10C6">
            <w:pPr>
              <w:rPr>
                <w:rFonts w:eastAsia="宋体"/>
                <w:color w:val="000000"/>
                <w:sz w:val="18"/>
                <w:szCs w:val="18"/>
                <w:lang w:eastAsia="zh-CN"/>
              </w:rPr>
            </w:pPr>
            <w:r w:rsidRPr="009C145C">
              <w:rPr>
                <w:rFonts w:eastAsia="宋体"/>
                <w:color w:val="000000"/>
                <w:sz w:val="18"/>
                <w:szCs w:val="18"/>
                <w:lang w:eastAsia="zh-CN"/>
              </w:rPr>
              <w:t>Children sample</w:t>
            </w:r>
          </w:p>
        </w:tc>
        <w:tc>
          <w:tcPr>
            <w:tcW w:w="518" w:type="pct"/>
            <w:tcBorders>
              <w:left w:val="nil"/>
              <w:right w:val="nil"/>
            </w:tcBorders>
            <w:shd w:val="clear" w:color="auto" w:fill="auto"/>
            <w:noWrap/>
            <w:vAlign w:val="bottom"/>
          </w:tcPr>
          <w:p w14:paraId="0F8D87CD" w14:textId="61C38002" w:rsidR="002E10C6" w:rsidRPr="0061179D" w:rsidRDefault="002E10C6" w:rsidP="002E10C6">
            <w:pPr>
              <w:rPr>
                <w:color w:val="000000"/>
                <w:sz w:val="16"/>
                <w:szCs w:val="16"/>
              </w:rPr>
            </w:pPr>
            <w:r w:rsidRPr="0061179D">
              <w:rPr>
                <w:color w:val="000000"/>
                <w:sz w:val="16"/>
                <w:szCs w:val="16"/>
              </w:rPr>
              <w:t>0.32</w:t>
            </w:r>
          </w:p>
        </w:tc>
        <w:tc>
          <w:tcPr>
            <w:tcW w:w="387" w:type="pct"/>
            <w:tcBorders>
              <w:left w:val="nil"/>
              <w:right w:val="nil"/>
            </w:tcBorders>
            <w:shd w:val="clear" w:color="auto" w:fill="auto"/>
            <w:noWrap/>
            <w:vAlign w:val="bottom"/>
          </w:tcPr>
          <w:p w14:paraId="439F7659" w14:textId="2412C24B" w:rsidR="002E10C6" w:rsidRPr="0061179D" w:rsidRDefault="002E10C6" w:rsidP="002E10C6">
            <w:pPr>
              <w:rPr>
                <w:color w:val="000000"/>
                <w:sz w:val="16"/>
                <w:szCs w:val="16"/>
              </w:rPr>
            </w:pPr>
            <w:r w:rsidRPr="0061179D">
              <w:rPr>
                <w:color w:val="000000"/>
                <w:sz w:val="16"/>
                <w:szCs w:val="16"/>
              </w:rPr>
              <w:t>-0.01</w:t>
            </w:r>
          </w:p>
        </w:tc>
        <w:tc>
          <w:tcPr>
            <w:tcW w:w="387" w:type="pct"/>
            <w:tcBorders>
              <w:left w:val="nil"/>
              <w:right w:val="nil"/>
            </w:tcBorders>
            <w:shd w:val="clear" w:color="auto" w:fill="auto"/>
            <w:noWrap/>
            <w:vAlign w:val="bottom"/>
          </w:tcPr>
          <w:p w14:paraId="578C1AFC" w14:textId="7EB46A7E" w:rsidR="002E10C6" w:rsidRPr="0061179D" w:rsidRDefault="002E10C6" w:rsidP="002E10C6">
            <w:pPr>
              <w:rPr>
                <w:color w:val="000000"/>
                <w:sz w:val="16"/>
                <w:szCs w:val="16"/>
              </w:rPr>
            </w:pPr>
            <w:r w:rsidRPr="0061179D">
              <w:rPr>
                <w:color w:val="000000"/>
                <w:sz w:val="16"/>
                <w:szCs w:val="16"/>
              </w:rPr>
              <w:t>0.65</w:t>
            </w:r>
          </w:p>
        </w:tc>
        <w:tc>
          <w:tcPr>
            <w:tcW w:w="387" w:type="pct"/>
            <w:tcBorders>
              <w:left w:val="nil"/>
              <w:right w:val="nil"/>
            </w:tcBorders>
            <w:shd w:val="clear" w:color="auto" w:fill="auto"/>
            <w:vAlign w:val="bottom"/>
          </w:tcPr>
          <w:p w14:paraId="34F4098B" w14:textId="6A666D44" w:rsidR="002E10C6" w:rsidRPr="0061179D" w:rsidRDefault="002E10C6" w:rsidP="002E10C6">
            <w:pPr>
              <w:rPr>
                <w:color w:val="000000"/>
                <w:sz w:val="16"/>
                <w:szCs w:val="16"/>
              </w:rPr>
            </w:pPr>
            <w:r w:rsidRPr="0061179D">
              <w:rPr>
                <w:color w:val="000000"/>
                <w:sz w:val="16"/>
                <w:szCs w:val="16"/>
              </w:rPr>
              <w:t>0.15</w:t>
            </w:r>
          </w:p>
        </w:tc>
        <w:tc>
          <w:tcPr>
            <w:tcW w:w="387" w:type="pct"/>
            <w:tcBorders>
              <w:left w:val="nil"/>
              <w:right w:val="nil"/>
            </w:tcBorders>
            <w:shd w:val="clear" w:color="auto" w:fill="auto"/>
            <w:noWrap/>
            <w:vAlign w:val="bottom"/>
          </w:tcPr>
          <w:p w14:paraId="111EE4BA" w14:textId="767AAF87" w:rsidR="002E10C6" w:rsidRPr="0061179D" w:rsidRDefault="002E10C6" w:rsidP="002E10C6">
            <w:pPr>
              <w:rPr>
                <w:color w:val="000000"/>
                <w:sz w:val="16"/>
                <w:szCs w:val="16"/>
              </w:rPr>
            </w:pPr>
            <w:r w:rsidRPr="0061179D">
              <w:rPr>
                <w:color w:val="000000"/>
                <w:sz w:val="16"/>
                <w:szCs w:val="16"/>
              </w:rPr>
              <w:t>12.83</w:t>
            </w:r>
          </w:p>
        </w:tc>
        <w:tc>
          <w:tcPr>
            <w:tcW w:w="419" w:type="pct"/>
            <w:tcBorders>
              <w:left w:val="nil"/>
              <w:right w:val="nil"/>
            </w:tcBorders>
            <w:shd w:val="clear" w:color="auto" w:fill="auto"/>
            <w:noWrap/>
            <w:vAlign w:val="bottom"/>
          </w:tcPr>
          <w:p w14:paraId="69397521" w14:textId="5BACC879" w:rsidR="002E10C6" w:rsidRPr="0061179D" w:rsidRDefault="002E10C6" w:rsidP="002E10C6">
            <w:pPr>
              <w:rPr>
                <w:color w:val="000000"/>
                <w:sz w:val="16"/>
                <w:szCs w:val="16"/>
              </w:rPr>
            </w:pPr>
            <w:r w:rsidRPr="0061179D">
              <w:rPr>
                <w:color w:val="000000"/>
                <w:sz w:val="16"/>
                <w:szCs w:val="16"/>
              </w:rPr>
              <w:t>0.056</w:t>
            </w:r>
          </w:p>
        </w:tc>
        <w:tc>
          <w:tcPr>
            <w:tcW w:w="354" w:type="pct"/>
            <w:tcBorders>
              <w:left w:val="nil"/>
              <w:right w:val="nil"/>
            </w:tcBorders>
            <w:shd w:val="clear" w:color="auto" w:fill="auto"/>
            <w:noWrap/>
            <w:vAlign w:val="bottom"/>
          </w:tcPr>
          <w:p w14:paraId="5C4F70B7" w14:textId="0E93C2AB" w:rsidR="002E10C6" w:rsidRPr="0061179D" w:rsidRDefault="002E10C6" w:rsidP="002E10C6">
            <w:pPr>
              <w:rPr>
                <w:color w:val="000000"/>
                <w:sz w:val="16"/>
                <w:szCs w:val="16"/>
              </w:rPr>
            </w:pPr>
            <w:r w:rsidRPr="0061179D">
              <w:rPr>
                <w:color w:val="000000"/>
                <w:sz w:val="16"/>
                <w:szCs w:val="16"/>
              </w:rPr>
              <w:t>14</w:t>
            </w:r>
          </w:p>
        </w:tc>
        <w:tc>
          <w:tcPr>
            <w:tcW w:w="387" w:type="pct"/>
            <w:tcBorders>
              <w:left w:val="nil"/>
              <w:right w:val="nil"/>
            </w:tcBorders>
            <w:shd w:val="clear" w:color="auto" w:fill="auto"/>
            <w:noWrap/>
            <w:vAlign w:val="bottom"/>
          </w:tcPr>
          <w:p w14:paraId="6EA414BD" w14:textId="559FE57F" w:rsidR="002E10C6" w:rsidRPr="0061179D" w:rsidRDefault="002E10C6" w:rsidP="002E10C6">
            <w:pPr>
              <w:rPr>
                <w:color w:val="000000"/>
                <w:sz w:val="16"/>
                <w:szCs w:val="16"/>
              </w:rPr>
            </w:pPr>
            <w:r w:rsidRPr="0061179D">
              <w:rPr>
                <w:color w:val="000000"/>
                <w:sz w:val="16"/>
                <w:szCs w:val="16"/>
              </w:rPr>
              <w:t>19</w:t>
            </w:r>
          </w:p>
        </w:tc>
        <w:tc>
          <w:tcPr>
            <w:tcW w:w="387" w:type="pct"/>
            <w:tcBorders>
              <w:left w:val="nil"/>
              <w:right w:val="nil"/>
            </w:tcBorders>
            <w:shd w:val="clear" w:color="auto" w:fill="auto"/>
            <w:noWrap/>
            <w:vAlign w:val="bottom"/>
          </w:tcPr>
          <w:p w14:paraId="27BC84F5" w14:textId="72342EFF" w:rsidR="002E10C6" w:rsidRPr="0061179D" w:rsidRDefault="002E10C6" w:rsidP="002E10C6">
            <w:pPr>
              <w:rPr>
                <w:color w:val="000000"/>
                <w:sz w:val="16"/>
                <w:szCs w:val="16"/>
              </w:rPr>
            </w:pPr>
            <w:r w:rsidRPr="0061179D">
              <w:rPr>
                <w:color w:val="000000"/>
                <w:sz w:val="16"/>
                <w:szCs w:val="16"/>
              </w:rPr>
              <w:t>0.23</w:t>
            </w:r>
          </w:p>
        </w:tc>
        <w:tc>
          <w:tcPr>
            <w:tcW w:w="384" w:type="pct"/>
            <w:tcBorders>
              <w:left w:val="nil"/>
              <w:right w:val="nil"/>
            </w:tcBorders>
            <w:shd w:val="clear" w:color="auto" w:fill="auto"/>
            <w:noWrap/>
            <w:vAlign w:val="bottom"/>
          </w:tcPr>
          <w:p w14:paraId="06456CDF" w14:textId="56FBE220" w:rsidR="002E10C6" w:rsidRPr="0061179D" w:rsidRDefault="002E10C6" w:rsidP="002E10C6">
            <w:pPr>
              <w:rPr>
                <w:color w:val="000000"/>
                <w:sz w:val="16"/>
                <w:szCs w:val="16"/>
              </w:rPr>
            </w:pPr>
            <w:r w:rsidRPr="0061179D">
              <w:rPr>
                <w:color w:val="000000"/>
                <w:sz w:val="16"/>
                <w:szCs w:val="16"/>
              </w:rPr>
              <w:t>84.47</w:t>
            </w:r>
          </w:p>
        </w:tc>
      </w:tr>
      <w:tr w:rsidR="002E10C6" w:rsidRPr="002E2A7F" w14:paraId="31FF3BB2" w14:textId="77777777" w:rsidTr="002E10C6">
        <w:trPr>
          <w:trHeight w:val="293"/>
        </w:trPr>
        <w:tc>
          <w:tcPr>
            <w:tcW w:w="1004" w:type="pct"/>
            <w:tcBorders>
              <w:left w:val="nil"/>
              <w:right w:val="nil"/>
            </w:tcBorders>
            <w:shd w:val="clear" w:color="auto" w:fill="auto"/>
            <w:noWrap/>
            <w:vAlign w:val="bottom"/>
          </w:tcPr>
          <w:p w14:paraId="7CB8EC09" w14:textId="18C8909C" w:rsidR="002E10C6" w:rsidRPr="009C145C" w:rsidRDefault="002E10C6" w:rsidP="002E10C6">
            <w:pPr>
              <w:rPr>
                <w:rFonts w:eastAsia="宋体"/>
                <w:color w:val="000000"/>
                <w:sz w:val="18"/>
                <w:szCs w:val="18"/>
                <w:lang w:eastAsia="zh-CN"/>
              </w:rPr>
            </w:pPr>
            <w:r w:rsidRPr="009C145C">
              <w:rPr>
                <w:rFonts w:eastAsia="宋体"/>
                <w:color w:val="000000"/>
                <w:sz w:val="18"/>
                <w:szCs w:val="18"/>
                <w:lang w:eastAsia="zh-CN"/>
              </w:rPr>
              <w:t>Adults sample</w:t>
            </w:r>
          </w:p>
        </w:tc>
        <w:tc>
          <w:tcPr>
            <w:tcW w:w="518" w:type="pct"/>
            <w:tcBorders>
              <w:left w:val="nil"/>
              <w:right w:val="nil"/>
            </w:tcBorders>
            <w:shd w:val="clear" w:color="auto" w:fill="auto"/>
            <w:noWrap/>
            <w:vAlign w:val="bottom"/>
          </w:tcPr>
          <w:p w14:paraId="5D440463" w14:textId="181EB846" w:rsidR="002E10C6" w:rsidRPr="0061179D" w:rsidRDefault="002E10C6" w:rsidP="002E10C6">
            <w:pPr>
              <w:rPr>
                <w:color w:val="000000"/>
                <w:sz w:val="16"/>
                <w:szCs w:val="16"/>
              </w:rPr>
            </w:pPr>
            <w:r w:rsidRPr="0061179D">
              <w:rPr>
                <w:color w:val="000000"/>
                <w:sz w:val="16"/>
                <w:szCs w:val="16"/>
              </w:rPr>
              <w:t>0.13</w:t>
            </w:r>
          </w:p>
        </w:tc>
        <w:tc>
          <w:tcPr>
            <w:tcW w:w="387" w:type="pct"/>
            <w:tcBorders>
              <w:left w:val="nil"/>
              <w:right w:val="nil"/>
            </w:tcBorders>
            <w:shd w:val="clear" w:color="auto" w:fill="auto"/>
            <w:noWrap/>
            <w:vAlign w:val="bottom"/>
          </w:tcPr>
          <w:p w14:paraId="15693231" w14:textId="6D901651" w:rsidR="002E10C6" w:rsidRPr="0061179D" w:rsidRDefault="002E10C6" w:rsidP="002E10C6">
            <w:pPr>
              <w:rPr>
                <w:color w:val="000000"/>
                <w:sz w:val="16"/>
                <w:szCs w:val="16"/>
              </w:rPr>
            </w:pPr>
            <w:r w:rsidRPr="0061179D">
              <w:rPr>
                <w:color w:val="000000"/>
                <w:sz w:val="16"/>
                <w:szCs w:val="16"/>
              </w:rPr>
              <w:t>-0.55</w:t>
            </w:r>
          </w:p>
        </w:tc>
        <w:tc>
          <w:tcPr>
            <w:tcW w:w="387" w:type="pct"/>
            <w:tcBorders>
              <w:left w:val="nil"/>
              <w:right w:val="nil"/>
            </w:tcBorders>
            <w:shd w:val="clear" w:color="auto" w:fill="auto"/>
            <w:noWrap/>
            <w:vAlign w:val="bottom"/>
          </w:tcPr>
          <w:p w14:paraId="7FB74EAC" w14:textId="4BB506CE" w:rsidR="002E10C6" w:rsidRPr="0061179D" w:rsidRDefault="002E10C6" w:rsidP="002E10C6">
            <w:pPr>
              <w:rPr>
                <w:color w:val="000000"/>
                <w:sz w:val="16"/>
                <w:szCs w:val="16"/>
              </w:rPr>
            </w:pPr>
            <w:r w:rsidRPr="0061179D">
              <w:rPr>
                <w:color w:val="000000"/>
                <w:sz w:val="16"/>
                <w:szCs w:val="16"/>
              </w:rPr>
              <w:t>0.80</w:t>
            </w:r>
          </w:p>
        </w:tc>
        <w:tc>
          <w:tcPr>
            <w:tcW w:w="387" w:type="pct"/>
            <w:tcBorders>
              <w:left w:val="nil"/>
              <w:right w:val="nil"/>
            </w:tcBorders>
            <w:shd w:val="clear" w:color="auto" w:fill="auto"/>
            <w:vAlign w:val="bottom"/>
          </w:tcPr>
          <w:p w14:paraId="36522AA0" w14:textId="7AD2DD88" w:rsidR="002E10C6" w:rsidRPr="0061179D" w:rsidRDefault="002E10C6" w:rsidP="002E10C6">
            <w:pPr>
              <w:rPr>
                <w:color w:val="000000"/>
                <w:sz w:val="16"/>
                <w:szCs w:val="16"/>
              </w:rPr>
            </w:pPr>
            <w:r w:rsidRPr="0061179D">
              <w:rPr>
                <w:color w:val="000000"/>
                <w:sz w:val="16"/>
                <w:szCs w:val="16"/>
              </w:rPr>
              <w:t>0.21</w:t>
            </w:r>
          </w:p>
        </w:tc>
        <w:tc>
          <w:tcPr>
            <w:tcW w:w="387" w:type="pct"/>
            <w:tcBorders>
              <w:left w:val="nil"/>
              <w:right w:val="nil"/>
            </w:tcBorders>
            <w:shd w:val="clear" w:color="auto" w:fill="auto"/>
            <w:noWrap/>
            <w:vAlign w:val="bottom"/>
          </w:tcPr>
          <w:p w14:paraId="093A05A2" w14:textId="06899C4D" w:rsidR="002E10C6" w:rsidRPr="0061179D" w:rsidRDefault="002E10C6" w:rsidP="002E10C6">
            <w:pPr>
              <w:rPr>
                <w:color w:val="000000"/>
                <w:sz w:val="16"/>
                <w:szCs w:val="16"/>
              </w:rPr>
            </w:pPr>
            <w:r w:rsidRPr="0061179D">
              <w:rPr>
                <w:color w:val="000000"/>
                <w:sz w:val="16"/>
                <w:szCs w:val="16"/>
              </w:rPr>
              <w:t>2.99</w:t>
            </w:r>
          </w:p>
        </w:tc>
        <w:tc>
          <w:tcPr>
            <w:tcW w:w="419" w:type="pct"/>
            <w:tcBorders>
              <w:left w:val="nil"/>
              <w:right w:val="nil"/>
            </w:tcBorders>
            <w:shd w:val="clear" w:color="auto" w:fill="auto"/>
            <w:noWrap/>
            <w:vAlign w:val="bottom"/>
          </w:tcPr>
          <w:p w14:paraId="11F6D299" w14:textId="683DED0B" w:rsidR="002E10C6" w:rsidRPr="0061179D" w:rsidRDefault="002E10C6" w:rsidP="002E10C6">
            <w:pPr>
              <w:rPr>
                <w:color w:val="000000"/>
                <w:sz w:val="16"/>
                <w:szCs w:val="16"/>
              </w:rPr>
            </w:pPr>
            <w:r w:rsidRPr="0061179D">
              <w:rPr>
                <w:color w:val="000000"/>
                <w:sz w:val="16"/>
                <w:szCs w:val="16"/>
              </w:rPr>
              <w:t>0.592</w:t>
            </w:r>
          </w:p>
        </w:tc>
        <w:tc>
          <w:tcPr>
            <w:tcW w:w="354" w:type="pct"/>
            <w:tcBorders>
              <w:left w:val="nil"/>
              <w:right w:val="nil"/>
            </w:tcBorders>
            <w:shd w:val="clear" w:color="auto" w:fill="auto"/>
            <w:noWrap/>
            <w:vAlign w:val="bottom"/>
          </w:tcPr>
          <w:p w14:paraId="44F9FAA5" w14:textId="2ABBAC3E" w:rsidR="002E10C6" w:rsidRPr="0061179D" w:rsidRDefault="002E10C6" w:rsidP="002E10C6">
            <w:pPr>
              <w:rPr>
                <w:color w:val="000000"/>
                <w:sz w:val="16"/>
                <w:szCs w:val="16"/>
              </w:rPr>
            </w:pPr>
            <w:r w:rsidRPr="0061179D">
              <w:rPr>
                <w:color w:val="000000"/>
                <w:sz w:val="16"/>
                <w:szCs w:val="16"/>
              </w:rPr>
              <w:t>4</w:t>
            </w:r>
          </w:p>
        </w:tc>
        <w:tc>
          <w:tcPr>
            <w:tcW w:w="387" w:type="pct"/>
            <w:tcBorders>
              <w:left w:val="nil"/>
              <w:right w:val="nil"/>
            </w:tcBorders>
            <w:shd w:val="clear" w:color="auto" w:fill="auto"/>
            <w:noWrap/>
            <w:vAlign w:val="bottom"/>
          </w:tcPr>
          <w:p w14:paraId="45115539" w14:textId="7CCB99EA" w:rsidR="002E10C6" w:rsidRPr="0061179D" w:rsidRDefault="002E10C6" w:rsidP="002E10C6">
            <w:pPr>
              <w:rPr>
                <w:color w:val="000000"/>
                <w:sz w:val="16"/>
                <w:szCs w:val="16"/>
              </w:rPr>
            </w:pPr>
            <w:r w:rsidRPr="0061179D">
              <w:rPr>
                <w:color w:val="000000"/>
                <w:sz w:val="16"/>
                <w:szCs w:val="16"/>
              </w:rPr>
              <w:t>5</w:t>
            </w:r>
          </w:p>
        </w:tc>
        <w:tc>
          <w:tcPr>
            <w:tcW w:w="387" w:type="pct"/>
            <w:tcBorders>
              <w:left w:val="nil"/>
              <w:right w:val="nil"/>
            </w:tcBorders>
            <w:shd w:val="clear" w:color="auto" w:fill="auto"/>
            <w:noWrap/>
            <w:vAlign w:val="bottom"/>
          </w:tcPr>
          <w:p w14:paraId="44FF37E9" w14:textId="29DCAC95" w:rsidR="002E10C6" w:rsidRPr="0061179D" w:rsidRDefault="002E10C6" w:rsidP="002E10C6">
            <w:pPr>
              <w:rPr>
                <w:color w:val="000000"/>
                <w:sz w:val="16"/>
                <w:szCs w:val="16"/>
              </w:rPr>
            </w:pPr>
            <w:r w:rsidRPr="0061179D">
              <w:rPr>
                <w:color w:val="000000"/>
                <w:sz w:val="16"/>
                <w:szCs w:val="16"/>
              </w:rPr>
              <w:t>0.17</w:t>
            </w:r>
          </w:p>
        </w:tc>
        <w:tc>
          <w:tcPr>
            <w:tcW w:w="384" w:type="pct"/>
            <w:tcBorders>
              <w:left w:val="nil"/>
              <w:right w:val="nil"/>
            </w:tcBorders>
            <w:shd w:val="clear" w:color="auto" w:fill="auto"/>
            <w:noWrap/>
            <w:vAlign w:val="bottom"/>
          </w:tcPr>
          <w:p w14:paraId="0E10B512" w14:textId="11D58C4D" w:rsidR="002E10C6" w:rsidRPr="0061179D" w:rsidRDefault="002E10C6" w:rsidP="002E10C6">
            <w:pPr>
              <w:rPr>
                <w:color w:val="000000"/>
                <w:sz w:val="16"/>
                <w:szCs w:val="16"/>
              </w:rPr>
            </w:pPr>
            <w:r w:rsidRPr="0061179D">
              <w:rPr>
                <w:color w:val="000000"/>
                <w:sz w:val="16"/>
                <w:szCs w:val="16"/>
              </w:rPr>
              <w:t>84.33</w:t>
            </w:r>
          </w:p>
        </w:tc>
      </w:tr>
      <w:tr w:rsidR="002E10C6" w:rsidRPr="002E2A7F" w14:paraId="1654BFF4" w14:textId="77777777" w:rsidTr="002E10C6">
        <w:trPr>
          <w:trHeight w:val="293"/>
        </w:trPr>
        <w:tc>
          <w:tcPr>
            <w:tcW w:w="1004" w:type="pct"/>
            <w:tcBorders>
              <w:left w:val="nil"/>
              <w:right w:val="nil"/>
            </w:tcBorders>
            <w:shd w:val="clear" w:color="auto" w:fill="auto"/>
            <w:noWrap/>
            <w:vAlign w:val="bottom"/>
          </w:tcPr>
          <w:p w14:paraId="1A815E22" w14:textId="170F0152" w:rsidR="002E10C6" w:rsidRPr="009C145C" w:rsidRDefault="002E10C6" w:rsidP="002E10C6">
            <w:pPr>
              <w:rPr>
                <w:rFonts w:eastAsia="宋体"/>
                <w:color w:val="000000"/>
                <w:sz w:val="18"/>
                <w:szCs w:val="18"/>
                <w:lang w:eastAsia="zh-CN"/>
              </w:rPr>
            </w:pPr>
            <w:r w:rsidRPr="009C145C">
              <w:rPr>
                <w:rFonts w:eastAsia="宋体"/>
                <w:color w:val="000000"/>
                <w:sz w:val="18"/>
                <w:szCs w:val="18"/>
                <w:lang w:eastAsia="zh-CN"/>
              </w:rPr>
              <w:t>Community healthy controls</w:t>
            </w:r>
          </w:p>
        </w:tc>
        <w:tc>
          <w:tcPr>
            <w:tcW w:w="518" w:type="pct"/>
            <w:tcBorders>
              <w:left w:val="nil"/>
              <w:right w:val="nil"/>
            </w:tcBorders>
            <w:shd w:val="clear" w:color="auto" w:fill="auto"/>
            <w:noWrap/>
            <w:vAlign w:val="bottom"/>
          </w:tcPr>
          <w:p w14:paraId="70050B3A" w14:textId="487413FA" w:rsidR="002E10C6" w:rsidRPr="0061179D" w:rsidRDefault="002E10C6" w:rsidP="002E10C6">
            <w:pPr>
              <w:rPr>
                <w:rFonts w:eastAsia="宋体"/>
                <w:color w:val="000000"/>
                <w:sz w:val="16"/>
                <w:szCs w:val="16"/>
                <w:lang w:eastAsia="zh-CN"/>
              </w:rPr>
            </w:pPr>
            <w:r w:rsidRPr="0061179D">
              <w:rPr>
                <w:color w:val="000000"/>
                <w:sz w:val="16"/>
                <w:szCs w:val="16"/>
              </w:rPr>
              <w:t>0.20</w:t>
            </w:r>
          </w:p>
        </w:tc>
        <w:tc>
          <w:tcPr>
            <w:tcW w:w="387" w:type="pct"/>
            <w:tcBorders>
              <w:left w:val="nil"/>
              <w:right w:val="nil"/>
            </w:tcBorders>
            <w:shd w:val="clear" w:color="auto" w:fill="auto"/>
            <w:noWrap/>
            <w:vAlign w:val="bottom"/>
          </w:tcPr>
          <w:p w14:paraId="0C8C97D9" w14:textId="282F4BE4" w:rsidR="002E10C6" w:rsidRPr="0061179D" w:rsidRDefault="002E10C6" w:rsidP="002E10C6">
            <w:pPr>
              <w:rPr>
                <w:rFonts w:eastAsia="宋体"/>
                <w:color w:val="000000"/>
                <w:sz w:val="16"/>
                <w:szCs w:val="16"/>
                <w:lang w:eastAsia="zh-CN"/>
              </w:rPr>
            </w:pPr>
            <w:r w:rsidRPr="0061179D">
              <w:rPr>
                <w:color w:val="000000"/>
                <w:sz w:val="16"/>
                <w:szCs w:val="16"/>
              </w:rPr>
              <w:t>-0.22</w:t>
            </w:r>
          </w:p>
        </w:tc>
        <w:tc>
          <w:tcPr>
            <w:tcW w:w="387" w:type="pct"/>
            <w:tcBorders>
              <w:left w:val="nil"/>
              <w:right w:val="nil"/>
            </w:tcBorders>
            <w:shd w:val="clear" w:color="auto" w:fill="auto"/>
            <w:noWrap/>
            <w:vAlign w:val="bottom"/>
          </w:tcPr>
          <w:p w14:paraId="08AA2957" w14:textId="397F3D26" w:rsidR="002E10C6" w:rsidRPr="0061179D" w:rsidRDefault="002E10C6" w:rsidP="002E10C6">
            <w:pPr>
              <w:rPr>
                <w:rFonts w:eastAsia="宋体"/>
                <w:color w:val="000000"/>
                <w:sz w:val="16"/>
                <w:szCs w:val="16"/>
                <w:lang w:eastAsia="zh-CN"/>
              </w:rPr>
            </w:pPr>
            <w:r w:rsidRPr="0061179D">
              <w:rPr>
                <w:color w:val="000000"/>
                <w:sz w:val="16"/>
                <w:szCs w:val="16"/>
              </w:rPr>
              <w:t>0.62</w:t>
            </w:r>
          </w:p>
        </w:tc>
        <w:tc>
          <w:tcPr>
            <w:tcW w:w="387" w:type="pct"/>
            <w:tcBorders>
              <w:left w:val="nil"/>
              <w:right w:val="nil"/>
            </w:tcBorders>
            <w:shd w:val="clear" w:color="auto" w:fill="auto"/>
            <w:vAlign w:val="bottom"/>
          </w:tcPr>
          <w:p w14:paraId="0300A95A" w14:textId="6159B40B" w:rsidR="002E10C6" w:rsidRPr="0061179D" w:rsidRDefault="002E10C6" w:rsidP="002E10C6">
            <w:pPr>
              <w:rPr>
                <w:rFonts w:eastAsia="宋体"/>
                <w:color w:val="000000"/>
                <w:sz w:val="16"/>
                <w:szCs w:val="16"/>
                <w:lang w:eastAsia="zh-CN"/>
              </w:rPr>
            </w:pPr>
            <w:r w:rsidRPr="0061179D">
              <w:rPr>
                <w:color w:val="000000"/>
                <w:sz w:val="16"/>
                <w:szCs w:val="16"/>
              </w:rPr>
              <w:t>0.18</w:t>
            </w:r>
          </w:p>
        </w:tc>
        <w:tc>
          <w:tcPr>
            <w:tcW w:w="387" w:type="pct"/>
            <w:tcBorders>
              <w:left w:val="nil"/>
              <w:right w:val="nil"/>
            </w:tcBorders>
            <w:shd w:val="clear" w:color="auto" w:fill="auto"/>
            <w:noWrap/>
            <w:vAlign w:val="bottom"/>
          </w:tcPr>
          <w:p w14:paraId="4B6DA4C1" w14:textId="495CF0A6" w:rsidR="002E10C6" w:rsidRPr="0061179D" w:rsidRDefault="002E10C6" w:rsidP="002E10C6">
            <w:pPr>
              <w:rPr>
                <w:rFonts w:eastAsia="宋体"/>
                <w:color w:val="000000"/>
                <w:sz w:val="16"/>
                <w:szCs w:val="16"/>
                <w:lang w:eastAsia="zh-CN"/>
              </w:rPr>
            </w:pPr>
            <w:r w:rsidRPr="0061179D">
              <w:rPr>
                <w:color w:val="000000"/>
                <w:sz w:val="16"/>
                <w:szCs w:val="16"/>
              </w:rPr>
              <w:t>7.84</w:t>
            </w:r>
          </w:p>
        </w:tc>
        <w:tc>
          <w:tcPr>
            <w:tcW w:w="419" w:type="pct"/>
            <w:tcBorders>
              <w:left w:val="nil"/>
              <w:right w:val="nil"/>
            </w:tcBorders>
            <w:shd w:val="clear" w:color="auto" w:fill="auto"/>
            <w:noWrap/>
            <w:vAlign w:val="bottom"/>
          </w:tcPr>
          <w:p w14:paraId="48566FC2" w14:textId="0D88E44D" w:rsidR="002E10C6" w:rsidRPr="0061179D" w:rsidRDefault="002E10C6" w:rsidP="002E10C6">
            <w:pPr>
              <w:rPr>
                <w:rFonts w:eastAsia="宋体"/>
                <w:color w:val="000000"/>
                <w:sz w:val="16"/>
                <w:szCs w:val="16"/>
                <w:lang w:eastAsia="zh-CN"/>
              </w:rPr>
            </w:pPr>
            <w:r w:rsidRPr="0061179D">
              <w:rPr>
                <w:color w:val="000000"/>
                <w:sz w:val="16"/>
                <w:szCs w:val="16"/>
              </w:rPr>
              <w:t>0.303</w:t>
            </w:r>
          </w:p>
        </w:tc>
        <w:tc>
          <w:tcPr>
            <w:tcW w:w="354" w:type="pct"/>
            <w:tcBorders>
              <w:left w:val="nil"/>
              <w:right w:val="nil"/>
            </w:tcBorders>
            <w:shd w:val="clear" w:color="auto" w:fill="auto"/>
            <w:noWrap/>
            <w:vAlign w:val="bottom"/>
          </w:tcPr>
          <w:p w14:paraId="370A48AF" w14:textId="57AB2933" w:rsidR="002E10C6" w:rsidRPr="0061179D" w:rsidRDefault="002E10C6" w:rsidP="002E10C6">
            <w:pPr>
              <w:rPr>
                <w:rFonts w:eastAsia="宋体"/>
                <w:color w:val="000000"/>
                <w:sz w:val="16"/>
                <w:szCs w:val="16"/>
                <w:lang w:eastAsia="zh-CN"/>
              </w:rPr>
            </w:pPr>
            <w:r w:rsidRPr="0061179D">
              <w:rPr>
                <w:color w:val="000000"/>
                <w:sz w:val="16"/>
                <w:szCs w:val="16"/>
              </w:rPr>
              <w:t>9</w:t>
            </w:r>
          </w:p>
        </w:tc>
        <w:tc>
          <w:tcPr>
            <w:tcW w:w="387" w:type="pct"/>
            <w:tcBorders>
              <w:left w:val="nil"/>
              <w:right w:val="nil"/>
            </w:tcBorders>
            <w:shd w:val="clear" w:color="auto" w:fill="auto"/>
            <w:noWrap/>
            <w:vAlign w:val="bottom"/>
          </w:tcPr>
          <w:p w14:paraId="209327EF" w14:textId="5C587174" w:rsidR="002E10C6" w:rsidRPr="0061179D" w:rsidRDefault="002E10C6" w:rsidP="002E10C6">
            <w:pPr>
              <w:rPr>
                <w:rFonts w:eastAsia="宋体"/>
                <w:color w:val="000000"/>
                <w:sz w:val="16"/>
                <w:szCs w:val="16"/>
                <w:lang w:eastAsia="zh-CN"/>
              </w:rPr>
            </w:pPr>
            <w:r w:rsidRPr="0061179D">
              <w:rPr>
                <w:color w:val="000000"/>
                <w:sz w:val="16"/>
                <w:szCs w:val="16"/>
              </w:rPr>
              <w:t>11</w:t>
            </w:r>
          </w:p>
        </w:tc>
        <w:tc>
          <w:tcPr>
            <w:tcW w:w="387" w:type="pct"/>
            <w:tcBorders>
              <w:left w:val="nil"/>
              <w:right w:val="nil"/>
            </w:tcBorders>
            <w:shd w:val="clear" w:color="auto" w:fill="auto"/>
            <w:noWrap/>
            <w:vAlign w:val="bottom"/>
          </w:tcPr>
          <w:p w14:paraId="486FC4CE" w14:textId="48054682" w:rsidR="002E10C6" w:rsidRPr="0061179D" w:rsidRDefault="002E10C6" w:rsidP="002E10C6">
            <w:pPr>
              <w:rPr>
                <w:rFonts w:eastAsia="宋体"/>
                <w:color w:val="000000"/>
                <w:sz w:val="16"/>
                <w:szCs w:val="16"/>
                <w:lang w:eastAsia="zh-CN"/>
              </w:rPr>
            </w:pPr>
            <w:r w:rsidRPr="0061179D">
              <w:rPr>
                <w:color w:val="000000"/>
                <w:sz w:val="16"/>
                <w:szCs w:val="16"/>
              </w:rPr>
              <w:t>0.21</w:t>
            </w:r>
          </w:p>
        </w:tc>
        <w:tc>
          <w:tcPr>
            <w:tcW w:w="384" w:type="pct"/>
            <w:tcBorders>
              <w:left w:val="nil"/>
              <w:right w:val="nil"/>
            </w:tcBorders>
            <w:shd w:val="clear" w:color="auto" w:fill="auto"/>
            <w:noWrap/>
            <w:vAlign w:val="bottom"/>
          </w:tcPr>
          <w:p w14:paraId="02DDE988" w14:textId="0D6EBB20" w:rsidR="002E10C6" w:rsidRPr="0061179D" w:rsidRDefault="002E10C6" w:rsidP="002E10C6">
            <w:pPr>
              <w:rPr>
                <w:rFonts w:eastAsia="宋体"/>
                <w:color w:val="000000"/>
                <w:sz w:val="16"/>
                <w:szCs w:val="16"/>
                <w:lang w:eastAsia="zh-CN"/>
              </w:rPr>
            </w:pPr>
            <w:r w:rsidRPr="0061179D">
              <w:rPr>
                <w:color w:val="000000"/>
                <w:sz w:val="16"/>
                <w:szCs w:val="16"/>
              </w:rPr>
              <w:t>82.56</w:t>
            </w:r>
          </w:p>
        </w:tc>
      </w:tr>
      <w:tr w:rsidR="002E10C6" w:rsidRPr="002E2A7F" w14:paraId="7E2B2AAA" w14:textId="77777777" w:rsidTr="002E10C6">
        <w:trPr>
          <w:trHeight w:val="293"/>
        </w:trPr>
        <w:tc>
          <w:tcPr>
            <w:tcW w:w="1004" w:type="pct"/>
            <w:tcBorders>
              <w:left w:val="nil"/>
              <w:right w:val="nil"/>
            </w:tcBorders>
            <w:shd w:val="clear" w:color="auto" w:fill="auto"/>
            <w:noWrap/>
            <w:vAlign w:val="bottom"/>
          </w:tcPr>
          <w:p w14:paraId="53BEB831" w14:textId="189C3917" w:rsidR="002E10C6" w:rsidRPr="009C145C" w:rsidRDefault="002E10C6" w:rsidP="002E10C6">
            <w:pPr>
              <w:rPr>
                <w:rFonts w:eastAsia="宋体"/>
                <w:color w:val="000000"/>
                <w:sz w:val="18"/>
                <w:szCs w:val="18"/>
                <w:lang w:eastAsia="zh-CN"/>
              </w:rPr>
            </w:pPr>
            <w:r w:rsidRPr="009C145C">
              <w:rPr>
                <w:rFonts w:eastAsia="宋体"/>
                <w:color w:val="000000"/>
                <w:sz w:val="18"/>
                <w:szCs w:val="18"/>
                <w:lang w:eastAsia="zh-CN"/>
              </w:rPr>
              <w:t>Normative data as controls</w:t>
            </w:r>
          </w:p>
        </w:tc>
        <w:tc>
          <w:tcPr>
            <w:tcW w:w="518" w:type="pct"/>
            <w:tcBorders>
              <w:left w:val="nil"/>
              <w:right w:val="nil"/>
            </w:tcBorders>
            <w:shd w:val="clear" w:color="auto" w:fill="auto"/>
            <w:noWrap/>
            <w:vAlign w:val="bottom"/>
          </w:tcPr>
          <w:p w14:paraId="56AD1122" w14:textId="6C0D828E" w:rsidR="002E10C6" w:rsidRPr="0061179D" w:rsidRDefault="002E10C6" w:rsidP="002E10C6">
            <w:pPr>
              <w:rPr>
                <w:rFonts w:eastAsia="宋体"/>
                <w:color w:val="000000"/>
                <w:sz w:val="16"/>
                <w:szCs w:val="16"/>
                <w:lang w:eastAsia="zh-CN"/>
              </w:rPr>
            </w:pPr>
            <w:r w:rsidRPr="0061179D">
              <w:rPr>
                <w:color w:val="000000"/>
                <w:sz w:val="16"/>
                <w:szCs w:val="16"/>
              </w:rPr>
              <w:t>0.39</w:t>
            </w:r>
          </w:p>
        </w:tc>
        <w:tc>
          <w:tcPr>
            <w:tcW w:w="387" w:type="pct"/>
            <w:tcBorders>
              <w:left w:val="nil"/>
              <w:right w:val="nil"/>
            </w:tcBorders>
            <w:shd w:val="clear" w:color="auto" w:fill="auto"/>
            <w:noWrap/>
            <w:vAlign w:val="bottom"/>
          </w:tcPr>
          <w:p w14:paraId="48771D51" w14:textId="5D5669CF" w:rsidR="002E10C6" w:rsidRPr="0061179D" w:rsidRDefault="002E10C6" w:rsidP="002E10C6">
            <w:pPr>
              <w:rPr>
                <w:rFonts w:eastAsia="宋体"/>
                <w:color w:val="000000"/>
                <w:sz w:val="16"/>
                <w:szCs w:val="16"/>
                <w:lang w:eastAsia="zh-CN"/>
              </w:rPr>
            </w:pPr>
            <w:r w:rsidRPr="0061179D">
              <w:rPr>
                <w:color w:val="000000"/>
                <w:sz w:val="16"/>
                <w:szCs w:val="16"/>
              </w:rPr>
              <w:t>-0.07</w:t>
            </w:r>
          </w:p>
        </w:tc>
        <w:tc>
          <w:tcPr>
            <w:tcW w:w="387" w:type="pct"/>
            <w:tcBorders>
              <w:left w:val="nil"/>
              <w:right w:val="nil"/>
            </w:tcBorders>
            <w:shd w:val="clear" w:color="auto" w:fill="auto"/>
            <w:noWrap/>
            <w:vAlign w:val="bottom"/>
          </w:tcPr>
          <w:p w14:paraId="1CAC8FB5" w14:textId="57261D83" w:rsidR="002E10C6" w:rsidRPr="0061179D" w:rsidRDefault="002E10C6" w:rsidP="002E10C6">
            <w:pPr>
              <w:rPr>
                <w:rFonts w:eastAsia="宋体"/>
                <w:color w:val="000000"/>
                <w:sz w:val="16"/>
                <w:szCs w:val="16"/>
                <w:lang w:eastAsia="zh-CN"/>
              </w:rPr>
            </w:pPr>
            <w:r w:rsidRPr="0061179D">
              <w:rPr>
                <w:color w:val="000000"/>
                <w:sz w:val="16"/>
                <w:szCs w:val="16"/>
              </w:rPr>
              <w:t>0.85</w:t>
            </w:r>
          </w:p>
        </w:tc>
        <w:tc>
          <w:tcPr>
            <w:tcW w:w="387" w:type="pct"/>
            <w:tcBorders>
              <w:left w:val="nil"/>
              <w:right w:val="nil"/>
            </w:tcBorders>
            <w:shd w:val="clear" w:color="auto" w:fill="auto"/>
            <w:vAlign w:val="bottom"/>
          </w:tcPr>
          <w:p w14:paraId="2311E015" w14:textId="6C471955" w:rsidR="002E10C6" w:rsidRPr="0061179D" w:rsidRDefault="002E10C6" w:rsidP="002E10C6">
            <w:pPr>
              <w:rPr>
                <w:rFonts w:eastAsia="宋体"/>
                <w:color w:val="000000"/>
                <w:sz w:val="16"/>
                <w:szCs w:val="16"/>
                <w:lang w:eastAsia="zh-CN"/>
              </w:rPr>
            </w:pPr>
            <w:r w:rsidRPr="0061179D">
              <w:rPr>
                <w:color w:val="000000"/>
                <w:sz w:val="16"/>
                <w:szCs w:val="16"/>
              </w:rPr>
              <w:t>0.20</w:t>
            </w:r>
          </w:p>
        </w:tc>
        <w:tc>
          <w:tcPr>
            <w:tcW w:w="387" w:type="pct"/>
            <w:tcBorders>
              <w:left w:val="nil"/>
              <w:right w:val="nil"/>
            </w:tcBorders>
            <w:shd w:val="clear" w:color="auto" w:fill="auto"/>
            <w:noWrap/>
            <w:vAlign w:val="bottom"/>
          </w:tcPr>
          <w:p w14:paraId="7FCE4A7C" w14:textId="7EA3BD8C" w:rsidR="002E10C6" w:rsidRPr="0061179D" w:rsidRDefault="002E10C6" w:rsidP="002E10C6">
            <w:pPr>
              <w:rPr>
                <w:rFonts w:eastAsia="宋体"/>
                <w:color w:val="000000"/>
                <w:sz w:val="16"/>
                <w:szCs w:val="16"/>
                <w:lang w:eastAsia="zh-CN"/>
              </w:rPr>
            </w:pPr>
            <w:r w:rsidRPr="0061179D">
              <w:rPr>
                <w:color w:val="000000"/>
                <w:sz w:val="16"/>
                <w:szCs w:val="16"/>
              </w:rPr>
              <w:t>6.98</w:t>
            </w:r>
          </w:p>
        </w:tc>
        <w:tc>
          <w:tcPr>
            <w:tcW w:w="419" w:type="pct"/>
            <w:tcBorders>
              <w:left w:val="nil"/>
              <w:right w:val="nil"/>
            </w:tcBorders>
            <w:shd w:val="clear" w:color="auto" w:fill="auto"/>
            <w:noWrap/>
            <w:vAlign w:val="bottom"/>
          </w:tcPr>
          <w:p w14:paraId="280C747B" w14:textId="6AABA4CF" w:rsidR="002E10C6" w:rsidRPr="0061179D" w:rsidRDefault="002E10C6" w:rsidP="002E10C6">
            <w:pPr>
              <w:rPr>
                <w:rFonts w:eastAsia="宋体"/>
                <w:color w:val="000000"/>
                <w:sz w:val="16"/>
                <w:szCs w:val="16"/>
                <w:lang w:eastAsia="zh-CN"/>
              </w:rPr>
            </w:pPr>
            <w:r w:rsidRPr="0061179D">
              <w:rPr>
                <w:color w:val="000000"/>
                <w:sz w:val="16"/>
                <w:szCs w:val="16"/>
              </w:rPr>
              <w:t>0.086</w:t>
            </w:r>
          </w:p>
        </w:tc>
        <w:tc>
          <w:tcPr>
            <w:tcW w:w="354" w:type="pct"/>
            <w:tcBorders>
              <w:left w:val="nil"/>
              <w:right w:val="nil"/>
            </w:tcBorders>
            <w:shd w:val="clear" w:color="auto" w:fill="auto"/>
            <w:noWrap/>
            <w:vAlign w:val="bottom"/>
          </w:tcPr>
          <w:p w14:paraId="00DD48DC" w14:textId="55DE8A44" w:rsidR="002E10C6" w:rsidRPr="0061179D" w:rsidRDefault="002E10C6" w:rsidP="002E10C6">
            <w:pPr>
              <w:rPr>
                <w:rFonts w:eastAsia="宋体"/>
                <w:color w:val="000000"/>
                <w:sz w:val="16"/>
                <w:szCs w:val="16"/>
                <w:lang w:eastAsia="zh-CN"/>
              </w:rPr>
            </w:pPr>
            <w:r w:rsidRPr="0061179D">
              <w:rPr>
                <w:color w:val="000000"/>
                <w:sz w:val="16"/>
                <w:szCs w:val="16"/>
              </w:rPr>
              <w:t>8</w:t>
            </w:r>
          </w:p>
        </w:tc>
        <w:tc>
          <w:tcPr>
            <w:tcW w:w="387" w:type="pct"/>
            <w:tcBorders>
              <w:left w:val="nil"/>
              <w:right w:val="nil"/>
            </w:tcBorders>
            <w:shd w:val="clear" w:color="auto" w:fill="auto"/>
            <w:noWrap/>
            <w:vAlign w:val="bottom"/>
          </w:tcPr>
          <w:p w14:paraId="4440DFE9" w14:textId="556B3036" w:rsidR="002E10C6" w:rsidRPr="0061179D" w:rsidRDefault="002E10C6" w:rsidP="002E10C6">
            <w:pPr>
              <w:rPr>
                <w:rFonts w:eastAsia="宋体"/>
                <w:color w:val="000000"/>
                <w:sz w:val="16"/>
                <w:szCs w:val="16"/>
                <w:lang w:eastAsia="zh-CN"/>
              </w:rPr>
            </w:pPr>
            <w:r w:rsidRPr="0061179D">
              <w:rPr>
                <w:color w:val="000000"/>
                <w:sz w:val="16"/>
                <w:szCs w:val="16"/>
              </w:rPr>
              <w:t>11</w:t>
            </w:r>
          </w:p>
        </w:tc>
        <w:tc>
          <w:tcPr>
            <w:tcW w:w="387" w:type="pct"/>
            <w:tcBorders>
              <w:left w:val="nil"/>
              <w:right w:val="nil"/>
            </w:tcBorders>
            <w:shd w:val="clear" w:color="auto" w:fill="auto"/>
            <w:noWrap/>
            <w:vAlign w:val="bottom"/>
          </w:tcPr>
          <w:p w14:paraId="07DACC22" w14:textId="0C257BD6" w:rsidR="002E10C6" w:rsidRPr="0061179D" w:rsidRDefault="002E10C6" w:rsidP="002E10C6">
            <w:pPr>
              <w:rPr>
                <w:rFonts w:eastAsia="宋体"/>
                <w:color w:val="000000"/>
                <w:sz w:val="16"/>
                <w:szCs w:val="16"/>
                <w:lang w:eastAsia="zh-CN"/>
              </w:rPr>
            </w:pPr>
            <w:r w:rsidRPr="0061179D">
              <w:rPr>
                <w:color w:val="000000"/>
                <w:sz w:val="16"/>
                <w:szCs w:val="16"/>
              </w:rPr>
              <w:t>0.24</w:t>
            </w:r>
          </w:p>
        </w:tc>
        <w:tc>
          <w:tcPr>
            <w:tcW w:w="384" w:type="pct"/>
            <w:tcBorders>
              <w:left w:val="nil"/>
              <w:right w:val="nil"/>
            </w:tcBorders>
            <w:shd w:val="clear" w:color="auto" w:fill="auto"/>
            <w:noWrap/>
            <w:vAlign w:val="bottom"/>
          </w:tcPr>
          <w:p w14:paraId="6FD5F529" w14:textId="150C69A8" w:rsidR="002E10C6" w:rsidRPr="0061179D" w:rsidRDefault="002E10C6" w:rsidP="002E10C6">
            <w:pPr>
              <w:rPr>
                <w:rFonts w:eastAsia="宋体"/>
                <w:color w:val="000000"/>
                <w:sz w:val="16"/>
                <w:szCs w:val="16"/>
                <w:lang w:eastAsia="zh-CN"/>
              </w:rPr>
            </w:pPr>
            <w:r w:rsidRPr="0061179D">
              <w:rPr>
                <w:color w:val="000000"/>
                <w:sz w:val="16"/>
                <w:szCs w:val="16"/>
              </w:rPr>
              <w:t>87.75</w:t>
            </w:r>
          </w:p>
        </w:tc>
      </w:tr>
      <w:tr w:rsidR="002E10C6" w:rsidRPr="002E2A7F" w14:paraId="347D5D88" w14:textId="77777777" w:rsidTr="002E10C6">
        <w:trPr>
          <w:trHeight w:val="293"/>
        </w:trPr>
        <w:tc>
          <w:tcPr>
            <w:tcW w:w="1004" w:type="pct"/>
            <w:tcBorders>
              <w:left w:val="nil"/>
              <w:right w:val="nil"/>
            </w:tcBorders>
            <w:shd w:val="clear" w:color="auto" w:fill="auto"/>
            <w:noWrap/>
            <w:vAlign w:val="bottom"/>
          </w:tcPr>
          <w:p w14:paraId="00EDDCDB" w14:textId="47E311C0" w:rsidR="002E10C6" w:rsidRPr="009C145C" w:rsidRDefault="002E10C6" w:rsidP="002E10C6">
            <w:pPr>
              <w:rPr>
                <w:rFonts w:eastAsia="宋体"/>
                <w:color w:val="000000"/>
                <w:sz w:val="18"/>
                <w:szCs w:val="18"/>
                <w:lang w:eastAsia="zh-CN"/>
              </w:rPr>
            </w:pPr>
            <w:r w:rsidRPr="009C145C">
              <w:rPr>
                <w:rFonts w:eastAsia="宋体"/>
                <w:color w:val="000000"/>
                <w:sz w:val="18"/>
                <w:szCs w:val="18"/>
                <w:lang w:eastAsia="zh-CN"/>
              </w:rPr>
              <w:t>BASC</w:t>
            </w:r>
          </w:p>
        </w:tc>
        <w:tc>
          <w:tcPr>
            <w:tcW w:w="518" w:type="pct"/>
            <w:tcBorders>
              <w:left w:val="nil"/>
              <w:right w:val="nil"/>
            </w:tcBorders>
            <w:shd w:val="clear" w:color="auto" w:fill="auto"/>
            <w:noWrap/>
            <w:vAlign w:val="bottom"/>
          </w:tcPr>
          <w:p w14:paraId="403E77EE" w14:textId="183E0C41" w:rsidR="002E10C6" w:rsidRPr="0061179D" w:rsidRDefault="002E10C6" w:rsidP="002E10C6">
            <w:pPr>
              <w:rPr>
                <w:color w:val="000000"/>
                <w:sz w:val="16"/>
                <w:szCs w:val="16"/>
              </w:rPr>
            </w:pPr>
            <w:r w:rsidRPr="0061179D">
              <w:rPr>
                <w:color w:val="000000"/>
                <w:sz w:val="16"/>
                <w:szCs w:val="16"/>
              </w:rPr>
              <w:t>-0.01</w:t>
            </w:r>
          </w:p>
        </w:tc>
        <w:tc>
          <w:tcPr>
            <w:tcW w:w="387" w:type="pct"/>
            <w:tcBorders>
              <w:left w:val="nil"/>
              <w:right w:val="nil"/>
            </w:tcBorders>
            <w:shd w:val="clear" w:color="auto" w:fill="auto"/>
            <w:noWrap/>
            <w:vAlign w:val="bottom"/>
          </w:tcPr>
          <w:p w14:paraId="378BAC0C" w14:textId="1F68D243" w:rsidR="002E10C6" w:rsidRPr="0061179D" w:rsidRDefault="002E10C6" w:rsidP="002E10C6">
            <w:pPr>
              <w:rPr>
                <w:color w:val="000000"/>
                <w:sz w:val="16"/>
                <w:szCs w:val="16"/>
              </w:rPr>
            </w:pPr>
            <w:r w:rsidRPr="0061179D">
              <w:rPr>
                <w:color w:val="000000"/>
                <w:sz w:val="16"/>
                <w:szCs w:val="16"/>
              </w:rPr>
              <w:t>-0.41</w:t>
            </w:r>
          </w:p>
        </w:tc>
        <w:tc>
          <w:tcPr>
            <w:tcW w:w="387" w:type="pct"/>
            <w:tcBorders>
              <w:left w:val="nil"/>
              <w:right w:val="nil"/>
            </w:tcBorders>
            <w:shd w:val="clear" w:color="auto" w:fill="auto"/>
            <w:noWrap/>
            <w:vAlign w:val="bottom"/>
          </w:tcPr>
          <w:p w14:paraId="04540B59" w14:textId="1357141B" w:rsidR="002E10C6" w:rsidRPr="0061179D" w:rsidRDefault="002E10C6" w:rsidP="002E10C6">
            <w:pPr>
              <w:rPr>
                <w:color w:val="000000"/>
                <w:sz w:val="16"/>
                <w:szCs w:val="16"/>
              </w:rPr>
            </w:pPr>
            <w:r w:rsidRPr="0061179D">
              <w:rPr>
                <w:color w:val="000000"/>
                <w:sz w:val="16"/>
                <w:szCs w:val="16"/>
              </w:rPr>
              <w:t>0.39</w:t>
            </w:r>
          </w:p>
        </w:tc>
        <w:tc>
          <w:tcPr>
            <w:tcW w:w="387" w:type="pct"/>
            <w:tcBorders>
              <w:left w:val="nil"/>
              <w:right w:val="nil"/>
            </w:tcBorders>
            <w:shd w:val="clear" w:color="auto" w:fill="auto"/>
            <w:vAlign w:val="bottom"/>
          </w:tcPr>
          <w:p w14:paraId="274417A5" w14:textId="0EAB1964" w:rsidR="002E10C6" w:rsidRPr="0061179D" w:rsidRDefault="002E10C6" w:rsidP="002E10C6">
            <w:pPr>
              <w:rPr>
                <w:color w:val="000000"/>
                <w:sz w:val="16"/>
                <w:szCs w:val="16"/>
              </w:rPr>
            </w:pPr>
            <w:r w:rsidRPr="0061179D">
              <w:rPr>
                <w:color w:val="000000"/>
                <w:sz w:val="16"/>
                <w:szCs w:val="16"/>
              </w:rPr>
              <w:t>0.16</w:t>
            </w:r>
          </w:p>
        </w:tc>
        <w:tc>
          <w:tcPr>
            <w:tcW w:w="387" w:type="pct"/>
            <w:tcBorders>
              <w:left w:val="nil"/>
              <w:right w:val="nil"/>
            </w:tcBorders>
            <w:shd w:val="clear" w:color="auto" w:fill="auto"/>
            <w:noWrap/>
            <w:vAlign w:val="bottom"/>
          </w:tcPr>
          <w:p w14:paraId="7A4BE543" w14:textId="54F9D30A" w:rsidR="002E10C6" w:rsidRPr="0061179D" w:rsidRDefault="002E10C6" w:rsidP="002E10C6">
            <w:pPr>
              <w:rPr>
                <w:color w:val="000000"/>
                <w:sz w:val="16"/>
                <w:szCs w:val="16"/>
              </w:rPr>
            </w:pPr>
            <w:r w:rsidRPr="0061179D">
              <w:rPr>
                <w:color w:val="000000"/>
                <w:sz w:val="16"/>
                <w:szCs w:val="16"/>
              </w:rPr>
              <w:t>5.95</w:t>
            </w:r>
          </w:p>
        </w:tc>
        <w:tc>
          <w:tcPr>
            <w:tcW w:w="419" w:type="pct"/>
            <w:tcBorders>
              <w:left w:val="nil"/>
              <w:right w:val="nil"/>
            </w:tcBorders>
            <w:shd w:val="clear" w:color="auto" w:fill="auto"/>
            <w:noWrap/>
            <w:vAlign w:val="bottom"/>
          </w:tcPr>
          <w:p w14:paraId="4CA730C1" w14:textId="0F220BF0" w:rsidR="002E10C6" w:rsidRPr="0061179D" w:rsidRDefault="002E10C6" w:rsidP="002E10C6">
            <w:pPr>
              <w:rPr>
                <w:color w:val="000000"/>
                <w:sz w:val="16"/>
                <w:szCs w:val="16"/>
              </w:rPr>
            </w:pPr>
            <w:r w:rsidRPr="0061179D">
              <w:rPr>
                <w:color w:val="000000"/>
                <w:sz w:val="16"/>
                <w:szCs w:val="16"/>
              </w:rPr>
              <w:t>0.943</w:t>
            </w:r>
          </w:p>
        </w:tc>
        <w:tc>
          <w:tcPr>
            <w:tcW w:w="354" w:type="pct"/>
            <w:tcBorders>
              <w:left w:val="nil"/>
              <w:right w:val="nil"/>
            </w:tcBorders>
            <w:shd w:val="clear" w:color="auto" w:fill="auto"/>
            <w:noWrap/>
            <w:vAlign w:val="bottom"/>
          </w:tcPr>
          <w:p w14:paraId="450627DE" w14:textId="2830BFD8" w:rsidR="002E10C6" w:rsidRPr="0061179D" w:rsidRDefault="002E10C6" w:rsidP="002E10C6">
            <w:pPr>
              <w:rPr>
                <w:color w:val="000000"/>
                <w:sz w:val="16"/>
                <w:szCs w:val="16"/>
              </w:rPr>
            </w:pPr>
            <w:r w:rsidRPr="0061179D">
              <w:rPr>
                <w:color w:val="000000"/>
                <w:sz w:val="16"/>
                <w:szCs w:val="16"/>
              </w:rPr>
              <w:t>7</w:t>
            </w:r>
          </w:p>
        </w:tc>
        <w:tc>
          <w:tcPr>
            <w:tcW w:w="387" w:type="pct"/>
            <w:tcBorders>
              <w:left w:val="nil"/>
              <w:right w:val="nil"/>
            </w:tcBorders>
            <w:shd w:val="clear" w:color="auto" w:fill="auto"/>
            <w:noWrap/>
            <w:vAlign w:val="bottom"/>
          </w:tcPr>
          <w:p w14:paraId="18343BA1" w14:textId="713C8A26" w:rsidR="002E10C6" w:rsidRPr="0061179D" w:rsidRDefault="002E10C6" w:rsidP="002E10C6">
            <w:pPr>
              <w:rPr>
                <w:color w:val="000000"/>
                <w:sz w:val="16"/>
                <w:szCs w:val="16"/>
              </w:rPr>
            </w:pPr>
            <w:r w:rsidRPr="0061179D">
              <w:rPr>
                <w:color w:val="000000"/>
                <w:sz w:val="16"/>
                <w:szCs w:val="16"/>
              </w:rPr>
              <w:t>10</w:t>
            </w:r>
          </w:p>
        </w:tc>
        <w:tc>
          <w:tcPr>
            <w:tcW w:w="387" w:type="pct"/>
            <w:tcBorders>
              <w:left w:val="nil"/>
              <w:right w:val="nil"/>
            </w:tcBorders>
            <w:shd w:val="clear" w:color="auto" w:fill="auto"/>
            <w:noWrap/>
            <w:vAlign w:val="bottom"/>
          </w:tcPr>
          <w:p w14:paraId="26E04A02" w14:textId="3A8CB4FD" w:rsidR="002E10C6" w:rsidRPr="0061179D" w:rsidRDefault="002E10C6" w:rsidP="002E10C6">
            <w:pPr>
              <w:rPr>
                <w:color w:val="000000"/>
                <w:sz w:val="16"/>
                <w:szCs w:val="16"/>
              </w:rPr>
            </w:pPr>
            <w:r w:rsidRPr="0061179D">
              <w:rPr>
                <w:color w:val="000000"/>
                <w:sz w:val="16"/>
                <w:szCs w:val="16"/>
              </w:rPr>
              <w:t>0.13</w:t>
            </w:r>
          </w:p>
        </w:tc>
        <w:tc>
          <w:tcPr>
            <w:tcW w:w="384" w:type="pct"/>
            <w:tcBorders>
              <w:left w:val="nil"/>
              <w:right w:val="nil"/>
            </w:tcBorders>
            <w:shd w:val="clear" w:color="auto" w:fill="auto"/>
            <w:noWrap/>
            <w:vAlign w:val="bottom"/>
          </w:tcPr>
          <w:p w14:paraId="05840340" w14:textId="43081804" w:rsidR="002E10C6" w:rsidRPr="0061179D" w:rsidRDefault="002E10C6" w:rsidP="002E10C6">
            <w:pPr>
              <w:rPr>
                <w:color w:val="000000"/>
                <w:sz w:val="16"/>
                <w:szCs w:val="16"/>
              </w:rPr>
            </w:pPr>
            <w:r w:rsidRPr="0061179D">
              <w:rPr>
                <w:color w:val="000000"/>
                <w:sz w:val="16"/>
                <w:szCs w:val="16"/>
              </w:rPr>
              <w:t>73.63</w:t>
            </w:r>
          </w:p>
        </w:tc>
      </w:tr>
      <w:tr w:rsidR="002E10C6" w:rsidRPr="002E2A7F" w14:paraId="52060729" w14:textId="77777777" w:rsidTr="002E10C6">
        <w:trPr>
          <w:trHeight w:val="293"/>
        </w:trPr>
        <w:tc>
          <w:tcPr>
            <w:tcW w:w="1004" w:type="pct"/>
            <w:tcBorders>
              <w:left w:val="nil"/>
              <w:right w:val="nil"/>
            </w:tcBorders>
            <w:shd w:val="clear" w:color="auto" w:fill="auto"/>
            <w:noWrap/>
            <w:vAlign w:val="bottom"/>
          </w:tcPr>
          <w:p w14:paraId="7FB2CF74" w14:textId="3C46E732" w:rsidR="002E10C6" w:rsidRPr="009C145C" w:rsidRDefault="002E10C6" w:rsidP="002E10C6">
            <w:pPr>
              <w:rPr>
                <w:rFonts w:eastAsia="宋体"/>
                <w:color w:val="000000"/>
                <w:sz w:val="18"/>
                <w:szCs w:val="18"/>
                <w:lang w:eastAsia="zh-CN"/>
              </w:rPr>
            </w:pPr>
            <w:r w:rsidRPr="009C145C">
              <w:rPr>
                <w:rFonts w:eastAsia="宋体"/>
                <w:color w:val="000000"/>
                <w:sz w:val="18"/>
                <w:szCs w:val="18"/>
                <w:lang w:eastAsia="zh-CN"/>
              </w:rPr>
              <w:t>Parent report</w:t>
            </w:r>
          </w:p>
        </w:tc>
        <w:tc>
          <w:tcPr>
            <w:tcW w:w="518" w:type="pct"/>
            <w:tcBorders>
              <w:left w:val="nil"/>
              <w:right w:val="nil"/>
            </w:tcBorders>
            <w:shd w:val="clear" w:color="auto" w:fill="auto"/>
            <w:noWrap/>
            <w:vAlign w:val="bottom"/>
          </w:tcPr>
          <w:p w14:paraId="09CD8AC8" w14:textId="288E1D95" w:rsidR="002E10C6" w:rsidRPr="0061179D" w:rsidRDefault="002E10C6" w:rsidP="002E10C6">
            <w:pPr>
              <w:rPr>
                <w:rFonts w:eastAsia="宋体"/>
                <w:color w:val="000000"/>
                <w:sz w:val="16"/>
                <w:szCs w:val="16"/>
                <w:lang w:eastAsia="zh-CN"/>
              </w:rPr>
            </w:pPr>
            <w:r w:rsidRPr="0061179D">
              <w:rPr>
                <w:color w:val="000000"/>
                <w:sz w:val="16"/>
                <w:szCs w:val="16"/>
              </w:rPr>
              <w:t>0.30</w:t>
            </w:r>
          </w:p>
        </w:tc>
        <w:tc>
          <w:tcPr>
            <w:tcW w:w="387" w:type="pct"/>
            <w:tcBorders>
              <w:left w:val="nil"/>
              <w:right w:val="nil"/>
            </w:tcBorders>
            <w:shd w:val="clear" w:color="auto" w:fill="auto"/>
            <w:noWrap/>
            <w:vAlign w:val="bottom"/>
          </w:tcPr>
          <w:p w14:paraId="2D51D507" w14:textId="6F11A595" w:rsidR="002E10C6" w:rsidRPr="0061179D" w:rsidRDefault="002E10C6" w:rsidP="002E10C6">
            <w:pPr>
              <w:rPr>
                <w:rFonts w:eastAsia="宋体"/>
                <w:color w:val="000000"/>
                <w:sz w:val="16"/>
                <w:szCs w:val="16"/>
                <w:lang w:eastAsia="zh-CN"/>
              </w:rPr>
            </w:pPr>
            <w:r w:rsidRPr="0061179D">
              <w:rPr>
                <w:color w:val="000000"/>
                <w:sz w:val="16"/>
                <w:szCs w:val="16"/>
              </w:rPr>
              <w:t>-0.11</w:t>
            </w:r>
          </w:p>
        </w:tc>
        <w:tc>
          <w:tcPr>
            <w:tcW w:w="387" w:type="pct"/>
            <w:tcBorders>
              <w:left w:val="nil"/>
              <w:right w:val="nil"/>
            </w:tcBorders>
            <w:shd w:val="clear" w:color="auto" w:fill="auto"/>
            <w:noWrap/>
            <w:vAlign w:val="bottom"/>
          </w:tcPr>
          <w:p w14:paraId="37663420" w14:textId="130A37C6" w:rsidR="002E10C6" w:rsidRPr="0061179D" w:rsidRDefault="002E10C6" w:rsidP="002E10C6">
            <w:pPr>
              <w:rPr>
                <w:rFonts w:eastAsia="宋体"/>
                <w:color w:val="000000"/>
                <w:sz w:val="16"/>
                <w:szCs w:val="16"/>
                <w:lang w:eastAsia="zh-CN"/>
              </w:rPr>
            </w:pPr>
            <w:r w:rsidRPr="0061179D">
              <w:rPr>
                <w:color w:val="000000"/>
                <w:sz w:val="16"/>
                <w:szCs w:val="16"/>
              </w:rPr>
              <w:t>0.71</w:t>
            </w:r>
          </w:p>
        </w:tc>
        <w:tc>
          <w:tcPr>
            <w:tcW w:w="387" w:type="pct"/>
            <w:tcBorders>
              <w:left w:val="nil"/>
              <w:right w:val="nil"/>
            </w:tcBorders>
            <w:shd w:val="clear" w:color="auto" w:fill="auto"/>
            <w:vAlign w:val="bottom"/>
          </w:tcPr>
          <w:p w14:paraId="66EA8D82" w14:textId="0A0A571D" w:rsidR="002E10C6" w:rsidRPr="0061179D" w:rsidRDefault="002E10C6" w:rsidP="002E10C6">
            <w:pPr>
              <w:rPr>
                <w:rFonts w:eastAsia="宋体"/>
                <w:color w:val="000000"/>
                <w:sz w:val="16"/>
                <w:szCs w:val="16"/>
                <w:lang w:eastAsia="zh-CN"/>
              </w:rPr>
            </w:pPr>
            <w:r w:rsidRPr="0061179D">
              <w:rPr>
                <w:color w:val="000000"/>
                <w:sz w:val="16"/>
                <w:szCs w:val="16"/>
              </w:rPr>
              <w:t>0.18</w:t>
            </w:r>
          </w:p>
        </w:tc>
        <w:tc>
          <w:tcPr>
            <w:tcW w:w="387" w:type="pct"/>
            <w:tcBorders>
              <w:left w:val="nil"/>
              <w:right w:val="nil"/>
            </w:tcBorders>
            <w:shd w:val="clear" w:color="auto" w:fill="auto"/>
            <w:noWrap/>
            <w:vAlign w:val="bottom"/>
          </w:tcPr>
          <w:p w14:paraId="4F43A4EB" w14:textId="49BC9F25" w:rsidR="002E10C6" w:rsidRPr="0061179D" w:rsidRDefault="002E10C6" w:rsidP="002E10C6">
            <w:pPr>
              <w:rPr>
                <w:rFonts w:eastAsia="宋体"/>
                <w:color w:val="000000"/>
                <w:sz w:val="16"/>
                <w:szCs w:val="16"/>
                <w:lang w:eastAsia="zh-CN"/>
              </w:rPr>
            </w:pPr>
            <w:r w:rsidRPr="0061179D">
              <w:rPr>
                <w:color w:val="000000"/>
                <w:sz w:val="16"/>
                <w:szCs w:val="16"/>
              </w:rPr>
              <w:t>9.97</w:t>
            </w:r>
          </w:p>
        </w:tc>
        <w:tc>
          <w:tcPr>
            <w:tcW w:w="419" w:type="pct"/>
            <w:tcBorders>
              <w:left w:val="nil"/>
              <w:right w:val="nil"/>
            </w:tcBorders>
            <w:shd w:val="clear" w:color="auto" w:fill="auto"/>
            <w:noWrap/>
            <w:vAlign w:val="bottom"/>
          </w:tcPr>
          <w:p w14:paraId="711AAC67" w14:textId="64321D57" w:rsidR="002E10C6" w:rsidRPr="0061179D" w:rsidRDefault="002E10C6" w:rsidP="002E10C6">
            <w:pPr>
              <w:rPr>
                <w:rFonts w:eastAsia="宋体"/>
                <w:color w:val="000000"/>
                <w:sz w:val="16"/>
                <w:szCs w:val="16"/>
                <w:lang w:eastAsia="zh-CN"/>
              </w:rPr>
            </w:pPr>
            <w:r w:rsidRPr="0061179D">
              <w:rPr>
                <w:color w:val="000000"/>
                <w:sz w:val="16"/>
                <w:szCs w:val="16"/>
              </w:rPr>
              <w:t>0.135</w:t>
            </w:r>
          </w:p>
        </w:tc>
        <w:tc>
          <w:tcPr>
            <w:tcW w:w="354" w:type="pct"/>
            <w:tcBorders>
              <w:left w:val="nil"/>
              <w:right w:val="nil"/>
            </w:tcBorders>
            <w:shd w:val="clear" w:color="auto" w:fill="auto"/>
            <w:noWrap/>
            <w:vAlign w:val="bottom"/>
          </w:tcPr>
          <w:p w14:paraId="2754CDE0" w14:textId="719C76B5" w:rsidR="002E10C6" w:rsidRPr="0061179D" w:rsidRDefault="002E10C6" w:rsidP="002E10C6">
            <w:pPr>
              <w:rPr>
                <w:rFonts w:eastAsia="宋体"/>
                <w:color w:val="000000"/>
                <w:sz w:val="16"/>
                <w:szCs w:val="16"/>
                <w:lang w:eastAsia="zh-CN"/>
              </w:rPr>
            </w:pPr>
            <w:r w:rsidRPr="0061179D">
              <w:rPr>
                <w:color w:val="000000"/>
                <w:sz w:val="16"/>
                <w:szCs w:val="16"/>
              </w:rPr>
              <w:t>11</w:t>
            </w:r>
          </w:p>
        </w:tc>
        <w:tc>
          <w:tcPr>
            <w:tcW w:w="387" w:type="pct"/>
            <w:tcBorders>
              <w:left w:val="nil"/>
              <w:right w:val="nil"/>
            </w:tcBorders>
            <w:shd w:val="clear" w:color="auto" w:fill="auto"/>
            <w:noWrap/>
            <w:vAlign w:val="bottom"/>
          </w:tcPr>
          <w:p w14:paraId="7B6AD7EC" w14:textId="1A82F15F" w:rsidR="002E10C6" w:rsidRPr="0061179D" w:rsidRDefault="002E10C6" w:rsidP="002E10C6">
            <w:pPr>
              <w:rPr>
                <w:rFonts w:eastAsia="宋体"/>
                <w:color w:val="000000"/>
                <w:sz w:val="16"/>
                <w:szCs w:val="16"/>
                <w:lang w:eastAsia="zh-CN"/>
              </w:rPr>
            </w:pPr>
            <w:r w:rsidRPr="0061179D">
              <w:rPr>
                <w:color w:val="000000"/>
                <w:sz w:val="16"/>
                <w:szCs w:val="16"/>
              </w:rPr>
              <w:t>11</w:t>
            </w:r>
          </w:p>
        </w:tc>
        <w:tc>
          <w:tcPr>
            <w:tcW w:w="387" w:type="pct"/>
            <w:tcBorders>
              <w:left w:val="nil"/>
              <w:right w:val="nil"/>
            </w:tcBorders>
            <w:shd w:val="clear" w:color="auto" w:fill="auto"/>
            <w:noWrap/>
            <w:vAlign w:val="bottom"/>
          </w:tcPr>
          <w:p w14:paraId="4CEA78DC" w14:textId="2C72877B" w:rsidR="002E10C6" w:rsidRPr="0061179D" w:rsidRDefault="002E10C6" w:rsidP="002E10C6">
            <w:pPr>
              <w:rPr>
                <w:rFonts w:eastAsia="宋体"/>
                <w:color w:val="000000"/>
                <w:sz w:val="16"/>
                <w:szCs w:val="16"/>
                <w:lang w:eastAsia="zh-CN"/>
              </w:rPr>
            </w:pPr>
            <w:r w:rsidRPr="0061179D">
              <w:rPr>
                <w:color w:val="000000"/>
                <w:sz w:val="16"/>
                <w:szCs w:val="16"/>
              </w:rPr>
              <w:t>0.29</w:t>
            </w:r>
          </w:p>
        </w:tc>
        <w:tc>
          <w:tcPr>
            <w:tcW w:w="384" w:type="pct"/>
            <w:tcBorders>
              <w:left w:val="nil"/>
              <w:right w:val="nil"/>
            </w:tcBorders>
            <w:shd w:val="clear" w:color="auto" w:fill="auto"/>
            <w:noWrap/>
            <w:vAlign w:val="bottom"/>
          </w:tcPr>
          <w:p w14:paraId="5A2B8123" w14:textId="40C4357A" w:rsidR="002E10C6" w:rsidRPr="0061179D" w:rsidRDefault="002E10C6" w:rsidP="002E10C6">
            <w:pPr>
              <w:rPr>
                <w:rFonts w:eastAsia="宋体"/>
                <w:color w:val="000000"/>
                <w:sz w:val="16"/>
                <w:szCs w:val="16"/>
                <w:lang w:eastAsia="zh-CN"/>
              </w:rPr>
            </w:pPr>
            <w:r w:rsidRPr="0061179D">
              <w:rPr>
                <w:color w:val="000000"/>
                <w:sz w:val="16"/>
                <w:szCs w:val="16"/>
              </w:rPr>
              <w:t>87.00</w:t>
            </w:r>
          </w:p>
        </w:tc>
      </w:tr>
      <w:tr w:rsidR="002E10C6" w:rsidRPr="002E2A7F" w14:paraId="5B3D4021" w14:textId="77777777" w:rsidTr="002E10C6">
        <w:trPr>
          <w:trHeight w:val="293"/>
        </w:trPr>
        <w:tc>
          <w:tcPr>
            <w:tcW w:w="1004" w:type="pct"/>
            <w:tcBorders>
              <w:left w:val="nil"/>
              <w:bottom w:val="single" w:sz="8" w:space="0" w:color="000000"/>
              <w:right w:val="nil"/>
            </w:tcBorders>
            <w:shd w:val="clear" w:color="auto" w:fill="auto"/>
            <w:noWrap/>
            <w:vAlign w:val="bottom"/>
          </w:tcPr>
          <w:p w14:paraId="6C4F0D53" w14:textId="2B5E07A9" w:rsidR="002E10C6" w:rsidRPr="009C145C" w:rsidRDefault="002E10C6" w:rsidP="002E10C6">
            <w:pPr>
              <w:rPr>
                <w:rFonts w:eastAsia="宋体"/>
                <w:color w:val="000000"/>
                <w:sz w:val="18"/>
                <w:szCs w:val="18"/>
                <w:lang w:eastAsia="zh-CN"/>
              </w:rPr>
            </w:pPr>
            <w:r w:rsidRPr="009C145C">
              <w:rPr>
                <w:rFonts w:eastAsia="宋体"/>
                <w:color w:val="000000"/>
                <w:sz w:val="18"/>
                <w:szCs w:val="18"/>
                <w:lang w:eastAsia="zh-CN"/>
              </w:rPr>
              <w:t>Self-report</w:t>
            </w:r>
          </w:p>
        </w:tc>
        <w:tc>
          <w:tcPr>
            <w:tcW w:w="518" w:type="pct"/>
            <w:tcBorders>
              <w:left w:val="nil"/>
              <w:bottom w:val="single" w:sz="8" w:space="0" w:color="000000"/>
              <w:right w:val="nil"/>
            </w:tcBorders>
            <w:shd w:val="clear" w:color="auto" w:fill="auto"/>
            <w:noWrap/>
            <w:vAlign w:val="bottom"/>
          </w:tcPr>
          <w:p w14:paraId="2FBF0C22" w14:textId="42446136" w:rsidR="002E10C6" w:rsidRPr="0061179D" w:rsidRDefault="002E10C6" w:rsidP="002E10C6">
            <w:pPr>
              <w:rPr>
                <w:rFonts w:eastAsia="宋体"/>
                <w:color w:val="000000"/>
                <w:sz w:val="16"/>
                <w:szCs w:val="16"/>
                <w:lang w:eastAsia="zh-CN"/>
              </w:rPr>
            </w:pPr>
            <w:r w:rsidRPr="0061179D">
              <w:rPr>
                <w:color w:val="000000"/>
                <w:sz w:val="16"/>
                <w:szCs w:val="16"/>
              </w:rPr>
              <w:t>0.19</w:t>
            </w:r>
          </w:p>
        </w:tc>
        <w:tc>
          <w:tcPr>
            <w:tcW w:w="387" w:type="pct"/>
            <w:tcBorders>
              <w:left w:val="nil"/>
              <w:bottom w:val="single" w:sz="8" w:space="0" w:color="000000"/>
              <w:right w:val="nil"/>
            </w:tcBorders>
            <w:shd w:val="clear" w:color="auto" w:fill="auto"/>
            <w:noWrap/>
            <w:vAlign w:val="bottom"/>
          </w:tcPr>
          <w:p w14:paraId="4F414C3E" w14:textId="545230EE" w:rsidR="002E10C6" w:rsidRPr="0061179D" w:rsidRDefault="002E10C6" w:rsidP="002E10C6">
            <w:pPr>
              <w:rPr>
                <w:rFonts w:eastAsia="宋体"/>
                <w:color w:val="000000"/>
                <w:sz w:val="16"/>
                <w:szCs w:val="16"/>
                <w:lang w:eastAsia="zh-CN"/>
              </w:rPr>
            </w:pPr>
            <w:r w:rsidRPr="0061179D">
              <w:rPr>
                <w:color w:val="000000"/>
                <w:sz w:val="16"/>
                <w:szCs w:val="16"/>
              </w:rPr>
              <w:t>-0.09</w:t>
            </w:r>
          </w:p>
        </w:tc>
        <w:tc>
          <w:tcPr>
            <w:tcW w:w="387" w:type="pct"/>
            <w:tcBorders>
              <w:left w:val="nil"/>
              <w:bottom w:val="single" w:sz="8" w:space="0" w:color="000000"/>
              <w:right w:val="nil"/>
            </w:tcBorders>
            <w:shd w:val="clear" w:color="auto" w:fill="auto"/>
            <w:noWrap/>
            <w:vAlign w:val="bottom"/>
          </w:tcPr>
          <w:p w14:paraId="1716C2D7" w14:textId="702BEBE8" w:rsidR="002E10C6" w:rsidRPr="0061179D" w:rsidRDefault="002E10C6" w:rsidP="002E10C6">
            <w:pPr>
              <w:rPr>
                <w:rFonts w:eastAsia="宋体"/>
                <w:color w:val="000000"/>
                <w:sz w:val="16"/>
                <w:szCs w:val="16"/>
                <w:lang w:eastAsia="zh-CN"/>
              </w:rPr>
            </w:pPr>
            <w:r w:rsidRPr="0061179D">
              <w:rPr>
                <w:color w:val="000000"/>
                <w:sz w:val="16"/>
                <w:szCs w:val="16"/>
              </w:rPr>
              <w:t>0.48</w:t>
            </w:r>
          </w:p>
        </w:tc>
        <w:tc>
          <w:tcPr>
            <w:tcW w:w="387" w:type="pct"/>
            <w:tcBorders>
              <w:left w:val="nil"/>
              <w:bottom w:val="single" w:sz="8" w:space="0" w:color="000000"/>
              <w:right w:val="nil"/>
            </w:tcBorders>
            <w:shd w:val="clear" w:color="auto" w:fill="auto"/>
            <w:vAlign w:val="bottom"/>
          </w:tcPr>
          <w:p w14:paraId="5F3D5D30" w14:textId="60060E21" w:rsidR="002E10C6" w:rsidRPr="0061179D" w:rsidRDefault="002E10C6" w:rsidP="002E10C6">
            <w:pPr>
              <w:rPr>
                <w:rFonts w:eastAsia="宋体"/>
                <w:color w:val="000000"/>
                <w:sz w:val="16"/>
                <w:szCs w:val="16"/>
                <w:lang w:eastAsia="zh-CN"/>
              </w:rPr>
            </w:pPr>
            <w:r w:rsidRPr="0061179D">
              <w:rPr>
                <w:color w:val="000000"/>
                <w:sz w:val="16"/>
                <w:szCs w:val="16"/>
              </w:rPr>
              <w:t>0.12</w:t>
            </w:r>
          </w:p>
        </w:tc>
        <w:tc>
          <w:tcPr>
            <w:tcW w:w="387" w:type="pct"/>
            <w:tcBorders>
              <w:left w:val="nil"/>
              <w:bottom w:val="single" w:sz="8" w:space="0" w:color="000000"/>
              <w:right w:val="nil"/>
            </w:tcBorders>
            <w:shd w:val="clear" w:color="auto" w:fill="auto"/>
            <w:noWrap/>
            <w:vAlign w:val="bottom"/>
          </w:tcPr>
          <w:p w14:paraId="502CE549" w14:textId="6358E2BA" w:rsidR="002E10C6" w:rsidRPr="0061179D" w:rsidRDefault="002E10C6" w:rsidP="002E10C6">
            <w:pPr>
              <w:rPr>
                <w:rFonts w:eastAsia="宋体"/>
                <w:color w:val="000000"/>
                <w:sz w:val="16"/>
                <w:szCs w:val="16"/>
                <w:lang w:eastAsia="zh-CN"/>
              </w:rPr>
            </w:pPr>
            <w:r w:rsidRPr="0061179D">
              <w:rPr>
                <w:color w:val="000000"/>
                <w:sz w:val="16"/>
                <w:szCs w:val="16"/>
              </w:rPr>
              <w:t>7.57</w:t>
            </w:r>
          </w:p>
        </w:tc>
        <w:tc>
          <w:tcPr>
            <w:tcW w:w="419" w:type="pct"/>
            <w:tcBorders>
              <w:left w:val="nil"/>
              <w:bottom w:val="single" w:sz="8" w:space="0" w:color="000000"/>
              <w:right w:val="nil"/>
            </w:tcBorders>
            <w:shd w:val="clear" w:color="auto" w:fill="auto"/>
            <w:noWrap/>
            <w:vAlign w:val="bottom"/>
          </w:tcPr>
          <w:p w14:paraId="6564FC1B" w14:textId="63FED222" w:rsidR="002E10C6" w:rsidRPr="0061179D" w:rsidRDefault="002E10C6" w:rsidP="002E10C6">
            <w:pPr>
              <w:rPr>
                <w:rFonts w:eastAsia="宋体"/>
                <w:color w:val="000000"/>
                <w:sz w:val="16"/>
                <w:szCs w:val="16"/>
                <w:lang w:eastAsia="zh-CN"/>
              </w:rPr>
            </w:pPr>
            <w:r w:rsidRPr="0061179D">
              <w:rPr>
                <w:color w:val="000000"/>
                <w:sz w:val="16"/>
                <w:szCs w:val="16"/>
              </w:rPr>
              <w:t>0.151</w:t>
            </w:r>
          </w:p>
        </w:tc>
        <w:tc>
          <w:tcPr>
            <w:tcW w:w="354" w:type="pct"/>
            <w:tcBorders>
              <w:left w:val="nil"/>
              <w:bottom w:val="single" w:sz="8" w:space="0" w:color="000000"/>
              <w:right w:val="nil"/>
            </w:tcBorders>
            <w:shd w:val="clear" w:color="auto" w:fill="auto"/>
            <w:noWrap/>
            <w:vAlign w:val="bottom"/>
          </w:tcPr>
          <w:p w14:paraId="6E2888CC" w14:textId="41D05704" w:rsidR="002E10C6" w:rsidRPr="0061179D" w:rsidRDefault="002E10C6" w:rsidP="002E10C6">
            <w:pPr>
              <w:rPr>
                <w:rFonts w:eastAsia="宋体"/>
                <w:color w:val="000000"/>
                <w:sz w:val="16"/>
                <w:szCs w:val="16"/>
                <w:lang w:eastAsia="zh-CN"/>
              </w:rPr>
            </w:pPr>
            <w:r w:rsidRPr="0061179D">
              <w:rPr>
                <w:color w:val="000000"/>
                <w:sz w:val="16"/>
                <w:szCs w:val="16"/>
              </w:rPr>
              <w:t>9</w:t>
            </w:r>
          </w:p>
        </w:tc>
        <w:tc>
          <w:tcPr>
            <w:tcW w:w="387" w:type="pct"/>
            <w:tcBorders>
              <w:left w:val="nil"/>
              <w:bottom w:val="single" w:sz="8" w:space="0" w:color="000000"/>
              <w:right w:val="nil"/>
            </w:tcBorders>
            <w:shd w:val="clear" w:color="auto" w:fill="auto"/>
            <w:noWrap/>
            <w:vAlign w:val="bottom"/>
          </w:tcPr>
          <w:p w14:paraId="2414F704" w14:textId="70A7072C" w:rsidR="002E10C6" w:rsidRPr="0061179D" w:rsidRDefault="002E10C6" w:rsidP="002E10C6">
            <w:pPr>
              <w:rPr>
                <w:rFonts w:eastAsia="宋体"/>
                <w:color w:val="000000"/>
                <w:sz w:val="16"/>
                <w:szCs w:val="16"/>
                <w:lang w:eastAsia="zh-CN"/>
              </w:rPr>
            </w:pPr>
            <w:r w:rsidRPr="0061179D">
              <w:rPr>
                <w:color w:val="000000"/>
                <w:sz w:val="16"/>
                <w:szCs w:val="16"/>
              </w:rPr>
              <w:t>12</w:t>
            </w:r>
          </w:p>
        </w:tc>
        <w:tc>
          <w:tcPr>
            <w:tcW w:w="387" w:type="pct"/>
            <w:tcBorders>
              <w:left w:val="nil"/>
              <w:bottom w:val="single" w:sz="8" w:space="0" w:color="000000"/>
              <w:right w:val="nil"/>
            </w:tcBorders>
            <w:shd w:val="clear" w:color="auto" w:fill="auto"/>
            <w:noWrap/>
            <w:vAlign w:val="bottom"/>
          </w:tcPr>
          <w:p w14:paraId="53552680" w14:textId="52CB1134" w:rsidR="002E10C6" w:rsidRPr="0061179D" w:rsidRDefault="002E10C6" w:rsidP="002E10C6">
            <w:pPr>
              <w:rPr>
                <w:rFonts w:eastAsia="宋体"/>
                <w:color w:val="000000"/>
                <w:sz w:val="16"/>
                <w:szCs w:val="16"/>
                <w:lang w:eastAsia="zh-CN"/>
              </w:rPr>
            </w:pPr>
            <w:r w:rsidRPr="0061179D">
              <w:rPr>
                <w:color w:val="000000"/>
                <w:sz w:val="16"/>
                <w:szCs w:val="16"/>
              </w:rPr>
              <w:t>0.09</w:t>
            </w:r>
          </w:p>
        </w:tc>
        <w:tc>
          <w:tcPr>
            <w:tcW w:w="384" w:type="pct"/>
            <w:tcBorders>
              <w:left w:val="nil"/>
              <w:bottom w:val="single" w:sz="8" w:space="0" w:color="000000"/>
              <w:right w:val="nil"/>
            </w:tcBorders>
            <w:shd w:val="clear" w:color="auto" w:fill="auto"/>
            <w:noWrap/>
            <w:vAlign w:val="bottom"/>
          </w:tcPr>
          <w:p w14:paraId="04B2D25F" w14:textId="535FD939" w:rsidR="002E10C6" w:rsidRPr="0061179D" w:rsidRDefault="002E10C6" w:rsidP="002E10C6">
            <w:pPr>
              <w:rPr>
                <w:rFonts w:eastAsia="宋体"/>
                <w:color w:val="000000"/>
                <w:sz w:val="16"/>
                <w:szCs w:val="16"/>
                <w:lang w:eastAsia="zh-CN"/>
              </w:rPr>
            </w:pPr>
            <w:r w:rsidRPr="0061179D">
              <w:rPr>
                <w:color w:val="000000"/>
                <w:sz w:val="16"/>
                <w:szCs w:val="16"/>
              </w:rPr>
              <w:t>71.19</w:t>
            </w:r>
          </w:p>
        </w:tc>
      </w:tr>
      <w:tr w:rsidR="00A91C77" w:rsidRPr="002E2A7F" w14:paraId="5CBAA445" w14:textId="77777777" w:rsidTr="002E10C6">
        <w:trPr>
          <w:trHeight w:val="293"/>
        </w:trPr>
        <w:tc>
          <w:tcPr>
            <w:tcW w:w="1004" w:type="pct"/>
            <w:tcBorders>
              <w:top w:val="nil"/>
              <w:left w:val="nil"/>
              <w:bottom w:val="single" w:sz="8" w:space="0" w:color="000000"/>
              <w:right w:val="nil"/>
            </w:tcBorders>
            <w:shd w:val="clear" w:color="auto" w:fill="auto"/>
            <w:noWrap/>
            <w:vAlign w:val="bottom"/>
          </w:tcPr>
          <w:p w14:paraId="21131586" w14:textId="3A899320" w:rsidR="00F61AC0" w:rsidRPr="009C145C" w:rsidRDefault="00BB0A1B" w:rsidP="000162CD">
            <w:pPr>
              <w:rPr>
                <w:rFonts w:eastAsia="宋体"/>
                <w:color w:val="000000"/>
                <w:sz w:val="18"/>
                <w:szCs w:val="18"/>
                <w:lang w:eastAsia="zh-CN"/>
              </w:rPr>
            </w:pPr>
            <w:r w:rsidRPr="009C145C">
              <w:rPr>
                <w:rFonts w:eastAsia="宋体"/>
                <w:color w:val="000000"/>
                <w:sz w:val="18"/>
                <w:szCs w:val="18"/>
                <w:lang w:eastAsia="zh-CN"/>
              </w:rPr>
              <w:t xml:space="preserve">Somatic </w:t>
            </w:r>
            <w:r w:rsidR="006A0C24">
              <w:rPr>
                <w:rFonts w:eastAsia="宋体" w:hint="eastAsia"/>
                <w:color w:val="000000"/>
                <w:sz w:val="18"/>
                <w:szCs w:val="18"/>
                <w:lang w:eastAsia="zh-CN"/>
              </w:rPr>
              <w:t>symptoms</w:t>
            </w:r>
          </w:p>
        </w:tc>
        <w:tc>
          <w:tcPr>
            <w:tcW w:w="518" w:type="pct"/>
            <w:tcBorders>
              <w:top w:val="nil"/>
              <w:left w:val="nil"/>
              <w:bottom w:val="single" w:sz="8" w:space="0" w:color="000000"/>
              <w:right w:val="nil"/>
            </w:tcBorders>
            <w:shd w:val="clear" w:color="auto" w:fill="auto"/>
            <w:noWrap/>
            <w:vAlign w:val="bottom"/>
          </w:tcPr>
          <w:p w14:paraId="742D6AA7" w14:textId="77777777" w:rsidR="00F61AC0" w:rsidRPr="009C145C" w:rsidRDefault="00F61AC0" w:rsidP="000162CD">
            <w:pPr>
              <w:rPr>
                <w:rFonts w:eastAsia="宋体"/>
                <w:color w:val="000000"/>
                <w:sz w:val="18"/>
                <w:szCs w:val="18"/>
                <w:lang w:eastAsia="zh-CN"/>
              </w:rPr>
            </w:pPr>
          </w:p>
        </w:tc>
        <w:tc>
          <w:tcPr>
            <w:tcW w:w="387" w:type="pct"/>
            <w:tcBorders>
              <w:top w:val="nil"/>
              <w:left w:val="nil"/>
              <w:bottom w:val="single" w:sz="8" w:space="0" w:color="000000"/>
              <w:right w:val="nil"/>
            </w:tcBorders>
            <w:shd w:val="clear" w:color="auto" w:fill="auto"/>
            <w:noWrap/>
            <w:vAlign w:val="bottom"/>
          </w:tcPr>
          <w:p w14:paraId="0D61729F" w14:textId="77777777" w:rsidR="00F61AC0" w:rsidRPr="009C145C" w:rsidRDefault="00F61AC0" w:rsidP="000162CD">
            <w:pPr>
              <w:rPr>
                <w:rFonts w:eastAsia="宋体"/>
                <w:color w:val="000000"/>
                <w:sz w:val="18"/>
                <w:szCs w:val="18"/>
                <w:lang w:eastAsia="zh-CN"/>
              </w:rPr>
            </w:pPr>
          </w:p>
        </w:tc>
        <w:tc>
          <w:tcPr>
            <w:tcW w:w="387" w:type="pct"/>
            <w:tcBorders>
              <w:top w:val="nil"/>
              <w:left w:val="nil"/>
              <w:bottom w:val="single" w:sz="8" w:space="0" w:color="000000"/>
              <w:right w:val="nil"/>
            </w:tcBorders>
            <w:shd w:val="clear" w:color="auto" w:fill="auto"/>
            <w:noWrap/>
            <w:vAlign w:val="bottom"/>
          </w:tcPr>
          <w:p w14:paraId="6E76EB3E" w14:textId="77777777" w:rsidR="00F61AC0" w:rsidRPr="009C145C" w:rsidRDefault="00F61AC0" w:rsidP="000162CD">
            <w:pPr>
              <w:rPr>
                <w:rFonts w:eastAsia="宋体"/>
                <w:color w:val="000000"/>
                <w:sz w:val="18"/>
                <w:szCs w:val="18"/>
                <w:lang w:eastAsia="zh-CN"/>
              </w:rPr>
            </w:pPr>
          </w:p>
        </w:tc>
        <w:tc>
          <w:tcPr>
            <w:tcW w:w="387" w:type="pct"/>
            <w:tcBorders>
              <w:top w:val="nil"/>
              <w:left w:val="nil"/>
              <w:bottom w:val="single" w:sz="8" w:space="0" w:color="000000"/>
              <w:right w:val="nil"/>
            </w:tcBorders>
            <w:shd w:val="clear" w:color="auto" w:fill="auto"/>
            <w:vAlign w:val="bottom"/>
          </w:tcPr>
          <w:p w14:paraId="632B8D2D" w14:textId="77777777" w:rsidR="00F61AC0" w:rsidRPr="009C145C" w:rsidRDefault="00F61AC0" w:rsidP="000162CD">
            <w:pPr>
              <w:rPr>
                <w:rFonts w:eastAsia="宋体"/>
                <w:color w:val="000000"/>
                <w:sz w:val="18"/>
                <w:szCs w:val="18"/>
                <w:lang w:eastAsia="zh-CN"/>
              </w:rPr>
            </w:pPr>
          </w:p>
        </w:tc>
        <w:tc>
          <w:tcPr>
            <w:tcW w:w="387" w:type="pct"/>
            <w:tcBorders>
              <w:top w:val="nil"/>
              <w:left w:val="nil"/>
              <w:bottom w:val="single" w:sz="8" w:space="0" w:color="000000"/>
              <w:right w:val="nil"/>
            </w:tcBorders>
            <w:shd w:val="clear" w:color="auto" w:fill="auto"/>
            <w:noWrap/>
            <w:vAlign w:val="bottom"/>
          </w:tcPr>
          <w:p w14:paraId="18D3E7AB" w14:textId="77777777" w:rsidR="00F61AC0" w:rsidRPr="009C145C" w:rsidRDefault="00F61AC0" w:rsidP="000162CD">
            <w:pPr>
              <w:rPr>
                <w:rFonts w:eastAsia="宋体"/>
                <w:color w:val="000000"/>
                <w:sz w:val="18"/>
                <w:szCs w:val="18"/>
                <w:lang w:eastAsia="zh-CN"/>
              </w:rPr>
            </w:pPr>
          </w:p>
        </w:tc>
        <w:tc>
          <w:tcPr>
            <w:tcW w:w="419" w:type="pct"/>
            <w:tcBorders>
              <w:top w:val="nil"/>
              <w:left w:val="nil"/>
              <w:bottom w:val="single" w:sz="8" w:space="0" w:color="000000"/>
              <w:right w:val="nil"/>
            </w:tcBorders>
            <w:shd w:val="clear" w:color="auto" w:fill="auto"/>
            <w:noWrap/>
            <w:vAlign w:val="bottom"/>
          </w:tcPr>
          <w:p w14:paraId="146B4951" w14:textId="77777777" w:rsidR="00F61AC0" w:rsidRPr="009C145C" w:rsidRDefault="00F61AC0" w:rsidP="000162CD">
            <w:pPr>
              <w:rPr>
                <w:rFonts w:eastAsia="宋体"/>
                <w:color w:val="000000"/>
                <w:sz w:val="18"/>
                <w:szCs w:val="18"/>
                <w:lang w:eastAsia="zh-CN"/>
              </w:rPr>
            </w:pPr>
          </w:p>
        </w:tc>
        <w:tc>
          <w:tcPr>
            <w:tcW w:w="354" w:type="pct"/>
            <w:tcBorders>
              <w:top w:val="nil"/>
              <w:left w:val="nil"/>
              <w:bottom w:val="single" w:sz="8" w:space="0" w:color="000000"/>
              <w:right w:val="nil"/>
            </w:tcBorders>
            <w:shd w:val="clear" w:color="auto" w:fill="auto"/>
            <w:noWrap/>
            <w:vAlign w:val="bottom"/>
          </w:tcPr>
          <w:p w14:paraId="72E852C2" w14:textId="77777777" w:rsidR="00F61AC0" w:rsidRPr="009C145C" w:rsidRDefault="00F61AC0" w:rsidP="000162CD">
            <w:pPr>
              <w:rPr>
                <w:rFonts w:eastAsia="宋体"/>
                <w:color w:val="000000"/>
                <w:sz w:val="18"/>
                <w:szCs w:val="18"/>
                <w:lang w:eastAsia="zh-CN"/>
              </w:rPr>
            </w:pPr>
          </w:p>
        </w:tc>
        <w:tc>
          <w:tcPr>
            <w:tcW w:w="387" w:type="pct"/>
            <w:tcBorders>
              <w:top w:val="nil"/>
              <w:left w:val="nil"/>
              <w:bottom w:val="single" w:sz="8" w:space="0" w:color="000000"/>
              <w:right w:val="nil"/>
            </w:tcBorders>
            <w:shd w:val="clear" w:color="auto" w:fill="auto"/>
            <w:noWrap/>
            <w:vAlign w:val="bottom"/>
          </w:tcPr>
          <w:p w14:paraId="55BBCE5E" w14:textId="77777777" w:rsidR="00F61AC0" w:rsidRPr="009C145C" w:rsidRDefault="00F61AC0" w:rsidP="000162CD">
            <w:pPr>
              <w:rPr>
                <w:rFonts w:eastAsia="宋体"/>
                <w:color w:val="000000"/>
                <w:sz w:val="18"/>
                <w:szCs w:val="18"/>
                <w:lang w:eastAsia="zh-CN"/>
              </w:rPr>
            </w:pPr>
          </w:p>
        </w:tc>
        <w:tc>
          <w:tcPr>
            <w:tcW w:w="387" w:type="pct"/>
            <w:tcBorders>
              <w:top w:val="nil"/>
              <w:left w:val="nil"/>
              <w:bottom w:val="single" w:sz="8" w:space="0" w:color="000000"/>
              <w:right w:val="nil"/>
            </w:tcBorders>
            <w:shd w:val="clear" w:color="auto" w:fill="auto"/>
            <w:noWrap/>
            <w:vAlign w:val="bottom"/>
          </w:tcPr>
          <w:p w14:paraId="20E8C996" w14:textId="77777777" w:rsidR="00F61AC0" w:rsidRPr="009C145C" w:rsidRDefault="00F61AC0" w:rsidP="000162CD">
            <w:pPr>
              <w:rPr>
                <w:rFonts w:eastAsia="宋体"/>
                <w:color w:val="000000"/>
                <w:sz w:val="18"/>
                <w:szCs w:val="18"/>
                <w:lang w:eastAsia="zh-CN"/>
              </w:rPr>
            </w:pPr>
          </w:p>
        </w:tc>
        <w:tc>
          <w:tcPr>
            <w:tcW w:w="384" w:type="pct"/>
            <w:tcBorders>
              <w:top w:val="nil"/>
              <w:left w:val="nil"/>
              <w:bottom w:val="single" w:sz="8" w:space="0" w:color="000000"/>
              <w:right w:val="nil"/>
            </w:tcBorders>
            <w:shd w:val="clear" w:color="auto" w:fill="auto"/>
            <w:noWrap/>
            <w:vAlign w:val="bottom"/>
          </w:tcPr>
          <w:p w14:paraId="1D8A4660" w14:textId="77777777" w:rsidR="00F61AC0" w:rsidRPr="009C145C" w:rsidRDefault="00F61AC0" w:rsidP="000162CD">
            <w:pPr>
              <w:rPr>
                <w:rFonts w:eastAsia="宋体"/>
                <w:color w:val="000000"/>
                <w:sz w:val="18"/>
                <w:szCs w:val="18"/>
                <w:lang w:eastAsia="zh-CN"/>
              </w:rPr>
            </w:pPr>
          </w:p>
        </w:tc>
      </w:tr>
      <w:tr w:rsidR="002E10C6" w:rsidRPr="002E2A7F" w14:paraId="74E65339" w14:textId="77777777" w:rsidTr="002E10C6">
        <w:trPr>
          <w:trHeight w:val="293"/>
        </w:trPr>
        <w:tc>
          <w:tcPr>
            <w:tcW w:w="1004" w:type="pct"/>
            <w:tcBorders>
              <w:top w:val="single" w:sz="8" w:space="0" w:color="000000"/>
              <w:left w:val="nil"/>
              <w:right w:val="nil"/>
            </w:tcBorders>
            <w:shd w:val="clear" w:color="auto" w:fill="auto"/>
            <w:noWrap/>
            <w:vAlign w:val="bottom"/>
          </w:tcPr>
          <w:p w14:paraId="5543E403" w14:textId="400487EF" w:rsidR="002E10C6" w:rsidRPr="009C145C" w:rsidRDefault="002E10C6" w:rsidP="002E10C6">
            <w:pPr>
              <w:rPr>
                <w:rFonts w:eastAsia="宋体"/>
                <w:color w:val="000000"/>
                <w:sz w:val="18"/>
                <w:szCs w:val="18"/>
                <w:lang w:eastAsia="zh-CN"/>
              </w:rPr>
            </w:pPr>
            <w:r w:rsidRPr="009C145C">
              <w:rPr>
                <w:rFonts w:eastAsia="宋体"/>
                <w:color w:val="000000"/>
                <w:sz w:val="18"/>
                <w:szCs w:val="18"/>
                <w:lang w:eastAsia="zh-CN"/>
              </w:rPr>
              <w:t>Published</w:t>
            </w:r>
          </w:p>
        </w:tc>
        <w:tc>
          <w:tcPr>
            <w:tcW w:w="518" w:type="pct"/>
            <w:tcBorders>
              <w:top w:val="single" w:sz="8" w:space="0" w:color="000000"/>
              <w:left w:val="nil"/>
              <w:right w:val="nil"/>
            </w:tcBorders>
            <w:shd w:val="clear" w:color="auto" w:fill="auto"/>
            <w:noWrap/>
            <w:vAlign w:val="bottom"/>
          </w:tcPr>
          <w:p w14:paraId="288F1F48" w14:textId="1F1D37AD" w:rsidR="002E10C6" w:rsidRPr="0061179D" w:rsidRDefault="002E10C6" w:rsidP="002E10C6">
            <w:pPr>
              <w:rPr>
                <w:rFonts w:eastAsia="宋体"/>
                <w:color w:val="000000"/>
                <w:sz w:val="16"/>
                <w:szCs w:val="16"/>
                <w:lang w:eastAsia="zh-CN"/>
              </w:rPr>
            </w:pPr>
            <w:r w:rsidRPr="0061179D">
              <w:rPr>
                <w:color w:val="000000"/>
                <w:sz w:val="16"/>
                <w:szCs w:val="16"/>
              </w:rPr>
              <w:t>0.57</w:t>
            </w:r>
          </w:p>
        </w:tc>
        <w:tc>
          <w:tcPr>
            <w:tcW w:w="387" w:type="pct"/>
            <w:tcBorders>
              <w:top w:val="single" w:sz="8" w:space="0" w:color="000000"/>
              <w:left w:val="nil"/>
              <w:right w:val="nil"/>
            </w:tcBorders>
            <w:shd w:val="clear" w:color="auto" w:fill="auto"/>
            <w:noWrap/>
            <w:vAlign w:val="bottom"/>
          </w:tcPr>
          <w:p w14:paraId="15AFDEFB" w14:textId="3EEDA4C4" w:rsidR="002E10C6" w:rsidRPr="0061179D" w:rsidRDefault="002E10C6" w:rsidP="002E10C6">
            <w:pPr>
              <w:rPr>
                <w:rFonts w:eastAsia="宋体"/>
                <w:color w:val="000000"/>
                <w:sz w:val="16"/>
                <w:szCs w:val="16"/>
                <w:lang w:eastAsia="zh-CN"/>
              </w:rPr>
            </w:pPr>
            <w:r w:rsidRPr="0061179D">
              <w:rPr>
                <w:color w:val="000000"/>
                <w:sz w:val="16"/>
                <w:szCs w:val="16"/>
              </w:rPr>
              <w:t>0.28</w:t>
            </w:r>
          </w:p>
        </w:tc>
        <w:tc>
          <w:tcPr>
            <w:tcW w:w="387" w:type="pct"/>
            <w:tcBorders>
              <w:top w:val="single" w:sz="8" w:space="0" w:color="000000"/>
              <w:left w:val="nil"/>
              <w:right w:val="nil"/>
            </w:tcBorders>
            <w:shd w:val="clear" w:color="auto" w:fill="auto"/>
            <w:noWrap/>
            <w:vAlign w:val="bottom"/>
          </w:tcPr>
          <w:p w14:paraId="170A0426" w14:textId="3DD6C088" w:rsidR="002E10C6" w:rsidRPr="0061179D" w:rsidRDefault="002E10C6" w:rsidP="002E10C6">
            <w:pPr>
              <w:rPr>
                <w:rFonts w:eastAsia="宋体"/>
                <w:color w:val="000000"/>
                <w:sz w:val="16"/>
                <w:szCs w:val="16"/>
                <w:lang w:eastAsia="zh-CN"/>
              </w:rPr>
            </w:pPr>
            <w:r w:rsidRPr="0061179D">
              <w:rPr>
                <w:color w:val="000000"/>
                <w:sz w:val="16"/>
                <w:szCs w:val="16"/>
              </w:rPr>
              <w:t>0.85</w:t>
            </w:r>
          </w:p>
        </w:tc>
        <w:tc>
          <w:tcPr>
            <w:tcW w:w="387" w:type="pct"/>
            <w:tcBorders>
              <w:top w:val="single" w:sz="8" w:space="0" w:color="000000"/>
              <w:left w:val="nil"/>
              <w:right w:val="nil"/>
            </w:tcBorders>
            <w:shd w:val="clear" w:color="auto" w:fill="auto"/>
            <w:vAlign w:val="bottom"/>
          </w:tcPr>
          <w:p w14:paraId="764DEBC9" w14:textId="72A4E643" w:rsidR="002E10C6" w:rsidRPr="0061179D" w:rsidRDefault="002E10C6" w:rsidP="002E10C6">
            <w:pPr>
              <w:rPr>
                <w:rFonts w:eastAsia="宋体"/>
                <w:color w:val="000000"/>
                <w:sz w:val="16"/>
                <w:szCs w:val="16"/>
                <w:lang w:eastAsia="zh-CN"/>
              </w:rPr>
            </w:pPr>
            <w:r w:rsidRPr="0061179D">
              <w:rPr>
                <w:color w:val="000000"/>
                <w:sz w:val="16"/>
                <w:szCs w:val="16"/>
              </w:rPr>
              <w:t>0.13</w:t>
            </w:r>
          </w:p>
        </w:tc>
        <w:tc>
          <w:tcPr>
            <w:tcW w:w="387" w:type="pct"/>
            <w:tcBorders>
              <w:top w:val="single" w:sz="8" w:space="0" w:color="000000"/>
              <w:left w:val="nil"/>
              <w:right w:val="nil"/>
            </w:tcBorders>
            <w:shd w:val="clear" w:color="auto" w:fill="auto"/>
            <w:noWrap/>
            <w:vAlign w:val="bottom"/>
          </w:tcPr>
          <w:p w14:paraId="265B70E3" w14:textId="3B2295C5" w:rsidR="002E10C6" w:rsidRPr="0061179D" w:rsidRDefault="002E10C6" w:rsidP="002E10C6">
            <w:pPr>
              <w:rPr>
                <w:rFonts w:eastAsia="宋体"/>
                <w:color w:val="000000"/>
                <w:sz w:val="16"/>
                <w:szCs w:val="16"/>
                <w:lang w:eastAsia="zh-CN"/>
              </w:rPr>
            </w:pPr>
            <w:r w:rsidRPr="0061179D">
              <w:rPr>
                <w:color w:val="000000"/>
                <w:sz w:val="16"/>
                <w:szCs w:val="16"/>
              </w:rPr>
              <w:t>16.76</w:t>
            </w:r>
          </w:p>
        </w:tc>
        <w:tc>
          <w:tcPr>
            <w:tcW w:w="419" w:type="pct"/>
            <w:tcBorders>
              <w:top w:val="single" w:sz="8" w:space="0" w:color="000000"/>
              <w:left w:val="nil"/>
              <w:right w:val="nil"/>
            </w:tcBorders>
            <w:shd w:val="clear" w:color="auto" w:fill="auto"/>
            <w:noWrap/>
            <w:vAlign w:val="bottom"/>
          </w:tcPr>
          <w:p w14:paraId="1D06797A" w14:textId="38D8831B" w:rsidR="002E10C6" w:rsidRPr="0061179D" w:rsidRDefault="002E10C6" w:rsidP="002E10C6">
            <w:pPr>
              <w:rPr>
                <w:rFonts w:eastAsia="宋体"/>
                <w:color w:val="000000"/>
                <w:sz w:val="16"/>
                <w:szCs w:val="16"/>
                <w:lang w:eastAsia="zh-CN"/>
              </w:rPr>
            </w:pPr>
            <w:r w:rsidRPr="0061179D">
              <w:rPr>
                <w:color w:val="000000"/>
                <w:sz w:val="16"/>
                <w:szCs w:val="16"/>
              </w:rPr>
              <w:t>0.001</w:t>
            </w:r>
          </w:p>
        </w:tc>
        <w:tc>
          <w:tcPr>
            <w:tcW w:w="354" w:type="pct"/>
            <w:tcBorders>
              <w:top w:val="single" w:sz="8" w:space="0" w:color="000000"/>
              <w:left w:val="nil"/>
              <w:right w:val="nil"/>
            </w:tcBorders>
            <w:shd w:val="clear" w:color="auto" w:fill="auto"/>
            <w:noWrap/>
            <w:vAlign w:val="bottom"/>
          </w:tcPr>
          <w:p w14:paraId="1C6EFBF6" w14:textId="652A62CC" w:rsidR="002E10C6" w:rsidRPr="0061179D" w:rsidRDefault="002E10C6" w:rsidP="002E10C6">
            <w:pPr>
              <w:rPr>
                <w:rFonts w:eastAsia="宋体"/>
                <w:color w:val="000000"/>
                <w:sz w:val="16"/>
                <w:szCs w:val="16"/>
                <w:lang w:eastAsia="zh-CN"/>
              </w:rPr>
            </w:pPr>
            <w:r w:rsidRPr="0061179D">
              <w:rPr>
                <w:color w:val="000000"/>
                <w:sz w:val="16"/>
                <w:szCs w:val="16"/>
              </w:rPr>
              <w:t>18</w:t>
            </w:r>
          </w:p>
        </w:tc>
        <w:tc>
          <w:tcPr>
            <w:tcW w:w="387" w:type="pct"/>
            <w:tcBorders>
              <w:top w:val="single" w:sz="8" w:space="0" w:color="000000"/>
              <w:left w:val="nil"/>
              <w:right w:val="nil"/>
            </w:tcBorders>
            <w:shd w:val="clear" w:color="auto" w:fill="auto"/>
            <w:noWrap/>
            <w:vAlign w:val="bottom"/>
          </w:tcPr>
          <w:p w14:paraId="68C4E082" w14:textId="261D0A99" w:rsidR="002E10C6" w:rsidRPr="0061179D" w:rsidRDefault="002E10C6" w:rsidP="002E10C6">
            <w:pPr>
              <w:rPr>
                <w:rFonts w:eastAsia="宋体"/>
                <w:color w:val="000000"/>
                <w:sz w:val="16"/>
                <w:szCs w:val="16"/>
                <w:lang w:eastAsia="zh-CN"/>
              </w:rPr>
            </w:pPr>
            <w:r w:rsidRPr="0061179D">
              <w:rPr>
                <w:color w:val="000000"/>
                <w:sz w:val="16"/>
                <w:szCs w:val="16"/>
              </w:rPr>
              <w:t>26</w:t>
            </w:r>
          </w:p>
        </w:tc>
        <w:tc>
          <w:tcPr>
            <w:tcW w:w="387" w:type="pct"/>
            <w:tcBorders>
              <w:top w:val="single" w:sz="8" w:space="0" w:color="000000"/>
              <w:left w:val="nil"/>
              <w:right w:val="nil"/>
            </w:tcBorders>
            <w:shd w:val="clear" w:color="auto" w:fill="auto"/>
            <w:noWrap/>
            <w:vAlign w:val="bottom"/>
          </w:tcPr>
          <w:p w14:paraId="63E5DAC1" w14:textId="432C44EE" w:rsidR="002E10C6" w:rsidRPr="0061179D" w:rsidRDefault="002E10C6" w:rsidP="002E10C6">
            <w:pPr>
              <w:rPr>
                <w:rFonts w:eastAsia="宋体"/>
                <w:color w:val="000000"/>
                <w:sz w:val="16"/>
                <w:szCs w:val="16"/>
                <w:lang w:eastAsia="zh-CN"/>
              </w:rPr>
            </w:pPr>
            <w:r w:rsidRPr="0061179D">
              <w:rPr>
                <w:color w:val="000000"/>
                <w:sz w:val="16"/>
                <w:szCs w:val="16"/>
              </w:rPr>
              <w:t>0.25</w:t>
            </w:r>
          </w:p>
        </w:tc>
        <w:tc>
          <w:tcPr>
            <w:tcW w:w="384" w:type="pct"/>
            <w:tcBorders>
              <w:top w:val="single" w:sz="8" w:space="0" w:color="000000"/>
              <w:left w:val="nil"/>
              <w:right w:val="nil"/>
            </w:tcBorders>
            <w:shd w:val="clear" w:color="auto" w:fill="auto"/>
            <w:noWrap/>
            <w:vAlign w:val="bottom"/>
          </w:tcPr>
          <w:p w14:paraId="0405FDCD" w14:textId="145D44E4" w:rsidR="002E10C6" w:rsidRPr="0061179D" w:rsidRDefault="002E10C6" w:rsidP="002E10C6">
            <w:pPr>
              <w:rPr>
                <w:rFonts w:eastAsia="宋体"/>
                <w:color w:val="000000"/>
                <w:sz w:val="16"/>
                <w:szCs w:val="16"/>
                <w:lang w:eastAsia="zh-CN"/>
              </w:rPr>
            </w:pPr>
            <w:r w:rsidRPr="0061179D">
              <w:rPr>
                <w:color w:val="000000"/>
                <w:sz w:val="16"/>
                <w:szCs w:val="16"/>
              </w:rPr>
              <w:t>83.43</w:t>
            </w:r>
          </w:p>
        </w:tc>
      </w:tr>
      <w:tr w:rsidR="002E10C6" w:rsidRPr="002E2A7F" w14:paraId="0B44E7E9" w14:textId="77777777" w:rsidTr="002E10C6">
        <w:trPr>
          <w:trHeight w:val="293"/>
        </w:trPr>
        <w:tc>
          <w:tcPr>
            <w:tcW w:w="1004" w:type="pct"/>
            <w:tcBorders>
              <w:left w:val="nil"/>
              <w:right w:val="nil"/>
            </w:tcBorders>
            <w:shd w:val="clear" w:color="auto" w:fill="auto"/>
            <w:noWrap/>
            <w:vAlign w:val="bottom"/>
          </w:tcPr>
          <w:p w14:paraId="420C2EF4" w14:textId="480B998A" w:rsidR="002E10C6" w:rsidRPr="009C145C" w:rsidRDefault="002E10C6" w:rsidP="002E10C6">
            <w:pPr>
              <w:rPr>
                <w:rFonts w:eastAsia="宋体"/>
                <w:color w:val="000000"/>
                <w:sz w:val="18"/>
                <w:szCs w:val="18"/>
                <w:lang w:eastAsia="zh-CN"/>
              </w:rPr>
            </w:pPr>
            <w:r w:rsidRPr="009C145C">
              <w:rPr>
                <w:rFonts w:eastAsia="宋体"/>
                <w:color w:val="000000"/>
                <w:sz w:val="18"/>
                <w:szCs w:val="18"/>
                <w:lang w:eastAsia="zh-CN"/>
              </w:rPr>
              <w:t>Children sample</w:t>
            </w:r>
          </w:p>
        </w:tc>
        <w:tc>
          <w:tcPr>
            <w:tcW w:w="518" w:type="pct"/>
            <w:tcBorders>
              <w:left w:val="nil"/>
              <w:right w:val="nil"/>
            </w:tcBorders>
            <w:shd w:val="clear" w:color="auto" w:fill="auto"/>
            <w:noWrap/>
            <w:vAlign w:val="bottom"/>
          </w:tcPr>
          <w:p w14:paraId="68721C6F" w14:textId="59289DEB" w:rsidR="002E10C6" w:rsidRPr="0061179D" w:rsidRDefault="002E10C6" w:rsidP="002E10C6">
            <w:pPr>
              <w:rPr>
                <w:color w:val="000000"/>
                <w:sz w:val="16"/>
                <w:szCs w:val="16"/>
              </w:rPr>
            </w:pPr>
            <w:r w:rsidRPr="0061179D">
              <w:rPr>
                <w:color w:val="000000"/>
                <w:sz w:val="16"/>
                <w:szCs w:val="16"/>
              </w:rPr>
              <w:t>0.62</w:t>
            </w:r>
          </w:p>
        </w:tc>
        <w:tc>
          <w:tcPr>
            <w:tcW w:w="387" w:type="pct"/>
            <w:tcBorders>
              <w:left w:val="nil"/>
              <w:right w:val="nil"/>
            </w:tcBorders>
            <w:shd w:val="clear" w:color="auto" w:fill="auto"/>
            <w:noWrap/>
            <w:vAlign w:val="bottom"/>
          </w:tcPr>
          <w:p w14:paraId="7CB9BE57" w14:textId="063F17F7" w:rsidR="002E10C6" w:rsidRPr="0061179D" w:rsidRDefault="002E10C6" w:rsidP="002E10C6">
            <w:pPr>
              <w:rPr>
                <w:color w:val="000000"/>
                <w:sz w:val="16"/>
                <w:szCs w:val="16"/>
              </w:rPr>
            </w:pPr>
            <w:r w:rsidRPr="0061179D">
              <w:rPr>
                <w:color w:val="000000"/>
                <w:sz w:val="16"/>
                <w:szCs w:val="16"/>
              </w:rPr>
              <w:t>0.38</w:t>
            </w:r>
          </w:p>
        </w:tc>
        <w:tc>
          <w:tcPr>
            <w:tcW w:w="387" w:type="pct"/>
            <w:tcBorders>
              <w:left w:val="nil"/>
              <w:right w:val="nil"/>
            </w:tcBorders>
            <w:shd w:val="clear" w:color="auto" w:fill="auto"/>
            <w:noWrap/>
            <w:vAlign w:val="bottom"/>
          </w:tcPr>
          <w:p w14:paraId="7CC7FEA5" w14:textId="3D871F2B" w:rsidR="002E10C6" w:rsidRPr="0061179D" w:rsidRDefault="002E10C6" w:rsidP="002E10C6">
            <w:pPr>
              <w:rPr>
                <w:color w:val="000000"/>
                <w:sz w:val="16"/>
                <w:szCs w:val="16"/>
              </w:rPr>
            </w:pPr>
            <w:r w:rsidRPr="0061179D">
              <w:rPr>
                <w:color w:val="000000"/>
                <w:sz w:val="16"/>
                <w:szCs w:val="16"/>
              </w:rPr>
              <w:t>0.86</w:t>
            </w:r>
          </w:p>
        </w:tc>
        <w:tc>
          <w:tcPr>
            <w:tcW w:w="387" w:type="pct"/>
            <w:tcBorders>
              <w:left w:val="nil"/>
              <w:right w:val="nil"/>
            </w:tcBorders>
            <w:shd w:val="clear" w:color="auto" w:fill="auto"/>
            <w:vAlign w:val="bottom"/>
          </w:tcPr>
          <w:p w14:paraId="1F8107A4" w14:textId="03C3968E" w:rsidR="002E10C6" w:rsidRPr="0061179D" w:rsidRDefault="002E10C6" w:rsidP="002E10C6">
            <w:pPr>
              <w:rPr>
                <w:color w:val="000000"/>
                <w:sz w:val="16"/>
                <w:szCs w:val="16"/>
              </w:rPr>
            </w:pPr>
            <w:r w:rsidRPr="0061179D">
              <w:rPr>
                <w:color w:val="000000"/>
                <w:sz w:val="16"/>
                <w:szCs w:val="16"/>
              </w:rPr>
              <w:t>0.11</w:t>
            </w:r>
          </w:p>
        </w:tc>
        <w:tc>
          <w:tcPr>
            <w:tcW w:w="387" w:type="pct"/>
            <w:tcBorders>
              <w:left w:val="nil"/>
              <w:right w:val="nil"/>
            </w:tcBorders>
            <w:shd w:val="clear" w:color="auto" w:fill="auto"/>
            <w:noWrap/>
            <w:vAlign w:val="bottom"/>
          </w:tcPr>
          <w:p w14:paraId="340ED042" w14:textId="01738893" w:rsidR="002E10C6" w:rsidRPr="0061179D" w:rsidRDefault="002E10C6" w:rsidP="002E10C6">
            <w:pPr>
              <w:rPr>
                <w:color w:val="000000"/>
                <w:sz w:val="16"/>
                <w:szCs w:val="16"/>
              </w:rPr>
            </w:pPr>
            <w:r w:rsidRPr="0061179D">
              <w:rPr>
                <w:color w:val="000000"/>
                <w:sz w:val="16"/>
                <w:szCs w:val="16"/>
              </w:rPr>
              <w:t>16.54</w:t>
            </w:r>
          </w:p>
        </w:tc>
        <w:tc>
          <w:tcPr>
            <w:tcW w:w="419" w:type="pct"/>
            <w:tcBorders>
              <w:left w:val="nil"/>
              <w:right w:val="nil"/>
            </w:tcBorders>
            <w:shd w:val="clear" w:color="auto" w:fill="auto"/>
            <w:noWrap/>
            <w:vAlign w:val="bottom"/>
          </w:tcPr>
          <w:p w14:paraId="375837DD" w14:textId="484B31B7" w:rsidR="002E10C6" w:rsidRPr="0061179D" w:rsidRDefault="002E10C6" w:rsidP="002E10C6">
            <w:pPr>
              <w:rPr>
                <w:color w:val="000000"/>
                <w:sz w:val="16"/>
                <w:szCs w:val="16"/>
              </w:rPr>
            </w:pPr>
            <w:r w:rsidRPr="0061179D">
              <w:rPr>
                <w:color w:val="000000"/>
                <w:sz w:val="16"/>
                <w:szCs w:val="16"/>
              </w:rPr>
              <w:t>0.000</w:t>
            </w:r>
          </w:p>
        </w:tc>
        <w:tc>
          <w:tcPr>
            <w:tcW w:w="354" w:type="pct"/>
            <w:tcBorders>
              <w:left w:val="nil"/>
              <w:right w:val="nil"/>
            </w:tcBorders>
            <w:shd w:val="clear" w:color="auto" w:fill="auto"/>
            <w:noWrap/>
            <w:vAlign w:val="bottom"/>
          </w:tcPr>
          <w:p w14:paraId="4E63E27D" w14:textId="07BF09CF" w:rsidR="002E10C6" w:rsidRPr="0061179D" w:rsidRDefault="002E10C6" w:rsidP="002E10C6">
            <w:pPr>
              <w:rPr>
                <w:color w:val="000000"/>
                <w:sz w:val="16"/>
                <w:szCs w:val="16"/>
              </w:rPr>
            </w:pPr>
            <w:r w:rsidRPr="0061179D">
              <w:rPr>
                <w:color w:val="000000"/>
                <w:sz w:val="16"/>
                <w:szCs w:val="16"/>
              </w:rPr>
              <w:t>18</w:t>
            </w:r>
          </w:p>
        </w:tc>
        <w:tc>
          <w:tcPr>
            <w:tcW w:w="387" w:type="pct"/>
            <w:tcBorders>
              <w:left w:val="nil"/>
              <w:right w:val="nil"/>
            </w:tcBorders>
            <w:shd w:val="clear" w:color="auto" w:fill="auto"/>
            <w:noWrap/>
            <w:vAlign w:val="bottom"/>
          </w:tcPr>
          <w:p w14:paraId="68F4C101" w14:textId="46E7FE59" w:rsidR="002E10C6" w:rsidRPr="0061179D" w:rsidRDefault="002E10C6" w:rsidP="002E10C6">
            <w:pPr>
              <w:rPr>
                <w:color w:val="000000"/>
                <w:sz w:val="16"/>
                <w:szCs w:val="16"/>
              </w:rPr>
            </w:pPr>
            <w:r w:rsidRPr="0061179D">
              <w:rPr>
                <w:color w:val="000000"/>
                <w:sz w:val="16"/>
                <w:szCs w:val="16"/>
              </w:rPr>
              <w:t>26</w:t>
            </w:r>
          </w:p>
        </w:tc>
        <w:tc>
          <w:tcPr>
            <w:tcW w:w="387" w:type="pct"/>
            <w:tcBorders>
              <w:left w:val="nil"/>
              <w:right w:val="nil"/>
            </w:tcBorders>
            <w:shd w:val="clear" w:color="auto" w:fill="auto"/>
            <w:noWrap/>
            <w:vAlign w:val="bottom"/>
          </w:tcPr>
          <w:p w14:paraId="109D3D46" w14:textId="4D15865B" w:rsidR="002E10C6" w:rsidRPr="0061179D" w:rsidRDefault="002E10C6" w:rsidP="002E10C6">
            <w:pPr>
              <w:rPr>
                <w:color w:val="000000"/>
                <w:sz w:val="16"/>
                <w:szCs w:val="16"/>
              </w:rPr>
            </w:pPr>
            <w:r w:rsidRPr="0061179D">
              <w:rPr>
                <w:color w:val="000000"/>
                <w:sz w:val="16"/>
                <w:szCs w:val="16"/>
              </w:rPr>
              <w:t>0.16</w:t>
            </w:r>
          </w:p>
        </w:tc>
        <w:tc>
          <w:tcPr>
            <w:tcW w:w="384" w:type="pct"/>
            <w:tcBorders>
              <w:left w:val="nil"/>
              <w:right w:val="nil"/>
            </w:tcBorders>
            <w:shd w:val="clear" w:color="auto" w:fill="auto"/>
            <w:noWrap/>
            <w:vAlign w:val="bottom"/>
          </w:tcPr>
          <w:p w14:paraId="7B446E35" w14:textId="4DD02BB9" w:rsidR="002E10C6" w:rsidRPr="0061179D" w:rsidRDefault="002E10C6" w:rsidP="002E10C6">
            <w:pPr>
              <w:rPr>
                <w:color w:val="000000"/>
                <w:sz w:val="16"/>
                <w:szCs w:val="16"/>
              </w:rPr>
            </w:pPr>
            <w:r w:rsidRPr="0061179D">
              <w:rPr>
                <w:color w:val="000000"/>
                <w:sz w:val="16"/>
                <w:szCs w:val="16"/>
              </w:rPr>
              <w:t>75.85</w:t>
            </w:r>
          </w:p>
        </w:tc>
      </w:tr>
      <w:tr w:rsidR="002E10C6" w:rsidRPr="002E2A7F" w14:paraId="1D15051E" w14:textId="77777777" w:rsidTr="002E10C6">
        <w:trPr>
          <w:trHeight w:val="293"/>
        </w:trPr>
        <w:tc>
          <w:tcPr>
            <w:tcW w:w="1004" w:type="pct"/>
            <w:tcBorders>
              <w:left w:val="nil"/>
              <w:right w:val="nil"/>
            </w:tcBorders>
            <w:shd w:val="clear" w:color="auto" w:fill="auto"/>
            <w:noWrap/>
            <w:vAlign w:val="bottom"/>
          </w:tcPr>
          <w:p w14:paraId="0BB3D02B" w14:textId="73D9CDC4" w:rsidR="002E10C6" w:rsidRPr="009C145C" w:rsidRDefault="002E10C6" w:rsidP="002E10C6">
            <w:pPr>
              <w:rPr>
                <w:rFonts w:eastAsia="宋体"/>
                <w:color w:val="000000"/>
                <w:sz w:val="18"/>
                <w:szCs w:val="18"/>
                <w:lang w:eastAsia="zh-CN"/>
              </w:rPr>
            </w:pPr>
            <w:r w:rsidRPr="009C145C">
              <w:rPr>
                <w:rFonts w:eastAsia="宋体"/>
                <w:color w:val="000000"/>
                <w:sz w:val="18"/>
                <w:szCs w:val="18"/>
                <w:lang w:eastAsia="zh-CN"/>
              </w:rPr>
              <w:t>Community healthy controls</w:t>
            </w:r>
          </w:p>
        </w:tc>
        <w:tc>
          <w:tcPr>
            <w:tcW w:w="518" w:type="pct"/>
            <w:tcBorders>
              <w:left w:val="nil"/>
              <w:right w:val="nil"/>
            </w:tcBorders>
            <w:shd w:val="clear" w:color="auto" w:fill="auto"/>
            <w:noWrap/>
            <w:vAlign w:val="bottom"/>
          </w:tcPr>
          <w:p w14:paraId="0C45A930" w14:textId="462A29CE" w:rsidR="002E10C6" w:rsidRPr="0061179D" w:rsidRDefault="002E10C6" w:rsidP="002E10C6">
            <w:pPr>
              <w:rPr>
                <w:color w:val="000000"/>
                <w:sz w:val="16"/>
                <w:szCs w:val="16"/>
              </w:rPr>
            </w:pPr>
            <w:r w:rsidRPr="0061179D">
              <w:rPr>
                <w:color w:val="000000"/>
                <w:sz w:val="16"/>
                <w:szCs w:val="16"/>
              </w:rPr>
              <w:t>0.48</w:t>
            </w:r>
          </w:p>
        </w:tc>
        <w:tc>
          <w:tcPr>
            <w:tcW w:w="387" w:type="pct"/>
            <w:tcBorders>
              <w:left w:val="nil"/>
              <w:right w:val="nil"/>
            </w:tcBorders>
            <w:shd w:val="clear" w:color="auto" w:fill="auto"/>
            <w:noWrap/>
            <w:vAlign w:val="bottom"/>
          </w:tcPr>
          <w:p w14:paraId="67784651" w14:textId="5A929641" w:rsidR="002E10C6" w:rsidRPr="0061179D" w:rsidRDefault="002E10C6" w:rsidP="002E10C6">
            <w:pPr>
              <w:rPr>
                <w:color w:val="000000"/>
                <w:sz w:val="16"/>
                <w:szCs w:val="16"/>
              </w:rPr>
            </w:pPr>
            <w:r w:rsidRPr="0061179D">
              <w:rPr>
                <w:color w:val="000000"/>
                <w:sz w:val="16"/>
                <w:szCs w:val="16"/>
              </w:rPr>
              <w:t>-0.20</w:t>
            </w:r>
          </w:p>
        </w:tc>
        <w:tc>
          <w:tcPr>
            <w:tcW w:w="387" w:type="pct"/>
            <w:tcBorders>
              <w:left w:val="nil"/>
              <w:right w:val="nil"/>
            </w:tcBorders>
            <w:shd w:val="clear" w:color="auto" w:fill="auto"/>
            <w:noWrap/>
            <w:vAlign w:val="bottom"/>
          </w:tcPr>
          <w:p w14:paraId="0C2E6DE4" w14:textId="449B3453" w:rsidR="002E10C6" w:rsidRPr="0061179D" w:rsidRDefault="002E10C6" w:rsidP="002E10C6">
            <w:pPr>
              <w:rPr>
                <w:color w:val="000000"/>
                <w:sz w:val="16"/>
                <w:szCs w:val="16"/>
              </w:rPr>
            </w:pPr>
            <w:r w:rsidRPr="0061179D">
              <w:rPr>
                <w:color w:val="000000"/>
                <w:sz w:val="16"/>
                <w:szCs w:val="16"/>
              </w:rPr>
              <w:t>1.16</w:t>
            </w:r>
          </w:p>
        </w:tc>
        <w:tc>
          <w:tcPr>
            <w:tcW w:w="387" w:type="pct"/>
            <w:tcBorders>
              <w:left w:val="nil"/>
              <w:right w:val="nil"/>
            </w:tcBorders>
            <w:shd w:val="clear" w:color="auto" w:fill="auto"/>
            <w:vAlign w:val="bottom"/>
          </w:tcPr>
          <w:p w14:paraId="6C3A7CD9" w14:textId="11331F89" w:rsidR="002E10C6" w:rsidRPr="0061179D" w:rsidRDefault="002E10C6" w:rsidP="002E10C6">
            <w:pPr>
              <w:rPr>
                <w:color w:val="000000"/>
                <w:sz w:val="16"/>
                <w:szCs w:val="16"/>
              </w:rPr>
            </w:pPr>
            <w:r w:rsidRPr="0061179D">
              <w:rPr>
                <w:color w:val="000000"/>
                <w:sz w:val="16"/>
                <w:szCs w:val="16"/>
              </w:rPr>
              <w:t>0.28</w:t>
            </w:r>
          </w:p>
        </w:tc>
        <w:tc>
          <w:tcPr>
            <w:tcW w:w="387" w:type="pct"/>
            <w:tcBorders>
              <w:left w:val="nil"/>
              <w:right w:val="nil"/>
            </w:tcBorders>
            <w:shd w:val="clear" w:color="auto" w:fill="auto"/>
            <w:noWrap/>
            <w:vAlign w:val="bottom"/>
          </w:tcPr>
          <w:p w14:paraId="1AD47371" w14:textId="714D73E7" w:rsidR="002E10C6" w:rsidRPr="0061179D" w:rsidRDefault="002E10C6" w:rsidP="002E10C6">
            <w:pPr>
              <w:rPr>
                <w:color w:val="000000"/>
                <w:sz w:val="16"/>
                <w:szCs w:val="16"/>
              </w:rPr>
            </w:pPr>
            <w:r w:rsidRPr="0061179D">
              <w:rPr>
                <w:color w:val="000000"/>
                <w:sz w:val="16"/>
                <w:szCs w:val="16"/>
              </w:rPr>
              <w:t>5.95</w:t>
            </w:r>
          </w:p>
        </w:tc>
        <w:tc>
          <w:tcPr>
            <w:tcW w:w="419" w:type="pct"/>
            <w:tcBorders>
              <w:left w:val="nil"/>
              <w:right w:val="nil"/>
            </w:tcBorders>
            <w:shd w:val="clear" w:color="auto" w:fill="auto"/>
            <w:noWrap/>
            <w:vAlign w:val="bottom"/>
          </w:tcPr>
          <w:p w14:paraId="635D6B06" w14:textId="43645A68" w:rsidR="002E10C6" w:rsidRPr="0061179D" w:rsidRDefault="002E10C6" w:rsidP="002E10C6">
            <w:pPr>
              <w:rPr>
                <w:color w:val="000000"/>
                <w:sz w:val="16"/>
                <w:szCs w:val="16"/>
              </w:rPr>
            </w:pPr>
            <w:r w:rsidRPr="0061179D">
              <w:rPr>
                <w:color w:val="000000"/>
                <w:sz w:val="16"/>
                <w:szCs w:val="16"/>
              </w:rPr>
              <w:t>0.131</w:t>
            </w:r>
          </w:p>
        </w:tc>
        <w:tc>
          <w:tcPr>
            <w:tcW w:w="354" w:type="pct"/>
            <w:tcBorders>
              <w:left w:val="nil"/>
              <w:right w:val="nil"/>
            </w:tcBorders>
            <w:shd w:val="clear" w:color="auto" w:fill="auto"/>
            <w:noWrap/>
            <w:vAlign w:val="bottom"/>
          </w:tcPr>
          <w:p w14:paraId="11DFAF22" w14:textId="7BED1A6C" w:rsidR="002E10C6" w:rsidRPr="0061179D" w:rsidRDefault="002E10C6" w:rsidP="002E10C6">
            <w:pPr>
              <w:rPr>
                <w:color w:val="000000"/>
                <w:sz w:val="16"/>
                <w:szCs w:val="16"/>
              </w:rPr>
            </w:pPr>
            <w:r w:rsidRPr="0061179D">
              <w:rPr>
                <w:color w:val="000000"/>
                <w:sz w:val="16"/>
                <w:szCs w:val="16"/>
              </w:rPr>
              <w:t>7</w:t>
            </w:r>
          </w:p>
        </w:tc>
        <w:tc>
          <w:tcPr>
            <w:tcW w:w="387" w:type="pct"/>
            <w:tcBorders>
              <w:left w:val="nil"/>
              <w:right w:val="nil"/>
            </w:tcBorders>
            <w:shd w:val="clear" w:color="auto" w:fill="auto"/>
            <w:noWrap/>
            <w:vAlign w:val="bottom"/>
          </w:tcPr>
          <w:p w14:paraId="4D4E58AF" w14:textId="521BAED9" w:rsidR="002E10C6" w:rsidRPr="0061179D" w:rsidRDefault="002E10C6" w:rsidP="002E10C6">
            <w:pPr>
              <w:rPr>
                <w:color w:val="000000"/>
                <w:sz w:val="16"/>
                <w:szCs w:val="16"/>
              </w:rPr>
            </w:pPr>
            <w:r w:rsidRPr="0061179D">
              <w:rPr>
                <w:color w:val="000000"/>
                <w:sz w:val="16"/>
                <w:szCs w:val="16"/>
              </w:rPr>
              <w:t>8</w:t>
            </w:r>
          </w:p>
        </w:tc>
        <w:tc>
          <w:tcPr>
            <w:tcW w:w="387" w:type="pct"/>
            <w:tcBorders>
              <w:left w:val="nil"/>
              <w:right w:val="nil"/>
            </w:tcBorders>
            <w:shd w:val="clear" w:color="auto" w:fill="auto"/>
            <w:noWrap/>
            <w:vAlign w:val="bottom"/>
          </w:tcPr>
          <w:p w14:paraId="51AD074B" w14:textId="0B0FA05D" w:rsidR="002E10C6" w:rsidRPr="0061179D" w:rsidRDefault="002E10C6" w:rsidP="002E10C6">
            <w:pPr>
              <w:rPr>
                <w:color w:val="000000"/>
                <w:sz w:val="16"/>
                <w:szCs w:val="16"/>
              </w:rPr>
            </w:pPr>
            <w:r w:rsidRPr="0061179D">
              <w:rPr>
                <w:color w:val="000000"/>
                <w:sz w:val="16"/>
                <w:szCs w:val="16"/>
              </w:rPr>
              <w:t>0.34</w:t>
            </w:r>
          </w:p>
        </w:tc>
        <w:tc>
          <w:tcPr>
            <w:tcW w:w="384" w:type="pct"/>
            <w:tcBorders>
              <w:left w:val="nil"/>
              <w:right w:val="nil"/>
            </w:tcBorders>
            <w:shd w:val="clear" w:color="auto" w:fill="auto"/>
            <w:noWrap/>
            <w:vAlign w:val="bottom"/>
          </w:tcPr>
          <w:p w14:paraId="75FD9A4A" w14:textId="7187C7FB" w:rsidR="002E10C6" w:rsidRPr="0061179D" w:rsidRDefault="002E10C6" w:rsidP="002E10C6">
            <w:pPr>
              <w:rPr>
                <w:color w:val="000000"/>
                <w:sz w:val="16"/>
                <w:szCs w:val="16"/>
              </w:rPr>
            </w:pPr>
            <w:r w:rsidRPr="0061179D">
              <w:rPr>
                <w:color w:val="000000"/>
                <w:sz w:val="16"/>
                <w:szCs w:val="16"/>
              </w:rPr>
              <w:t>85.68</w:t>
            </w:r>
          </w:p>
        </w:tc>
      </w:tr>
      <w:tr w:rsidR="002E10C6" w:rsidRPr="002E2A7F" w14:paraId="76002E63" w14:textId="77777777" w:rsidTr="002E10C6">
        <w:trPr>
          <w:trHeight w:val="293"/>
        </w:trPr>
        <w:tc>
          <w:tcPr>
            <w:tcW w:w="1004" w:type="pct"/>
            <w:tcBorders>
              <w:left w:val="nil"/>
              <w:right w:val="nil"/>
            </w:tcBorders>
            <w:shd w:val="clear" w:color="auto" w:fill="auto"/>
            <w:noWrap/>
            <w:vAlign w:val="bottom"/>
          </w:tcPr>
          <w:p w14:paraId="3EFDAF0E" w14:textId="174F089F" w:rsidR="002E10C6" w:rsidRPr="009C145C" w:rsidRDefault="002E10C6" w:rsidP="002E10C6">
            <w:pPr>
              <w:rPr>
                <w:rFonts w:eastAsia="宋体"/>
                <w:color w:val="000000"/>
                <w:sz w:val="18"/>
                <w:szCs w:val="18"/>
                <w:lang w:eastAsia="zh-CN"/>
              </w:rPr>
            </w:pPr>
            <w:r w:rsidRPr="009C145C">
              <w:rPr>
                <w:rFonts w:eastAsia="宋体"/>
                <w:color w:val="000000"/>
                <w:sz w:val="18"/>
                <w:szCs w:val="18"/>
                <w:lang w:eastAsia="zh-CN"/>
              </w:rPr>
              <w:t>Normative data as controls</w:t>
            </w:r>
          </w:p>
        </w:tc>
        <w:tc>
          <w:tcPr>
            <w:tcW w:w="518" w:type="pct"/>
            <w:tcBorders>
              <w:left w:val="nil"/>
              <w:right w:val="nil"/>
            </w:tcBorders>
            <w:shd w:val="clear" w:color="auto" w:fill="auto"/>
            <w:noWrap/>
            <w:vAlign w:val="bottom"/>
          </w:tcPr>
          <w:p w14:paraId="25317EE2" w14:textId="010FCADE" w:rsidR="002E10C6" w:rsidRPr="0061179D" w:rsidRDefault="002E10C6" w:rsidP="002E10C6">
            <w:pPr>
              <w:rPr>
                <w:rFonts w:eastAsia="宋体"/>
                <w:color w:val="000000"/>
                <w:sz w:val="16"/>
                <w:szCs w:val="16"/>
                <w:lang w:eastAsia="zh-CN"/>
              </w:rPr>
            </w:pPr>
            <w:r w:rsidRPr="0061179D">
              <w:rPr>
                <w:color w:val="000000"/>
                <w:sz w:val="16"/>
                <w:szCs w:val="16"/>
              </w:rPr>
              <w:t>0.65</w:t>
            </w:r>
          </w:p>
        </w:tc>
        <w:tc>
          <w:tcPr>
            <w:tcW w:w="387" w:type="pct"/>
            <w:tcBorders>
              <w:left w:val="nil"/>
              <w:right w:val="nil"/>
            </w:tcBorders>
            <w:shd w:val="clear" w:color="auto" w:fill="auto"/>
            <w:noWrap/>
            <w:vAlign w:val="bottom"/>
          </w:tcPr>
          <w:p w14:paraId="76DD72EC" w14:textId="55E662AA" w:rsidR="002E10C6" w:rsidRPr="0061179D" w:rsidRDefault="002E10C6" w:rsidP="002E10C6">
            <w:pPr>
              <w:rPr>
                <w:rFonts w:eastAsia="宋体"/>
                <w:color w:val="000000"/>
                <w:sz w:val="16"/>
                <w:szCs w:val="16"/>
                <w:lang w:eastAsia="zh-CN"/>
              </w:rPr>
            </w:pPr>
            <w:r w:rsidRPr="0061179D">
              <w:rPr>
                <w:color w:val="000000"/>
                <w:sz w:val="16"/>
                <w:szCs w:val="16"/>
              </w:rPr>
              <w:t>0.25</w:t>
            </w:r>
          </w:p>
        </w:tc>
        <w:tc>
          <w:tcPr>
            <w:tcW w:w="387" w:type="pct"/>
            <w:tcBorders>
              <w:left w:val="nil"/>
              <w:right w:val="nil"/>
            </w:tcBorders>
            <w:shd w:val="clear" w:color="auto" w:fill="auto"/>
            <w:noWrap/>
            <w:vAlign w:val="bottom"/>
          </w:tcPr>
          <w:p w14:paraId="288ECB3C" w14:textId="0264008F" w:rsidR="002E10C6" w:rsidRPr="0061179D" w:rsidRDefault="002E10C6" w:rsidP="002E10C6">
            <w:pPr>
              <w:rPr>
                <w:rFonts w:eastAsia="宋体"/>
                <w:color w:val="000000"/>
                <w:sz w:val="16"/>
                <w:szCs w:val="16"/>
                <w:lang w:eastAsia="zh-CN"/>
              </w:rPr>
            </w:pPr>
            <w:r w:rsidRPr="0061179D">
              <w:rPr>
                <w:color w:val="000000"/>
                <w:sz w:val="16"/>
                <w:szCs w:val="16"/>
              </w:rPr>
              <w:t>1.05</w:t>
            </w:r>
          </w:p>
        </w:tc>
        <w:tc>
          <w:tcPr>
            <w:tcW w:w="387" w:type="pct"/>
            <w:tcBorders>
              <w:left w:val="nil"/>
              <w:right w:val="nil"/>
            </w:tcBorders>
            <w:shd w:val="clear" w:color="auto" w:fill="auto"/>
            <w:vAlign w:val="bottom"/>
          </w:tcPr>
          <w:p w14:paraId="09178E3F" w14:textId="517622FF" w:rsidR="002E10C6" w:rsidRPr="0061179D" w:rsidRDefault="002E10C6" w:rsidP="002E10C6">
            <w:pPr>
              <w:rPr>
                <w:rFonts w:eastAsia="宋体"/>
                <w:color w:val="000000"/>
                <w:sz w:val="16"/>
                <w:szCs w:val="16"/>
                <w:lang w:eastAsia="zh-CN"/>
              </w:rPr>
            </w:pPr>
            <w:r w:rsidRPr="0061179D">
              <w:rPr>
                <w:color w:val="000000"/>
                <w:sz w:val="16"/>
                <w:szCs w:val="16"/>
              </w:rPr>
              <w:t>0.17</w:t>
            </w:r>
          </w:p>
        </w:tc>
        <w:tc>
          <w:tcPr>
            <w:tcW w:w="387" w:type="pct"/>
            <w:tcBorders>
              <w:left w:val="nil"/>
              <w:right w:val="nil"/>
            </w:tcBorders>
            <w:shd w:val="clear" w:color="auto" w:fill="auto"/>
            <w:noWrap/>
            <w:vAlign w:val="bottom"/>
          </w:tcPr>
          <w:p w14:paraId="67B8CB5E" w14:textId="3C29818E" w:rsidR="002E10C6" w:rsidRPr="0061179D" w:rsidRDefault="002E10C6" w:rsidP="002E10C6">
            <w:pPr>
              <w:rPr>
                <w:rFonts w:eastAsia="宋体"/>
                <w:color w:val="000000"/>
                <w:sz w:val="16"/>
                <w:szCs w:val="16"/>
                <w:lang w:eastAsia="zh-CN"/>
              </w:rPr>
            </w:pPr>
            <w:r w:rsidRPr="0061179D">
              <w:rPr>
                <w:color w:val="000000"/>
                <w:sz w:val="16"/>
                <w:szCs w:val="16"/>
              </w:rPr>
              <w:t>7.85</w:t>
            </w:r>
          </w:p>
        </w:tc>
        <w:tc>
          <w:tcPr>
            <w:tcW w:w="419" w:type="pct"/>
            <w:tcBorders>
              <w:left w:val="nil"/>
              <w:right w:val="nil"/>
            </w:tcBorders>
            <w:shd w:val="clear" w:color="auto" w:fill="auto"/>
            <w:noWrap/>
            <w:vAlign w:val="bottom"/>
          </w:tcPr>
          <w:p w14:paraId="375ED61A" w14:textId="1F5C0B2A" w:rsidR="002E10C6" w:rsidRPr="0061179D" w:rsidRDefault="002E10C6" w:rsidP="002E10C6">
            <w:pPr>
              <w:rPr>
                <w:rFonts w:eastAsia="宋体"/>
                <w:color w:val="000000"/>
                <w:sz w:val="16"/>
                <w:szCs w:val="16"/>
                <w:lang w:eastAsia="zh-CN"/>
              </w:rPr>
            </w:pPr>
            <w:r w:rsidRPr="0061179D">
              <w:rPr>
                <w:color w:val="000000"/>
                <w:sz w:val="16"/>
                <w:szCs w:val="16"/>
              </w:rPr>
              <w:t>0.006</w:t>
            </w:r>
          </w:p>
        </w:tc>
        <w:tc>
          <w:tcPr>
            <w:tcW w:w="354" w:type="pct"/>
            <w:tcBorders>
              <w:left w:val="nil"/>
              <w:right w:val="nil"/>
            </w:tcBorders>
            <w:shd w:val="clear" w:color="auto" w:fill="auto"/>
            <w:noWrap/>
            <w:vAlign w:val="bottom"/>
          </w:tcPr>
          <w:p w14:paraId="4C486E13" w14:textId="29251749" w:rsidR="002E10C6" w:rsidRPr="0061179D" w:rsidRDefault="002E10C6" w:rsidP="002E10C6">
            <w:pPr>
              <w:rPr>
                <w:rFonts w:eastAsia="宋体"/>
                <w:color w:val="000000"/>
                <w:sz w:val="16"/>
                <w:szCs w:val="16"/>
                <w:lang w:eastAsia="zh-CN"/>
              </w:rPr>
            </w:pPr>
            <w:r w:rsidRPr="0061179D">
              <w:rPr>
                <w:color w:val="000000"/>
                <w:sz w:val="16"/>
                <w:szCs w:val="16"/>
              </w:rPr>
              <w:t>9</w:t>
            </w:r>
          </w:p>
        </w:tc>
        <w:tc>
          <w:tcPr>
            <w:tcW w:w="387" w:type="pct"/>
            <w:tcBorders>
              <w:left w:val="nil"/>
              <w:right w:val="nil"/>
            </w:tcBorders>
            <w:shd w:val="clear" w:color="auto" w:fill="auto"/>
            <w:noWrap/>
            <w:vAlign w:val="bottom"/>
          </w:tcPr>
          <w:p w14:paraId="11B3A573" w14:textId="0EFB1ADF" w:rsidR="002E10C6" w:rsidRPr="0061179D" w:rsidRDefault="002E10C6" w:rsidP="002E10C6">
            <w:pPr>
              <w:rPr>
                <w:rFonts w:eastAsia="宋体"/>
                <w:color w:val="000000"/>
                <w:sz w:val="16"/>
                <w:szCs w:val="16"/>
                <w:lang w:eastAsia="zh-CN"/>
              </w:rPr>
            </w:pPr>
            <w:r w:rsidRPr="0061179D">
              <w:rPr>
                <w:color w:val="000000"/>
                <w:sz w:val="16"/>
                <w:szCs w:val="16"/>
              </w:rPr>
              <w:t>14</w:t>
            </w:r>
          </w:p>
        </w:tc>
        <w:tc>
          <w:tcPr>
            <w:tcW w:w="387" w:type="pct"/>
            <w:tcBorders>
              <w:left w:val="nil"/>
              <w:right w:val="nil"/>
            </w:tcBorders>
            <w:shd w:val="clear" w:color="auto" w:fill="auto"/>
            <w:noWrap/>
            <w:vAlign w:val="bottom"/>
          </w:tcPr>
          <w:p w14:paraId="33DED863" w14:textId="52429E33" w:rsidR="002E10C6" w:rsidRPr="0061179D" w:rsidRDefault="002E10C6" w:rsidP="002E10C6">
            <w:pPr>
              <w:rPr>
                <w:rFonts w:eastAsia="宋体"/>
                <w:color w:val="000000"/>
                <w:sz w:val="16"/>
                <w:szCs w:val="16"/>
                <w:lang w:eastAsia="zh-CN"/>
              </w:rPr>
            </w:pPr>
            <w:r w:rsidRPr="0061179D">
              <w:rPr>
                <w:color w:val="000000"/>
                <w:sz w:val="16"/>
                <w:szCs w:val="16"/>
              </w:rPr>
              <w:t>0.24</w:t>
            </w:r>
          </w:p>
        </w:tc>
        <w:tc>
          <w:tcPr>
            <w:tcW w:w="384" w:type="pct"/>
            <w:tcBorders>
              <w:left w:val="nil"/>
              <w:right w:val="nil"/>
            </w:tcBorders>
            <w:shd w:val="clear" w:color="auto" w:fill="auto"/>
            <w:noWrap/>
            <w:vAlign w:val="bottom"/>
          </w:tcPr>
          <w:p w14:paraId="07201CDE" w14:textId="60BBE56A" w:rsidR="002E10C6" w:rsidRPr="0061179D" w:rsidRDefault="002E10C6" w:rsidP="002E10C6">
            <w:pPr>
              <w:rPr>
                <w:rFonts w:eastAsia="宋体"/>
                <w:color w:val="000000"/>
                <w:sz w:val="16"/>
                <w:szCs w:val="16"/>
                <w:lang w:eastAsia="zh-CN"/>
              </w:rPr>
            </w:pPr>
            <w:r w:rsidRPr="0061179D">
              <w:rPr>
                <w:color w:val="000000"/>
                <w:sz w:val="16"/>
                <w:szCs w:val="16"/>
              </w:rPr>
              <w:t>84.53</w:t>
            </w:r>
          </w:p>
        </w:tc>
      </w:tr>
      <w:tr w:rsidR="002E10C6" w:rsidRPr="002E2A7F" w14:paraId="6DDC131E" w14:textId="77777777" w:rsidTr="002E10C6">
        <w:trPr>
          <w:trHeight w:val="293"/>
        </w:trPr>
        <w:tc>
          <w:tcPr>
            <w:tcW w:w="1004" w:type="pct"/>
            <w:tcBorders>
              <w:left w:val="nil"/>
              <w:right w:val="nil"/>
            </w:tcBorders>
            <w:shd w:val="clear" w:color="auto" w:fill="auto"/>
            <w:noWrap/>
            <w:vAlign w:val="bottom"/>
          </w:tcPr>
          <w:p w14:paraId="2D8F2BBC" w14:textId="5441A9EF" w:rsidR="002E10C6" w:rsidRPr="009C145C" w:rsidRDefault="002E10C6" w:rsidP="002E10C6">
            <w:pPr>
              <w:rPr>
                <w:rFonts w:eastAsia="宋体"/>
                <w:color w:val="000000"/>
                <w:sz w:val="18"/>
                <w:szCs w:val="18"/>
                <w:lang w:eastAsia="zh-CN"/>
              </w:rPr>
            </w:pPr>
            <w:r w:rsidRPr="009C145C">
              <w:rPr>
                <w:rFonts w:eastAsia="宋体"/>
                <w:color w:val="000000"/>
                <w:sz w:val="18"/>
                <w:szCs w:val="18"/>
                <w:lang w:eastAsia="zh-CN"/>
              </w:rPr>
              <w:t>CBCL</w:t>
            </w:r>
          </w:p>
        </w:tc>
        <w:tc>
          <w:tcPr>
            <w:tcW w:w="518" w:type="pct"/>
            <w:tcBorders>
              <w:left w:val="nil"/>
              <w:right w:val="nil"/>
            </w:tcBorders>
            <w:shd w:val="clear" w:color="auto" w:fill="auto"/>
            <w:noWrap/>
            <w:vAlign w:val="bottom"/>
          </w:tcPr>
          <w:p w14:paraId="688DA43C" w14:textId="235CFA03" w:rsidR="002E10C6" w:rsidRPr="0061179D" w:rsidRDefault="002E10C6" w:rsidP="002E10C6">
            <w:pPr>
              <w:rPr>
                <w:color w:val="000000"/>
                <w:sz w:val="16"/>
                <w:szCs w:val="16"/>
              </w:rPr>
            </w:pPr>
            <w:r w:rsidRPr="0061179D">
              <w:rPr>
                <w:color w:val="000000"/>
                <w:sz w:val="16"/>
                <w:szCs w:val="16"/>
              </w:rPr>
              <w:t>0.67</w:t>
            </w:r>
          </w:p>
        </w:tc>
        <w:tc>
          <w:tcPr>
            <w:tcW w:w="387" w:type="pct"/>
            <w:tcBorders>
              <w:left w:val="nil"/>
              <w:right w:val="nil"/>
            </w:tcBorders>
            <w:shd w:val="clear" w:color="auto" w:fill="auto"/>
            <w:noWrap/>
            <w:vAlign w:val="bottom"/>
          </w:tcPr>
          <w:p w14:paraId="1CE282F1" w14:textId="40F00B26" w:rsidR="002E10C6" w:rsidRPr="0061179D" w:rsidRDefault="002E10C6" w:rsidP="002E10C6">
            <w:pPr>
              <w:rPr>
                <w:color w:val="000000"/>
                <w:sz w:val="16"/>
                <w:szCs w:val="16"/>
              </w:rPr>
            </w:pPr>
            <w:r w:rsidRPr="0061179D">
              <w:rPr>
                <w:color w:val="000000"/>
                <w:sz w:val="16"/>
                <w:szCs w:val="16"/>
              </w:rPr>
              <w:t>0.38</w:t>
            </w:r>
          </w:p>
        </w:tc>
        <w:tc>
          <w:tcPr>
            <w:tcW w:w="387" w:type="pct"/>
            <w:tcBorders>
              <w:left w:val="nil"/>
              <w:right w:val="nil"/>
            </w:tcBorders>
            <w:shd w:val="clear" w:color="auto" w:fill="auto"/>
            <w:noWrap/>
            <w:vAlign w:val="bottom"/>
          </w:tcPr>
          <w:p w14:paraId="38C615AB" w14:textId="53E88446" w:rsidR="002E10C6" w:rsidRPr="0061179D" w:rsidRDefault="002E10C6" w:rsidP="002E10C6">
            <w:pPr>
              <w:rPr>
                <w:color w:val="000000"/>
                <w:sz w:val="16"/>
                <w:szCs w:val="16"/>
              </w:rPr>
            </w:pPr>
            <w:r w:rsidRPr="0061179D">
              <w:rPr>
                <w:color w:val="000000"/>
                <w:sz w:val="16"/>
                <w:szCs w:val="16"/>
              </w:rPr>
              <w:t>0.96</w:t>
            </w:r>
          </w:p>
        </w:tc>
        <w:tc>
          <w:tcPr>
            <w:tcW w:w="387" w:type="pct"/>
            <w:tcBorders>
              <w:left w:val="nil"/>
              <w:right w:val="nil"/>
            </w:tcBorders>
            <w:shd w:val="clear" w:color="auto" w:fill="auto"/>
            <w:vAlign w:val="bottom"/>
          </w:tcPr>
          <w:p w14:paraId="223A0ADA" w14:textId="1A27589C" w:rsidR="002E10C6" w:rsidRPr="0061179D" w:rsidRDefault="002E10C6" w:rsidP="002E10C6">
            <w:pPr>
              <w:rPr>
                <w:color w:val="000000"/>
                <w:sz w:val="16"/>
                <w:szCs w:val="16"/>
              </w:rPr>
            </w:pPr>
            <w:r w:rsidRPr="0061179D">
              <w:rPr>
                <w:color w:val="000000"/>
                <w:sz w:val="16"/>
                <w:szCs w:val="16"/>
              </w:rPr>
              <w:t>0.13</w:t>
            </w:r>
          </w:p>
        </w:tc>
        <w:tc>
          <w:tcPr>
            <w:tcW w:w="387" w:type="pct"/>
            <w:tcBorders>
              <w:left w:val="nil"/>
              <w:right w:val="nil"/>
            </w:tcBorders>
            <w:shd w:val="clear" w:color="auto" w:fill="auto"/>
            <w:noWrap/>
            <w:vAlign w:val="bottom"/>
          </w:tcPr>
          <w:p w14:paraId="27BF1CD9" w14:textId="727F10B7" w:rsidR="002E10C6" w:rsidRPr="0061179D" w:rsidRDefault="002E10C6" w:rsidP="002E10C6">
            <w:pPr>
              <w:rPr>
                <w:color w:val="000000"/>
                <w:sz w:val="16"/>
                <w:szCs w:val="16"/>
              </w:rPr>
            </w:pPr>
            <w:r w:rsidRPr="0061179D">
              <w:rPr>
                <w:color w:val="000000"/>
                <w:sz w:val="16"/>
                <w:szCs w:val="16"/>
              </w:rPr>
              <w:t>9.54</w:t>
            </w:r>
          </w:p>
        </w:tc>
        <w:tc>
          <w:tcPr>
            <w:tcW w:w="419" w:type="pct"/>
            <w:tcBorders>
              <w:left w:val="nil"/>
              <w:right w:val="nil"/>
            </w:tcBorders>
            <w:shd w:val="clear" w:color="auto" w:fill="auto"/>
            <w:noWrap/>
            <w:vAlign w:val="bottom"/>
          </w:tcPr>
          <w:p w14:paraId="69C26787" w14:textId="0FB13797" w:rsidR="002E10C6" w:rsidRPr="0061179D" w:rsidRDefault="002E10C6" w:rsidP="002E10C6">
            <w:pPr>
              <w:rPr>
                <w:color w:val="000000"/>
                <w:sz w:val="16"/>
                <w:szCs w:val="16"/>
              </w:rPr>
            </w:pPr>
            <w:r w:rsidRPr="0061179D">
              <w:rPr>
                <w:color w:val="000000"/>
                <w:sz w:val="16"/>
                <w:szCs w:val="16"/>
              </w:rPr>
              <w:t>0.001</w:t>
            </w:r>
          </w:p>
        </w:tc>
        <w:tc>
          <w:tcPr>
            <w:tcW w:w="354" w:type="pct"/>
            <w:tcBorders>
              <w:left w:val="nil"/>
              <w:right w:val="nil"/>
            </w:tcBorders>
            <w:shd w:val="clear" w:color="auto" w:fill="auto"/>
            <w:noWrap/>
            <w:vAlign w:val="bottom"/>
          </w:tcPr>
          <w:p w14:paraId="620A96CF" w14:textId="1CAE601E" w:rsidR="002E10C6" w:rsidRPr="0061179D" w:rsidRDefault="002E10C6" w:rsidP="002E10C6">
            <w:pPr>
              <w:rPr>
                <w:color w:val="000000"/>
                <w:sz w:val="16"/>
                <w:szCs w:val="16"/>
              </w:rPr>
            </w:pPr>
            <w:r w:rsidRPr="0061179D">
              <w:rPr>
                <w:color w:val="000000"/>
                <w:sz w:val="16"/>
                <w:szCs w:val="16"/>
              </w:rPr>
              <w:t>11</w:t>
            </w:r>
          </w:p>
        </w:tc>
        <w:tc>
          <w:tcPr>
            <w:tcW w:w="387" w:type="pct"/>
            <w:tcBorders>
              <w:left w:val="nil"/>
              <w:right w:val="nil"/>
            </w:tcBorders>
            <w:shd w:val="clear" w:color="auto" w:fill="auto"/>
            <w:noWrap/>
            <w:vAlign w:val="bottom"/>
          </w:tcPr>
          <w:p w14:paraId="4B486B33" w14:textId="68AA2494" w:rsidR="002E10C6" w:rsidRPr="0061179D" w:rsidRDefault="002E10C6" w:rsidP="002E10C6">
            <w:pPr>
              <w:rPr>
                <w:color w:val="000000"/>
                <w:sz w:val="16"/>
                <w:szCs w:val="16"/>
              </w:rPr>
            </w:pPr>
            <w:r w:rsidRPr="0061179D">
              <w:rPr>
                <w:color w:val="000000"/>
                <w:sz w:val="16"/>
                <w:szCs w:val="16"/>
              </w:rPr>
              <w:t>18</w:t>
            </w:r>
          </w:p>
        </w:tc>
        <w:tc>
          <w:tcPr>
            <w:tcW w:w="387" w:type="pct"/>
            <w:tcBorders>
              <w:left w:val="nil"/>
              <w:right w:val="nil"/>
            </w:tcBorders>
            <w:shd w:val="clear" w:color="auto" w:fill="auto"/>
            <w:noWrap/>
            <w:vAlign w:val="bottom"/>
          </w:tcPr>
          <w:p w14:paraId="344561DD" w14:textId="624A3F1E" w:rsidR="002E10C6" w:rsidRPr="0061179D" w:rsidRDefault="002E10C6" w:rsidP="002E10C6">
            <w:pPr>
              <w:rPr>
                <w:color w:val="000000"/>
                <w:sz w:val="16"/>
                <w:szCs w:val="16"/>
              </w:rPr>
            </w:pPr>
            <w:r w:rsidRPr="0061179D">
              <w:rPr>
                <w:color w:val="000000"/>
                <w:sz w:val="16"/>
                <w:szCs w:val="16"/>
              </w:rPr>
              <w:t>0.13</w:t>
            </w:r>
          </w:p>
        </w:tc>
        <w:tc>
          <w:tcPr>
            <w:tcW w:w="384" w:type="pct"/>
            <w:tcBorders>
              <w:left w:val="nil"/>
              <w:right w:val="nil"/>
            </w:tcBorders>
            <w:shd w:val="clear" w:color="auto" w:fill="auto"/>
            <w:noWrap/>
            <w:vAlign w:val="bottom"/>
          </w:tcPr>
          <w:p w14:paraId="64C8290F" w14:textId="55645DAE" w:rsidR="002E10C6" w:rsidRPr="0061179D" w:rsidRDefault="002E10C6" w:rsidP="002E10C6">
            <w:pPr>
              <w:rPr>
                <w:color w:val="000000"/>
                <w:sz w:val="16"/>
                <w:szCs w:val="16"/>
              </w:rPr>
            </w:pPr>
            <w:r w:rsidRPr="0061179D">
              <w:rPr>
                <w:color w:val="000000"/>
                <w:sz w:val="16"/>
                <w:szCs w:val="16"/>
              </w:rPr>
              <w:t>73.14</w:t>
            </w:r>
          </w:p>
        </w:tc>
      </w:tr>
      <w:tr w:rsidR="002E10C6" w:rsidRPr="002E2A7F" w14:paraId="1C64790A" w14:textId="77777777" w:rsidTr="002E10C6">
        <w:trPr>
          <w:trHeight w:val="293"/>
        </w:trPr>
        <w:tc>
          <w:tcPr>
            <w:tcW w:w="1004" w:type="pct"/>
            <w:tcBorders>
              <w:left w:val="nil"/>
              <w:right w:val="nil"/>
            </w:tcBorders>
            <w:shd w:val="clear" w:color="auto" w:fill="auto"/>
            <w:noWrap/>
            <w:vAlign w:val="bottom"/>
          </w:tcPr>
          <w:p w14:paraId="42F2BC67" w14:textId="1FB0FEE7" w:rsidR="002E10C6" w:rsidRPr="009C145C" w:rsidRDefault="002E10C6" w:rsidP="002E10C6">
            <w:pPr>
              <w:rPr>
                <w:rFonts w:eastAsia="宋体"/>
                <w:color w:val="000000"/>
                <w:sz w:val="18"/>
                <w:szCs w:val="18"/>
                <w:lang w:eastAsia="zh-CN"/>
              </w:rPr>
            </w:pPr>
            <w:r w:rsidRPr="009C145C">
              <w:rPr>
                <w:rFonts w:eastAsia="宋体"/>
                <w:color w:val="000000"/>
                <w:sz w:val="18"/>
                <w:szCs w:val="18"/>
                <w:lang w:eastAsia="zh-CN"/>
              </w:rPr>
              <w:t>BASC</w:t>
            </w:r>
          </w:p>
        </w:tc>
        <w:tc>
          <w:tcPr>
            <w:tcW w:w="518" w:type="pct"/>
            <w:tcBorders>
              <w:left w:val="nil"/>
              <w:right w:val="nil"/>
            </w:tcBorders>
            <w:shd w:val="clear" w:color="auto" w:fill="auto"/>
            <w:noWrap/>
            <w:vAlign w:val="bottom"/>
          </w:tcPr>
          <w:p w14:paraId="75329375" w14:textId="066AB8C0" w:rsidR="002E10C6" w:rsidRPr="0061179D" w:rsidRDefault="002E10C6" w:rsidP="002E10C6">
            <w:pPr>
              <w:rPr>
                <w:color w:val="000000"/>
                <w:sz w:val="16"/>
                <w:szCs w:val="16"/>
              </w:rPr>
            </w:pPr>
            <w:r w:rsidRPr="0061179D">
              <w:rPr>
                <w:color w:val="000000"/>
                <w:sz w:val="16"/>
                <w:szCs w:val="16"/>
              </w:rPr>
              <w:t>0.58</w:t>
            </w:r>
          </w:p>
        </w:tc>
        <w:tc>
          <w:tcPr>
            <w:tcW w:w="387" w:type="pct"/>
            <w:tcBorders>
              <w:left w:val="nil"/>
              <w:right w:val="nil"/>
            </w:tcBorders>
            <w:shd w:val="clear" w:color="auto" w:fill="auto"/>
            <w:noWrap/>
            <w:vAlign w:val="bottom"/>
          </w:tcPr>
          <w:p w14:paraId="304FD9C1" w14:textId="473E5DBD" w:rsidR="002E10C6" w:rsidRPr="0061179D" w:rsidRDefault="002E10C6" w:rsidP="002E10C6">
            <w:pPr>
              <w:rPr>
                <w:color w:val="000000"/>
                <w:sz w:val="16"/>
                <w:szCs w:val="16"/>
              </w:rPr>
            </w:pPr>
            <w:r w:rsidRPr="0061179D">
              <w:rPr>
                <w:color w:val="000000"/>
                <w:sz w:val="16"/>
                <w:szCs w:val="16"/>
              </w:rPr>
              <w:t>-0.11</w:t>
            </w:r>
          </w:p>
        </w:tc>
        <w:tc>
          <w:tcPr>
            <w:tcW w:w="387" w:type="pct"/>
            <w:tcBorders>
              <w:left w:val="nil"/>
              <w:right w:val="nil"/>
            </w:tcBorders>
            <w:shd w:val="clear" w:color="auto" w:fill="auto"/>
            <w:noWrap/>
            <w:vAlign w:val="bottom"/>
          </w:tcPr>
          <w:p w14:paraId="02618A79" w14:textId="3E9EFA25" w:rsidR="002E10C6" w:rsidRPr="0061179D" w:rsidRDefault="002E10C6" w:rsidP="002E10C6">
            <w:pPr>
              <w:rPr>
                <w:color w:val="000000"/>
                <w:sz w:val="16"/>
                <w:szCs w:val="16"/>
              </w:rPr>
            </w:pPr>
            <w:r w:rsidRPr="0061179D">
              <w:rPr>
                <w:color w:val="000000"/>
                <w:sz w:val="16"/>
                <w:szCs w:val="16"/>
              </w:rPr>
              <w:t>1.27</w:t>
            </w:r>
          </w:p>
        </w:tc>
        <w:tc>
          <w:tcPr>
            <w:tcW w:w="387" w:type="pct"/>
            <w:tcBorders>
              <w:left w:val="nil"/>
              <w:right w:val="nil"/>
            </w:tcBorders>
            <w:shd w:val="clear" w:color="auto" w:fill="auto"/>
            <w:vAlign w:val="bottom"/>
          </w:tcPr>
          <w:p w14:paraId="7309F0C3" w14:textId="73EF3927" w:rsidR="002E10C6" w:rsidRPr="0061179D" w:rsidRDefault="002E10C6" w:rsidP="002E10C6">
            <w:pPr>
              <w:rPr>
                <w:color w:val="000000"/>
                <w:sz w:val="16"/>
                <w:szCs w:val="16"/>
              </w:rPr>
            </w:pPr>
            <w:r w:rsidRPr="0061179D">
              <w:rPr>
                <w:color w:val="000000"/>
                <w:sz w:val="16"/>
                <w:szCs w:val="16"/>
              </w:rPr>
              <w:t>0.27</w:t>
            </w:r>
          </w:p>
        </w:tc>
        <w:tc>
          <w:tcPr>
            <w:tcW w:w="387" w:type="pct"/>
            <w:tcBorders>
              <w:left w:val="nil"/>
              <w:right w:val="nil"/>
            </w:tcBorders>
            <w:shd w:val="clear" w:color="auto" w:fill="auto"/>
            <w:noWrap/>
            <w:vAlign w:val="bottom"/>
          </w:tcPr>
          <w:p w14:paraId="5F665A82" w14:textId="3B707398" w:rsidR="002E10C6" w:rsidRPr="0061179D" w:rsidRDefault="002E10C6" w:rsidP="002E10C6">
            <w:pPr>
              <w:rPr>
                <w:color w:val="000000"/>
                <w:sz w:val="16"/>
                <w:szCs w:val="16"/>
              </w:rPr>
            </w:pPr>
            <w:r w:rsidRPr="0061179D">
              <w:rPr>
                <w:color w:val="000000"/>
                <w:sz w:val="16"/>
                <w:szCs w:val="16"/>
              </w:rPr>
              <w:t>4.96</w:t>
            </w:r>
          </w:p>
        </w:tc>
        <w:tc>
          <w:tcPr>
            <w:tcW w:w="419" w:type="pct"/>
            <w:tcBorders>
              <w:left w:val="nil"/>
              <w:right w:val="nil"/>
            </w:tcBorders>
            <w:shd w:val="clear" w:color="auto" w:fill="auto"/>
            <w:noWrap/>
            <w:vAlign w:val="bottom"/>
          </w:tcPr>
          <w:p w14:paraId="74AB0CC2" w14:textId="640F73BF" w:rsidR="002E10C6" w:rsidRPr="0061179D" w:rsidRDefault="002E10C6" w:rsidP="002E10C6">
            <w:pPr>
              <w:rPr>
                <w:color w:val="000000"/>
                <w:sz w:val="16"/>
                <w:szCs w:val="16"/>
              </w:rPr>
            </w:pPr>
            <w:r w:rsidRPr="0061179D">
              <w:rPr>
                <w:color w:val="000000"/>
                <w:sz w:val="16"/>
                <w:szCs w:val="16"/>
              </w:rPr>
              <w:t>0.082</w:t>
            </w:r>
          </w:p>
        </w:tc>
        <w:tc>
          <w:tcPr>
            <w:tcW w:w="354" w:type="pct"/>
            <w:tcBorders>
              <w:left w:val="nil"/>
              <w:right w:val="nil"/>
            </w:tcBorders>
            <w:shd w:val="clear" w:color="auto" w:fill="auto"/>
            <w:noWrap/>
            <w:vAlign w:val="bottom"/>
          </w:tcPr>
          <w:p w14:paraId="61155F04" w14:textId="3FD844F2" w:rsidR="002E10C6" w:rsidRPr="0061179D" w:rsidRDefault="002E10C6" w:rsidP="002E10C6">
            <w:pPr>
              <w:rPr>
                <w:color w:val="000000"/>
                <w:sz w:val="16"/>
                <w:szCs w:val="16"/>
              </w:rPr>
            </w:pPr>
            <w:r w:rsidRPr="0061179D">
              <w:rPr>
                <w:color w:val="000000"/>
                <w:sz w:val="16"/>
                <w:szCs w:val="16"/>
              </w:rPr>
              <w:t>6</w:t>
            </w:r>
          </w:p>
        </w:tc>
        <w:tc>
          <w:tcPr>
            <w:tcW w:w="387" w:type="pct"/>
            <w:tcBorders>
              <w:left w:val="nil"/>
              <w:right w:val="nil"/>
            </w:tcBorders>
            <w:shd w:val="clear" w:color="auto" w:fill="auto"/>
            <w:noWrap/>
            <w:vAlign w:val="bottom"/>
          </w:tcPr>
          <w:p w14:paraId="0BEB1611" w14:textId="66D9DA98" w:rsidR="002E10C6" w:rsidRPr="0061179D" w:rsidRDefault="002E10C6" w:rsidP="002E10C6">
            <w:pPr>
              <w:rPr>
                <w:color w:val="000000"/>
                <w:sz w:val="16"/>
                <w:szCs w:val="16"/>
              </w:rPr>
            </w:pPr>
            <w:r w:rsidRPr="0061179D">
              <w:rPr>
                <w:color w:val="000000"/>
                <w:sz w:val="16"/>
                <w:szCs w:val="16"/>
              </w:rPr>
              <w:t>7</w:t>
            </w:r>
          </w:p>
        </w:tc>
        <w:tc>
          <w:tcPr>
            <w:tcW w:w="387" w:type="pct"/>
            <w:tcBorders>
              <w:left w:val="nil"/>
              <w:right w:val="nil"/>
            </w:tcBorders>
            <w:shd w:val="clear" w:color="auto" w:fill="auto"/>
            <w:noWrap/>
            <w:vAlign w:val="bottom"/>
          </w:tcPr>
          <w:p w14:paraId="54BA3615" w14:textId="4EA3DB86" w:rsidR="002E10C6" w:rsidRPr="0061179D" w:rsidRDefault="002E10C6" w:rsidP="002E10C6">
            <w:pPr>
              <w:rPr>
                <w:color w:val="000000"/>
                <w:sz w:val="16"/>
                <w:szCs w:val="16"/>
              </w:rPr>
            </w:pPr>
            <w:r w:rsidRPr="0061179D">
              <w:rPr>
                <w:color w:val="000000"/>
                <w:sz w:val="16"/>
                <w:szCs w:val="16"/>
              </w:rPr>
              <w:t>0.28</w:t>
            </w:r>
          </w:p>
        </w:tc>
        <w:tc>
          <w:tcPr>
            <w:tcW w:w="384" w:type="pct"/>
            <w:tcBorders>
              <w:left w:val="nil"/>
              <w:right w:val="nil"/>
            </w:tcBorders>
            <w:shd w:val="clear" w:color="auto" w:fill="auto"/>
            <w:noWrap/>
            <w:vAlign w:val="bottom"/>
          </w:tcPr>
          <w:p w14:paraId="06B9AE68" w14:textId="7F298981" w:rsidR="002E10C6" w:rsidRPr="0061179D" w:rsidRDefault="002E10C6" w:rsidP="002E10C6">
            <w:pPr>
              <w:rPr>
                <w:color w:val="000000"/>
                <w:sz w:val="16"/>
                <w:szCs w:val="16"/>
              </w:rPr>
            </w:pPr>
            <w:r w:rsidRPr="0061179D">
              <w:rPr>
                <w:color w:val="000000"/>
                <w:sz w:val="16"/>
                <w:szCs w:val="16"/>
              </w:rPr>
              <w:t>83.80</w:t>
            </w:r>
          </w:p>
        </w:tc>
      </w:tr>
      <w:tr w:rsidR="002E10C6" w:rsidRPr="002E2A7F" w14:paraId="2EF775BC" w14:textId="77777777" w:rsidTr="002E10C6">
        <w:trPr>
          <w:trHeight w:val="293"/>
        </w:trPr>
        <w:tc>
          <w:tcPr>
            <w:tcW w:w="1004" w:type="pct"/>
            <w:tcBorders>
              <w:left w:val="nil"/>
              <w:right w:val="nil"/>
            </w:tcBorders>
            <w:shd w:val="clear" w:color="auto" w:fill="auto"/>
            <w:noWrap/>
            <w:vAlign w:val="bottom"/>
          </w:tcPr>
          <w:p w14:paraId="111E70B8" w14:textId="4E0A6CFD" w:rsidR="002E10C6" w:rsidRPr="009C145C" w:rsidRDefault="002E10C6" w:rsidP="002E10C6">
            <w:pPr>
              <w:rPr>
                <w:rFonts w:eastAsia="宋体"/>
                <w:color w:val="000000"/>
                <w:sz w:val="18"/>
                <w:szCs w:val="18"/>
                <w:lang w:eastAsia="zh-CN"/>
              </w:rPr>
            </w:pPr>
            <w:r w:rsidRPr="009C145C">
              <w:rPr>
                <w:rFonts w:eastAsia="宋体"/>
                <w:color w:val="000000"/>
                <w:sz w:val="18"/>
                <w:szCs w:val="18"/>
                <w:lang w:eastAsia="zh-CN"/>
              </w:rPr>
              <w:t>Parent report</w:t>
            </w:r>
          </w:p>
        </w:tc>
        <w:tc>
          <w:tcPr>
            <w:tcW w:w="518" w:type="pct"/>
            <w:tcBorders>
              <w:left w:val="nil"/>
              <w:right w:val="nil"/>
            </w:tcBorders>
            <w:shd w:val="clear" w:color="auto" w:fill="auto"/>
            <w:noWrap/>
            <w:vAlign w:val="bottom"/>
          </w:tcPr>
          <w:p w14:paraId="57D6EAB4" w14:textId="778D144B" w:rsidR="002E10C6" w:rsidRPr="0061179D" w:rsidRDefault="002E10C6" w:rsidP="002E10C6">
            <w:pPr>
              <w:rPr>
                <w:rFonts w:eastAsia="宋体"/>
                <w:color w:val="000000"/>
                <w:sz w:val="16"/>
                <w:szCs w:val="16"/>
                <w:lang w:eastAsia="zh-CN"/>
              </w:rPr>
            </w:pPr>
            <w:r w:rsidRPr="0061179D">
              <w:rPr>
                <w:color w:val="000000"/>
                <w:sz w:val="16"/>
                <w:szCs w:val="16"/>
              </w:rPr>
              <w:t>0.65</w:t>
            </w:r>
          </w:p>
        </w:tc>
        <w:tc>
          <w:tcPr>
            <w:tcW w:w="387" w:type="pct"/>
            <w:tcBorders>
              <w:left w:val="nil"/>
              <w:right w:val="nil"/>
            </w:tcBorders>
            <w:shd w:val="clear" w:color="auto" w:fill="auto"/>
            <w:noWrap/>
            <w:vAlign w:val="bottom"/>
          </w:tcPr>
          <w:p w14:paraId="6AF6ED81" w14:textId="7A5079F4" w:rsidR="002E10C6" w:rsidRPr="0061179D" w:rsidRDefault="002E10C6" w:rsidP="002E10C6">
            <w:pPr>
              <w:rPr>
                <w:rFonts w:eastAsia="宋体"/>
                <w:color w:val="000000"/>
                <w:sz w:val="16"/>
                <w:szCs w:val="16"/>
                <w:lang w:eastAsia="zh-CN"/>
              </w:rPr>
            </w:pPr>
            <w:r w:rsidRPr="0061179D">
              <w:rPr>
                <w:color w:val="000000"/>
                <w:sz w:val="16"/>
                <w:szCs w:val="16"/>
              </w:rPr>
              <w:t>0.41</w:t>
            </w:r>
          </w:p>
        </w:tc>
        <w:tc>
          <w:tcPr>
            <w:tcW w:w="387" w:type="pct"/>
            <w:tcBorders>
              <w:left w:val="nil"/>
              <w:right w:val="nil"/>
            </w:tcBorders>
            <w:shd w:val="clear" w:color="auto" w:fill="auto"/>
            <w:noWrap/>
            <w:vAlign w:val="bottom"/>
          </w:tcPr>
          <w:p w14:paraId="1E026035" w14:textId="7C637774" w:rsidR="002E10C6" w:rsidRPr="0061179D" w:rsidRDefault="002E10C6" w:rsidP="002E10C6">
            <w:pPr>
              <w:rPr>
                <w:rFonts w:eastAsia="宋体"/>
                <w:color w:val="000000"/>
                <w:sz w:val="16"/>
                <w:szCs w:val="16"/>
                <w:lang w:eastAsia="zh-CN"/>
              </w:rPr>
            </w:pPr>
            <w:r w:rsidRPr="0061179D">
              <w:rPr>
                <w:color w:val="000000"/>
                <w:sz w:val="16"/>
                <w:szCs w:val="16"/>
              </w:rPr>
              <w:t>0.90</w:t>
            </w:r>
          </w:p>
        </w:tc>
        <w:tc>
          <w:tcPr>
            <w:tcW w:w="387" w:type="pct"/>
            <w:tcBorders>
              <w:left w:val="nil"/>
              <w:right w:val="nil"/>
            </w:tcBorders>
            <w:shd w:val="clear" w:color="auto" w:fill="auto"/>
            <w:vAlign w:val="bottom"/>
          </w:tcPr>
          <w:p w14:paraId="5C318BEC" w14:textId="0EEA9A0D" w:rsidR="002E10C6" w:rsidRPr="0061179D" w:rsidRDefault="002E10C6" w:rsidP="002E10C6">
            <w:pPr>
              <w:rPr>
                <w:rFonts w:eastAsia="宋体"/>
                <w:color w:val="000000"/>
                <w:sz w:val="16"/>
                <w:szCs w:val="16"/>
                <w:lang w:eastAsia="zh-CN"/>
              </w:rPr>
            </w:pPr>
            <w:r w:rsidRPr="0061179D">
              <w:rPr>
                <w:color w:val="000000"/>
                <w:sz w:val="16"/>
                <w:szCs w:val="16"/>
              </w:rPr>
              <w:t>0.12</w:t>
            </w:r>
          </w:p>
        </w:tc>
        <w:tc>
          <w:tcPr>
            <w:tcW w:w="387" w:type="pct"/>
            <w:tcBorders>
              <w:left w:val="nil"/>
              <w:right w:val="nil"/>
            </w:tcBorders>
            <w:shd w:val="clear" w:color="auto" w:fill="auto"/>
            <w:noWrap/>
            <w:vAlign w:val="bottom"/>
          </w:tcPr>
          <w:p w14:paraId="73D1BF30" w14:textId="59249068" w:rsidR="002E10C6" w:rsidRPr="0061179D" w:rsidRDefault="002E10C6" w:rsidP="002E10C6">
            <w:pPr>
              <w:rPr>
                <w:rFonts w:eastAsia="宋体"/>
                <w:color w:val="000000"/>
                <w:sz w:val="16"/>
                <w:szCs w:val="16"/>
                <w:lang w:eastAsia="zh-CN"/>
              </w:rPr>
            </w:pPr>
            <w:r w:rsidRPr="0061179D">
              <w:rPr>
                <w:color w:val="000000"/>
                <w:sz w:val="16"/>
                <w:szCs w:val="16"/>
              </w:rPr>
              <w:t>16.60</w:t>
            </w:r>
          </w:p>
        </w:tc>
        <w:tc>
          <w:tcPr>
            <w:tcW w:w="419" w:type="pct"/>
            <w:tcBorders>
              <w:left w:val="nil"/>
              <w:right w:val="nil"/>
            </w:tcBorders>
            <w:shd w:val="clear" w:color="auto" w:fill="auto"/>
            <w:noWrap/>
            <w:vAlign w:val="bottom"/>
          </w:tcPr>
          <w:p w14:paraId="50A08833" w14:textId="6AC4BBA6" w:rsidR="002E10C6" w:rsidRPr="0061179D" w:rsidRDefault="002E10C6" w:rsidP="002E10C6">
            <w:pPr>
              <w:rPr>
                <w:rFonts w:eastAsia="宋体"/>
                <w:color w:val="000000"/>
                <w:sz w:val="16"/>
                <w:szCs w:val="16"/>
                <w:lang w:eastAsia="zh-CN"/>
              </w:rPr>
            </w:pPr>
            <w:r w:rsidRPr="0061179D">
              <w:rPr>
                <w:color w:val="000000"/>
                <w:sz w:val="16"/>
                <w:szCs w:val="16"/>
              </w:rPr>
              <w:t>0.000</w:t>
            </w:r>
          </w:p>
        </w:tc>
        <w:tc>
          <w:tcPr>
            <w:tcW w:w="354" w:type="pct"/>
            <w:tcBorders>
              <w:left w:val="nil"/>
              <w:right w:val="nil"/>
            </w:tcBorders>
            <w:shd w:val="clear" w:color="auto" w:fill="auto"/>
            <w:noWrap/>
            <w:vAlign w:val="bottom"/>
          </w:tcPr>
          <w:p w14:paraId="3995FECB" w14:textId="185FAF4A" w:rsidR="002E10C6" w:rsidRPr="0061179D" w:rsidRDefault="002E10C6" w:rsidP="002E10C6">
            <w:pPr>
              <w:rPr>
                <w:rFonts w:eastAsia="宋体"/>
                <w:color w:val="000000"/>
                <w:sz w:val="16"/>
                <w:szCs w:val="16"/>
                <w:lang w:eastAsia="zh-CN"/>
              </w:rPr>
            </w:pPr>
            <w:r w:rsidRPr="0061179D">
              <w:rPr>
                <w:color w:val="000000"/>
                <w:sz w:val="16"/>
                <w:szCs w:val="16"/>
              </w:rPr>
              <w:t>18</w:t>
            </w:r>
          </w:p>
        </w:tc>
        <w:tc>
          <w:tcPr>
            <w:tcW w:w="387" w:type="pct"/>
            <w:tcBorders>
              <w:left w:val="nil"/>
              <w:right w:val="nil"/>
            </w:tcBorders>
            <w:shd w:val="clear" w:color="auto" w:fill="auto"/>
            <w:noWrap/>
            <w:vAlign w:val="bottom"/>
          </w:tcPr>
          <w:p w14:paraId="4A5C8BA9" w14:textId="29D47796" w:rsidR="002E10C6" w:rsidRPr="0061179D" w:rsidRDefault="002E10C6" w:rsidP="002E10C6">
            <w:pPr>
              <w:rPr>
                <w:rFonts w:eastAsia="宋体"/>
                <w:color w:val="000000"/>
                <w:sz w:val="16"/>
                <w:szCs w:val="16"/>
                <w:lang w:eastAsia="zh-CN"/>
              </w:rPr>
            </w:pPr>
            <w:r w:rsidRPr="0061179D">
              <w:rPr>
                <w:color w:val="000000"/>
                <w:sz w:val="16"/>
                <w:szCs w:val="16"/>
              </w:rPr>
              <w:t>19</w:t>
            </w:r>
          </w:p>
        </w:tc>
        <w:tc>
          <w:tcPr>
            <w:tcW w:w="387" w:type="pct"/>
            <w:tcBorders>
              <w:left w:val="nil"/>
              <w:right w:val="nil"/>
            </w:tcBorders>
            <w:shd w:val="clear" w:color="auto" w:fill="auto"/>
            <w:noWrap/>
            <w:vAlign w:val="bottom"/>
          </w:tcPr>
          <w:p w14:paraId="5B66AB09" w14:textId="56FC76D4" w:rsidR="002E10C6" w:rsidRPr="0061179D" w:rsidRDefault="002E10C6" w:rsidP="002E10C6">
            <w:pPr>
              <w:rPr>
                <w:rFonts w:eastAsia="宋体"/>
                <w:color w:val="000000"/>
                <w:sz w:val="16"/>
                <w:szCs w:val="16"/>
                <w:lang w:eastAsia="zh-CN"/>
              </w:rPr>
            </w:pPr>
            <w:r w:rsidRPr="0061179D">
              <w:rPr>
                <w:color w:val="000000"/>
                <w:sz w:val="16"/>
                <w:szCs w:val="16"/>
              </w:rPr>
              <w:t>0.17</w:t>
            </w:r>
          </w:p>
        </w:tc>
        <w:tc>
          <w:tcPr>
            <w:tcW w:w="384" w:type="pct"/>
            <w:tcBorders>
              <w:left w:val="nil"/>
              <w:right w:val="nil"/>
            </w:tcBorders>
            <w:shd w:val="clear" w:color="auto" w:fill="auto"/>
            <w:noWrap/>
            <w:vAlign w:val="bottom"/>
          </w:tcPr>
          <w:p w14:paraId="0CBC4D8B" w14:textId="2E678BD7" w:rsidR="002E10C6" w:rsidRPr="0061179D" w:rsidRDefault="002E10C6" w:rsidP="002E10C6">
            <w:pPr>
              <w:rPr>
                <w:rFonts w:eastAsia="宋体"/>
                <w:color w:val="000000"/>
                <w:sz w:val="16"/>
                <w:szCs w:val="16"/>
                <w:lang w:eastAsia="zh-CN"/>
              </w:rPr>
            </w:pPr>
            <w:r w:rsidRPr="0061179D">
              <w:rPr>
                <w:color w:val="000000"/>
                <w:sz w:val="16"/>
                <w:szCs w:val="16"/>
              </w:rPr>
              <w:t>77.73</w:t>
            </w:r>
          </w:p>
        </w:tc>
      </w:tr>
      <w:tr w:rsidR="002E10C6" w:rsidRPr="002E2A7F" w14:paraId="065649BB" w14:textId="77777777" w:rsidTr="002E10C6">
        <w:trPr>
          <w:trHeight w:val="293"/>
        </w:trPr>
        <w:tc>
          <w:tcPr>
            <w:tcW w:w="1004" w:type="pct"/>
            <w:tcBorders>
              <w:left w:val="nil"/>
              <w:right w:val="nil"/>
            </w:tcBorders>
            <w:shd w:val="clear" w:color="auto" w:fill="auto"/>
            <w:noWrap/>
            <w:vAlign w:val="bottom"/>
          </w:tcPr>
          <w:p w14:paraId="0DF96CEC" w14:textId="534EA03A" w:rsidR="002E10C6" w:rsidRPr="009C145C" w:rsidRDefault="002E10C6" w:rsidP="002E10C6">
            <w:pPr>
              <w:rPr>
                <w:rFonts w:eastAsia="宋体"/>
                <w:color w:val="000000"/>
                <w:sz w:val="18"/>
                <w:szCs w:val="18"/>
                <w:lang w:eastAsia="zh-CN"/>
              </w:rPr>
            </w:pPr>
            <w:r w:rsidRPr="009C145C">
              <w:rPr>
                <w:rFonts w:eastAsia="宋体"/>
                <w:color w:val="000000"/>
                <w:sz w:val="18"/>
                <w:szCs w:val="18"/>
                <w:lang w:eastAsia="zh-CN"/>
              </w:rPr>
              <w:t>Teacher report</w:t>
            </w:r>
          </w:p>
        </w:tc>
        <w:tc>
          <w:tcPr>
            <w:tcW w:w="518" w:type="pct"/>
            <w:tcBorders>
              <w:left w:val="nil"/>
              <w:right w:val="nil"/>
            </w:tcBorders>
            <w:shd w:val="clear" w:color="auto" w:fill="auto"/>
            <w:noWrap/>
            <w:vAlign w:val="bottom"/>
          </w:tcPr>
          <w:p w14:paraId="34D45647" w14:textId="556C955D" w:rsidR="002E10C6" w:rsidRPr="0061179D" w:rsidRDefault="002E10C6" w:rsidP="002E10C6">
            <w:pPr>
              <w:rPr>
                <w:color w:val="000000"/>
                <w:sz w:val="16"/>
                <w:szCs w:val="16"/>
              </w:rPr>
            </w:pPr>
            <w:r w:rsidRPr="0061179D">
              <w:rPr>
                <w:color w:val="000000"/>
                <w:sz w:val="16"/>
                <w:szCs w:val="16"/>
              </w:rPr>
              <w:t>0.59</w:t>
            </w:r>
          </w:p>
        </w:tc>
        <w:tc>
          <w:tcPr>
            <w:tcW w:w="387" w:type="pct"/>
            <w:tcBorders>
              <w:left w:val="nil"/>
              <w:right w:val="nil"/>
            </w:tcBorders>
            <w:shd w:val="clear" w:color="auto" w:fill="auto"/>
            <w:noWrap/>
            <w:vAlign w:val="bottom"/>
          </w:tcPr>
          <w:p w14:paraId="50FEB2A4" w14:textId="41AAFDF5" w:rsidR="002E10C6" w:rsidRPr="0061179D" w:rsidRDefault="002E10C6" w:rsidP="002E10C6">
            <w:pPr>
              <w:rPr>
                <w:color w:val="000000"/>
                <w:sz w:val="16"/>
                <w:szCs w:val="16"/>
              </w:rPr>
            </w:pPr>
            <w:r w:rsidRPr="0061179D">
              <w:rPr>
                <w:color w:val="000000"/>
                <w:sz w:val="16"/>
                <w:szCs w:val="16"/>
              </w:rPr>
              <w:t>0.38</w:t>
            </w:r>
          </w:p>
        </w:tc>
        <w:tc>
          <w:tcPr>
            <w:tcW w:w="387" w:type="pct"/>
            <w:tcBorders>
              <w:left w:val="nil"/>
              <w:right w:val="nil"/>
            </w:tcBorders>
            <w:shd w:val="clear" w:color="auto" w:fill="auto"/>
            <w:noWrap/>
            <w:vAlign w:val="bottom"/>
          </w:tcPr>
          <w:p w14:paraId="5618170B" w14:textId="57DD6C6E" w:rsidR="002E10C6" w:rsidRPr="0061179D" w:rsidRDefault="002E10C6" w:rsidP="002E10C6">
            <w:pPr>
              <w:rPr>
                <w:color w:val="000000"/>
                <w:sz w:val="16"/>
                <w:szCs w:val="16"/>
              </w:rPr>
            </w:pPr>
            <w:r w:rsidRPr="0061179D">
              <w:rPr>
                <w:color w:val="000000"/>
                <w:sz w:val="16"/>
                <w:szCs w:val="16"/>
              </w:rPr>
              <w:t>0.80</w:t>
            </w:r>
          </w:p>
        </w:tc>
        <w:tc>
          <w:tcPr>
            <w:tcW w:w="387" w:type="pct"/>
            <w:tcBorders>
              <w:left w:val="nil"/>
              <w:right w:val="nil"/>
            </w:tcBorders>
            <w:shd w:val="clear" w:color="auto" w:fill="auto"/>
            <w:vAlign w:val="bottom"/>
          </w:tcPr>
          <w:p w14:paraId="7538D630" w14:textId="64959C4A" w:rsidR="002E10C6" w:rsidRPr="0061179D" w:rsidRDefault="002E10C6" w:rsidP="002E10C6">
            <w:pPr>
              <w:rPr>
                <w:color w:val="000000"/>
                <w:sz w:val="16"/>
                <w:szCs w:val="16"/>
              </w:rPr>
            </w:pPr>
            <w:r w:rsidRPr="0061179D">
              <w:rPr>
                <w:color w:val="000000"/>
                <w:sz w:val="16"/>
                <w:szCs w:val="16"/>
              </w:rPr>
              <w:t>0.06</w:t>
            </w:r>
          </w:p>
        </w:tc>
        <w:tc>
          <w:tcPr>
            <w:tcW w:w="387" w:type="pct"/>
            <w:tcBorders>
              <w:left w:val="nil"/>
              <w:right w:val="nil"/>
            </w:tcBorders>
            <w:shd w:val="clear" w:color="auto" w:fill="auto"/>
            <w:noWrap/>
            <w:vAlign w:val="bottom"/>
          </w:tcPr>
          <w:p w14:paraId="207DDD6F" w14:textId="5A99A50A" w:rsidR="002E10C6" w:rsidRPr="0061179D" w:rsidRDefault="002E10C6" w:rsidP="002E10C6">
            <w:pPr>
              <w:rPr>
                <w:color w:val="000000"/>
                <w:sz w:val="16"/>
                <w:szCs w:val="16"/>
              </w:rPr>
            </w:pPr>
            <w:r w:rsidRPr="0061179D">
              <w:rPr>
                <w:color w:val="000000"/>
                <w:sz w:val="16"/>
                <w:szCs w:val="16"/>
              </w:rPr>
              <w:t>2.72</w:t>
            </w:r>
          </w:p>
        </w:tc>
        <w:tc>
          <w:tcPr>
            <w:tcW w:w="419" w:type="pct"/>
            <w:tcBorders>
              <w:left w:val="nil"/>
              <w:right w:val="nil"/>
            </w:tcBorders>
            <w:shd w:val="clear" w:color="auto" w:fill="auto"/>
            <w:noWrap/>
            <w:vAlign w:val="bottom"/>
          </w:tcPr>
          <w:p w14:paraId="17A4B7AE" w14:textId="535D4886" w:rsidR="002E10C6" w:rsidRPr="0061179D" w:rsidRDefault="002E10C6" w:rsidP="002E10C6">
            <w:pPr>
              <w:rPr>
                <w:color w:val="000000"/>
                <w:sz w:val="16"/>
                <w:szCs w:val="16"/>
              </w:rPr>
            </w:pPr>
            <w:r w:rsidRPr="0061179D">
              <w:rPr>
                <w:color w:val="000000"/>
                <w:sz w:val="16"/>
                <w:szCs w:val="16"/>
              </w:rPr>
              <w:t>0.004</w:t>
            </w:r>
          </w:p>
        </w:tc>
        <w:tc>
          <w:tcPr>
            <w:tcW w:w="354" w:type="pct"/>
            <w:tcBorders>
              <w:left w:val="nil"/>
              <w:right w:val="nil"/>
            </w:tcBorders>
            <w:shd w:val="clear" w:color="auto" w:fill="auto"/>
            <w:noWrap/>
            <w:vAlign w:val="bottom"/>
          </w:tcPr>
          <w:p w14:paraId="25274536" w14:textId="3CB418FE" w:rsidR="002E10C6" w:rsidRPr="0061179D" w:rsidRDefault="002E10C6" w:rsidP="002E10C6">
            <w:pPr>
              <w:rPr>
                <w:color w:val="000000"/>
                <w:sz w:val="16"/>
                <w:szCs w:val="16"/>
              </w:rPr>
            </w:pPr>
            <w:r w:rsidRPr="0061179D">
              <w:rPr>
                <w:color w:val="000000"/>
                <w:sz w:val="16"/>
                <w:szCs w:val="16"/>
              </w:rPr>
              <w:t>6</w:t>
            </w:r>
          </w:p>
        </w:tc>
        <w:tc>
          <w:tcPr>
            <w:tcW w:w="387" w:type="pct"/>
            <w:tcBorders>
              <w:left w:val="nil"/>
              <w:right w:val="nil"/>
            </w:tcBorders>
            <w:shd w:val="clear" w:color="auto" w:fill="auto"/>
            <w:noWrap/>
            <w:vAlign w:val="bottom"/>
          </w:tcPr>
          <w:p w14:paraId="6E96E887" w14:textId="642F99B8" w:rsidR="002E10C6" w:rsidRPr="0061179D" w:rsidRDefault="002E10C6" w:rsidP="002E10C6">
            <w:pPr>
              <w:rPr>
                <w:color w:val="000000"/>
                <w:sz w:val="16"/>
                <w:szCs w:val="16"/>
              </w:rPr>
            </w:pPr>
            <w:r w:rsidRPr="0061179D">
              <w:rPr>
                <w:color w:val="000000"/>
                <w:sz w:val="16"/>
                <w:szCs w:val="16"/>
              </w:rPr>
              <w:t>6</w:t>
            </w:r>
          </w:p>
        </w:tc>
        <w:tc>
          <w:tcPr>
            <w:tcW w:w="387" w:type="pct"/>
            <w:tcBorders>
              <w:left w:val="nil"/>
              <w:right w:val="nil"/>
            </w:tcBorders>
            <w:shd w:val="clear" w:color="auto" w:fill="auto"/>
            <w:noWrap/>
            <w:vAlign w:val="bottom"/>
          </w:tcPr>
          <w:p w14:paraId="2E6380ED" w14:textId="112912B2" w:rsidR="002E10C6" w:rsidRPr="0061179D" w:rsidRDefault="002E10C6" w:rsidP="002E10C6">
            <w:pPr>
              <w:rPr>
                <w:color w:val="000000"/>
                <w:sz w:val="16"/>
                <w:szCs w:val="16"/>
              </w:rPr>
            </w:pPr>
            <w:r w:rsidRPr="0061179D">
              <w:rPr>
                <w:color w:val="000000"/>
                <w:sz w:val="16"/>
                <w:szCs w:val="16"/>
              </w:rPr>
              <w:t>0.00</w:t>
            </w:r>
          </w:p>
        </w:tc>
        <w:tc>
          <w:tcPr>
            <w:tcW w:w="384" w:type="pct"/>
            <w:tcBorders>
              <w:left w:val="nil"/>
              <w:right w:val="nil"/>
            </w:tcBorders>
            <w:shd w:val="clear" w:color="auto" w:fill="auto"/>
            <w:noWrap/>
            <w:vAlign w:val="bottom"/>
          </w:tcPr>
          <w:p w14:paraId="3A55BD91" w14:textId="6FBEEAE3" w:rsidR="002E10C6" w:rsidRPr="0061179D" w:rsidRDefault="002E10C6" w:rsidP="002E10C6">
            <w:pPr>
              <w:rPr>
                <w:color w:val="000000"/>
                <w:sz w:val="16"/>
                <w:szCs w:val="16"/>
              </w:rPr>
            </w:pPr>
            <w:r w:rsidRPr="0061179D">
              <w:rPr>
                <w:color w:val="000000"/>
                <w:sz w:val="16"/>
                <w:szCs w:val="16"/>
              </w:rPr>
              <w:t>0.00</w:t>
            </w:r>
          </w:p>
        </w:tc>
      </w:tr>
      <w:tr w:rsidR="006A0C24" w:rsidRPr="002E2A7F" w14:paraId="3ED8B786" w14:textId="77777777" w:rsidTr="006A0C24">
        <w:trPr>
          <w:trHeight w:val="293"/>
        </w:trPr>
        <w:tc>
          <w:tcPr>
            <w:tcW w:w="5000" w:type="pct"/>
            <w:gridSpan w:val="11"/>
            <w:tcBorders>
              <w:top w:val="single" w:sz="4" w:space="0" w:color="auto"/>
              <w:left w:val="nil"/>
              <w:bottom w:val="single" w:sz="8" w:space="0" w:color="000000"/>
              <w:right w:val="nil"/>
            </w:tcBorders>
            <w:shd w:val="clear" w:color="auto" w:fill="auto"/>
            <w:noWrap/>
            <w:vAlign w:val="bottom"/>
          </w:tcPr>
          <w:p w14:paraId="124D6998" w14:textId="10D89887" w:rsidR="006A0C24" w:rsidRPr="009C145C" w:rsidRDefault="006A0C24" w:rsidP="00D82D11">
            <w:pPr>
              <w:rPr>
                <w:rFonts w:eastAsia="宋体"/>
                <w:color w:val="000000"/>
                <w:sz w:val="18"/>
                <w:szCs w:val="18"/>
                <w:lang w:eastAsia="zh-CN"/>
              </w:rPr>
            </w:pPr>
            <w:r>
              <w:rPr>
                <w:rFonts w:eastAsia="宋体" w:hint="eastAsia"/>
                <w:color w:val="000000"/>
                <w:sz w:val="18"/>
                <w:szCs w:val="18"/>
                <w:lang w:eastAsia="zh-CN"/>
              </w:rPr>
              <w:t>Total i</w:t>
            </w:r>
            <w:r w:rsidRPr="009C145C">
              <w:rPr>
                <w:rFonts w:eastAsia="宋体"/>
                <w:color w:val="000000"/>
                <w:sz w:val="18"/>
                <w:szCs w:val="18"/>
                <w:lang w:eastAsia="zh-CN"/>
              </w:rPr>
              <w:t>nternalizing</w:t>
            </w:r>
            <w:r>
              <w:rPr>
                <w:rFonts w:eastAsia="宋体" w:hint="eastAsia"/>
                <w:color w:val="000000"/>
                <w:sz w:val="18"/>
                <w:szCs w:val="18"/>
                <w:lang w:eastAsia="zh-CN"/>
              </w:rPr>
              <w:t xml:space="preserve"> symptoms</w:t>
            </w:r>
          </w:p>
        </w:tc>
      </w:tr>
      <w:tr w:rsidR="00FD60B0" w:rsidRPr="002E2A7F" w14:paraId="7AFF8D54" w14:textId="77777777" w:rsidTr="002E10C6">
        <w:trPr>
          <w:trHeight w:val="293"/>
        </w:trPr>
        <w:tc>
          <w:tcPr>
            <w:tcW w:w="1004" w:type="pct"/>
            <w:tcBorders>
              <w:top w:val="single" w:sz="8" w:space="0" w:color="000000"/>
              <w:left w:val="nil"/>
              <w:right w:val="nil"/>
            </w:tcBorders>
            <w:shd w:val="clear" w:color="auto" w:fill="auto"/>
            <w:noWrap/>
            <w:vAlign w:val="bottom"/>
          </w:tcPr>
          <w:p w14:paraId="6747B951" w14:textId="1D37CDEB" w:rsidR="00FD60B0" w:rsidRPr="009C145C" w:rsidRDefault="00FD60B0" w:rsidP="00FD60B0">
            <w:pPr>
              <w:rPr>
                <w:rFonts w:eastAsia="宋体"/>
                <w:color w:val="000000"/>
                <w:sz w:val="18"/>
                <w:szCs w:val="18"/>
                <w:lang w:eastAsia="zh-CN"/>
              </w:rPr>
            </w:pPr>
            <w:r w:rsidRPr="009C145C">
              <w:rPr>
                <w:rFonts w:eastAsia="宋体"/>
                <w:color w:val="000000"/>
                <w:sz w:val="18"/>
                <w:szCs w:val="18"/>
                <w:lang w:eastAsia="zh-CN"/>
              </w:rPr>
              <w:t>Published</w:t>
            </w:r>
          </w:p>
        </w:tc>
        <w:tc>
          <w:tcPr>
            <w:tcW w:w="518" w:type="pct"/>
            <w:tcBorders>
              <w:top w:val="single" w:sz="8" w:space="0" w:color="000000"/>
              <w:left w:val="nil"/>
              <w:right w:val="nil"/>
            </w:tcBorders>
            <w:shd w:val="clear" w:color="auto" w:fill="auto"/>
            <w:noWrap/>
            <w:vAlign w:val="bottom"/>
          </w:tcPr>
          <w:p w14:paraId="459D48F8" w14:textId="193DFF1A" w:rsidR="00FD60B0" w:rsidRPr="009C145C" w:rsidRDefault="00FD60B0" w:rsidP="00FD60B0">
            <w:pPr>
              <w:rPr>
                <w:rFonts w:eastAsia="宋体"/>
                <w:color w:val="000000"/>
                <w:sz w:val="18"/>
                <w:szCs w:val="18"/>
                <w:lang w:eastAsia="zh-CN"/>
              </w:rPr>
            </w:pPr>
            <w:r w:rsidRPr="002E2A7F">
              <w:rPr>
                <w:color w:val="000000"/>
                <w:sz w:val="18"/>
                <w:szCs w:val="18"/>
              </w:rPr>
              <w:t>0.51</w:t>
            </w:r>
          </w:p>
        </w:tc>
        <w:tc>
          <w:tcPr>
            <w:tcW w:w="387" w:type="pct"/>
            <w:tcBorders>
              <w:top w:val="single" w:sz="8" w:space="0" w:color="000000"/>
              <w:left w:val="nil"/>
              <w:right w:val="nil"/>
            </w:tcBorders>
            <w:shd w:val="clear" w:color="auto" w:fill="auto"/>
            <w:noWrap/>
            <w:vAlign w:val="bottom"/>
          </w:tcPr>
          <w:p w14:paraId="3E052531" w14:textId="7A704702" w:rsidR="00FD60B0" w:rsidRPr="009C145C" w:rsidRDefault="00FD60B0" w:rsidP="00FD60B0">
            <w:pPr>
              <w:rPr>
                <w:rFonts w:eastAsia="宋体"/>
                <w:color w:val="000000"/>
                <w:sz w:val="18"/>
                <w:szCs w:val="18"/>
                <w:lang w:eastAsia="zh-CN"/>
              </w:rPr>
            </w:pPr>
            <w:r w:rsidRPr="002E2A7F">
              <w:rPr>
                <w:color w:val="000000"/>
                <w:sz w:val="18"/>
                <w:szCs w:val="18"/>
              </w:rPr>
              <w:t>0.32</w:t>
            </w:r>
          </w:p>
        </w:tc>
        <w:tc>
          <w:tcPr>
            <w:tcW w:w="387" w:type="pct"/>
            <w:tcBorders>
              <w:top w:val="single" w:sz="8" w:space="0" w:color="000000"/>
              <w:left w:val="nil"/>
              <w:right w:val="nil"/>
            </w:tcBorders>
            <w:shd w:val="clear" w:color="auto" w:fill="auto"/>
            <w:noWrap/>
            <w:vAlign w:val="bottom"/>
          </w:tcPr>
          <w:p w14:paraId="66708D22" w14:textId="40610B44" w:rsidR="00FD60B0" w:rsidRPr="009C145C" w:rsidRDefault="00FD60B0" w:rsidP="00FD60B0">
            <w:pPr>
              <w:rPr>
                <w:rFonts w:eastAsia="宋体"/>
                <w:color w:val="000000"/>
                <w:sz w:val="18"/>
                <w:szCs w:val="18"/>
                <w:lang w:eastAsia="zh-CN"/>
              </w:rPr>
            </w:pPr>
            <w:r w:rsidRPr="002E2A7F">
              <w:rPr>
                <w:color w:val="000000"/>
                <w:sz w:val="18"/>
                <w:szCs w:val="18"/>
              </w:rPr>
              <w:t>0.69</w:t>
            </w:r>
          </w:p>
        </w:tc>
        <w:tc>
          <w:tcPr>
            <w:tcW w:w="387" w:type="pct"/>
            <w:tcBorders>
              <w:top w:val="single" w:sz="8" w:space="0" w:color="000000"/>
              <w:left w:val="nil"/>
              <w:right w:val="nil"/>
            </w:tcBorders>
            <w:shd w:val="clear" w:color="auto" w:fill="auto"/>
            <w:vAlign w:val="bottom"/>
          </w:tcPr>
          <w:p w14:paraId="06E3445F" w14:textId="65FA0D23" w:rsidR="00FD60B0" w:rsidRPr="009C145C" w:rsidRDefault="00FD60B0" w:rsidP="00FD60B0">
            <w:pPr>
              <w:rPr>
                <w:rFonts w:eastAsia="宋体"/>
                <w:color w:val="000000"/>
                <w:sz w:val="18"/>
                <w:szCs w:val="18"/>
                <w:lang w:eastAsia="zh-CN"/>
              </w:rPr>
            </w:pPr>
            <w:r w:rsidRPr="002E2A7F">
              <w:rPr>
                <w:color w:val="000000"/>
                <w:sz w:val="18"/>
                <w:szCs w:val="18"/>
              </w:rPr>
              <w:t>0.09</w:t>
            </w:r>
          </w:p>
        </w:tc>
        <w:tc>
          <w:tcPr>
            <w:tcW w:w="387" w:type="pct"/>
            <w:tcBorders>
              <w:top w:val="single" w:sz="8" w:space="0" w:color="000000"/>
              <w:left w:val="nil"/>
              <w:right w:val="nil"/>
            </w:tcBorders>
            <w:shd w:val="clear" w:color="auto" w:fill="auto"/>
            <w:noWrap/>
            <w:vAlign w:val="bottom"/>
          </w:tcPr>
          <w:p w14:paraId="57C29D05" w14:textId="44D6E4F6" w:rsidR="00FD60B0" w:rsidRPr="009C145C" w:rsidRDefault="00FD60B0" w:rsidP="00FD60B0">
            <w:pPr>
              <w:rPr>
                <w:rFonts w:eastAsia="宋体"/>
                <w:color w:val="000000"/>
                <w:sz w:val="18"/>
                <w:szCs w:val="18"/>
                <w:lang w:eastAsia="zh-CN"/>
              </w:rPr>
            </w:pPr>
            <w:r w:rsidRPr="002E2A7F">
              <w:rPr>
                <w:color w:val="000000"/>
                <w:sz w:val="18"/>
                <w:szCs w:val="18"/>
              </w:rPr>
              <w:t>34.41</w:t>
            </w:r>
          </w:p>
        </w:tc>
        <w:tc>
          <w:tcPr>
            <w:tcW w:w="419" w:type="pct"/>
            <w:tcBorders>
              <w:top w:val="single" w:sz="8" w:space="0" w:color="000000"/>
              <w:left w:val="nil"/>
              <w:right w:val="nil"/>
            </w:tcBorders>
            <w:shd w:val="clear" w:color="auto" w:fill="auto"/>
            <w:noWrap/>
            <w:vAlign w:val="bottom"/>
          </w:tcPr>
          <w:p w14:paraId="600E9E9C" w14:textId="031A84C4" w:rsidR="00FD60B0" w:rsidRPr="009C145C" w:rsidRDefault="00FD60B0" w:rsidP="00FD60B0">
            <w:pPr>
              <w:rPr>
                <w:rFonts w:eastAsia="宋体"/>
                <w:color w:val="000000"/>
                <w:sz w:val="18"/>
                <w:szCs w:val="18"/>
                <w:lang w:eastAsia="zh-CN"/>
              </w:rPr>
            </w:pPr>
            <w:r w:rsidRPr="002E2A7F">
              <w:rPr>
                <w:color w:val="000000"/>
                <w:sz w:val="18"/>
                <w:szCs w:val="18"/>
              </w:rPr>
              <w:t>0.000</w:t>
            </w:r>
          </w:p>
        </w:tc>
        <w:tc>
          <w:tcPr>
            <w:tcW w:w="354" w:type="pct"/>
            <w:tcBorders>
              <w:top w:val="single" w:sz="8" w:space="0" w:color="000000"/>
              <w:left w:val="nil"/>
              <w:right w:val="nil"/>
            </w:tcBorders>
            <w:shd w:val="clear" w:color="auto" w:fill="auto"/>
            <w:noWrap/>
            <w:vAlign w:val="bottom"/>
          </w:tcPr>
          <w:p w14:paraId="2BE79FB0" w14:textId="2B640D0D" w:rsidR="00FD60B0" w:rsidRPr="009C145C" w:rsidRDefault="00FD60B0" w:rsidP="00FD60B0">
            <w:pPr>
              <w:rPr>
                <w:rFonts w:eastAsia="宋体"/>
                <w:color w:val="000000"/>
                <w:sz w:val="18"/>
                <w:szCs w:val="18"/>
                <w:lang w:eastAsia="zh-CN"/>
              </w:rPr>
            </w:pPr>
            <w:r w:rsidRPr="002E2A7F">
              <w:rPr>
                <w:color w:val="000000"/>
                <w:sz w:val="18"/>
                <w:szCs w:val="18"/>
              </w:rPr>
              <w:t>36</w:t>
            </w:r>
          </w:p>
        </w:tc>
        <w:tc>
          <w:tcPr>
            <w:tcW w:w="387" w:type="pct"/>
            <w:tcBorders>
              <w:top w:val="single" w:sz="8" w:space="0" w:color="000000"/>
              <w:left w:val="nil"/>
              <w:right w:val="nil"/>
            </w:tcBorders>
            <w:shd w:val="clear" w:color="auto" w:fill="auto"/>
            <w:noWrap/>
            <w:vAlign w:val="bottom"/>
          </w:tcPr>
          <w:p w14:paraId="6FE5F4AF" w14:textId="385567E5" w:rsidR="00FD60B0" w:rsidRPr="009C145C" w:rsidRDefault="00FD60B0" w:rsidP="00FD60B0">
            <w:pPr>
              <w:rPr>
                <w:rFonts w:eastAsia="宋体"/>
                <w:color w:val="000000"/>
                <w:sz w:val="18"/>
                <w:szCs w:val="18"/>
                <w:lang w:eastAsia="zh-CN"/>
              </w:rPr>
            </w:pPr>
            <w:r w:rsidRPr="002E2A7F">
              <w:rPr>
                <w:color w:val="000000"/>
                <w:sz w:val="18"/>
                <w:szCs w:val="18"/>
              </w:rPr>
              <w:t>72</w:t>
            </w:r>
          </w:p>
        </w:tc>
        <w:tc>
          <w:tcPr>
            <w:tcW w:w="387" w:type="pct"/>
            <w:tcBorders>
              <w:top w:val="single" w:sz="8" w:space="0" w:color="000000"/>
              <w:left w:val="nil"/>
              <w:right w:val="nil"/>
            </w:tcBorders>
            <w:shd w:val="clear" w:color="auto" w:fill="auto"/>
            <w:noWrap/>
            <w:vAlign w:val="bottom"/>
          </w:tcPr>
          <w:p w14:paraId="63E8BDEE" w14:textId="3F7F8133" w:rsidR="00FD60B0" w:rsidRPr="009C145C" w:rsidRDefault="00FD60B0" w:rsidP="00FD60B0">
            <w:pPr>
              <w:rPr>
                <w:rFonts w:eastAsia="宋体"/>
                <w:color w:val="000000"/>
                <w:sz w:val="18"/>
                <w:szCs w:val="18"/>
                <w:lang w:eastAsia="zh-CN"/>
              </w:rPr>
            </w:pPr>
            <w:r w:rsidRPr="002E2A7F">
              <w:rPr>
                <w:color w:val="000000"/>
                <w:sz w:val="18"/>
                <w:szCs w:val="18"/>
              </w:rPr>
              <w:t>0.26</w:t>
            </w:r>
          </w:p>
        </w:tc>
        <w:tc>
          <w:tcPr>
            <w:tcW w:w="384" w:type="pct"/>
            <w:tcBorders>
              <w:top w:val="single" w:sz="8" w:space="0" w:color="000000"/>
              <w:left w:val="nil"/>
              <w:right w:val="nil"/>
            </w:tcBorders>
            <w:shd w:val="clear" w:color="auto" w:fill="auto"/>
            <w:noWrap/>
            <w:vAlign w:val="bottom"/>
          </w:tcPr>
          <w:p w14:paraId="72CB4413" w14:textId="198C6689" w:rsidR="00FD60B0" w:rsidRPr="009C145C" w:rsidRDefault="00FD60B0" w:rsidP="00FD60B0">
            <w:pPr>
              <w:rPr>
                <w:rFonts w:eastAsia="宋体"/>
                <w:color w:val="000000"/>
                <w:sz w:val="18"/>
                <w:szCs w:val="18"/>
                <w:lang w:eastAsia="zh-CN"/>
              </w:rPr>
            </w:pPr>
            <w:r w:rsidRPr="002E2A7F">
              <w:rPr>
                <w:color w:val="000000"/>
                <w:sz w:val="18"/>
                <w:szCs w:val="18"/>
              </w:rPr>
              <w:t>86.19</w:t>
            </w:r>
          </w:p>
        </w:tc>
      </w:tr>
      <w:tr w:rsidR="00FD60B0" w:rsidRPr="002E2A7F" w14:paraId="4075BE6D" w14:textId="77777777" w:rsidTr="002E10C6">
        <w:trPr>
          <w:trHeight w:val="293"/>
        </w:trPr>
        <w:tc>
          <w:tcPr>
            <w:tcW w:w="1004" w:type="pct"/>
            <w:tcBorders>
              <w:left w:val="nil"/>
              <w:right w:val="nil"/>
            </w:tcBorders>
            <w:shd w:val="clear" w:color="auto" w:fill="auto"/>
            <w:noWrap/>
            <w:vAlign w:val="bottom"/>
          </w:tcPr>
          <w:p w14:paraId="74642C12" w14:textId="2B3C95F0" w:rsidR="00FD60B0" w:rsidRPr="009C145C" w:rsidRDefault="00FD60B0" w:rsidP="00FD60B0">
            <w:pPr>
              <w:rPr>
                <w:rFonts w:eastAsia="宋体"/>
                <w:color w:val="000000"/>
                <w:sz w:val="18"/>
                <w:szCs w:val="18"/>
                <w:lang w:eastAsia="zh-CN"/>
              </w:rPr>
            </w:pPr>
            <w:r w:rsidRPr="009C145C">
              <w:rPr>
                <w:rFonts w:eastAsia="宋体"/>
                <w:color w:val="000000"/>
                <w:sz w:val="18"/>
                <w:szCs w:val="18"/>
                <w:lang w:eastAsia="zh-CN"/>
              </w:rPr>
              <w:t>Children sample</w:t>
            </w:r>
          </w:p>
        </w:tc>
        <w:tc>
          <w:tcPr>
            <w:tcW w:w="518" w:type="pct"/>
            <w:tcBorders>
              <w:left w:val="nil"/>
              <w:right w:val="nil"/>
            </w:tcBorders>
            <w:shd w:val="clear" w:color="auto" w:fill="auto"/>
            <w:noWrap/>
            <w:vAlign w:val="bottom"/>
          </w:tcPr>
          <w:p w14:paraId="41FBA5C0" w14:textId="3A46438D" w:rsidR="00FD60B0" w:rsidRPr="009C145C" w:rsidRDefault="00FD60B0" w:rsidP="00FD60B0">
            <w:pPr>
              <w:rPr>
                <w:color w:val="000000"/>
                <w:sz w:val="18"/>
                <w:szCs w:val="18"/>
              </w:rPr>
            </w:pPr>
            <w:r w:rsidRPr="002E2A7F">
              <w:rPr>
                <w:color w:val="000000"/>
                <w:sz w:val="18"/>
                <w:szCs w:val="18"/>
              </w:rPr>
              <w:t>0.50</w:t>
            </w:r>
          </w:p>
        </w:tc>
        <w:tc>
          <w:tcPr>
            <w:tcW w:w="387" w:type="pct"/>
            <w:tcBorders>
              <w:left w:val="nil"/>
              <w:right w:val="nil"/>
            </w:tcBorders>
            <w:shd w:val="clear" w:color="auto" w:fill="auto"/>
            <w:noWrap/>
            <w:vAlign w:val="bottom"/>
          </w:tcPr>
          <w:p w14:paraId="6E129049" w14:textId="349A5163" w:rsidR="00FD60B0" w:rsidRPr="009C145C" w:rsidRDefault="00FD60B0" w:rsidP="00FD60B0">
            <w:pPr>
              <w:rPr>
                <w:color w:val="000000"/>
                <w:sz w:val="18"/>
                <w:szCs w:val="18"/>
              </w:rPr>
            </w:pPr>
            <w:r w:rsidRPr="002E2A7F">
              <w:rPr>
                <w:color w:val="000000"/>
                <w:sz w:val="18"/>
                <w:szCs w:val="18"/>
              </w:rPr>
              <w:t>0.33</w:t>
            </w:r>
          </w:p>
        </w:tc>
        <w:tc>
          <w:tcPr>
            <w:tcW w:w="387" w:type="pct"/>
            <w:tcBorders>
              <w:left w:val="nil"/>
              <w:right w:val="nil"/>
            </w:tcBorders>
            <w:shd w:val="clear" w:color="auto" w:fill="auto"/>
            <w:noWrap/>
            <w:vAlign w:val="bottom"/>
          </w:tcPr>
          <w:p w14:paraId="5936430B" w14:textId="1F3122A7" w:rsidR="00FD60B0" w:rsidRPr="009C145C" w:rsidRDefault="00FD60B0" w:rsidP="00FD60B0">
            <w:pPr>
              <w:rPr>
                <w:color w:val="000000"/>
                <w:sz w:val="18"/>
                <w:szCs w:val="18"/>
              </w:rPr>
            </w:pPr>
            <w:r w:rsidRPr="002E2A7F">
              <w:rPr>
                <w:color w:val="000000"/>
                <w:sz w:val="18"/>
                <w:szCs w:val="18"/>
              </w:rPr>
              <w:t>0.67</w:t>
            </w:r>
          </w:p>
        </w:tc>
        <w:tc>
          <w:tcPr>
            <w:tcW w:w="387" w:type="pct"/>
            <w:tcBorders>
              <w:left w:val="nil"/>
              <w:right w:val="nil"/>
            </w:tcBorders>
            <w:shd w:val="clear" w:color="auto" w:fill="auto"/>
            <w:vAlign w:val="bottom"/>
          </w:tcPr>
          <w:p w14:paraId="11B6E706" w14:textId="3B0B126C" w:rsidR="00FD60B0" w:rsidRPr="009C145C" w:rsidRDefault="00FD60B0" w:rsidP="00FD60B0">
            <w:pPr>
              <w:rPr>
                <w:color w:val="000000"/>
                <w:sz w:val="18"/>
                <w:szCs w:val="18"/>
              </w:rPr>
            </w:pPr>
            <w:r w:rsidRPr="002E2A7F">
              <w:rPr>
                <w:color w:val="000000"/>
                <w:sz w:val="18"/>
                <w:szCs w:val="18"/>
              </w:rPr>
              <w:t>0.08</w:t>
            </w:r>
          </w:p>
        </w:tc>
        <w:tc>
          <w:tcPr>
            <w:tcW w:w="387" w:type="pct"/>
            <w:tcBorders>
              <w:left w:val="nil"/>
              <w:right w:val="nil"/>
            </w:tcBorders>
            <w:shd w:val="clear" w:color="auto" w:fill="auto"/>
            <w:noWrap/>
            <w:vAlign w:val="bottom"/>
          </w:tcPr>
          <w:p w14:paraId="30C9857B" w14:textId="32CE8417" w:rsidR="00FD60B0" w:rsidRPr="009C145C" w:rsidRDefault="00FD60B0" w:rsidP="00FD60B0">
            <w:pPr>
              <w:rPr>
                <w:color w:val="000000"/>
                <w:sz w:val="18"/>
                <w:szCs w:val="18"/>
              </w:rPr>
            </w:pPr>
            <w:r w:rsidRPr="002E2A7F">
              <w:rPr>
                <w:color w:val="000000"/>
                <w:sz w:val="18"/>
                <w:szCs w:val="18"/>
              </w:rPr>
              <w:t>35.22</w:t>
            </w:r>
          </w:p>
        </w:tc>
        <w:tc>
          <w:tcPr>
            <w:tcW w:w="419" w:type="pct"/>
            <w:tcBorders>
              <w:left w:val="nil"/>
              <w:right w:val="nil"/>
            </w:tcBorders>
            <w:shd w:val="clear" w:color="auto" w:fill="auto"/>
            <w:noWrap/>
            <w:vAlign w:val="bottom"/>
          </w:tcPr>
          <w:p w14:paraId="3E129148" w14:textId="37AE2B71" w:rsidR="00FD60B0" w:rsidRPr="009C145C" w:rsidRDefault="00FD60B0" w:rsidP="00FD60B0">
            <w:pPr>
              <w:rPr>
                <w:color w:val="000000"/>
                <w:sz w:val="18"/>
                <w:szCs w:val="18"/>
              </w:rPr>
            </w:pPr>
            <w:r w:rsidRPr="002E2A7F">
              <w:rPr>
                <w:color w:val="000000"/>
                <w:sz w:val="18"/>
                <w:szCs w:val="18"/>
              </w:rPr>
              <w:t>0.000</w:t>
            </w:r>
          </w:p>
        </w:tc>
        <w:tc>
          <w:tcPr>
            <w:tcW w:w="354" w:type="pct"/>
            <w:tcBorders>
              <w:left w:val="nil"/>
              <w:right w:val="nil"/>
            </w:tcBorders>
            <w:shd w:val="clear" w:color="auto" w:fill="auto"/>
            <w:noWrap/>
            <w:vAlign w:val="bottom"/>
          </w:tcPr>
          <w:p w14:paraId="695C4993" w14:textId="2FC553A9" w:rsidR="00FD60B0" w:rsidRPr="009C145C" w:rsidRDefault="00FD60B0" w:rsidP="00FD60B0">
            <w:pPr>
              <w:rPr>
                <w:color w:val="000000"/>
                <w:sz w:val="18"/>
                <w:szCs w:val="18"/>
              </w:rPr>
            </w:pPr>
            <w:r w:rsidRPr="002E2A7F">
              <w:rPr>
                <w:color w:val="000000"/>
                <w:sz w:val="18"/>
                <w:szCs w:val="18"/>
              </w:rPr>
              <w:t>37</w:t>
            </w:r>
          </w:p>
        </w:tc>
        <w:tc>
          <w:tcPr>
            <w:tcW w:w="387" w:type="pct"/>
            <w:tcBorders>
              <w:left w:val="nil"/>
              <w:right w:val="nil"/>
            </w:tcBorders>
            <w:shd w:val="clear" w:color="auto" w:fill="auto"/>
            <w:noWrap/>
            <w:vAlign w:val="bottom"/>
          </w:tcPr>
          <w:p w14:paraId="147F851D" w14:textId="40274A6B" w:rsidR="00FD60B0" w:rsidRPr="009C145C" w:rsidRDefault="00FD60B0" w:rsidP="00FD60B0">
            <w:pPr>
              <w:rPr>
                <w:color w:val="000000"/>
                <w:sz w:val="18"/>
                <w:szCs w:val="18"/>
              </w:rPr>
            </w:pPr>
            <w:r w:rsidRPr="002E2A7F">
              <w:rPr>
                <w:color w:val="000000"/>
                <w:sz w:val="18"/>
                <w:szCs w:val="18"/>
              </w:rPr>
              <w:t>73</w:t>
            </w:r>
          </w:p>
        </w:tc>
        <w:tc>
          <w:tcPr>
            <w:tcW w:w="387" w:type="pct"/>
            <w:tcBorders>
              <w:left w:val="nil"/>
              <w:right w:val="nil"/>
            </w:tcBorders>
            <w:shd w:val="clear" w:color="auto" w:fill="auto"/>
            <w:noWrap/>
            <w:vAlign w:val="bottom"/>
          </w:tcPr>
          <w:p w14:paraId="7B2274E9" w14:textId="3E5EC469" w:rsidR="00FD60B0" w:rsidRPr="009C145C" w:rsidRDefault="00FD60B0" w:rsidP="00FD60B0">
            <w:pPr>
              <w:rPr>
                <w:color w:val="000000"/>
                <w:sz w:val="18"/>
                <w:szCs w:val="18"/>
              </w:rPr>
            </w:pPr>
            <w:r w:rsidRPr="002E2A7F">
              <w:rPr>
                <w:color w:val="000000"/>
                <w:sz w:val="18"/>
                <w:szCs w:val="18"/>
              </w:rPr>
              <w:t>0.21</w:t>
            </w:r>
          </w:p>
        </w:tc>
        <w:tc>
          <w:tcPr>
            <w:tcW w:w="384" w:type="pct"/>
            <w:tcBorders>
              <w:left w:val="nil"/>
              <w:right w:val="nil"/>
            </w:tcBorders>
            <w:shd w:val="clear" w:color="auto" w:fill="auto"/>
            <w:noWrap/>
            <w:vAlign w:val="bottom"/>
          </w:tcPr>
          <w:p w14:paraId="73EC0481" w14:textId="54A1CC4E" w:rsidR="00FD60B0" w:rsidRPr="009C145C" w:rsidRDefault="00FD60B0" w:rsidP="00FD60B0">
            <w:pPr>
              <w:rPr>
                <w:color w:val="000000"/>
                <w:sz w:val="18"/>
                <w:szCs w:val="18"/>
              </w:rPr>
            </w:pPr>
            <w:r w:rsidRPr="002E2A7F">
              <w:rPr>
                <w:color w:val="000000"/>
                <w:sz w:val="18"/>
                <w:szCs w:val="18"/>
              </w:rPr>
              <w:t>83.18</w:t>
            </w:r>
          </w:p>
        </w:tc>
      </w:tr>
      <w:tr w:rsidR="00FD60B0" w:rsidRPr="002E2A7F" w14:paraId="7DA98CA6" w14:textId="77777777" w:rsidTr="002E10C6">
        <w:trPr>
          <w:trHeight w:val="293"/>
        </w:trPr>
        <w:tc>
          <w:tcPr>
            <w:tcW w:w="1004" w:type="pct"/>
            <w:tcBorders>
              <w:left w:val="nil"/>
              <w:right w:val="nil"/>
            </w:tcBorders>
            <w:shd w:val="clear" w:color="auto" w:fill="auto"/>
            <w:noWrap/>
            <w:vAlign w:val="bottom"/>
          </w:tcPr>
          <w:p w14:paraId="7C599ACC" w14:textId="3677AEE2" w:rsidR="00FD60B0" w:rsidRPr="009C145C" w:rsidRDefault="00FD60B0" w:rsidP="00FD60B0">
            <w:pPr>
              <w:rPr>
                <w:rFonts w:eastAsia="宋体"/>
                <w:color w:val="000000"/>
                <w:sz w:val="18"/>
                <w:szCs w:val="18"/>
                <w:lang w:eastAsia="zh-CN"/>
              </w:rPr>
            </w:pPr>
            <w:r w:rsidRPr="009C145C">
              <w:rPr>
                <w:rFonts w:eastAsia="宋体"/>
                <w:color w:val="000000"/>
                <w:sz w:val="18"/>
                <w:szCs w:val="18"/>
                <w:lang w:eastAsia="zh-CN"/>
              </w:rPr>
              <w:t>Community healthy controls</w:t>
            </w:r>
          </w:p>
        </w:tc>
        <w:tc>
          <w:tcPr>
            <w:tcW w:w="518" w:type="pct"/>
            <w:tcBorders>
              <w:left w:val="nil"/>
              <w:right w:val="nil"/>
            </w:tcBorders>
            <w:shd w:val="clear" w:color="auto" w:fill="auto"/>
            <w:noWrap/>
            <w:vAlign w:val="bottom"/>
          </w:tcPr>
          <w:p w14:paraId="14949121" w14:textId="5E27B635" w:rsidR="00FD60B0" w:rsidRPr="009C145C" w:rsidRDefault="00FD60B0" w:rsidP="00FD60B0">
            <w:pPr>
              <w:rPr>
                <w:rFonts w:eastAsia="宋体"/>
                <w:color w:val="000000"/>
                <w:sz w:val="18"/>
                <w:szCs w:val="18"/>
                <w:lang w:eastAsia="zh-CN"/>
              </w:rPr>
            </w:pPr>
            <w:r w:rsidRPr="002E2A7F">
              <w:rPr>
                <w:color w:val="000000"/>
                <w:sz w:val="18"/>
                <w:szCs w:val="18"/>
              </w:rPr>
              <w:t>0.53</w:t>
            </w:r>
          </w:p>
        </w:tc>
        <w:tc>
          <w:tcPr>
            <w:tcW w:w="387" w:type="pct"/>
            <w:tcBorders>
              <w:left w:val="nil"/>
              <w:right w:val="nil"/>
            </w:tcBorders>
            <w:shd w:val="clear" w:color="auto" w:fill="auto"/>
            <w:noWrap/>
            <w:vAlign w:val="bottom"/>
          </w:tcPr>
          <w:p w14:paraId="22904CC6" w14:textId="34860258" w:rsidR="00FD60B0" w:rsidRPr="009C145C" w:rsidRDefault="00FD60B0" w:rsidP="00FD60B0">
            <w:pPr>
              <w:rPr>
                <w:rFonts w:eastAsia="宋体"/>
                <w:color w:val="000000"/>
                <w:sz w:val="18"/>
                <w:szCs w:val="18"/>
                <w:lang w:eastAsia="zh-CN"/>
              </w:rPr>
            </w:pPr>
            <w:r w:rsidRPr="002E2A7F">
              <w:rPr>
                <w:color w:val="000000"/>
                <w:sz w:val="18"/>
                <w:szCs w:val="18"/>
              </w:rPr>
              <w:t>0.10</w:t>
            </w:r>
          </w:p>
        </w:tc>
        <w:tc>
          <w:tcPr>
            <w:tcW w:w="387" w:type="pct"/>
            <w:tcBorders>
              <w:left w:val="nil"/>
              <w:right w:val="nil"/>
            </w:tcBorders>
            <w:shd w:val="clear" w:color="auto" w:fill="auto"/>
            <w:noWrap/>
            <w:vAlign w:val="bottom"/>
          </w:tcPr>
          <w:p w14:paraId="14DDFABC" w14:textId="1414C3D0" w:rsidR="00FD60B0" w:rsidRPr="009C145C" w:rsidRDefault="00FD60B0" w:rsidP="00FD60B0">
            <w:pPr>
              <w:rPr>
                <w:rFonts w:eastAsia="宋体"/>
                <w:color w:val="000000"/>
                <w:sz w:val="18"/>
                <w:szCs w:val="18"/>
                <w:lang w:eastAsia="zh-CN"/>
              </w:rPr>
            </w:pPr>
            <w:r w:rsidRPr="002E2A7F">
              <w:rPr>
                <w:color w:val="000000"/>
                <w:sz w:val="18"/>
                <w:szCs w:val="18"/>
              </w:rPr>
              <w:t>0.96</w:t>
            </w:r>
          </w:p>
        </w:tc>
        <w:tc>
          <w:tcPr>
            <w:tcW w:w="387" w:type="pct"/>
            <w:tcBorders>
              <w:left w:val="nil"/>
              <w:right w:val="nil"/>
            </w:tcBorders>
            <w:shd w:val="clear" w:color="auto" w:fill="auto"/>
            <w:vAlign w:val="bottom"/>
          </w:tcPr>
          <w:p w14:paraId="22E8B79E" w14:textId="7BA8ADDE" w:rsidR="00FD60B0" w:rsidRPr="009C145C" w:rsidRDefault="00FD60B0" w:rsidP="00FD60B0">
            <w:pPr>
              <w:rPr>
                <w:rFonts w:eastAsia="宋体"/>
                <w:color w:val="000000"/>
                <w:sz w:val="18"/>
                <w:szCs w:val="18"/>
                <w:lang w:eastAsia="zh-CN"/>
              </w:rPr>
            </w:pPr>
            <w:r w:rsidRPr="002E2A7F">
              <w:rPr>
                <w:color w:val="000000"/>
                <w:sz w:val="18"/>
                <w:szCs w:val="18"/>
              </w:rPr>
              <w:t>0.19</w:t>
            </w:r>
          </w:p>
        </w:tc>
        <w:tc>
          <w:tcPr>
            <w:tcW w:w="387" w:type="pct"/>
            <w:tcBorders>
              <w:left w:val="nil"/>
              <w:right w:val="nil"/>
            </w:tcBorders>
            <w:shd w:val="clear" w:color="auto" w:fill="auto"/>
            <w:noWrap/>
            <w:vAlign w:val="bottom"/>
          </w:tcPr>
          <w:p w14:paraId="54D90083" w14:textId="11231D68" w:rsidR="00FD60B0" w:rsidRPr="009C145C" w:rsidRDefault="00FD60B0" w:rsidP="00FD60B0">
            <w:pPr>
              <w:rPr>
                <w:rFonts w:eastAsia="宋体"/>
                <w:color w:val="000000"/>
                <w:sz w:val="18"/>
                <w:szCs w:val="18"/>
                <w:lang w:eastAsia="zh-CN"/>
              </w:rPr>
            </w:pPr>
            <w:r w:rsidRPr="002E2A7F">
              <w:rPr>
                <w:color w:val="000000"/>
                <w:sz w:val="18"/>
                <w:szCs w:val="18"/>
              </w:rPr>
              <w:t>9.94</w:t>
            </w:r>
          </w:p>
        </w:tc>
        <w:tc>
          <w:tcPr>
            <w:tcW w:w="419" w:type="pct"/>
            <w:tcBorders>
              <w:left w:val="nil"/>
              <w:right w:val="nil"/>
            </w:tcBorders>
            <w:shd w:val="clear" w:color="auto" w:fill="auto"/>
            <w:noWrap/>
            <w:vAlign w:val="bottom"/>
          </w:tcPr>
          <w:p w14:paraId="23F592CF" w14:textId="0B2BC6B9" w:rsidR="00FD60B0" w:rsidRPr="009C145C" w:rsidRDefault="00FD60B0" w:rsidP="00FD60B0">
            <w:pPr>
              <w:rPr>
                <w:rFonts w:eastAsia="宋体"/>
                <w:color w:val="000000"/>
                <w:sz w:val="18"/>
                <w:szCs w:val="18"/>
                <w:lang w:eastAsia="zh-CN"/>
              </w:rPr>
            </w:pPr>
            <w:r w:rsidRPr="002E2A7F">
              <w:rPr>
                <w:color w:val="000000"/>
                <w:sz w:val="18"/>
                <w:szCs w:val="18"/>
              </w:rPr>
              <w:t>0.020</w:t>
            </w:r>
          </w:p>
        </w:tc>
        <w:tc>
          <w:tcPr>
            <w:tcW w:w="354" w:type="pct"/>
            <w:tcBorders>
              <w:left w:val="nil"/>
              <w:right w:val="nil"/>
            </w:tcBorders>
            <w:shd w:val="clear" w:color="auto" w:fill="auto"/>
            <w:noWrap/>
            <w:vAlign w:val="bottom"/>
          </w:tcPr>
          <w:p w14:paraId="1F0DD449" w14:textId="29735391" w:rsidR="00FD60B0" w:rsidRPr="009C145C" w:rsidRDefault="00FD60B0" w:rsidP="00FD60B0">
            <w:pPr>
              <w:rPr>
                <w:rFonts w:eastAsia="宋体"/>
                <w:color w:val="000000"/>
                <w:sz w:val="18"/>
                <w:szCs w:val="18"/>
                <w:lang w:eastAsia="zh-CN"/>
              </w:rPr>
            </w:pPr>
            <w:r w:rsidRPr="002E2A7F">
              <w:rPr>
                <w:color w:val="000000"/>
                <w:sz w:val="18"/>
                <w:szCs w:val="18"/>
              </w:rPr>
              <w:t>11</w:t>
            </w:r>
          </w:p>
        </w:tc>
        <w:tc>
          <w:tcPr>
            <w:tcW w:w="387" w:type="pct"/>
            <w:tcBorders>
              <w:left w:val="nil"/>
              <w:right w:val="nil"/>
            </w:tcBorders>
            <w:shd w:val="clear" w:color="auto" w:fill="auto"/>
            <w:noWrap/>
            <w:vAlign w:val="bottom"/>
          </w:tcPr>
          <w:p w14:paraId="7095BA20" w14:textId="4859A988" w:rsidR="00FD60B0" w:rsidRPr="009C145C" w:rsidRDefault="00FD60B0" w:rsidP="00FD60B0">
            <w:pPr>
              <w:rPr>
                <w:rFonts w:eastAsia="宋体"/>
                <w:color w:val="000000"/>
                <w:sz w:val="18"/>
                <w:szCs w:val="18"/>
                <w:lang w:eastAsia="zh-CN"/>
              </w:rPr>
            </w:pPr>
            <w:r w:rsidRPr="002E2A7F">
              <w:rPr>
                <w:color w:val="000000"/>
                <w:sz w:val="18"/>
                <w:szCs w:val="18"/>
              </w:rPr>
              <w:t>16</w:t>
            </w:r>
          </w:p>
        </w:tc>
        <w:tc>
          <w:tcPr>
            <w:tcW w:w="387" w:type="pct"/>
            <w:tcBorders>
              <w:left w:val="nil"/>
              <w:right w:val="nil"/>
            </w:tcBorders>
            <w:shd w:val="clear" w:color="auto" w:fill="auto"/>
            <w:noWrap/>
            <w:vAlign w:val="bottom"/>
          </w:tcPr>
          <w:p w14:paraId="3B125403" w14:textId="32C9A7AA" w:rsidR="00FD60B0" w:rsidRPr="009C145C" w:rsidRDefault="00FD60B0" w:rsidP="00FD60B0">
            <w:pPr>
              <w:rPr>
                <w:rFonts w:eastAsia="宋体"/>
                <w:color w:val="000000"/>
                <w:sz w:val="18"/>
                <w:szCs w:val="18"/>
                <w:lang w:eastAsia="zh-CN"/>
              </w:rPr>
            </w:pPr>
            <w:r w:rsidRPr="002E2A7F">
              <w:rPr>
                <w:color w:val="000000"/>
                <w:sz w:val="18"/>
                <w:szCs w:val="18"/>
              </w:rPr>
              <w:t>0.36</w:t>
            </w:r>
          </w:p>
        </w:tc>
        <w:tc>
          <w:tcPr>
            <w:tcW w:w="384" w:type="pct"/>
            <w:tcBorders>
              <w:left w:val="nil"/>
              <w:right w:val="nil"/>
            </w:tcBorders>
            <w:shd w:val="clear" w:color="auto" w:fill="auto"/>
            <w:noWrap/>
            <w:vAlign w:val="bottom"/>
          </w:tcPr>
          <w:p w14:paraId="492DD0A1" w14:textId="7D31F5C0" w:rsidR="00FD60B0" w:rsidRPr="009C145C" w:rsidRDefault="00FD60B0" w:rsidP="00FD60B0">
            <w:pPr>
              <w:rPr>
                <w:rFonts w:eastAsia="宋体"/>
                <w:color w:val="000000"/>
                <w:sz w:val="18"/>
                <w:szCs w:val="18"/>
                <w:lang w:eastAsia="zh-CN"/>
              </w:rPr>
            </w:pPr>
            <w:r w:rsidRPr="002E2A7F">
              <w:rPr>
                <w:color w:val="000000"/>
                <w:sz w:val="18"/>
                <w:szCs w:val="18"/>
              </w:rPr>
              <w:t>87.71</w:t>
            </w:r>
          </w:p>
        </w:tc>
      </w:tr>
      <w:tr w:rsidR="00FD60B0" w:rsidRPr="002E2A7F" w14:paraId="7831941D" w14:textId="77777777" w:rsidTr="002E10C6">
        <w:trPr>
          <w:trHeight w:val="293"/>
        </w:trPr>
        <w:tc>
          <w:tcPr>
            <w:tcW w:w="1004" w:type="pct"/>
            <w:tcBorders>
              <w:left w:val="nil"/>
              <w:right w:val="nil"/>
            </w:tcBorders>
            <w:shd w:val="clear" w:color="auto" w:fill="auto"/>
            <w:noWrap/>
            <w:vAlign w:val="bottom"/>
          </w:tcPr>
          <w:p w14:paraId="4C97F211" w14:textId="390437A7" w:rsidR="00FD60B0" w:rsidRPr="009C145C" w:rsidRDefault="00FD60B0" w:rsidP="00FD60B0">
            <w:pPr>
              <w:rPr>
                <w:rFonts w:eastAsia="宋体"/>
                <w:color w:val="000000"/>
                <w:sz w:val="18"/>
                <w:szCs w:val="18"/>
                <w:lang w:eastAsia="zh-CN"/>
              </w:rPr>
            </w:pPr>
            <w:r w:rsidRPr="009C145C">
              <w:rPr>
                <w:rFonts w:eastAsia="宋体"/>
                <w:color w:val="000000"/>
                <w:sz w:val="18"/>
                <w:szCs w:val="18"/>
                <w:lang w:eastAsia="zh-CN"/>
              </w:rPr>
              <w:t>Normative data as controls</w:t>
            </w:r>
          </w:p>
        </w:tc>
        <w:tc>
          <w:tcPr>
            <w:tcW w:w="518" w:type="pct"/>
            <w:tcBorders>
              <w:left w:val="nil"/>
              <w:right w:val="nil"/>
            </w:tcBorders>
            <w:shd w:val="clear" w:color="auto" w:fill="auto"/>
            <w:noWrap/>
            <w:vAlign w:val="bottom"/>
          </w:tcPr>
          <w:p w14:paraId="7C2E618B" w14:textId="00ADD485" w:rsidR="00FD60B0" w:rsidRPr="009C145C" w:rsidRDefault="00FD60B0" w:rsidP="00FD60B0">
            <w:pPr>
              <w:rPr>
                <w:rFonts w:eastAsia="宋体"/>
                <w:color w:val="000000"/>
                <w:sz w:val="18"/>
                <w:szCs w:val="18"/>
                <w:lang w:eastAsia="zh-CN"/>
              </w:rPr>
            </w:pPr>
            <w:r w:rsidRPr="002E2A7F">
              <w:rPr>
                <w:color w:val="000000"/>
                <w:sz w:val="18"/>
                <w:szCs w:val="18"/>
              </w:rPr>
              <w:t>0.49</w:t>
            </w:r>
          </w:p>
        </w:tc>
        <w:tc>
          <w:tcPr>
            <w:tcW w:w="387" w:type="pct"/>
            <w:tcBorders>
              <w:left w:val="nil"/>
              <w:right w:val="nil"/>
            </w:tcBorders>
            <w:shd w:val="clear" w:color="auto" w:fill="auto"/>
            <w:noWrap/>
            <w:vAlign w:val="bottom"/>
          </w:tcPr>
          <w:p w14:paraId="1A611CDE" w14:textId="27BE98E8" w:rsidR="00FD60B0" w:rsidRPr="009C145C" w:rsidRDefault="00FD60B0" w:rsidP="00FD60B0">
            <w:pPr>
              <w:rPr>
                <w:rFonts w:eastAsia="宋体"/>
                <w:color w:val="000000"/>
                <w:sz w:val="18"/>
                <w:szCs w:val="18"/>
                <w:lang w:eastAsia="zh-CN"/>
              </w:rPr>
            </w:pPr>
            <w:r w:rsidRPr="002E2A7F">
              <w:rPr>
                <w:color w:val="000000"/>
                <w:sz w:val="18"/>
                <w:szCs w:val="18"/>
              </w:rPr>
              <w:t>0.28</w:t>
            </w:r>
          </w:p>
        </w:tc>
        <w:tc>
          <w:tcPr>
            <w:tcW w:w="387" w:type="pct"/>
            <w:tcBorders>
              <w:left w:val="nil"/>
              <w:right w:val="nil"/>
            </w:tcBorders>
            <w:shd w:val="clear" w:color="auto" w:fill="auto"/>
            <w:noWrap/>
            <w:vAlign w:val="bottom"/>
          </w:tcPr>
          <w:p w14:paraId="1A9D1E6F" w14:textId="55FCC4AA" w:rsidR="00FD60B0" w:rsidRPr="009C145C" w:rsidRDefault="00FD60B0" w:rsidP="00FD60B0">
            <w:pPr>
              <w:rPr>
                <w:rFonts w:eastAsia="宋体"/>
                <w:color w:val="000000"/>
                <w:sz w:val="18"/>
                <w:szCs w:val="18"/>
                <w:lang w:eastAsia="zh-CN"/>
              </w:rPr>
            </w:pPr>
            <w:r w:rsidRPr="002E2A7F">
              <w:rPr>
                <w:color w:val="000000"/>
                <w:sz w:val="18"/>
                <w:szCs w:val="18"/>
              </w:rPr>
              <w:t>0.70</w:t>
            </w:r>
          </w:p>
        </w:tc>
        <w:tc>
          <w:tcPr>
            <w:tcW w:w="387" w:type="pct"/>
            <w:tcBorders>
              <w:left w:val="nil"/>
              <w:right w:val="nil"/>
            </w:tcBorders>
            <w:shd w:val="clear" w:color="auto" w:fill="auto"/>
            <w:vAlign w:val="bottom"/>
          </w:tcPr>
          <w:p w14:paraId="18A53B21" w14:textId="5D117E91" w:rsidR="00FD60B0" w:rsidRPr="009C145C" w:rsidRDefault="00FD60B0" w:rsidP="00FD60B0">
            <w:pPr>
              <w:rPr>
                <w:rFonts w:eastAsia="宋体"/>
                <w:color w:val="000000"/>
                <w:sz w:val="18"/>
                <w:szCs w:val="18"/>
                <w:lang w:eastAsia="zh-CN"/>
              </w:rPr>
            </w:pPr>
            <w:r w:rsidRPr="002E2A7F">
              <w:rPr>
                <w:color w:val="000000"/>
                <w:sz w:val="18"/>
                <w:szCs w:val="18"/>
              </w:rPr>
              <w:t>0.10</w:t>
            </w:r>
          </w:p>
        </w:tc>
        <w:tc>
          <w:tcPr>
            <w:tcW w:w="387" w:type="pct"/>
            <w:tcBorders>
              <w:left w:val="nil"/>
              <w:right w:val="nil"/>
            </w:tcBorders>
            <w:shd w:val="clear" w:color="auto" w:fill="auto"/>
            <w:noWrap/>
            <w:vAlign w:val="bottom"/>
          </w:tcPr>
          <w:p w14:paraId="15DA1A50" w14:textId="033169E1" w:rsidR="00FD60B0" w:rsidRPr="009C145C" w:rsidRDefault="00FD60B0" w:rsidP="00FD60B0">
            <w:pPr>
              <w:rPr>
                <w:rFonts w:eastAsia="宋体"/>
                <w:color w:val="000000"/>
                <w:sz w:val="18"/>
                <w:szCs w:val="18"/>
                <w:lang w:eastAsia="zh-CN"/>
              </w:rPr>
            </w:pPr>
            <w:r w:rsidRPr="002E2A7F">
              <w:rPr>
                <w:color w:val="000000"/>
                <w:sz w:val="18"/>
                <w:szCs w:val="18"/>
              </w:rPr>
              <w:t>24.45</w:t>
            </w:r>
          </w:p>
        </w:tc>
        <w:tc>
          <w:tcPr>
            <w:tcW w:w="419" w:type="pct"/>
            <w:tcBorders>
              <w:left w:val="nil"/>
              <w:right w:val="nil"/>
            </w:tcBorders>
            <w:shd w:val="clear" w:color="auto" w:fill="auto"/>
            <w:noWrap/>
            <w:vAlign w:val="bottom"/>
          </w:tcPr>
          <w:p w14:paraId="6B3020D0" w14:textId="19B7911E" w:rsidR="00FD60B0" w:rsidRPr="009C145C" w:rsidRDefault="00FD60B0" w:rsidP="00FD60B0">
            <w:pPr>
              <w:rPr>
                <w:rFonts w:eastAsia="宋体"/>
                <w:color w:val="000000"/>
                <w:sz w:val="18"/>
                <w:szCs w:val="18"/>
                <w:lang w:eastAsia="zh-CN"/>
              </w:rPr>
            </w:pPr>
            <w:r w:rsidRPr="002E2A7F">
              <w:rPr>
                <w:color w:val="000000"/>
                <w:sz w:val="18"/>
                <w:szCs w:val="18"/>
              </w:rPr>
              <w:t>0.000</w:t>
            </w:r>
          </w:p>
        </w:tc>
        <w:tc>
          <w:tcPr>
            <w:tcW w:w="354" w:type="pct"/>
            <w:tcBorders>
              <w:left w:val="nil"/>
              <w:right w:val="nil"/>
            </w:tcBorders>
            <w:shd w:val="clear" w:color="auto" w:fill="auto"/>
            <w:noWrap/>
            <w:vAlign w:val="bottom"/>
          </w:tcPr>
          <w:p w14:paraId="3067BCC8" w14:textId="3246DE1B" w:rsidR="00FD60B0" w:rsidRPr="009C145C" w:rsidRDefault="00FD60B0" w:rsidP="00FD60B0">
            <w:pPr>
              <w:rPr>
                <w:rFonts w:eastAsia="宋体"/>
                <w:color w:val="000000"/>
                <w:sz w:val="18"/>
                <w:szCs w:val="18"/>
                <w:lang w:eastAsia="zh-CN"/>
              </w:rPr>
            </w:pPr>
            <w:r w:rsidRPr="002E2A7F">
              <w:rPr>
                <w:color w:val="000000"/>
                <w:sz w:val="18"/>
                <w:szCs w:val="18"/>
              </w:rPr>
              <w:t>26</w:t>
            </w:r>
          </w:p>
        </w:tc>
        <w:tc>
          <w:tcPr>
            <w:tcW w:w="387" w:type="pct"/>
            <w:tcBorders>
              <w:left w:val="nil"/>
              <w:right w:val="nil"/>
            </w:tcBorders>
            <w:shd w:val="clear" w:color="auto" w:fill="auto"/>
            <w:noWrap/>
            <w:vAlign w:val="bottom"/>
          </w:tcPr>
          <w:p w14:paraId="16C209D1" w14:textId="63C370BF" w:rsidR="00FD60B0" w:rsidRPr="009C145C" w:rsidRDefault="00FD60B0" w:rsidP="00FD60B0">
            <w:pPr>
              <w:rPr>
                <w:rFonts w:eastAsia="宋体"/>
                <w:color w:val="000000"/>
                <w:sz w:val="18"/>
                <w:szCs w:val="18"/>
                <w:lang w:eastAsia="zh-CN"/>
              </w:rPr>
            </w:pPr>
            <w:r w:rsidRPr="002E2A7F">
              <w:rPr>
                <w:color w:val="000000"/>
                <w:sz w:val="18"/>
                <w:szCs w:val="18"/>
              </w:rPr>
              <w:t>51</w:t>
            </w:r>
          </w:p>
        </w:tc>
        <w:tc>
          <w:tcPr>
            <w:tcW w:w="387" w:type="pct"/>
            <w:tcBorders>
              <w:left w:val="nil"/>
              <w:right w:val="nil"/>
            </w:tcBorders>
            <w:shd w:val="clear" w:color="auto" w:fill="auto"/>
            <w:noWrap/>
            <w:vAlign w:val="bottom"/>
          </w:tcPr>
          <w:p w14:paraId="2CFF6381" w14:textId="5BC93F67" w:rsidR="00FD60B0" w:rsidRPr="009C145C" w:rsidRDefault="00FD60B0" w:rsidP="00FD60B0">
            <w:pPr>
              <w:rPr>
                <w:rFonts w:eastAsia="宋体"/>
                <w:color w:val="000000"/>
                <w:sz w:val="18"/>
                <w:szCs w:val="18"/>
                <w:lang w:eastAsia="zh-CN"/>
              </w:rPr>
            </w:pPr>
            <w:r w:rsidRPr="002E2A7F">
              <w:rPr>
                <w:color w:val="000000"/>
                <w:sz w:val="18"/>
                <w:szCs w:val="18"/>
              </w:rPr>
              <w:t>0.23</w:t>
            </w:r>
          </w:p>
        </w:tc>
        <w:tc>
          <w:tcPr>
            <w:tcW w:w="384" w:type="pct"/>
            <w:tcBorders>
              <w:left w:val="nil"/>
              <w:right w:val="nil"/>
            </w:tcBorders>
            <w:shd w:val="clear" w:color="auto" w:fill="auto"/>
            <w:noWrap/>
            <w:vAlign w:val="bottom"/>
          </w:tcPr>
          <w:p w14:paraId="5C9917C4" w14:textId="52924176" w:rsidR="00FD60B0" w:rsidRPr="009C145C" w:rsidRDefault="00FD60B0" w:rsidP="00FD60B0">
            <w:pPr>
              <w:rPr>
                <w:rFonts w:eastAsia="宋体"/>
                <w:color w:val="000000"/>
                <w:sz w:val="18"/>
                <w:szCs w:val="18"/>
                <w:lang w:eastAsia="zh-CN"/>
              </w:rPr>
            </w:pPr>
            <w:r w:rsidRPr="002E2A7F">
              <w:rPr>
                <w:color w:val="000000"/>
                <w:sz w:val="18"/>
                <w:szCs w:val="18"/>
              </w:rPr>
              <w:t>85.43</w:t>
            </w:r>
          </w:p>
        </w:tc>
      </w:tr>
      <w:tr w:rsidR="00FD60B0" w:rsidRPr="002E2A7F" w14:paraId="707A9516" w14:textId="77777777" w:rsidTr="002E10C6">
        <w:trPr>
          <w:trHeight w:val="293"/>
        </w:trPr>
        <w:tc>
          <w:tcPr>
            <w:tcW w:w="1004" w:type="pct"/>
            <w:tcBorders>
              <w:left w:val="nil"/>
              <w:right w:val="nil"/>
            </w:tcBorders>
            <w:shd w:val="clear" w:color="auto" w:fill="auto"/>
            <w:noWrap/>
            <w:vAlign w:val="bottom"/>
          </w:tcPr>
          <w:p w14:paraId="33F9C7DA" w14:textId="6821CA4B" w:rsidR="00FD60B0" w:rsidRPr="009C145C" w:rsidRDefault="00FD60B0" w:rsidP="00FD60B0">
            <w:pPr>
              <w:rPr>
                <w:rFonts w:eastAsia="宋体"/>
                <w:color w:val="000000"/>
                <w:sz w:val="18"/>
                <w:szCs w:val="18"/>
                <w:lang w:eastAsia="zh-CN"/>
              </w:rPr>
            </w:pPr>
            <w:r w:rsidRPr="009C145C">
              <w:rPr>
                <w:rFonts w:eastAsia="宋体"/>
                <w:color w:val="000000"/>
                <w:sz w:val="18"/>
                <w:szCs w:val="18"/>
                <w:lang w:eastAsia="zh-CN"/>
              </w:rPr>
              <w:t>CBCL</w:t>
            </w:r>
          </w:p>
        </w:tc>
        <w:tc>
          <w:tcPr>
            <w:tcW w:w="518" w:type="pct"/>
            <w:tcBorders>
              <w:left w:val="nil"/>
              <w:right w:val="nil"/>
            </w:tcBorders>
            <w:shd w:val="clear" w:color="auto" w:fill="auto"/>
            <w:noWrap/>
            <w:vAlign w:val="bottom"/>
          </w:tcPr>
          <w:p w14:paraId="1074D5A8" w14:textId="4FE62D0C" w:rsidR="00FD60B0" w:rsidRPr="009C145C" w:rsidRDefault="00FD60B0" w:rsidP="00FD60B0">
            <w:pPr>
              <w:rPr>
                <w:color w:val="000000"/>
                <w:sz w:val="18"/>
                <w:szCs w:val="18"/>
              </w:rPr>
            </w:pPr>
            <w:r w:rsidRPr="002E2A7F">
              <w:rPr>
                <w:color w:val="000000"/>
                <w:sz w:val="18"/>
                <w:szCs w:val="18"/>
              </w:rPr>
              <w:t>0.54</w:t>
            </w:r>
          </w:p>
        </w:tc>
        <w:tc>
          <w:tcPr>
            <w:tcW w:w="387" w:type="pct"/>
            <w:tcBorders>
              <w:left w:val="nil"/>
              <w:right w:val="nil"/>
            </w:tcBorders>
            <w:shd w:val="clear" w:color="auto" w:fill="auto"/>
            <w:noWrap/>
            <w:vAlign w:val="bottom"/>
          </w:tcPr>
          <w:p w14:paraId="6D35513D" w14:textId="4C5B15C0" w:rsidR="00FD60B0" w:rsidRPr="009C145C" w:rsidRDefault="00FD60B0" w:rsidP="00FD60B0">
            <w:pPr>
              <w:rPr>
                <w:color w:val="000000"/>
                <w:sz w:val="18"/>
                <w:szCs w:val="18"/>
              </w:rPr>
            </w:pPr>
            <w:r w:rsidRPr="002E2A7F">
              <w:rPr>
                <w:color w:val="000000"/>
                <w:sz w:val="18"/>
                <w:szCs w:val="18"/>
              </w:rPr>
              <w:t>0.34</w:t>
            </w:r>
          </w:p>
        </w:tc>
        <w:tc>
          <w:tcPr>
            <w:tcW w:w="387" w:type="pct"/>
            <w:tcBorders>
              <w:left w:val="nil"/>
              <w:right w:val="nil"/>
            </w:tcBorders>
            <w:shd w:val="clear" w:color="auto" w:fill="auto"/>
            <w:noWrap/>
            <w:vAlign w:val="bottom"/>
          </w:tcPr>
          <w:p w14:paraId="317A8EBE" w14:textId="5D5E5245" w:rsidR="00FD60B0" w:rsidRPr="009C145C" w:rsidRDefault="00FD60B0" w:rsidP="00FD60B0">
            <w:pPr>
              <w:rPr>
                <w:color w:val="000000"/>
                <w:sz w:val="18"/>
                <w:szCs w:val="18"/>
              </w:rPr>
            </w:pPr>
            <w:r w:rsidRPr="002E2A7F">
              <w:rPr>
                <w:color w:val="000000"/>
                <w:sz w:val="18"/>
                <w:szCs w:val="18"/>
              </w:rPr>
              <w:t>0.75</w:t>
            </w:r>
          </w:p>
        </w:tc>
        <w:tc>
          <w:tcPr>
            <w:tcW w:w="387" w:type="pct"/>
            <w:tcBorders>
              <w:left w:val="nil"/>
              <w:right w:val="nil"/>
            </w:tcBorders>
            <w:shd w:val="clear" w:color="auto" w:fill="auto"/>
            <w:vAlign w:val="bottom"/>
          </w:tcPr>
          <w:p w14:paraId="45C2D2FC" w14:textId="06871403" w:rsidR="00FD60B0" w:rsidRPr="009C145C" w:rsidDel="000B590C" w:rsidRDefault="00FD60B0" w:rsidP="00FD60B0">
            <w:pPr>
              <w:rPr>
                <w:color w:val="000000"/>
                <w:sz w:val="18"/>
                <w:szCs w:val="18"/>
              </w:rPr>
            </w:pPr>
            <w:r w:rsidRPr="002E2A7F">
              <w:rPr>
                <w:color w:val="000000"/>
                <w:sz w:val="18"/>
                <w:szCs w:val="18"/>
              </w:rPr>
              <w:t>0.10</w:t>
            </w:r>
          </w:p>
        </w:tc>
        <w:tc>
          <w:tcPr>
            <w:tcW w:w="387" w:type="pct"/>
            <w:tcBorders>
              <w:left w:val="nil"/>
              <w:right w:val="nil"/>
            </w:tcBorders>
            <w:shd w:val="clear" w:color="auto" w:fill="auto"/>
            <w:noWrap/>
            <w:vAlign w:val="bottom"/>
          </w:tcPr>
          <w:p w14:paraId="5E24DDB8" w14:textId="07175CA2" w:rsidR="00FD60B0" w:rsidRPr="009C145C" w:rsidRDefault="00FD60B0" w:rsidP="00FD60B0">
            <w:pPr>
              <w:rPr>
                <w:color w:val="000000"/>
                <w:sz w:val="18"/>
                <w:szCs w:val="18"/>
              </w:rPr>
            </w:pPr>
            <w:r w:rsidRPr="002E2A7F">
              <w:rPr>
                <w:color w:val="000000"/>
                <w:sz w:val="18"/>
                <w:szCs w:val="18"/>
              </w:rPr>
              <w:t>25.36</w:t>
            </w:r>
          </w:p>
        </w:tc>
        <w:tc>
          <w:tcPr>
            <w:tcW w:w="419" w:type="pct"/>
            <w:tcBorders>
              <w:left w:val="nil"/>
              <w:right w:val="nil"/>
            </w:tcBorders>
            <w:shd w:val="clear" w:color="auto" w:fill="auto"/>
            <w:noWrap/>
            <w:vAlign w:val="bottom"/>
          </w:tcPr>
          <w:p w14:paraId="475AC352" w14:textId="26496667" w:rsidR="00FD60B0" w:rsidRPr="009C145C" w:rsidDel="000B590C" w:rsidRDefault="00FD60B0" w:rsidP="00FD60B0">
            <w:pPr>
              <w:rPr>
                <w:color w:val="000000"/>
                <w:sz w:val="18"/>
                <w:szCs w:val="18"/>
              </w:rPr>
            </w:pPr>
            <w:r w:rsidRPr="002E2A7F">
              <w:rPr>
                <w:color w:val="000000"/>
                <w:sz w:val="18"/>
                <w:szCs w:val="18"/>
              </w:rPr>
              <w:t>0.000</w:t>
            </w:r>
          </w:p>
        </w:tc>
        <w:tc>
          <w:tcPr>
            <w:tcW w:w="354" w:type="pct"/>
            <w:tcBorders>
              <w:left w:val="nil"/>
              <w:right w:val="nil"/>
            </w:tcBorders>
            <w:shd w:val="clear" w:color="auto" w:fill="auto"/>
            <w:noWrap/>
            <w:vAlign w:val="bottom"/>
          </w:tcPr>
          <w:p w14:paraId="0003F4B7" w14:textId="68EA560E" w:rsidR="00FD60B0" w:rsidRPr="009C145C" w:rsidRDefault="00FD60B0" w:rsidP="00FD60B0">
            <w:pPr>
              <w:rPr>
                <w:color w:val="000000"/>
                <w:sz w:val="18"/>
                <w:szCs w:val="18"/>
              </w:rPr>
            </w:pPr>
            <w:r w:rsidRPr="002E2A7F">
              <w:rPr>
                <w:color w:val="000000"/>
                <w:sz w:val="18"/>
                <w:szCs w:val="18"/>
              </w:rPr>
              <w:t>27</w:t>
            </w:r>
          </w:p>
        </w:tc>
        <w:tc>
          <w:tcPr>
            <w:tcW w:w="387" w:type="pct"/>
            <w:tcBorders>
              <w:left w:val="nil"/>
              <w:right w:val="nil"/>
            </w:tcBorders>
            <w:shd w:val="clear" w:color="auto" w:fill="auto"/>
            <w:noWrap/>
            <w:vAlign w:val="bottom"/>
          </w:tcPr>
          <w:p w14:paraId="32CFAE61" w14:textId="00F452B9" w:rsidR="00FD60B0" w:rsidRPr="009C145C" w:rsidRDefault="00FD60B0" w:rsidP="00FD60B0">
            <w:pPr>
              <w:rPr>
                <w:color w:val="000000"/>
                <w:sz w:val="18"/>
                <w:szCs w:val="18"/>
              </w:rPr>
            </w:pPr>
            <w:r w:rsidRPr="002E2A7F">
              <w:rPr>
                <w:color w:val="000000"/>
                <w:sz w:val="18"/>
                <w:szCs w:val="18"/>
              </w:rPr>
              <w:t>60</w:t>
            </w:r>
          </w:p>
        </w:tc>
        <w:tc>
          <w:tcPr>
            <w:tcW w:w="387" w:type="pct"/>
            <w:tcBorders>
              <w:left w:val="nil"/>
              <w:right w:val="nil"/>
            </w:tcBorders>
            <w:shd w:val="clear" w:color="auto" w:fill="auto"/>
            <w:noWrap/>
            <w:vAlign w:val="bottom"/>
          </w:tcPr>
          <w:p w14:paraId="646184EC" w14:textId="38162B72" w:rsidR="00FD60B0" w:rsidRPr="009C145C" w:rsidRDefault="00FD60B0" w:rsidP="00FD60B0">
            <w:pPr>
              <w:rPr>
                <w:color w:val="000000"/>
                <w:sz w:val="18"/>
                <w:szCs w:val="18"/>
              </w:rPr>
            </w:pPr>
            <w:r w:rsidRPr="002E2A7F">
              <w:rPr>
                <w:color w:val="000000"/>
                <w:sz w:val="18"/>
                <w:szCs w:val="18"/>
              </w:rPr>
              <w:t>0.21</w:t>
            </w:r>
          </w:p>
        </w:tc>
        <w:tc>
          <w:tcPr>
            <w:tcW w:w="384" w:type="pct"/>
            <w:tcBorders>
              <w:left w:val="nil"/>
              <w:right w:val="nil"/>
            </w:tcBorders>
            <w:shd w:val="clear" w:color="auto" w:fill="auto"/>
            <w:noWrap/>
            <w:vAlign w:val="bottom"/>
          </w:tcPr>
          <w:p w14:paraId="0C35368E" w14:textId="458D7CA5" w:rsidR="00FD60B0" w:rsidRPr="009C145C" w:rsidRDefault="00FD60B0" w:rsidP="00FD60B0">
            <w:pPr>
              <w:rPr>
                <w:color w:val="000000"/>
                <w:sz w:val="18"/>
                <w:szCs w:val="18"/>
              </w:rPr>
            </w:pPr>
            <w:r w:rsidRPr="002E2A7F">
              <w:rPr>
                <w:color w:val="000000"/>
                <w:sz w:val="18"/>
                <w:szCs w:val="18"/>
              </w:rPr>
              <w:t>81.37</w:t>
            </w:r>
          </w:p>
        </w:tc>
      </w:tr>
      <w:tr w:rsidR="00FD60B0" w:rsidRPr="002E2A7F" w14:paraId="2017A2EA" w14:textId="77777777" w:rsidTr="002E10C6">
        <w:trPr>
          <w:trHeight w:val="293"/>
        </w:trPr>
        <w:tc>
          <w:tcPr>
            <w:tcW w:w="1004" w:type="pct"/>
            <w:tcBorders>
              <w:left w:val="nil"/>
              <w:right w:val="nil"/>
            </w:tcBorders>
            <w:shd w:val="clear" w:color="auto" w:fill="auto"/>
            <w:noWrap/>
            <w:vAlign w:val="bottom"/>
          </w:tcPr>
          <w:p w14:paraId="49A55F5C" w14:textId="5942D8D3" w:rsidR="00FD60B0" w:rsidRPr="009C145C" w:rsidRDefault="00FD60B0" w:rsidP="00FD60B0">
            <w:pPr>
              <w:rPr>
                <w:rFonts w:eastAsia="宋体"/>
                <w:color w:val="000000"/>
                <w:sz w:val="18"/>
                <w:szCs w:val="18"/>
                <w:lang w:eastAsia="zh-CN"/>
              </w:rPr>
            </w:pPr>
            <w:r w:rsidRPr="009C145C">
              <w:rPr>
                <w:rFonts w:eastAsia="宋体"/>
                <w:color w:val="000000"/>
                <w:sz w:val="18"/>
                <w:szCs w:val="18"/>
                <w:lang w:eastAsia="zh-CN"/>
              </w:rPr>
              <w:t>BASC</w:t>
            </w:r>
          </w:p>
        </w:tc>
        <w:tc>
          <w:tcPr>
            <w:tcW w:w="518" w:type="pct"/>
            <w:tcBorders>
              <w:left w:val="nil"/>
              <w:right w:val="nil"/>
            </w:tcBorders>
            <w:shd w:val="clear" w:color="auto" w:fill="auto"/>
            <w:noWrap/>
            <w:vAlign w:val="bottom"/>
          </w:tcPr>
          <w:p w14:paraId="68482150" w14:textId="5FF3AF24" w:rsidR="00FD60B0" w:rsidRPr="009C145C" w:rsidRDefault="00FD60B0" w:rsidP="00FD60B0">
            <w:pPr>
              <w:rPr>
                <w:color w:val="000000"/>
                <w:sz w:val="18"/>
                <w:szCs w:val="18"/>
              </w:rPr>
            </w:pPr>
            <w:r w:rsidRPr="002E2A7F">
              <w:rPr>
                <w:color w:val="000000"/>
                <w:sz w:val="18"/>
                <w:szCs w:val="18"/>
              </w:rPr>
              <w:t>0.25</w:t>
            </w:r>
          </w:p>
        </w:tc>
        <w:tc>
          <w:tcPr>
            <w:tcW w:w="387" w:type="pct"/>
            <w:tcBorders>
              <w:left w:val="nil"/>
              <w:right w:val="nil"/>
            </w:tcBorders>
            <w:shd w:val="clear" w:color="auto" w:fill="auto"/>
            <w:noWrap/>
            <w:vAlign w:val="bottom"/>
          </w:tcPr>
          <w:p w14:paraId="3232F28C" w14:textId="2292D2D2" w:rsidR="00FD60B0" w:rsidRPr="009C145C" w:rsidRDefault="00FD60B0" w:rsidP="00FD60B0">
            <w:pPr>
              <w:rPr>
                <w:color w:val="000000"/>
                <w:sz w:val="18"/>
                <w:szCs w:val="18"/>
              </w:rPr>
            </w:pPr>
            <w:r w:rsidRPr="002E2A7F">
              <w:rPr>
                <w:color w:val="000000"/>
                <w:sz w:val="18"/>
                <w:szCs w:val="18"/>
              </w:rPr>
              <w:t>-0.08</w:t>
            </w:r>
          </w:p>
        </w:tc>
        <w:tc>
          <w:tcPr>
            <w:tcW w:w="387" w:type="pct"/>
            <w:tcBorders>
              <w:left w:val="nil"/>
              <w:right w:val="nil"/>
            </w:tcBorders>
            <w:shd w:val="clear" w:color="auto" w:fill="auto"/>
            <w:noWrap/>
            <w:vAlign w:val="bottom"/>
          </w:tcPr>
          <w:p w14:paraId="678FC1B2" w14:textId="75AE747D" w:rsidR="00FD60B0" w:rsidRPr="009C145C" w:rsidRDefault="00FD60B0" w:rsidP="00FD60B0">
            <w:pPr>
              <w:rPr>
                <w:color w:val="000000"/>
                <w:sz w:val="18"/>
                <w:szCs w:val="18"/>
              </w:rPr>
            </w:pPr>
            <w:r w:rsidRPr="002E2A7F">
              <w:rPr>
                <w:color w:val="000000"/>
                <w:sz w:val="18"/>
                <w:szCs w:val="18"/>
              </w:rPr>
              <w:t>0.58</w:t>
            </w:r>
          </w:p>
        </w:tc>
        <w:tc>
          <w:tcPr>
            <w:tcW w:w="387" w:type="pct"/>
            <w:tcBorders>
              <w:left w:val="nil"/>
              <w:right w:val="nil"/>
            </w:tcBorders>
            <w:shd w:val="clear" w:color="auto" w:fill="auto"/>
            <w:vAlign w:val="bottom"/>
          </w:tcPr>
          <w:p w14:paraId="1106A588" w14:textId="40B7D413" w:rsidR="00FD60B0" w:rsidRPr="009C145C" w:rsidDel="000B590C" w:rsidRDefault="00FD60B0" w:rsidP="00FD60B0">
            <w:pPr>
              <w:rPr>
                <w:color w:val="000000"/>
                <w:sz w:val="18"/>
                <w:szCs w:val="18"/>
              </w:rPr>
            </w:pPr>
            <w:r w:rsidRPr="002E2A7F">
              <w:rPr>
                <w:color w:val="000000"/>
                <w:sz w:val="18"/>
                <w:szCs w:val="18"/>
              </w:rPr>
              <w:t>0.15</w:t>
            </w:r>
          </w:p>
        </w:tc>
        <w:tc>
          <w:tcPr>
            <w:tcW w:w="387" w:type="pct"/>
            <w:tcBorders>
              <w:left w:val="nil"/>
              <w:right w:val="nil"/>
            </w:tcBorders>
            <w:shd w:val="clear" w:color="auto" w:fill="auto"/>
            <w:noWrap/>
            <w:vAlign w:val="bottom"/>
          </w:tcPr>
          <w:p w14:paraId="4708FA0B" w14:textId="674FAFB2" w:rsidR="00FD60B0" w:rsidRPr="009C145C" w:rsidRDefault="00FD60B0" w:rsidP="00FD60B0">
            <w:pPr>
              <w:rPr>
                <w:color w:val="000000"/>
                <w:sz w:val="18"/>
                <w:szCs w:val="18"/>
              </w:rPr>
            </w:pPr>
            <w:r w:rsidRPr="002E2A7F">
              <w:rPr>
                <w:color w:val="000000"/>
                <w:sz w:val="18"/>
                <w:szCs w:val="18"/>
              </w:rPr>
              <w:t>8.92</w:t>
            </w:r>
          </w:p>
        </w:tc>
        <w:tc>
          <w:tcPr>
            <w:tcW w:w="419" w:type="pct"/>
            <w:tcBorders>
              <w:left w:val="nil"/>
              <w:right w:val="nil"/>
            </w:tcBorders>
            <w:shd w:val="clear" w:color="auto" w:fill="auto"/>
            <w:noWrap/>
            <w:vAlign w:val="bottom"/>
          </w:tcPr>
          <w:p w14:paraId="3E6D5535" w14:textId="771434D9" w:rsidR="00FD60B0" w:rsidRPr="009C145C" w:rsidDel="000B590C" w:rsidRDefault="00FD60B0" w:rsidP="00FD60B0">
            <w:pPr>
              <w:rPr>
                <w:color w:val="000000"/>
                <w:sz w:val="18"/>
                <w:szCs w:val="18"/>
              </w:rPr>
            </w:pPr>
            <w:r w:rsidRPr="002E2A7F">
              <w:rPr>
                <w:color w:val="000000"/>
                <w:sz w:val="18"/>
                <w:szCs w:val="18"/>
              </w:rPr>
              <w:t>0.125</w:t>
            </w:r>
          </w:p>
        </w:tc>
        <w:tc>
          <w:tcPr>
            <w:tcW w:w="354" w:type="pct"/>
            <w:tcBorders>
              <w:left w:val="nil"/>
              <w:right w:val="nil"/>
            </w:tcBorders>
            <w:shd w:val="clear" w:color="auto" w:fill="auto"/>
            <w:noWrap/>
            <w:vAlign w:val="bottom"/>
          </w:tcPr>
          <w:p w14:paraId="036AAA99" w14:textId="5D3C6C54" w:rsidR="00FD60B0" w:rsidRPr="009C145C" w:rsidRDefault="00FD60B0" w:rsidP="00FD60B0">
            <w:pPr>
              <w:rPr>
                <w:color w:val="000000"/>
                <w:sz w:val="18"/>
                <w:szCs w:val="18"/>
              </w:rPr>
            </w:pPr>
            <w:r w:rsidRPr="002E2A7F">
              <w:rPr>
                <w:color w:val="000000"/>
                <w:sz w:val="18"/>
                <w:szCs w:val="18"/>
              </w:rPr>
              <w:t>10</w:t>
            </w:r>
          </w:p>
        </w:tc>
        <w:tc>
          <w:tcPr>
            <w:tcW w:w="387" w:type="pct"/>
            <w:tcBorders>
              <w:left w:val="nil"/>
              <w:right w:val="nil"/>
            </w:tcBorders>
            <w:shd w:val="clear" w:color="auto" w:fill="auto"/>
            <w:noWrap/>
            <w:vAlign w:val="bottom"/>
          </w:tcPr>
          <w:p w14:paraId="2E1F68FB" w14:textId="7214CA53" w:rsidR="00FD60B0" w:rsidRPr="009C145C" w:rsidRDefault="00FD60B0" w:rsidP="00FD60B0">
            <w:pPr>
              <w:rPr>
                <w:color w:val="000000"/>
                <w:sz w:val="18"/>
                <w:szCs w:val="18"/>
              </w:rPr>
            </w:pPr>
            <w:r w:rsidRPr="002E2A7F">
              <w:rPr>
                <w:color w:val="000000"/>
                <w:sz w:val="18"/>
                <w:szCs w:val="18"/>
              </w:rPr>
              <w:t>13</w:t>
            </w:r>
          </w:p>
        </w:tc>
        <w:tc>
          <w:tcPr>
            <w:tcW w:w="387" w:type="pct"/>
            <w:tcBorders>
              <w:left w:val="nil"/>
              <w:right w:val="nil"/>
            </w:tcBorders>
            <w:shd w:val="clear" w:color="auto" w:fill="auto"/>
            <w:noWrap/>
            <w:vAlign w:val="bottom"/>
          </w:tcPr>
          <w:p w14:paraId="060B1DE8" w14:textId="22A2BD01" w:rsidR="00FD60B0" w:rsidRPr="009C145C" w:rsidRDefault="00FD60B0" w:rsidP="00FD60B0">
            <w:pPr>
              <w:rPr>
                <w:color w:val="000000"/>
                <w:sz w:val="18"/>
                <w:szCs w:val="18"/>
              </w:rPr>
            </w:pPr>
            <w:r w:rsidRPr="002E2A7F">
              <w:rPr>
                <w:color w:val="000000"/>
                <w:sz w:val="18"/>
                <w:szCs w:val="18"/>
              </w:rPr>
              <w:t>0.18</w:t>
            </w:r>
          </w:p>
        </w:tc>
        <w:tc>
          <w:tcPr>
            <w:tcW w:w="384" w:type="pct"/>
            <w:tcBorders>
              <w:left w:val="nil"/>
              <w:right w:val="nil"/>
            </w:tcBorders>
            <w:shd w:val="clear" w:color="auto" w:fill="auto"/>
            <w:noWrap/>
            <w:vAlign w:val="bottom"/>
          </w:tcPr>
          <w:p w14:paraId="73871403" w14:textId="583983BD" w:rsidR="00FD60B0" w:rsidRPr="009C145C" w:rsidRDefault="00FD60B0" w:rsidP="00FD60B0">
            <w:pPr>
              <w:rPr>
                <w:color w:val="000000"/>
                <w:sz w:val="18"/>
                <w:szCs w:val="18"/>
              </w:rPr>
            </w:pPr>
            <w:r w:rsidRPr="002E2A7F">
              <w:rPr>
                <w:color w:val="000000"/>
                <w:sz w:val="18"/>
                <w:szCs w:val="18"/>
              </w:rPr>
              <w:t>84.83</w:t>
            </w:r>
          </w:p>
        </w:tc>
      </w:tr>
      <w:tr w:rsidR="00FD60B0" w:rsidRPr="002E2A7F" w14:paraId="1E52F275" w14:textId="77777777" w:rsidTr="002E10C6">
        <w:trPr>
          <w:trHeight w:val="293"/>
        </w:trPr>
        <w:tc>
          <w:tcPr>
            <w:tcW w:w="1004" w:type="pct"/>
            <w:tcBorders>
              <w:left w:val="nil"/>
              <w:right w:val="nil"/>
            </w:tcBorders>
            <w:shd w:val="clear" w:color="auto" w:fill="auto"/>
            <w:noWrap/>
            <w:vAlign w:val="bottom"/>
          </w:tcPr>
          <w:p w14:paraId="4D30DCB9" w14:textId="0787055B" w:rsidR="00FD60B0" w:rsidRPr="009C145C" w:rsidRDefault="00FD60B0" w:rsidP="00FD60B0">
            <w:pPr>
              <w:rPr>
                <w:rFonts w:eastAsia="宋体"/>
                <w:color w:val="000000"/>
                <w:sz w:val="18"/>
                <w:szCs w:val="18"/>
                <w:lang w:eastAsia="zh-CN"/>
              </w:rPr>
            </w:pPr>
            <w:r w:rsidRPr="009C145C">
              <w:rPr>
                <w:rFonts w:eastAsia="宋体"/>
                <w:color w:val="000000"/>
                <w:sz w:val="18"/>
                <w:szCs w:val="18"/>
                <w:lang w:eastAsia="zh-CN"/>
              </w:rPr>
              <w:t>Parent report</w:t>
            </w:r>
          </w:p>
        </w:tc>
        <w:tc>
          <w:tcPr>
            <w:tcW w:w="518" w:type="pct"/>
            <w:tcBorders>
              <w:left w:val="nil"/>
              <w:right w:val="nil"/>
            </w:tcBorders>
            <w:shd w:val="clear" w:color="auto" w:fill="auto"/>
            <w:noWrap/>
            <w:vAlign w:val="bottom"/>
          </w:tcPr>
          <w:p w14:paraId="669081E4" w14:textId="317FC23A" w:rsidR="00FD60B0" w:rsidRPr="009C145C" w:rsidRDefault="00FD60B0" w:rsidP="00FD60B0">
            <w:pPr>
              <w:rPr>
                <w:rFonts w:eastAsia="宋体"/>
                <w:color w:val="000000"/>
                <w:sz w:val="18"/>
                <w:szCs w:val="18"/>
                <w:lang w:eastAsia="zh-CN"/>
              </w:rPr>
            </w:pPr>
            <w:r w:rsidRPr="002E2A7F">
              <w:rPr>
                <w:color w:val="000000"/>
                <w:sz w:val="18"/>
                <w:szCs w:val="18"/>
              </w:rPr>
              <w:t>0.49</w:t>
            </w:r>
          </w:p>
        </w:tc>
        <w:tc>
          <w:tcPr>
            <w:tcW w:w="387" w:type="pct"/>
            <w:tcBorders>
              <w:left w:val="nil"/>
              <w:right w:val="nil"/>
            </w:tcBorders>
            <w:shd w:val="clear" w:color="auto" w:fill="auto"/>
            <w:noWrap/>
            <w:vAlign w:val="bottom"/>
          </w:tcPr>
          <w:p w14:paraId="50D3FC1E" w14:textId="0D4AF960" w:rsidR="00FD60B0" w:rsidRPr="00667E32" w:rsidRDefault="00FD60B0" w:rsidP="00FD60B0">
            <w:pPr>
              <w:rPr>
                <w:rFonts w:eastAsia="宋体"/>
                <w:color w:val="000000"/>
                <w:sz w:val="18"/>
                <w:szCs w:val="18"/>
                <w:lang w:eastAsia="zh-CN"/>
              </w:rPr>
            </w:pPr>
            <w:r w:rsidRPr="002E2A7F">
              <w:rPr>
                <w:color w:val="000000"/>
                <w:sz w:val="18"/>
                <w:szCs w:val="18"/>
              </w:rPr>
              <w:t>0.31</w:t>
            </w:r>
          </w:p>
        </w:tc>
        <w:tc>
          <w:tcPr>
            <w:tcW w:w="387" w:type="pct"/>
            <w:tcBorders>
              <w:left w:val="nil"/>
              <w:right w:val="nil"/>
            </w:tcBorders>
            <w:shd w:val="clear" w:color="auto" w:fill="auto"/>
            <w:noWrap/>
            <w:vAlign w:val="bottom"/>
          </w:tcPr>
          <w:p w14:paraId="6F7BE123" w14:textId="104D843C" w:rsidR="00FD60B0" w:rsidRPr="00667E32" w:rsidRDefault="00FD60B0" w:rsidP="00FD60B0">
            <w:pPr>
              <w:rPr>
                <w:rFonts w:eastAsia="宋体"/>
                <w:color w:val="000000"/>
                <w:sz w:val="18"/>
                <w:szCs w:val="18"/>
                <w:lang w:eastAsia="zh-CN"/>
              </w:rPr>
            </w:pPr>
            <w:r w:rsidRPr="002E2A7F">
              <w:rPr>
                <w:color w:val="000000"/>
                <w:sz w:val="18"/>
                <w:szCs w:val="18"/>
              </w:rPr>
              <w:t>0.67</w:t>
            </w:r>
          </w:p>
        </w:tc>
        <w:tc>
          <w:tcPr>
            <w:tcW w:w="387" w:type="pct"/>
            <w:tcBorders>
              <w:left w:val="nil"/>
              <w:right w:val="nil"/>
            </w:tcBorders>
            <w:shd w:val="clear" w:color="auto" w:fill="auto"/>
            <w:vAlign w:val="bottom"/>
          </w:tcPr>
          <w:p w14:paraId="7E78FE89" w14:textId="08D6B9A8" w:rsidR="00FD60B0" w:rsidRPr="00667E32" w:rsidRDefault="00FD60B0" w:rsidP="00FD60B0">
            <w:pPr>
              <w:rPr>
                <w:rFonts w:eastAsia="宋体"/>
                <w:color w:val="000000"/>
                <w:sz w:val="18"/>
                <w:szCs w:val="18"/>
                <w:lang w:eastAsia="zh-CN"/>
              </w:rPr>
            </w:pPr>
            <w:r w:rsidRPr="002E2A7F">
              <w:rPr>
                <w:color w:val="000000"/>
                <w:sz w:val="18"/>
                <w:szCs w:val="18"/>
              </w:rPr>
              <w:t>0.09</w:t>
            </w:r>
          </w:p>
        </w:tc>
        <w:tc>
          <w:tcPr>
            <w:tcW w:w="387" w:type="pct"/>
            <w:tcBorders>
              <w:left w:val="nil"/>
              <w:right w:val="nil"/>
            </w:tcBorders>
            <w:shd w:val="clear" w:color="auto" w:fill="auto"/>
            <w:noWrap/>
            <w:vAlign w:val="bottom"/>
          </w:tcPr>
          <w:p w14:paraId="02C9D3AC" w14:textId="309D1CED" w:rsidR="00FD60B0" w:rsidRPr="00667E32" w:rsidRDefault="00FD60B0" w:rsidP="00FD60B0">
            <w:pPr>
              <w:rPr>
                <w:rFonts w:eastAsia="宋体"/>
                <w:color w:val="000000"/>
                <w:sz w:val="18"/>
                <w:szCs w:val="18"/>
                <w:lang w:eastAsia="zh-CN"/>
              </w:rPr>
            </w:pPr>
            <w:r w:rsidRPr="002E2A7F">
              <w:rPr>
                <w:color w:val="000000"/>
                <w:sz w:val="18"/>
                <w:szCs w:val="18"/>
              </w:rPr>
              <w:t>36.33</w:t>
            </w:r>
          </w:p>
        </w:tc>
        <w:tc>
          <w:tcPr>
            <w:tcW w:w="419" w:type="pct"/>
            <w:tcBorders>
              <w:left w:val="nil"/>
              <w:right w:val="nil"/>
            </w:tcBorders>
            <w:shd w:val="clear" w:color="auto" w:fill="auto"/>
            <w:noWrap/>
            <w:vAlign w:val="bottom"/>
          </w:tcPr>
          <w:p w14:paraId="13CA1161" w14:textId="166B8119" w:rsidR="00FD60B0" w:rsidRPr="00667E32" w:rsidRDefault="00FD60B0" w:rsidP="00FD60B0">
            <w:pPr>
              <w:rPr>
                <w:rFonts w:eastAsia="宋体"/>
                <w:color w:val="000000"/>
                <w:sz w:val="18"/>
                <w:szCs w:val="18"/>
                <w:lang w:eastAsia="zh-CN"/>
              </w:rPr>
            </w:pPr>
            <w:r w:rsidRPr="002E2A7F">
              <w:rPr>
                <w:color w:val="000000"/>
                <w:sz w:val="18"/>
                <w:szCs w:val="18"/>
              </w:rPr>
              <w:t>0.000</w:t>
            </w:r>
          </w:p>
        </w:tc>
        <w:tc>
          <w:tcPr>
            <w:tcW w:w="354" w:type="pct"/>
            <w:tcBorders>
              <w:left w:val="nil"/>
              <w:right w:val="nil"/>
            </w:tcBorders>
            <w:shd w:val="clear" w:color="auto" w:fill="auto"/>
            <w:noWrap/>
            <w:vAlign w:val="bottom"/>
          </w:tcPr>
          <w:p w14:paraId="4A0969F1" w14:textId="35445D1F" w:rsidR="00FD60B0" w:rsidRPr="00667E32" w:rsidRDefault="00FD60B0" w:rsidP="00FD60B0">
            <w:pPr>
              <w:rPr>
                <w:rFonts w:eastAsia="宋体"/>
                <w:color w:val="000000"/>
                <w:sz w:val="18"/>
                <w:szCs w:val="18"/>
                <w:lang w:eastAsia="zh-CN"/>
              </w:rPr>
            </w:pPr>
            <w:r w:rsidRPr="002E2A7F">
              <w:rPr>
                <w:color w:val="000000"/>
                <w:sz w:val="18"/>
                <w:szCs w:val="18"/>
              </w:rPr>
              <w:t>38</w:t>
            </w:r>
          </w:p>
        </w:tc>
        <w:tc>
          <w:tcPr>
            <w:tcW w:w="387" w:type="pct"/>
            <w:tcBorders>
              <w:left w:val="nil"/>
              <w:right w:val="nil"/>
            </w:tcBorders>
            <w:shd w:val="clear" w:color="auto" w:fill="auto"/>
            <w:noWrap/>
            <w:vAlign w:val="bottom"/>
          </w:tcPr>
          <w:p w14:paraId="663219C4" w14:textId="1AB53B37" w:rsidR="00FD60B0" w:rsidRPr="00667E32" w:rsidRDefault="00FD60B0" w:rsidP="00FD60B0">
            <w:pPr>
              <w:rPr>
                <w:rFonts w:eastAsia="宋体"/>
                <w:color w:val="000000"/>
                <w:sz w:val="18"/>
                <w:szCs w:val="18"/>
                <w:lang w:eastAsia="zh-CN"/>
              </w:rPr>
            </w:pPr>
            <w:r w:rsidRPr="002E2A7F">
              <w:rPr>
                <w:color w:val="000000"/>
                <w:sz w:val="18"/>
                <w:szCs w:val="18"/>
              </w:rPr>
              <w:t>54</w:t>
            </w:r>
          </w:p>
        </w:tc>
        <w:tc>
          <w:tcPr>
            <w:tcW w:w="387" w:type="pct"/>
            <w:tcBorders>
              <w:left w:val="nil"/>
              <w:right w:val="nil"/>
            </w:tcBorders>
            <w:shd w:val="clear" w:color="auto" w:fill="auto"/>
            <w:noWrap/>
            <w:vAlign w:val="bottom"/>
          </w:tcPr>
          <w:p w14:paraId="2B135E87" w14:textId="35AD755D" w:rsidR="00FD60B0" w:rsidRPr="00667E32" w:rsidRDefault="00FD60B0" w:rsidP="00FD60B0">
            <w:pPr>
              <w:rPr>
                <w:rFonts w:eastAsia="宋体"/>
                <w:color w:val="000000"/>
                <w:sz w:val="18"/>
                <w:szCs w:val="18"/>
                <w:lang w:eastAsia="zh-CN"/>
              </w:rPr>
            </w:pPr>
            <w:r w:rsidRPr="002E2A7F">
              <w:rPr>
                <w:color w:val="000000"/>
                <w:sz w:val="18"/>
                <w:szCs w:val="18"/>
              </w:rPr>
              <w:t>0.24</w:t>
            </w:r>
          </w:p>
        </w:tc>
        <w:tc>
          <w:tcPr>
            <w:tcW w:w="384" w:type="pct"/>
            <w:tcBorders>
              <w:left w:val="nil"/>
              <w:right w:val="nil"/>
            </w:tcBorders>
            <w:shd w:val="clear" w:color="auto" w:fill="auto"/>
            <w:noWrap/>
            <w:vAlign w:val="bottom"/>
          </w:tcPr>
          <w:p w14:paraId="211E3138" w14:textId="5A7C3618" w:rsidR="00FD60B0" w:rsidRPr="00667E32" w:rsidRDefault="00FD60B0" w:rsidP="00FD60B0">
            <w:pPr>
              <w:rPr>
                <w:rFonts w:eastAsia="宋体"/>
                <w:color w:val="000000"/>
                <w:sz w:val="18"/>
                <w:szCs w:val="18"/>
                <w:lang w:eastAsia="zh-CN"/>
              </w:rPr>
            </w:pPr>
            <w:r w:rsidRPr="002E2A7F">
              <w:rPr>
                <w:color w:val="000000"/>
                <w:sz w:val="18"/>
                <w:szCs w:val="18"/>
              </w:rPr>
              <w:t>84.87</w:t>
            </w:r>
          </w:p>
        </w:tc>
      </w:tr>
      <w:tr w:rsidR="00FD60B0" w:rsidRPr="002E2A7F" w14:paraId="7BD28528" w14:textId="77777777" w:rsidTr="002E10C6">
        <w:trPr>
          <w:trHeight w:val="293"/>
        </w:trPr>
        <w:tc>
          <w:tcPr>
            <w:tcW w:w="1004" w:type="pct"/>
            <w:tcBorders>
              <w:left w:val="nil"/>
              <w:right w:val="nil"/>
            </w:tcBorders>
            <w:shd w:val="clear" w:color="auto" w:fill="auto"/>
            <w:noWrap/>
            <w:vAlign w:val="bottom"/>
          </w:tcPr>
          <w:p w14:paraId="6A2F31AD" w14:textId="20849466" w:rsidR="00FD60B0" w:rsidRPr="00667E32" w:rsidRDefault="00FD60B0" w:rsidP="00FD60B0">
            <w:pPr>
              <w:rPr>
                <w:rFonts w:eastAsia="宋体"/>
                <w:color w:val="000000"/>
                <w:sz w:val="18"/>
                <w:szCs w:val="18"/>
                <w:lang w:eastAsia="zh-CN"/>
              </w:rPr>
            </w:pPr>
            <w:r w:rsidRPr="00667E32">
              <w:rPr>
                <w:rFonts w:eastAsia="宋体"/>
                <w:color w:val="000000"/>
                <w:sz w:val="18"/>
                <w:szCs w:val="18"/>
                <w:lang w:eastAsia="zh-CN"/>
              </w:rPr>
              <w:t>Self-report</w:t>
            </w:r>
          </w:p>
        </w:tc>
        <w:tc>
          <w:tcPr>
            <w:tcW w:w="518" w:type="pct"/>
            <w:tcBorders>
              <w:left w:val="nil"/>
              <w:right w:val="nil"/>
            </w:tcBorders>
            <w:shd w:val="clear" w:color="auto" w:fill="auto"/>
            <w:noWrap/>
            <w:vAlign w:val="bottom"/>
          </w:tcPr>
          <w:p w14:paraId="2F91B6E8" w14:textId="6A34113B" w:rsidR="00FD60B0" w:rsidRPr="00667E32" w:rsidRDefault="00FD60B0" w:rsidP="00FD60B0">
            <w:pPr>
              <w:rPr>
                <w:rFonts w:eastAsia="宋体"/>
                <w:color w:val="000000"/>
                <w:sz w:val="18"/>
                <w:szCs w:val="18"/>
                <w:lang w:eastAsia="zh-CN"/>
              </w:rPr>
            </w:pPr>
            <w:r w:rsidRPr="002E2A7F">
              <w:rPr>
                <w:color w:val="000000"/>
                <w:sz w:val="18"/>
                <w:szCs w:val="18"/>
              </w:rPr>
              <w:t>0.45</w:t>
            </w:r>
          </w:p>
        </w:tc>
        <w:tc>
          <w:tcPr>
            <w:tcW w:w="387" w:type="pct"/>
            <w:tcBorders>
              <w:left w:val="nil"/>
              <w:right w:val="nil"/>
            </w:tcBorders>
            <w:shd w:val="clear" w:color="auto" w:fill="auto"/>
            <w:noWrap/>
            <w:vAlign w:val="bottom"/>
          </w:tcPr>
          <w:p w14:paraId="04229BD5" w14:textId="6A85EE74" w:rsidR="00FD60B0" w:rsidRPr="00667E32" w:rsidRDefault="00FD60B0" w:rsidP="00FD60B0">
            <w:pPr>
              <w:rPr>
                <w:rFonts w:eastAsia="宋体"/>
                <w:color w:val="000000"/>
                <w:sz w:val="18"/>
                <w:szCs w:val="18"/>
                <w:lang w:eastAsia="zh-CN"/>
              </w:rPr>
            </w:pPr>
            <w:r w:rsidRPr="002E2A7F">
              <w:rPr>
                <w:color w:val="000000"/>
                <w:sz w:val="18"/>
                <w:szCs w:val="18"/>
              </w:rPr>
              <w:t>-0.59</w:t>
            </w:r>
          </w:p>
        </w:tc>
        <w:tc>
          <w:tcPr>
            <w:tcW w:w="387" w:type="pct"/>
            <w:tcBorders>
              <w:left w:val="nil"/>
              <w:right w:val="nil"/>
            </w:tcBorders>
            <w:shd w:val="clear" w:color="auto" w:fill="auto"/>
            <w:noWrap/>
            <w:vAlign w:val="bottom"/>
          </w:tcPr>
          <w:p w14:paraId="3EC0DAAC" w14:textId="2F19D92B" w:rsidR="00FD60B0" w:rsidRPr="00667E32" w:rsidRDefault="00FD60B0" w:rsidP="00FD60B0">
            <w:pPr>
              <w:rPr>
                <w:rFonts w:eastAsia="宋体"/>
                <w:color w:val="000000"/>
                <w:sz w:val="18"/>
                <w:szCs w:val="18"/>
                <w:lang w:eastAsia="zh-CN"/>
              </w:rPr>
            </w:pPr>
            <w:r w:rsidRPr="002E2A7F">
              <w:rPr>
                <w:color w:val="000000"/>
                <w:sz w:val="18"/>
                <w:szCs w:val="18"/>
              </w:rPr>
              <w:t>1.49</w:t>
            </w:r>
          </w:p>
        </w:tc>
        <w:tc>
          <w:tcPr>
            <w:tcW w:w="387" w:type="pct"/>
            <w:tcBorders>
              <w:left w:val="nil"/>
              <w:right w:val="nil"/>
            </w:tcBorders>
            <w:shd w:val="clear" w:color="auto" w:fill="auto"/>
            <w:vAlign w:val="bottom"/>
          </w:tcPr>
          <w:p w14:paraId="0791DD57" w14:textId="0DAD1839" w:rsidR="00FD60B0" w:rsidRPr="00667E32" w:rsidRDefault="00FD60B0" w:rsidP="00FD60B0">
            <w:pPr>
              <w:rPr>
                <w:rFonts w:eastAsia="宋体"/>
                <w:color w:val="000000"/>
                <w:sz w:val="18"/>
                <w:szCs w:val="18"/>
                <w:lang w:eastAsia="zh-CN"/>
              </w:rPr>
            </w:pPr>
            <w:r w:rsidRPr="002E2A7F">
              <w:rPr>
                <w:color w:val="000000"/>
                <w:sz w:val="18"/>
                <w:szCs w:val="18"/>
              </w:rPr>
              <w:t>0.33</w:t>
            </w:r>
          </w:p>
        </w:tc>
        <w:tc>
          <w:tcPr>
            <w:tcW w:w="387" w:type="pct"/>
            <w:tcBorders>
              <w:left w:val="nil"/>
              <w:right w:val="nil"/>
            </w:tcBorders>
            <w:shd w:val="clear" w:color="auto" w:fill="auto"/>
            <w:noWrap/>
            <w:vAlign w:val="bottom"/>
          </w:tcPr>
          <w:p w14:paraId="01E518D1" w14:textId="4486EEC4" w:rsidR="00FD60B0" w:rsidRPr="00667E32" w:rsidRDefault="00FD60B0" w:rsidP="00FD60B0">
            <w:pPr>
              <w:rPr>
                <w:rFonts w:eastAsia="宋体"/>
                <w:color w:val="000000"/>
                <w:sz w:val="18"/>
                <w:szCs w:val="18"/>
                <w:lang w:eastAsia="zh-CN"/>
              </w:rPr>
            </w:pPr>
            <w:r w:rsidRPr="002E2A7F">
              <w:rPr>
                <w:color w:val="000000"/>
                <w:sz w:val="18"/>
                <w:szCs w:val="18"/>
              </w:rPr>
              <w:t>3.00</w:t>
            </w:r>
          </w:p>
        </w:tc>
        <w:tc>
          <w:tcPr>
            <w:tcW w:w="419" w:type="pct"/>
            <w:tcBorders>
              <w:left w:val="nil"/>
              <w:right w:val="nil"/>
            </w:tcBorders>
            <w:shd w:val="clear" w:color="auto" w:fill="auto"/>
            <w:noWrap/>
            <w:vAlign w:val="bottom"/>
          </w:tcPr>
          <w:p w14:paraId="4CF5C4F8" w14:textId="0782A78E" w:rsidR="00FD60B0" w:rsidRPr="00667E32" w:rsidRDefault="00FD60B0" w:rsidP="00FD60B0">
            <w:pPr>
              <w:rPr>
                <w:rFonts w:eastAsia="宋体"/>
                <w:color w:val="000000"/>
                <w:sz w:val="18"/>
                <w:szCs w:val="18"/>
                <w:lang w:eastAsia="zh-CN"/>
              </w:rPr>
            </w:pPr>
            <w:r w:rsidRPr="002E2A7F">
              <w:rPr>
                <w:color w:val="000000"/>
                <w:sz w:val="18"/>
                <w:szCs w:val="18"/>
              </w:rPr>
              <w:t>0.261</w:t>
            </w:r>
          </w:p>
        </w:tc>
        <w:tc>
          <w:tcPr>
            <w:tcW w:w="354" w:type="pct"/>
            <w:tcBorders>
              <w:left w:val="nil"/>
              <w:right w:val="nil"/>
            </w:tcBorders>
            <w:shd w:val="clear" w:color="auto" w:fill="auto"/>
            <w:noWrap/>
            <w:vAlign w:val="bottom"/>
          </w:tcPr>
          <w:p w14:paraId="0B923D09" w14:textId="3A62979A" w:rsidR="00FD60B0" w:rsidRPr="00667E32" w:rsidRDefault="00FD60B0" w:rsidP="00FD60B0">
            <w:pPr>
              <w:rPr>
                <w:rFonts w:eastAsia="宋体"/>
                <w:color w:val="000000"/>
                <w:sz w:val="18"/>
                <w:szCs w:val="18"/>
                <w:lang w:eastAsia="zh-CN"/>
              </w:rPr>
            </w:pPr>
            <w:r w:rsidRPr="002E2A7F">
              <w:rPr>
                <w:color w:val="000000"/>
                <w:sz w:val="18"/>
                <w:szCs w:val="18"/>
              </w:rPr>
              <w:t>4</w:t>
            </w:r>
          </w:p>
        </w:tc>
        <w:tc>
          <w:tcPr>
            <w:tcW w:w="387" w:type="pct"/>
            <w:tcBorders>
              <w:left w:val="nil"/>
              <w:right w:val="nil"/>
            </w:tcBorders>
            <w:shd w:val="clear" w:color="auto" w:fill="auto"/>
            <w:noWrap/>
            <w:vAlign w:val="bottom"/>
          </w:tcPr>
          <w:p w14:paraId="043C2BB5" w14:textId="735EBE71" w:rsidR="00FD60B0" w:rsidRPr="00667E32" w:rsidRDefault="00FD60B0" w:rsidP="00FD60B0">
            <w:pPr>
              <w:rPr>
                <w:rFonts w:eastAsia="宋体"/>
                <w:color w:val="000000"/>
                <w:sz w:val="18"/>
                <w:szCs w:val="18"/>
                <w:lang w:eastAsia="zh-CN"/>
              </w:rPr>
            </w:pPr>
            <w:r w:rsidRPr="002E2A7F">
              <w:rPr>
                <w:color w:val="000000"/>
                <w:sz w:val="18"/>
                <w:szCs w:val="18"/>
              </w:rPr>
              <w:t>6</w:t>
            </w:r>
          </w:p>
        </w:tc>
        <w:tc>
          <w:tcPr>
            <w:tcW w:w="387" w:type="pct"/>
            <w:tcBorders>
              <w:left w:val="nil"/>
              <w:right w:val="nil"/>
            </w:tcBorders>
            <w:shd w:val="clear" w:color="auto" w:fill="auto"/>
            <w:noWrap/>
            <w:vAlign w:val="bottom"/>
          </w:tcPr>
          <w:p w14:paraId="13658364" w14:textId="14BCEA8B" w:rsidR="00FD60B0" w:rsidRPr="00667E32" w:rsidRDefault="00FD60B0" w:rsidP="00FD60B0">
            <w:pPr>
              <w:rPr>
                <w:rFonts w:eastAsia="宋体"/>
                <w:color w:val="000000"/>
                <w:sz w:val="18"/>
                <w:szCs w:val="18"/>
                <w:lang w:eastAsia="zh-CN"/>
              </w:rPr>
            </w:pPr>
            <w:r w:rsidRPr="002E2A7F">
              <w:rPr>
                <w:color w:val="000000"/>
                <w:sz w:val="18"/>
                <w:szCs w:val="18"/>
              </w:rPr>
              <w:t>0.32</w:t>
            </w:r>
          </w:p>
        </w:tc>
        <w:tc>
          <w:tcPr>
            <w:tcW w:w="384" w:type="pct"/>
            <w:tcBorders>
              <w:left w:val="nil"/>
              <w:right w:val="nil"/>
            </w:tcBorders>
            <w:shd w:val="clear" w:color="auto" w:fill="auto"/>
            <w:noWrap/>
            <w:vAlign w:val="bottom"/>
          </w:tcPr>
          <w:p w14:paraId="386E557E" w14:textId="2E7E82C8" w:rsidR="00FD60B0" w:rsidRPr="00667E32" w:rsidRDefault="00FD60B0" w:rsidP="00FD60B0">
            <w:pPr>
              <w:rPr>
                <w:rFonts w:eastAsia="宋体"/>
                <w:color w:val="000000"/>
                <w:sz w:val="18"/>
                <w:szCs w:val="18"/>
                <w:lang w:eastAsia="zh-CN"/>
              </w:rPr>
            </w:pPr>
            <w:r w:rsidRPr="002E2A7F">
              <w:rPr>
                <w:color w:val="000000"/>
                <w:sz w:val="18"/>
                <w:szCs w:val="18"/>
              </w:rPr>
              <w:t>94.66</w:t>
            </w:r>
          </w:p>
        </w:tc>
      </w:tr>
      <w:tr w:rsidR="00FD60B0" w:rsidRPr="002E2A7F" w14:paraId="759E80BE" w14:textId="77777777" w:rsidTr="002E10C6">
        <w:trPr>
          <w:trHeight w:val="293"/>
        </w:trPr>
        <w:tc>
          <w:tcPr>
            <w:tcW w:w="1004" w:type="pct"/>
            <w:tcBorders>
              <w:left w:val="nil"/>
              <w:bottom w:val="single" w:sz="4" w:space="0" w:color="auto"/>
              <w:right w:val="nil"/>
            </w:tcBorders>
            <w:shd w:val="clear" w:color="auto" w:fill="auto"/>
            <w:noWrap/>
            <w:vAlign w:val="bottom"/>
          </w:tcPr>
          <w:p w14:paraId="06D7A2F1" w14:textId="28797828" w:rsidR="00FD60B0" w:rsidRPr="00667E32" w:rsidRDefault="00FD60B0" w:rsidP="00FD60B0">
            <w:pPr>
              <w:rPr>
                <w:rFonts w:eastAsia="宋体"/>
                <w:color w:val="000000"/>
                <w:sz w:val="18"/>
                <w:szCs w:val="18"/>
                <w:lang w:eastAsia="zh-CN"/>
              </w:rPr>
            </w:pPr>
            <w:r w:rsidRPr="00667E32">
              <w:rPr>
                <w:rFonts w:eastAsia="宋体"/>
                <w:color w:val="000000"/>
                <w:sz w:val="18"/>
                <w:szCs w:val="18"/>
                <w:lang w:eastAsia="zh-CN"/>
              </w:rPr>
              <w:t>Teacher report</w:t>
            </w:r>
          </w:p>
        </w:tc>
        <w:tc>
          <w:tcPr>
            <w:tcW w:w="518" w:type="pct"/>
            <w:tcBorders>
              <w:left w:val="nil"/>
              <w:bottom w:val="single" w:sz="4" w:space="0" w:color="auto"/>
              <w:right w:val="nil"/>
            </w:tcBorders>
            <w:shd w:val="clear" w:color="auto" w:fill="auto"/>
            <w:noWrap/>
            <w:vAlign w:val="bottom"/>
          </w:tcPr>
          <w:p w14:paraId="19929FF1" w14:textId="466BF38B" w:rsidR="00FD60B0" w:rsidRPr="00667E32" w:rsidRDefault="00FD60B0" w:rsidP="00FD60B0">
            <w:pPr>
              <w:rPr>
                <w:rFonts w:eastAsia="宋体"/>
                <w:color w:val="000000"/>
                <w:sz w:val="18"/>
                <w:szCs w:val="18"/>
                <w:lang w:eastAsia="zh-CN"/>
              </w:rPr>
            </w:pPr>
            <w:r w:rsidRPr="002E2A7F">
              <w:rPr>
                <w:color w:val="000000"/>
                <w:sz w:val="18"/>
                <w:szCs w:val="18"/>
              </w:rPr>
              <w:t>0.62</w:t>
            </w:r>
          </w:p>
        </w:tc>
        <w:tc>
          <w:tcPr>
            <w:tcW w:w="387" w:type="pct"/>
            <w:tcBorders>
              <w:left w:val="nil"/>
              <w:bottom w:val="single" w:sz="4" w:space="0" w:color="auto"/>
              <w:right w:val="nil"/>
            </w:tcBorders>
            <w:shd w:val="clear" w:color="auto" w:fill="auto"/>
            <w:noWrap/>
            <w:vAlign w:val="bottom"/>
          </w:tcPr>
          <w:p w14:paraId="290E905B" w14:textId="366B00E0" w:rsidR="00FD60B0" w:rsidRPr="00667E32" w:rsidRDefault="00FD60B0" w:rsidP="00FD60B0">
            <w:pPr>
              <w:rPr>
                <w:rFonts w:eastAsia="宋体"/>
                <w:color w:val="000000"/>
                <w:sz w:val="18"/>
                <w:szCs w:val="18"/>
                <w:lang w:eastAsia="zh-CN"/>
              </w:rPr>
            </w:pPr>
            <w:r w:rsidRPr="002E2A7F">
              <w:rPr>
                <w:color w:val="000000"/>
                <w:sz w:val="18"/>
                <w:szCs w:val="18"/>
              </w:rPr>
              <w:t>0.42</w:t>
            </w:r>
          </w:p>
        </w:tc>
        <w:tc>
          <w:tcPr>
            <w:tcW w:w="387" w:type="pct"/>
            <w:tcBorders>
              <w:left w:val="nil"/>
              <w:bottom w:val="single" w:sz="4" w:space="0" w:color="auto"/>
              <w:right w:val="nil"/>
            </w:tcBorders>
            <w:shd w:val="clear" w:color="auto" w:fill="auto"/>
            <w:noWrap/>
            <w:vAlign w:val="bottom"/>
          </w:tcPr>
          <w:p w14:paraId="2EC4C88E" w14:textId="420D61FF" w:rsidR="00FD60B0" w:rsidRPr="00667E32" w:rsidRDefault="00FD60B0" w:rsidP="00FD60B0">
            <w:pPr>
              <w:rPr>
                <w:rFonts w:eastAsia="宋体"/>
                <w:color w:val="000000"/>
                <w:sz w:val="18"/>
                <w:szCs w:val="18"/>
                <w:lang w:eastAsia="zh-CN"/>
              </w:rPr>
            </w:pPr>
            <w:r w:rsidRPr="002E2A7F">
              <w:rPr>
                <w:color w:val="000000"/>
                <w:sz w:val="18"/>
                <w:szCs w:val="18"/>
              </w:rPr>
              <w:t>0.82</w:t>
            </w:r>
          </w:p>
        </w:tc>
        <w:tc>
          <w:tcPr>
            <w:tcW w:w="387" w:type="pct"/>
            <w:tcBorders>
              <w:left w:val="nil"/>
              <w:bottom w:val="single" w:sz="4" w:space="0" w:color="auto"/>
              <w:right w:val="nil"/>
            </w:tcBorders>
            <w:shd w:val="clear" w:color="auto" w:fill="auto"/>
            <w:vAlign w:val="bottom"/>
          </w:tcPr>
          <w:p w14:paraId="4E4EACBA" w14:textId="16755E90" w:rsidR="00FD60B0" w:rsidRPr="00667E32" w:rsidRDefault="00FD60B0" w:rsidP="00FD60B0">
            <w:pPr>
              <w:rPr>
                <w:rFonts w:eastAsia="宋体"/>
                <w:color w:val="000000"/>
                <w:sz w:val="18"/>
                <w:szCs w:val="18"/>
                <w:lang w:eastAsia="zh-CN"/>
              </w:rPr>
            </w:pPr>
            <w:r w:rsidRPr="002E2A7F">
              <w:rPr>
                <w:color w:val="000000"/>
                <w:sz w:val="18"/>
                <w:szCs w:val="18"/>
              </w:rPr>
              <w:t>0.08</w:t>
            </w:r>
          </w:p>
        </w:tc>
        <w:tc>
          <w:tcPr>
            <w:tcW w:w="387" w:type="pct"/>
            <w:tcBorders>
              <w:left w:val="nil"/>
              <w:bottom w:val="single" w:sz="4" w:space="0" w:color="auto"/>
              <w:right w:val="nil"/>
            </w:tcBorders>
            <w:shd w:val="clear" w:color="auto" w:fill="auto"/>
            <w:noWrap/>
            <w:vAlign w:val="bottom"/>
          </w:tcPr>
          <w:p w14:paraId="3B453DCD" w14:textId="2FB97582" w:rsidR="00FD60B0" w:rsidRPr="00667E32" w:rsidRDefault="00FD60B0" w:rsidP="00FD60B0">
            <w:pPr>
              <w:rPr>
                <w:rFonts w:eastAsia="宋体"/>
                <w:color w:val="000000"/>
                <w:sz w:val="18"/>
                <w:szCs w:val="18"/>
                <w:lang w:eastAsia="zh-CN"/>
              </w:rPr>
            </w:pPr>
            <w:r w:rsidRPr="002E2A7F">
              <w:rPr>
                <w:color w:val="000000"/>
                <w:sz w:val="18"/>
                <w:szCs w:val="18"/>
              </w:rPr>
              <w:t>6.00</w:t>
            </w:r>
          </w:p>
        </w:tc>
        <w:tc>
          <w:tcPr>
            <w:tcW w:w="419" w:type="pct"/>
            <w:tcBorders>
              <w:left w:val="nil"/>
              <w:bottom w:val="single" w:sz="4" w:space="0" w:color="auto"/>
              <w:right w:val="nil"/>
            </w:tcBorders>
            <w:shd w:val="clear" w:color="auto" w:fill="auto"/>
            <w:noWrap/>
            <w:vAlign w:val="bottom"/>
          </w:tcPr>
          <w:p w14:paraId="6A60C054" w14:textId="78DDC2BB" w:rsidR="00FD60B0" w:rsidRPr="00667E32" w:rsidRDefault="00FD60B0" w:rsidP="00FD60B0">
            <w:pPr>
              <w:rPr>
                <w:rFonts w:eastAsia="宋体"/>
                <w:color w:val="000000"/>
                <w:sz w:val="18"/>
                <w:szCs w:val="18"/>
                <w:lang w:eastAsia="zh-CN"/>
              </w:rPr>
            </w:pPr>
            <w:r w:rsidRPr="002E2A7F">
              <w:rPr>
                <w:color w:val="000000"/>
                <w:sz w:val="18"/>
                <w:szCs w:val="18"/>
              </w:rPr>
              <w:t>0.000</w:t>
            </w:r>
          </w:p>
        </w:tc>
        <w:tc>
          <w:tcPr>
            <w:tcW w:w="354" w:type="pct"/>
            <w:tcBorders>
              <w:left w:val="nil"/>
              <w:bottom w:val="single" w:sz="4" w:space="0" w:color="auto"/>
              <w:right w:val="nil"/>
            </w:tcBorders>
            <w:shd w:val="clear" w:color="auto" w:fill="auto"/>
            <w:noWrap/>
            <w:vAlign w:val="bottom"/>
          </w:tcPr>
          <w:p w14:paraId="1CBF5512" w14:textId="6E847D36" w:rsidR="00FD60B0" w:rsidRPr="00667E32" w:rsidRDefault="00FD60B0" w:rsidP="00FD60B0">
            <w:pPr>
              <w:rPr>
                <w:rFonts w:eastAsia="宋体"/>
                <w:color w:val="000000"/>
                <w:sz w:val="18"/>
                <w:szCs w:val="18"/>
                <w:lang w:eastAsia="zh-CN"/>
              </w:rPr>
            </w:pPr>
            <w:r w:rsidRPr="002E2A7F">
              <w:rPr>
                <w:color w:val="000000"/>
                <w:sz w:val="18"/>
                <w:szCs w:val="18"/>
              </w:rPr>
              <w:t>9</w:t>
            </w:r>
          </w:p>
        </w:tc>
        <w:tc>
          <w:tcPr>
            <w:tcW w:w="387" w:type="pct"/>
            <w:tcBorders>
              <w:left w:val="nil"/>
              <w:bottom w:val="single" w:sz="4" w:space="0" w:color="auto"/>
              <w:right w:val="nil"/>
            </w:tcBorders>
            <w:shd w:val="clear" w:color="auto" w:fill="auto"/>
            <w:noWrap/>
            <w:vAlign w:val="bottom"/>
          </w:tcPr>
          <w:p w14:paraId="732F655C" w14:textId="6BC4756E" w:rsidR="00FD60B0" w:rsidRPr="00667E32" w:rsidRDefault="00FD60B0" w:rsidP="00FD60B0">
            <w:pPr>
              <w:rPr>
                <w:rFonts w:eastAsia="宋体"/>
                <w:color w:val="000000"/>
                <w:sz w:val="18"/>
                <w:szCs w:val="18"/>
                <w:lang w:eastAsia="zh-CN"/>
              </w:rPr>
            </w:pPr>
            <w:r w:rsidRPr="002E2A7F">
              <w:rPr>
                <w:color w:val="000000"/>
                <w:sz w:val="18"/>
                <w:szCs w:val="18"/>
              </w:rPr>
              <w:t>15</w:t>
            </w:r>
          </w:p>
        </w:tc>
        <w:tc>
          <w:tcPr>
            <w:tcW w:w="387" w:type="pct"/>
            <w:tcBorders>
              <w:left w:val="nil"/>
              <w:bottom w:val="single" w:sz="4" w:space="0" w:color="auto"/>
              <w:right w:val="nil"/>
            </w:tcBorders>
            <w:shd w:val="clear" w:color="auto" w:fill="auto"/>
            <w:noWrap/>
            <w:vAlign w:val="bottom"/>
          </w:tcPr>
          <w:p w14:paraId="7C5061BF" w14:textId="6AD9DDB1" w:rsidR="00FD60B0" w:rsidRPr="00667E32" w:rsidRDefault="00FD60B0" w:rsidP="00FD60B0">
            <w:pPr>
              <w:rPr>
                <w:rFonts w:eastAsia="宋体"/>
                <w:color w:val="000000"/>
                <w:sz w:val="18"/>
                <w:szCs w:val="18"/>
                <w:lang w:eastAsia="zh-CN"/>
              </w:rPr>
            </w:pPr>
            <w:r w:rsidRPr="002E2A7F">
              <w:rPr>
                <w:color w:val="000000"/>
                <w:sz w:val="18"/>
                <w:szCs w:val="18"/>
              </w:rPr>
              <w:t>0.02</w:t>
            </w:r>
          </w:p>
        </w:tc>
        <w:tc>
          <w:tcPr>
            <w:tcW w:w="384" w:type="pct"/>
            <w:tcBorders>
              <w:left w:val="nil"/>
              <w:bottom w:val="single" w:sz="4" w:space="0" w:color="auto"/>
              <w:right w:val="nil"/>
            </w:tcBorders>
            <w:shd w:val="clear" w:color="auto" w:fill="auto"/>
            <w:noWrap/>
            <w:vAlign w:val="bottom"/>
          </w:tcPr>
          <w:p w14:paraId="32C2C8CF" w14:textId="431ABC52" w:rsidR="00FD60B0" w:rsidRPr="00667E32" w:rsidRDefault="00FD60B0" w:rsidP="00FD60B0">
            <w:pPr>
              <w:rPr>
                <w:rFonts w:eastAsia="宋体"/>
                <w:color w:val="000000"/>
                <w:sz w:val="18"/>
                <w:szCs w:val="18"/>
                <w:lang w:eastAsia="zh-CN"/>
              </w:rPr>
            </w:pPr>
            <w:r w:rsidRPr="002E2A7F">
              <w:rPr>
                <w:color w:val="000000"/>
                <w:sz w:val="18"/>
                <w:szCs w:val="18"/>
              </w:rPr>
              <w:t>31.98</w:t>
            </w:r>
          </w:p>
        </w:tc>
      </w:tr>
      <w:tr w:rsidR="00A91C77" w:rsidRPr="002E2A7F" w14:paraId="4D700A5F" w14:textId="77777777" w:rsidTr="002E10C6">
        <w:trPr>
          <w:trHeight w:val="293"/>
        </w:trPr>
        <w:tc>
          <w:tcPr>
            <w:tcW w:w="1004" w:type="pct"/>
            <w:tcBorders>
              <w:top w:val="single" w:sz="4" w:space="0" w:color="auto"/>
              <w:left w:val="nil"/>
              <w:bottom w:val="single" w:sz="8" w:space="0" w:color="000000"/>
              <w:right w:val="nil"/>
            </w:tcBorders>
            <w:shd w:val="clear" w:color="auto" w:fill="auto"/>
            <w:noWrap/>
            <w:vAlign w:val="bottom"/>
          </w:tcPr>
          <w:p w14:paraId="69D7EA52" w14:textId="6BF058FA" w:rsidR="00934D8E" w:rsidRPr="00667E32" w:rsidRDefault="00934D8E" w:rsidP="00934D8E">
            <w:pPr>
              <w:rPr>
                <w:rFonts w:eastAsia="宋体"/>
                <w:color w:val="000000"/>
                <w:sz w:val="18"/>
                <w:szCs w:val="18"/>
                <w:lang w:eastAsia="zh-CN"/>
              </w:rPr>
            </w:pPr>
            <w:r w:rsidRPr="00667E32">
              <w:rPr>
                <w:rFonts w:eastAsia="宋体"/>
                <w:color w:val="000000"/>
                <w:sz w:val="18"/>
                <w:szCs w:val="18"/>
                <w:lang w:eastAsia="zh-CN"/>
              </w:rPr>
              <w:t>Aggression</w:t>
            </w:r>
          </w:p>
        </w:tc>
        <w:tc>
          <w:tcPr>
            <w:tcW w:w="518" w:type="pct"/>
            <w:tcBorders>
              <w:top w:val="single" w:sz="4" w:space="0" w:color="auto"/>
              <w:left w:val="nil"/>
              <w:bottom w:val="single" w:sz="8" w:space="0" w:color="000000"/>
              <w:right w:val="nil"/>
            </w:tcBorders>
            <w:shd w:val="clear" w:color="auto" w:fill="auto"/>
            <w:noWrap/>
            <w:vAlign w:val="bottom"/>
          </w:tcPr>
          <w:p w14:paraId="1B45361D" w14:textId="77777777" w:rsidR="00934D8E" w:rsidRPr="00667E32" w:rsidRDefault="00934D8E" w:rsidP="00934D8E">
            <w:pPr>
              <w:rPr>
                <w:color w:val="000000"/>
                <w:sz w:val="18"/>
                <w:szCs w:val="18"/>
              </w:rPr>
            </w:pPr>
          </w:p>
        </w:tc>
        <w:tc>
          <w:tcPr>
            <w:tcW w:w="387" w:type="pct"/>
            <w:tcBorders>
              <w:top w:val="single" w:sz="4" w:space="0" w:color="auto"/>
              <w:left w:val="nil"/>
              <w:bottom w:val="single" w:sz="8" w:space="0" w:color="000000"/>
              <w:right w:val="nil"/>
            </w:tcBorders>
            <w:shd w:val="clear" w:color="auto" w:fill="auto"/>
            <w:noWrap/>
            <w:vAlign w:val="bottom"/>
          </w:tcPr>
          <w:p w14:paraId="4939C6B5" w14:textId="77777777" w:rsidR="00934D8E" w:rsidRPr="00667E32" w:rsidRDefault="00934D8E" w:rsidP="00934D8E">
            <w:pPr>
              <w:rPr>
                <w:color w:val="000000"/>
                <w:sz w:val="18"/>
                <w:szCs w:val="18"/>
              </w:rPr>
            </w:pPr>
          </w:p>
        </w:tc>
        <w:tc>
          <w:tcPr>
            <w:tcW w:w="387" w:type="pct"/>
            <w:tcBorders>
              <w:top w:val="single" w:sz="4" w:space="0" w:color="auto"/>
              <w:left w:val="nil"/>
              <w:bottom w:val="single" w:sz="8" w:space="0" w:color="000000"/>
              <w:right w:val="nil"/>
            </w:tcBorders>
            <w:shd w:val="clear" w:color="auto" w:fill="auto"/>
            <w:noWrap/>
            <w:vAlign w:val="bottom"/>
          </w:tcPr>
          <w:p w14:paraId="4888F53B" w14:textId="77777777" w:rsidR="00934D8E" w:rsidRPr="00667E32" w:rsidRDefault="00934D8E" w:rsidP="00934D8E">
            <w:pPr>
              <w:rPr>
                <w:color w:val="000000"/>
                <w:sz w:val="18"/>
                <w:szCs w:val="18"/>
              </w:rPr>
            </w:pPr>
          </w:p>
        </w:tc>
        <w:tc>
          <w:tcPr>
            <w:tcW w:w="387" w:type="pct"/>
            <w:tcBorders>
              <w:top w:val="single" w:sz="4" w:space="0" w:color="auto"/>
              <w:left w:val="nil"/>
              <w:bottom w:val="single" w:sz="8" w:space="0" w:color="000000"/>
              <w:right w:val="nil"/>
            </w:tcBorders>
            <w:shd w:val="clear" w:color="auto" w:fill="auto"/>
            <w:vAlign w:val="bottom"/>
          </w:tcPr>
          <w:p w14:paraId="4934AC5A" w14:textId="77777777" w:rsidR="00934D8E" w:rsidRPr="00667E32" w:rsidRDefault="00934D8E" w:rsidP="00934D8E">
            <w:pPr>
              <w:rPr>
                <w:color w:val="000000"/>
                <w:sz w:val="18"/>
                <w:szCs w:val="18"/>
              </w:rPr>
            </w:pPr>
          </w:p>
        </w:tc>
        <w:tc>
          <w:tcPr>
            <w:tcW w:w="387" w:type="pct"/>
            <w:tcBorders>
              <w:top w:val="single" w:sz="4" w:space="0" w:color="auto"/>
              <w:left w:val="nil"/>
              <w:bottom w:val="single" w:sz="8" w:space="0" w:color="000000"/>
              <w:right w:val="nil"/>
            </w:tcBorders>
            <w:shd w:val="clear" w:color="auto" w:fill="auto"/>
            <w:noWrap/>
            <w:vAlign w:val="bottom"/>
          </w:tcPr>
          <w:p w14:paraId="04C4E352" w14:textId="77777777" w:rsidR="00934D8E" w:rsidRPr="00667E32" w:rsidRDefault="00934D8E" w:rsidP="00934D8E">
            <w:pPr>
              <w:rPr>
                <w:color w:val="000000"/>
                <w:sz w:val="18"/>
                <w:szCs w:val="18"/>
              </w:rPr>
            </w:pPr>
          </w:p>
        </w:tc>
        <w:tc>
          <w:tcPr>
            <w:tcW w:w="419" w:type="pct"/>
            <w:tcBorders>
              <w:top w:val="single" w:sz="4" w:space="0" w:color="auto"/>
              <w:left w:val="nil"/>
              <w:bottom w:val="single" w:sz="8" w:space="0" w:color="000000"/>
              <w:right w:val="nil"/>
            </w:tcBorders>
            <w:shd w:val="clear" w:color="auto" w:fill="auto"/>
            <w:noWrap/>
            <w:vAlign w:val="bottom"/>
          </w:tcPr>
          <w:p w14:paraId="1051867A" w14:textId="77777777" w:rsidR="00934D8E" w:rsidRPr="00667E32" w:rsidRDefault="00934D8E" w:rsidP="00934D8E">
            <w:pPr>
              <w:rPr>
                <w:color w:val="000000"/>
                <w:sz w:val="18"/>
                <w:szCs w:val="18"/>
              </w:rPr>
            </w:pPr>
          </w:p>
        </w:tc>
        <w:tc>
          <w:tcPr>
            <w:tcW w:w="354" w:type="pct"/>
            <w:tcBorders>
              <w:top w:val="single" w:sz="4" w:space="0" w:color="auto"/>
              <w:left w:val="nil"/>
              <w:bottom w:val="single" w:sz="8" w:space="0" w:color="000000"/>
              <w:right w:val="nil"/>
            </w:tcBorders>
            <w:shd w:val="clear" w:color="auto" w:fill="auto"/>
            <w:noWrap/>
            <w:vAlign w:val="bottom"/>
          </w:tcPr>
          <w:p w14:paraId="22A0A6F3" w14:textId="77777777" w:rsidR="00934D8E" w:rsidRPr="00667E32" w:rsidRDefault="00934D8E" w:rsidP="00934D8E">
            <w:pPr>
              <w:rPr>
                <w:color w:val="000000"/>
                <w:sz w:val="18"/>
                <w:szCs w:val="18"/>
              </w:rPr>
            </w:pPr>
          </w:p>
        </w:tc>
        <w:tc>
          <w:tcPr>
            <w:tcW w:w="387" w:type="pct"/>
            <w:tcBorders>
              <w:top w:val="single" w:sz="4" w:space="0" w:color="auto"/>
              <w:left w:val="nil"/>
              <w:bottom w:val="single" w:sz="8" w:space="0" w:color="000000"/>
              <w:right w:val="nil"/>
            </w:tcBorders>
            <w:shd w:val="clear" w:color="auto" w:fill="auto"/>
            <w:noWrap/>
            <w:vAlign w:val="bottom"/>
          </w:tcPr>
          <w:p w14:paraId="08318DB3" w14:textId="77777777" w:rsidR="00934D8E" w:rsidRPr="00667E32" w:rsidRDefault="00934D8E" w:rsidP="00934D8E">
            <w:pPr>
              <w:rPr>
                <w:color w:val="000000"/>
                <w:sz w:val="18"/>
                <w:szCs w:val="18"/>
              </w:rPr>
            </w:pPr>
          </w:p>
        </w:tc>
        <w:tc>
          <w:tcPr>
            <w:tcW w:w="387" w:type="pct"/>
            <w:tcBorders>
              <w:top w:val="single" w:sz="4" w:space="0" w:color="auto"/>
              <w:left w:val="nil"/>
              <w:bottom w:val="single" w:sz="8" w:space="0" w:color="000000"/>
              <w:right w:val="nil"/>
            </w:tcBorders>
            <w:shd w:val="clear" w:color="auto" w:fill="auto"/>
            <w:noWrap/>
            <w:vAlign w:val="bottom"/>
          </w:tcPr>
          <w:p w14:paraId="7015C233" w14:textId="77777777" w:rsidR="00934D8E" w:rsidRPr="00667E32" w:rsidRDefault="00934D8E" w:rsidP="00934D8E">
            <w:pPr>
              <w:rPr>
                <w:color w:val="000000"/>
                <w:sz w:val="18"/>
                <w:szCs w:val="18"/>
              </w:rPr>
            </w:pPr>
          </w:p>
        </w:tc>
        <w:tc>
          <w:tcPr>
            <w:tcW w:w="384" w:type="pct"/>
            <w:tcBorders>
              <w:top w:val="single" w:sz="4" w:space="0" w:color="auto"/>
              <w:left w:val="nil"/>
              <w:bottom w:val="single" w:sz="8" w:space="0" w:color="000000"/>
              <w:right w:val="nil"/>
            </w:tcBorders>
            <w:shd w:val="clear" w:color="auto" w:fill="auto"/>
            <w:noWrap/>
            <w:vAlign w:val="bottom"/>
          </w:tcPr>
          <w:p w14:paraId="0DC804E2" w14:textId="77777777" w:rsidR="00934D8E" w:rsidRPr="00667E32" w:rsidRDefault="00934D8E" w:rsidP="00934D8E">
            <w:pPr>
              <w:rPr>
                <w:color w:val="000000"/>
                <w:sz w:val="18"/>
                <w:szCs w:val="18"/>
              </w:rPr>
            </w:pPr>
          </w:p>
        </w:tc>
      </w:tr>
      <w:tr w:rsidR="002E10C6" w:rsidRPr="002E2A7F" w14:paraId="7B36B05E" w14:textId="77777777" w:rsidTr="002E10C6">
        <w:trPr>
          <w:trHeight w:val="293"/>
        </w:trPr>
        <w:tc>
          <w:tcPr>
            <w:tcW w:w="1004" w:type="pct"/>
            <w:tcBorders>
              <w:top w:val="single" w:sz="8" w:space="0" w:color="000000"/>
              <w:left w:val="nil"/>
              <w:right w:val="nil"/>
            </w:tcBorders>
            <w:shd w:val="clear" w:color="auto" w:fill="auto"/>
            <w:noWrap/>
            <w:vAlign w:val="bottom"/>
          </w:tcPr>
          <w:p w14:paraId="56275F8C" w14:textId="7E924E80" w:rsidR="002E10C6" w:rsidRPr="00667E32" w:rsidRDefault="002E10C6" w:rsidP="002E10C6">
            <w:pPr>
              <w:rPr>
                <w:rFonts w:eastAsia="宋体"/>
                <w:color w:val="000000"/>
                <w:sz w:val="18"/>
                <w:szCs w:val="18"/>
                <w:lang w:eastAsia="zh-CN"/>
              </w:rPr>
            </w:pPr>
            <w:r w:rsidRPr="00667E32">
              <w:rPr>
                <w:rFonts w:eastAsia="宋体"/>
                <w:color w:val="000000"/>
                <w:sz w:val="18"/>
                <w:szCs w:val="18"/>
                <w:lang w:eastAsia="zh-CN"/>
              </w:rPr>
              <w:lastRenderedPageBreak/>
              <w:t>Published</w:t>
            </w:r>
          </w:p>
        </w:tc>
        <w:tc>
          <w:tcPr>
            <w:tcW w:w="518" w:type="pct"/>
            <w:tcBorders>
              <w:top w:val="single" w:sz="8" w:space="0" w:color="000000"/>
              <w:left w:val="nil"/>
              <w:right w:val="nil"/>
            </w:tcBorders>
            <w:shd w:val="clear" w:color="auto" w:fill="auto"/>
            <w:noWrap/>
            <w:vAlign w:val="bottom"/>
          </w:tcPr>
          <w:p w14:paraId="3F896376" w14:textId="0A45F776" w:rsidR="002E10C6" w:rsidRPr="0061179D" w:rsidRDefault="002E10C6" w:rsidP="002E10C6">
            <w:pPr>
              <w:rPr>
                <w:color w:val="000000"/>
                <w:sz w:val="16"/>
                <w:szCs w:val="16"/>
              </w:rPr>
            </w:pPr>
            <w:r w:rsidRPr="0061179D">
              <w:rPr>
                <w:color w:val="000000"/>
                <w:sz w:val="16"/>
                <w:szCs w:val="16"/>
              </w:rPr>
              <w:t>0.34</w:t>
            </w:r>
          </w:p>
        </w:tc>
        <w:tc>
          <w:tcPr>
            <w:tcW w:w="387" w:type="pct"/>
            <w:tcBorders>
              <w:top w:val="single" w:sz="8" w:space="0" w:color="000000"/>
              <w:left w:val="nil"/>
              <w:right w:val="nil"/>
            </w:tcBorders>
            <w:shd w:val="clear" w:color="auto" w:fill="auto"/>
            <w:noWrap/>
            <w:vAlign w:val="bottom"/>
          </w:tcPr>
          <w:p w14:paraId="14B98B66" w14:textId="39331A0C" w:rsidR="002E10C6" w:rsidRPr="0061179D" w:rsidRDefault="002E10C6" w:rsidP="002E10C6">
            <w:pPr>
              <w:rPr>
                <w:color w:val="000000"/>
                <w:sz w:val="16"/>
                <w:szCs w:val="16"/>
              </w:rPr>
            </w:pPr>
            <w:r w:rsidRPr="0061179D">
              <w:rPr>
                <w:color w:val="000000"/>
                <w:sz w:val="16"/>
                <w:szCs w:val="16"/>
              </w:rPr>
              <w:t>0.08</w:t>
            </w:r>
          </w:p>
        </w:tc>
        <w:tc>
          <w:tcPr>
            <w:tcW w:w="387" w:type="pct"/>
            <w:tcBorders>
              <w:top w:val="single" w:sz="8" w:space="0" w:color="000000"/>
              <w:left w:val="nil"/>
              <w:right w:val="nil"/>
            </w:tcBorders>
            <w:shd w:val="clear" w:color="auto" w:fill="auto"/>
            <w:noWrap/>
            <w:vAlign w:val="bottom"/>
          </w:tcPr>
          <w:p w14:paraId="2D258041" w14:textId="787B1054" w:rsidR="002E10C6" w:rsidRPr="0061179D" w:rsidRDefault="002E10C6" w:rsidP="002E10C6">
            <w:pPr>
              <w:rPr>
                <w:color w:val="000000"/>
                <w:sz w:val="16"/>
                <w:szCs w:val="16"/>
              </w:rPr>
            </w:pPr>
            <w:r w:rsidRPr="0061179D">
              <w:rPr>
                <w:color w:val="000000"/>
                <w:sz w:val="16"/>
                <w:szCs w:val="16"/>
              </w:rPr>
              <w:t>0.60</w:t>
            </w:r>
          </w:p>
        </w:tc>
        <w:tc>
          <w:tcPr>
            <w:tcW w:w="387" w:type="pct"/>
            <w:tcBorders>
              <w:top w:val="single" w:sz="8" w:space="0" w:color="000000"/>
              <w:left w:val="nil"/>
              <w:right w:val="nil"/>
            </w:tcBorders>
            <w:shd w:val="clear" w:color="auto" w:fill="auto"/>
            <w:vAlign w:val="bottom"/>
          </w:tcPr>
          <w:p w14:paraId="12B5F9EF" w14:textId="242E5BC8" w:rsidR="002E10C6" w:rsidRPr="0061179D" w:rsidRDefault="002E10C6" w:rsidP="002E10C6">
            <w:pPr>
              <w:rPr>
                <w:color w:val="000000"/>
                <w:sz w:val="16"/>
                <w:szCs w:val="16"/>
              </w:rPr>
            </w:pPr>
            <w:r w:rsidRPr="0061179D">
              <w:rPr>
                <w:color w:val="000000"/>
                <w:sz w:val="16"/>
                <w:szCs w:val="16"/>
              </w:rPr>
              <w:t>0.13</w:t>
            </w:r>
          </w:p>
        </w:tc>
        <w:tc>
          <w:tcPr>
            <w:tcW w:w="387" w:type="pct"/>
            <w:tcBorders>
              <w:top w:val="single" w:sz="8" w:space="0" w:color="000000"/>
              <w:left w:val="nil"/>
              <w:right w:val="nil"/>
            </w:tcBorders>
            <w:shd w:val="clear" w:color="auto" w:fill="auto"/>
            <w:noWrap/>
            <w:vAlign w:val="bottom"/>
          </w:tcPr>
          <w:p w14:paraId="6A4201C4" w14:textId="2183C579" w:rsidR="002E10C6" w:rsidRPr="0061179D" w:rsidRDefault="002E10C6" w:rsidP="002E10C6">
            <w:pPr>
              <w:rPr>
                <w:color w:val="000000"/>
                <w:sz w:val="16"/>
                <w:szCs w:val="16"/>
              </w:rPr>
            </w:pPr>
            <w:r w:rsidRPr="0061179D">
              <w:rPr>
                <w:color w:val="000000"/>
                <w:sz w:val="16"/>
                <w:szCs w:val="16"/>
              </w:rPr>
              <w:t>18.78</w:t>
            </w:r>
          </w:p>
        </w:tc>
        <w:tc>
          <w:tcPr>
            <w:tcW w:w="419" w:type="pct"/>
            <w:tcBorders>
              <w:top w:val="single" w:sz="8" w:space="0" w:color="000000"/>
              <w:left w:val="nil"/>
              <w:right w:val="nil"/>
            </w:tcBorders>
            <w:shd w:val="clear" w:color="auto" w:fill="auto"/>
            <w:noWrap/>
            <w:vAlign w:val="bottom"/>
          </w:tcPr>
          <w:p w14:paraId="014AA209" w14:textId="573B872D" w:rsidR="002E10C6" w:rsidRPr="0061179D" w:rsidRDefault="002E10C6" w:rsidP="002E10C6">
            <w:pPr>
              <w:rPr>
                <w:color w:val="000000"/>
                <w:sz w:val="16"/>
                <w:szCs w:val="16"/>
              </w:rPr>
            </w:pPr>
            <w:r w:rsidRPr="0061179D">
              <w:rPr>
                <w:color w:val="000000"/>
                <w:sz w:val="16"/>
                <w:szCs w:val="16"/>
              </w:rPr>
              <w:t>0.015</w:t>
            </w:r>
          </w:p>
        </w:tc>
        <w:tc>
          <w:tcPr>
            <w:tcW w:w="354" w:type="pct"/>
            <w:tcBorders>
              <w:top w:val="single" w:sz="8" w:space="0" w:color="000000"/>
              <w:left w:val="nil"/>
              <w:right w:val="nil"/>
            </w:tcBorders>
            <w:shd w:val="clear" w:color="auto" w:fill="auto"/>
            <w:noWrap/>
            <w:vAlign w:val="bottom"/>
          </w:tcPr>
          <w:p w14:paraId="2736E0FA" w14:textId="21BDA97C" w:rsidR="002E10C6" w:rsidRPr="0061179D" w:rsidRDefault="002E10C6" w:rsidP="002E10C6">
            <w:pPr>
              <w:rPr>
                <w:color w:val="000000"/>
                <w:sz w:val="16"/>
                <w:szCs w:val="16"/>
              </w:rPr>
            </w:pPr>
            <w:r w:rsidRPr="0061179D">
              <w:rPr>
                <w:color w:val="000000"/>
                <w:sz w:val="16"/>
                <w:szCs w:val="16"/>
              </w:rPr>
              <w:t>20</w:t>
            </w:r>
          </w:p>
        </w:tc>
        <w:tc>
          <w:tcPr>
            <w:tcW w:w="387" w:type="pct"/>
            <w:tcBorders>
              <w:top w:val="single" w:sz="8" w:space="0" w:color="000000"/>
              <w:left w:val="nil"/>
              <w:right w:val="nil"/>
            </w:tcBorders>
            <w:shd w:val="clear" w:color="auto" w:fill="auto"/>
            <w:noWrap/>
            <w:vAlign w:val="bottom"/>
          </w:tcPr>
          <w:p w14:paraId="7F61A904" w14:textId="041BAF40" w:rsidR="002E10C6" w:rsidRPr="0061179D" w:rsidRDefault="002E10C6" w:rsidP="002E10C6">
            <w:pPr>
              <w:rPr>
                <w:color w:val="000000"/>
                <w:sz w:val="16"/>
                <w:szCs w:val="16"/>
              </w:rPr>
            </w:pPr>
            <w:r w:rsidRPr="0061179D">
              <w:rPr>
                <w:color w:val="000000"/>
                <w:sz w:val="16"/>
                <w:szCs w:val="16"/>
              </w:rPr>
              <w:t>31</w:t>
            </w:r>
          </w:p>
        </w:tc>
        <w:tc>
          <w:tcPr>
            <w:tcW w:w="387" w:type="pct"/>
            <w:tcBorders>
              <w:top w:val="single" w:sz="8" w:space="0" w:color="000000"/>
              <w:left w:val="nil"/>
              <w:right w:val="nil"/>
            </w:tcBorders>
            <w:shd w:val="clear" w:color="auto" w:fill="auto"/>
            <w:noWrap/>
            <w:vAlign w:val="bottom"/>
          </w:tcPr>
          <w:p w14:paraId="609DEDC2" w14:textId="351EDC61" w:rsidR="002E10C6" w:rsidRPr="0061179D" w:rsidRDefault="002E10C6" w:rsidP="002E10C6">
            <w:pPr>
              <w:rPr>
                <w:color w:val="000000"/>
                <w:sz w:val="16"/>
                <w:szCs w:val="16"/>
              </w:rPr>
            </w:pPr>
            <w:r w:rsidRPr="0061179D">
              <w:rPr>
                <w:color w:val="000000"/>
                <w:sz w:val="16"/>
                <w:szCs w:val="16"/>
              </w:rPr>
              <w:t>0.24</w:t>
            </w:r>
          </w:p>
        </w:tc>
        <w:tc>
          <w:tcPr>
            <w:tcW w:w="384" w:type="pct"/>
            <w:tcBorders>
              <w:top w:val="single" w:sz="8" w:space="0" w:color="000000"/>
              <w:left w:val="nil"/>
              <w:right w:val="nil"/>
            </w:tcBorders>
            <w:shd w:val="clear" w:color="auto" w:fill="auto"/>
            <w:noWrap/>
            <w:vAlign w:val="bottom"/>
          </w:tcPr>
          <w:p w14:paraId="25B711E8" w14:textId="7BF93C91" w:rsidR="002E10C6" w:rsidRPr="0061179D" w:rsidRDefault="002E10C6" w:rsidP="002E10C6">
            <w:pPr>
              <w:rPr>
                <w:color w:val="000000"/>
                <w:sz w:val="16"/>
                <w:szCs w:val="16"/>
              </w:rPr>
            </w:pPr>
            <w:r w:rsidRPr="0061179D">
              <w:rPr>
                <w:color w:val="000000"/>
                <w:sz w:val="16"/>
                <w:szCs w:val="16"/>
              </w:rPr>
              <w:t>82.77</w:t>
            </w:r>
          </w:p>
        </w:tc>
      </w:tr>
      <w:tr w:rsidR="002E10C6" w:rsidRPr="002E2A7F" w14:paraId="682C8658" w14:textId="77777777" w:rsidTr="002E10C6">
        <w:trPr>
          <w:trHeight w:val="293"/>
        </w:trPr>
        <w:tc>
          <w:tcPr>
            <w:tcW w:w="1004" w:type="pct"/>
            <w:tcBorders>
              <w:left w:val="nil"/>
              <w:right w:val="nil"/>
            </w:tcBorders>
            <w:shd w:val="clear" w:color="auto" w:fill="auto"/>
            <w:noWrap/>
            <w:vAlign w:val="bottom"/>
          </w:tcPr>
          <w:p w14:paraId="30566D31" w14:textId="738CBB01" w:rsidR="002E10C6" w:rsidRPr="00667E32" w:rsidRDefault="002E10C6" w:rsidP="002E10C6">
            <w:pPr>
              <w:rPr>
                <w:rFonts w:eastAsia="宋体"/>
                <w:color w:val="000000"/>
                <w:sz w:val="18"/>
                <w:szCs w:val="18"/>
                <w:lang w:eastAsia="zh-CN"/>
              </w:rPr>
            </w:pPr>
            <w:r w:rsidRPr="00667E32">
              <w:rPr>
                <w:rFonts w:eastAsia="宋体"/>
                <w:color w:val="000000"/>
                <w:sz w:val="18"/>
                <w:szCs w:val="18"/>
                <w:lang w:eastAsia="zh-CN"/>
              </w:rPr>
              <w:t>Children sample</w:t>
            </w:r>
          </w:p>
        </w:tc>
        <w:tc>
          <w:tcPr>
            <w:tcW w:w="518" w:type="pct"/>
            <w:tcBorders>
              <w:left w:val="nil"/>
              <w:right w:val="nil"/>
            </w:tcBorders>
            <w:shd w:val="clear" w:color="auto" w:fill="auto"/>
            <w:noWrap/>
            <w:vAlign w:val="bottom"/>
          </w:tcPr>
          <w:p w14:paraId="7EA7C16C" w14:textId="239583E2" w:rsidR="002E10C6" w:rsidRPr="0061179D" w:rsidRDefault="002E10C6" w:rsidP="002E10C6">
            <w:pPr>
              <w:rPr>
                <w:color w:val="000000"/>
                <w:sz w:val="16"/>
                <w:szCs w:val="16"/>
              </w:rPr>
            </w:pPr>
            <w:r w:rsidRPr="0061179D">
              <w:rPr>
                <w:color w:val="000000"/>
                <w:sz w:val="16"/>
                <w:szCs w:val="16"/>
              </w:rPr>
              <w:t>0.36</w:t>
            </w:r>
          </w:p>
        </w:tc>
        <w:tc>
          <w:tcPr>
            <w:tcW w:w="387" w:type="pct"/>
            <w:tcBorders>
              <w:left w:val="nil"/>
              <w:right w:val="nil"/>
            </w:tcBorders>
            <w:shd w:val="clear" w:color="auto" w:fill="auto"/>
            <w:noWrap/>
            <w:vAlign w:val="bottom"/>
          </w:tcPr>
          <w:p w14:paraId="04B43729" w14:textId="39F13CA9" w:rsidR="002E10C6" w:rsidRPr="0061179D" w:rsidRDefault="002E10C6" w:rsidP="002E10C6">
            <w:pPr>
              <w:rPr>
                <w:color w:val="000000"/>
                <w:sz w:val="16"/>
                <w:szCs w:val="16"/>
              </w:rPr>
            </w:pPr>
            <w:r w:rsidRPr="0061179D">
              <w:rPr>
                <w:color w:val="000000"/>
                <w:sz w:val="16"/>
                <w:szCs w:val="16"/>
              </w:rPr>
              <w:t>0.11</w:t>
            </w:r>
          </w:p>
        </w:tc>
        <w:tc>
          <w:tcPr>
            <w:tcW w:w="387" w:type="pct"/>
            <w:tcBorders>
              <w:left w:val="nil"/>
              <w:right w:val="nil"/>
            </w:tcBorders>
            <w:shd w:val="clear" w:color="auto" w:fill="auto"/>
            <w:noWrap/>
            <w:vAlign w:val="bottom"/>
          </w:tcPr>
          <w:p w14:paraId="10B4DB2B" w14:textId="76B0E4C6" w:rsidR="002E10C6" w:rsidRPr="0061179D" w:rsidRDefault="002E10C6" w:rsidP="002E10C6">
            <w:pPr>
              <w:rPr>
                <w:color w:val="000000"/>
                <w:sz w:val="16"/>
                <w:szCs w:val="16"/>
              </w:rPr>
            </w:pPr>
            <w:r w:rsidRPr="0061179D">
              <w:rPr>
                <w:color w:val="000000"/>
                <w:sz w:val="16"/>
                <w:szCs w:val="16"/>
              </w:rPr>
              <w:t>0.62</w:t>
            </w:r>
          </w:p>
        </w:tc>
        <w:tc>
          <w:tcPr>
            <w:tcW w:w="387" w:type="pct"/>
            <w:tcBorders>
              <w:left w:val="nil"/>
              <w:right w:val="nil"/>
            </w:tcBorders>
            <w:shd w:val="clear" w:color="auto" w:fill="auto"/>
            <w:vAlign w:val="bottom"/>
          </w:tcPr>
          <w:p w14:paraId="0548A7BD" w14:textId="7B4587C5" w:rsidR="002E10C6" w:rsidRPr="0061179D" w:rsidRDefault="002E10C6" w:rsidP="002E10C6">
            <w:pPr>
              <w:rPr>
                <w:color w:val="000000"/>
                <w:sz w:val="16"/>
                <w:szCs w:val="16"/>
              </w:rPr>
            </w:pPr>
            <w:r w:rsidRPr="0061179D">
              <w:rPr>
                <w:color w:val="000000"/>
                <w:sz w:val="16"/>
                <w:szCs w:val="16"/>
              </w:rPr>
              <w:t>0.12</w:t>
            </w:r>
          </w:p>
        </w:tc>
        <w:tc>
          <w:tcPr>
            <w:tcW w:w="387" w:type="pct"/>
            <w:tcBorders>
              <w:left w:val="nil"/>
              <w:right w:val="nil"/>
            </w:tcBorders>
            <w:shd w:val="clear" w:color="auto" w:fill="auto"/>
            <w:noWrap/>
            <w:vAlign w:val="bottom"/>
          </w:tcPr>
          <w:p w14:paraId="4F57AA18" w14:textId="35769CE8" w:rsidR="002E10C6" w:rsidRPr="0061179D" w:rsidRDefault="002E10C6" w:rsidP="002E10C6">
            <w:pPr>
              <w:rPr>
                <w:color w:val="000000"/>
                <w:sz w:val="16"/>
                <w:szCs w:val="16"/>
              </w:rPr>
            </w:pPr>
            <w:r w:rsidRPr="0061179D">
              <w:rPr>
                <w:color w:val="000000"/>
                <w:sz w:val="16"/>
                <w:szCs w:val="16"/>
              </w:rPr>
              <w:t>18.71</w:t>
            </w:r>
          </w:p>
        </w:tc>
        <w:tc>
          <w:tcPr>
            <w:tcW w:w="419" w:type="pct"/>
            <w:tcBorders>
              <w:left w:val="nil"/>
              <w:right w:val="nil"/>
            </w:tcBorders>
            <w:shd w:val="clear" w:color="auto" w:fill="auto"/>
            <w:noWrap/>
            <w:vAlign w:val="bottom"/>
          </w:tcPr>
          <w:p w14:paraId="7125298A" w14:textId="226E525D" w:rsidR="002E10C6" w:rsidRPr="0061179D" w:rsidRDefault="002E10C6" w:rsidP="002E10C6">
            <w:pPr>
              <w:rPr>
                <w:color w:val="000000"/>
                <w:sz w:val="16"/>
                <w:szCs w:val="16"/>
              </w:rPr>
            </w:pPr>
            <w:r w:rsidRPr="0061179D">
              <w:rPr>
                <w:color w:val="000000"/>
                <w:sz w:val="16"/>
                <w:szCs w:val="16"/>
              </w:rPr>
              <w:t>0.007</w:t>
            </w:r>
          </w:p>
        </w:tc>
        <w:tc>
          <w:tcPr>
            <w:tcW w:w="354" w:type="pct"/>
            <w:tcBorders>
              <w:left w:val="nil"/>
              <w:right w:val="nil"/>
            </w:tcBorders>
            <w:shd w:val="clear" w:color="auto" w:fill="auto"/>
            <w:noWrap/>
            <w:vAlign w:val="bottom"/>
          </w:tcPr>
          <w:p w14:paraId="39B796A2" w14:textId="7D5A8AB4" w:rsidR="002E10C6" w:rsidRPr="0061179D" w:rsidRDefault="002E10C6" w:rsidP="002E10C6">
            <w:pPr>
              <w:rPr>
                <w:color w:val="000000"/>
                <w:sz w:val="16"/>
                <w:szCs w:val="16"/>
              </w:rPr>
            </w:pPr>
            <w:r w:rsidRPr="0061179D">
              <w:rPr>
                <w:color w:val="000000"/>
                <w:sz w:val="16"/>
                <w:szCs w:val="16"/>
              </w:rPr>
              <w:t>20</w:t>
            </w:r>
          </w:p>
        </w:tc>
        <w:tc>
          <w:tcPr>
            <w:tcW w:w="387" w:type="pct"/>
            <w:tcBorders>
              <w:left w:val="nil"/>
              <w:right w:val="nil"/>
            </w:tcBorders>
            <w:shd w:val="clear" w:color="auto" w:fill="auto"/>
            <w:noWrap/>
            <w:vAlign w:val="bottom"/>
          </w:tcPr>
          <w:p w14:paraId="531A964C" w14:textId="15882231" w:rsidR="002E10C6" w:rsidRPr="0061179D" w:rsidRDefault="002E10C6" w:rsidP="002E10C6">
            <w:pPr>
              <w:rPr>
                <w:color w:val="000000"/>
                <w:sz w:val="16"/>
                <w:szCs w:val="16"/>
              </w:rPr>
            </w:pPr>
            <w:r w:rsidRPr="0061179D">
              <w:rPr>
                <w:color w:val="000000"/>
                <w:sz w:val="16"/>
                <w:szCs w:val="16"/>
              </w:rPr>
              <w:t>30</w:t>
            </w:r>
          </w:p>
        </w:tc>
        <w:tc>
          <w:tcPr>
            <w:tcW w:w="387" w:type="pct"/>
            <w:tcBorders>
              <w:left w:val="nil"/>
              <w:right w:val="nil"/>
            </w:tcBorders>
            <w:shd w:val="clear" w:color="auto" w:fill="auto"/>
            <w:noWrap/>
            <w:vAlign w:val="bottom"/>
          </w:tcPr>
          <w:p w14:paraId="3E04CC75" w14:textId="22945C96" w:rsidR="002E10C6" w:rsidRPr="0061179D" w:rsidRDefault="002E10C6" w:rsidP="002E10C6">
            <w:pPr>
              <w:rPr>
                <w:color w:val="000000"/>
                <w:sz w:val="16"/>
                <w:szCs w:val="16"/>
              </w:rPr>
            </w:pPr>
            <w:r w:rsidRPr="0061179D">
              <w:rPr>
                <w:color w:val="000000"/>
                <w:sz w:val="16"/>
                <w:szCs w:val="16"/>
              </w:rPr>
              <w:t>0.21</w:t>
            </w:r>
          </w:p>
        </w:tc>
        <w:tc>
          <w:tcPr>
            <w:tcW w:w="384" w:type="pct"/>
            <w:tcBorders>
              <w:left w:val="nil"/>
              <w:right w:val="nil"/>
            </w:tcBorders>
            <w:shd w:val="clear" w:color="auto" w:fill="auto"/>
            <w:noWrap/>
            <w:vAlign w:val="bottom"/>
          </w:tcPr>
          <w:p w14:paraId="59247F17" w14:textId="30B0B578" w:rsidR="002E10C6" w:rsidRPr="0061179D" w:rsidRDefault="002E10C6" w:rsidP="002E10C6">
            <w:pPr>
              <w:rPr>
                <w:color w:val="000000"/>
                <w:sz w:val="16"/>
                <w:szCs w:val="16"/>
              </w:rPr>
            </w:pPr>
            <w:r w:rsidRPr="0061179D">
              <w:rPr>
                <w:color w:val="000000"/>
                <w:sz w:val="16"/>
                <w:szCs w:val="16"/>
              </w:rPr>
              <w:t>80.97</w:t>
            </w:r>
          </w:p>
        </w:tc>
      </w:tr>
      <w:tr w:rsidR="002E10C6" w:rsidRPr="002E2A7F" w14:paraId="5D31747E" w14:textId="77777777" w:rsidTr="002E10C6">
        <w:trPr>
          <w:trHeight w:val="293"/>
        </w:trPr>
        <w:tc>
          <w:tcPr>
            <w:tcW w:w="1004" w:type="pct"/>
            <w:tcBorders>
              <w:left w:val="nil"/>
              <w:right w:val="nil"/>
            </w:tcBorders>
            <w:shd w:val="clear" w:color="auto" w:fill="auto"/>
            <w:noWrap/>
            <w:vAlign w:val="bottom"/>
          </w:tcPr>
          <w:p w14:paraId="656EA6B9" w14:textId="746860F8" w:rsidR="002E10C6" w:rsidRPr="00667E32" w:rsidRDefault="002E10C6" w:rsidP="002E10C6">
            <w:pPr>
              <w:rPr>
                <w:rFonts w:eastAsia="宋体"/>
                <w:color w:val="000000"/>
                <w:sz w:val="18"/>
                <w:szCs w:val="18"/>
                <w:lang w:eastAsia="zh-CN"/>
              </w:rPr>
            </w:pPr>
            <w:r w:rsidRPr="00667E32">
              <w:rPr>
                <w:rFonts w:eastAsia="宋体"/>
                <w:color w:val="000000"/>
                <w:sz w:val="18"/>
                <w:szCs w:val="18"/>
                <w:lang w:eastAsia="zh-CN"/>
              </w:rPr>
              <w:t>Community healthy controls</w:t>
            </w:r>
          </w:p>
        </w:tc>
        <w:tc>
          <w:tcPr>
            <w:tcW w:w="518" w:type="pct"/>
            <w:tcBorders>
              <w:left w:val="nil"/>
              <w:right w:val="nil"/>
            </w:tcBorders>
            <w:shd w:val="clear" w:color="auto" w:fill="auto"/>
            <w:noWrap/>
            <w:vAlign w:val="bottom"/>
          </w:tcPr>
          <w:p w14:paraId="60FF01DD" w14:textId="062E814F" w:rsidR="002E10C6" w:rsidRPr="0061179D" w:rsidRDefault="002E10C6" w:rsidP="002E10C6">
            <w:pPr>
              <w:rPr>
                <w:color w:val="000000"/>
                <w:sz w:val="16"/>
                <w:szCs w:val="16"/>
              </w:rPr>
            </w:pPr>
            <w:r w:rsidRPr="0061179D">
              <w:rPr>
                <w:color w:val="000000"/>
                <w:sz w:val="16"/>
                <w:szCs w:val="16"/>
              </w:rPr>
              <w:t>0.03</w:t>
            </w:r>
          </w:p>
        </w:tc>
        <w:tc>
          <w:tcPr>
            <w:tcW w:w="387" w:type="pct"/>
            <w:tcBorders>
              <w:left w:val="nil"/>
              <w:right w:val="nil"/>
            </w:tcBorders>
            <w:shd w:val="clear" w:color="auto" w:fill="auto"/>
            <w:noWrap/>
            <w:vAlign w:val="bottom"/>
          </w:tcPr>
          <w:p w14:paraId="31F76263" w14:textId="41235677" w:rsidR="002E10C6" w:rsidRPr="0061179D" w:rsidRDefault="002E10C6" w:rsidP="002E10C6">
            <w:pPr>
              <w:rPr>
                <w:color w:val="000000"/>
                <w:sz w:val="16"/>
                <w:szCs w:val="16"/>
              </w:rPr>
            </w:pPr>
            <w:r w:rsidRPr="0061179D">
              <w:rPr>
                <w:color w:val="000000"/>
                <w:sz w:val="16"/>
                <w:szCs w:val="16"/>
              </w:rPr>
              <w:t>-0.44</w:t>
            </w:r>
          </w:p>
        </w:tc>
        <w:tc>
          <w:tcPr>
            <w:tcW w:w="387" w:type="pct"/>
            <w:tcBorders>
              <w:left w:val="nil"/>
              <w:right w:val="nil"/>
            </w:tcBorders>
            <w:shd w:val="clear" w:color="auto" w:fill="auto"/>
            <w:noWrap/>
            <w:vAlign w:val="bottom"/>
          </w:tcPr>
          <w:p w14:paraId="7A864767" w14:textId="03B8F7DD" w:rsidR="002E10C6" w:rsidRPr="0061179D" w:rsidRDefault="002E10C6" w:rsidP="002E10C6">
            <w:pPr>
              <w:rPr>
                <w:color w:val="000000"/>
                <w:sz w:val="16"/>
                <w:szCs w:val="16"/>
              </w:rPr>
            </w:pPr>
            <w:r w:rsidRPr="0061179D">
              <w:rPr>
                <w:color w:val="000000"/>
                <w:sz w:val="16"/>
                <w:szCs w:val="16"/>
              </w:rPr>
              <w:t>0.50</w:t>
            </w:r>
          </w:p>
        </w:tc>
        <w:tc>
          <w:tcPr>
            <w:tcW w:w="387" w:type="pct"/>
            <w:tcBorders>
              <w:left w:val="nil"/>
              <w:right w:val="nil"/>
            </w:tcBorders>
            <w:shd w:val="clear" w:color="auto" w:fill="auto"/>
            <w:vAlign w:val="bottom"/>
          </w:tcPr>
          <w:p w14:paraId="0C6E39A6" w14:textId="6A098A96" w:rsidR="002E10C6" w:rsidRPr="0061179D" w:rsidRDefault="002E10C6" w:rsidP="002E10C6">
            <w:pPr>
              <w:rPr>
                <w:color w:val="000000"/>
                <w:sz w:val="16"/>
                <w:szCs w:val="16"/>
              </w:rPr>
            </w:pPr>
            <w:r w:rsidRPr="0061179D">
              <w:rPr>
                <w:color w:val="000000"/>
                <w:sz w:val="16"/>
                <w:szCs w:val="16"/>
              </w:rPr>
              <w:t>0.20</w:t>
            </w:r>
          </w:p>
        </w:tc>
        <w:tc>
          <w:tcPr>
            <w:tcW w:w="387" w:type="pct"/>
            <w:tcBorders>
              <w:left w:val="nil"/>
              <w:right w:val="nil"/>
            </w:tcBorders>
            <w:shd w:val="clear" w:color="auto" w:fill="auto"/>
            <w:noWrap/>
            <w:vAlign w:val="bottom"/>
          </w:tcPr>
          <w:p w14:paraId="7BA65943" w14:textId="0B168A44" w:rsidR="002E10C6" w:rsidRPr="0061179D" w:rsidRDefault="002E10C6" w:rsidP="002E10C6">
            <w:pPr>
              <w:rPr>
                <w:color w:val="000000"/>
                <w:sz w:val="16"/>
                <w:szCs w:val="16"/>
              </w:rPr>
            </w:pPr>
            <w:r w:rsidRPr="0061179D">
              <w:rPr>
                <w:color w:val="000000"/>
                <w:sz w:val="16"/>
                <w:szCs w:val="16"/>
              </w:rPr>
              <w:t>6.93</w:t>
            </w:r>
          </w:p>
        </w:tc>
        <w:tc>
          <w:tcPr>
            <w:tcW w:w="419" w:type="pct"/>
            <w:tcBorders>
              <w:left w:val="nil"/>
              <w:right w:val="nil"/>
            </w:tcBorders>
            <w:shd w:val="clear" w:color="auto" w:fill="auto"/>
            <w:noWrap/>
            <w:vAlign w:val="bottom"/>
          </w:tcPr>
          <w:p w14:paraId="37BB55E1" w14:textId="7AC30A26" w:rsidR="002E10C6" w:rsidRPr="0061179D" w:rsidRDefault="002E10C6" w:rsidP="002E10C6">
            <w:pPr>
              <w:rPr>
                <w:color w:val="000000"/>
                <w:sz w:val="16"/>
                <w:szCs w:val="16"/>
              </w:rPr>
            </w:pPr>
            <w:r w:rsidRPr="0061179D">
              <w:rPr>
                <w:color w:val="000000"/>
                <w:sz w:val="16"/>
                <w:szCs w:val="16"/>
              </w:rPr>
              <w:t>0.881</w:t>
            </w:r>
          </w:p>
        </w:tc>
        <w:tc>
          <w:tcPr>
            <w:tcW w:w="354" w:type="pct"/>
            <w:tcBorders>
              <w:left w:val="nil"/>
              <w:right w:val="nil"/>
            </w:tcBorders>
            <w:shd w:val="clear" w:color="auto" w:fill="auto"/>
            <w:noWrap/>
            <w:vAlign w:val="bottom"/>
          </w:tcPr>
          <w:p w14:paraId="28DA5A01" w14:textId="27693D88" w:rsidR="002E10C6" w:rsidRPr="0061179D" w:rsidRDefault="002E10C6" w:rsidP="002E10C6">
            <w:pPr>
              <w:rPr>
                <w:color w:val="000000"/>
                <w:sz w:val="16"/>
                <w:szCs w:val="16"/>
              </w:rPr>
            </w:pPr>
            <w:r w:rsidRPr="0061179D">
              <w:rPr>
                <w:color w:val="000000"/>
                <w:sz w:val="16"/>
                <w:szCs w:val="16"/>
              </w:rPr>
              <w:t>8</w:t>
            </w:r>
          </w:p>
        </w:tc>
        <w:tc>
          <w:tcPr>
            <w:tcW w:w="387" w:type="pct"/>
            <w:tcBorders>
              <w:left w:val="nil"/>
              <w:right w:val="nil"/>
            </w:tcBorders>
            <w:shd w:val="clear" w:color="auto" w:fill="auto"/>
            <w:noWrap/>
            <w:vAlign w:val="bottom"/>
          </w:tcPr>
          <w:p w14:paraId="5BBB93DB" w14:textId="0B6A4946" w:rsidR="002E10C6" w:rsidRPr="0061179D" w:rsidRDefault="002E10C6" w:rsidP="002E10C6">
            <w:pPr>
              <w:rPr>
                <w:color w:val="000000"/>
                <w:sz w:val="16"/>
                <w:szCs w:val="16"/>
              </w:rPr>
            </w:pPr>
            <w:r w:rsidRPr="0061179D">
              <w:rPr>
                <w:color w:val="000000"/>
                <w:sz w:val="16"/>
                <w:szCs w:val="16"/>
              </w:rPr>
              <w:t>12</w:t>
            </w:r>
          </w:p>
        </w:tc>
        <w:tc>
          <w:tcPr>
            <w:tcW w:w="387" w:type="pct"/>
            <w:tcBorders>
              <w:left w:val="nil"/>
              <w:right w:val="nil"/>
            </w:tcBorders>
            <w:shd w:val="clear" w:color="auto" w:fill="auto"/>
            <w:noWrap/>
            <w:vAlign w:val="bottom"/>
          </w:tcPr>
          <w:p w14:paraId="46241AF0" w14:textId="0789C51F" w:rsidR="002E10C6" w:rsidRPr="0061179D" w:rsidRDefault="002E10C6" w:rsidP="002E10C6">
            <w:pPr>
              <w:rPr>
                <w:color w:val="000000"/>
                <w:sz w:val="16"/>
                <w:szCs w:val="16"/>
              </w:rPr>
            </w:pPr>
            <w:r w:rsidRPr="0061179D">
              <w:rPr>
                <w:color w:val="000000"/>
                <w:sz w:val="16"/>
                <w:szCs w:val="16"/>
              </w:rPr>
              <w:t>0.26</w:t>
            </w:r>
          </w:p>
        </w:tc>
        <w:tc>
          <w:tcPr>
            <w:tcW w:w="384" w:type="pct"/>
            <w:tcBorders>
              <w:left w:val="nil"/>
              <w:right w:val="nil"/>
            </w:tcBorders>
            <w:shd w:val="clear" w:color="auto" w:fill="auto"/>
            <w:noWrap/>
            <w:vAlign w:val="bottom"/>
          </w:tcPr>
          <w:p w14:paraId="722A55FB" w14:textId="4B5BDCB3" w:rsidR="002E10C6" w:rsidRPr="0061179D" w:rsidRDefault="002E10C6" w:rsidP="002E10C6">
            <w:pPr>
              <w:rPr>
                <w:color w:val="000000"/>
                <w:sz w:val="16"/>
                <w:szCs w:val="16"/>
              </w:rPr>
            </w:pPr>
            <w:r w:rsidRPr="0061179D">
              <w:rPr>
                <w:color w:val="000000"/>
                <w:sz w:val="16"/>
                <w:szCs w:val="16"/>
              </w:rPr>
              <w:t>81.12</w:t>
            </w:r>
          </w:p>
        </w:tc>
      </w:tr>
      <w:tr w:rsidR="002E10C6" w:rsidRPr="002E2A7F" w14:paraId="0388A273" w14:textId="77777777" w:rsidTr="002E10C6">
        <w:trPr>
          <w:trHeight w:val="293"/>
        </w:trPr>
        <w:tc>
          <w:tcPr>
            <w:tcW w:w="1004" w:type="pct"/>
            <w:tcBorders>
              <w:left w:val="nil"/>
              <w:right w:val="nil"/>
            </w:tcBorders>
            <w:shd w:val="clear" w:color="auto" w:fill="auto"/>
            <w:noWrap/>
            <w:vAlign w:val="bottom"/>
          </w:tcPr>
          <w:p w14:paraId="36395D9C" w14:textId="67206EAC" w:rsidR="002E10C6" w:rsidRPr="00667E32" w:rsidRDefault="002E10C6" w:rsidP="002E10C6">
            <w:pPr>
              <w:rPr>
                <w:rFonts w:eastAsia="宋体"/>
                <w:color w:val="000000"/>
                <w:sz w:val="18"/>
                <w:szCs w:val="18"/>
                <w:lang w:eastAsia="zh-CN"/>
              </w:rPr>
            </w:pPr>
            <w:r w:rsidRPr="00667E32">
              <w:rPr>
                <w:rFonts w:eastAsia="宋体"/>
                <w:color w:val="000000"/>
                <w:sz w:val="18"/>
                <w:szCs w:val="18"/>
                <w:lang w:eastAsia="zh-CN"/>
              </w:rPr>
              <w:t>Normative data as controls</w:t>
            </w:r>
          </w:p>
        </w:tc>
        <w:tc>
          <w:tcPr>
            <w:tcW w:w="518" w:type="pct"/>
            <w:tcBorders>
              <w:left w:val="nil"/>
              <w:right w:val="nil"/>
            </w:tcBorders>
            <w:shd w:val="clear" w:color="auto" w:fill="auto"/>
            <w:noWrap/>
            <w:vAlign w:val="bottom"/>
          </w:tcPr>
          <w:p w14:paraId="51C8F80C" w14:textId="1E2E9FD6" w:rsidR="002E10C6" w:rsidRPr="0061179D" w:rsidRDefault="002E10C6" w:rsidP="002E10C6">
            <w:pPr>
              <w:rPr>
                <w:color w:val="000000"/>
                <w:sz w:val="16"/>
                <w:szCs w:val="16"/>
              </w:rPr>
            </w:pPr>
            <w:r w:rsidRPr="0061179D">
              <w:rPr>
                <w:color w:val="000000"/>
                <w:sz w:val="16"/>
                <w:szCs w:val="16"/>
              </w:rPr>
              <w:t>0.54</w:t>
            </w:r>
          </w:p>
        </w:tc>
        <w:tc>
          <w:tcPr>
            <w:tcW w:w="387" w:type="pct"/>
            <w:tcBorders>
              <w:left w:val="nil"/>
              <w:right w:val="nil"/>
            </w:tcBorders>
            <w:shd w:val="clear" w:color="auto" w:fill="auto"/>
            <w:noWrap/>
            <w:vAlign w:val="bottom"/>
          </w:tcPr>
          <w:p w14:paraId="25E0BE0D" w14:textId="7DB6A24A" w:rsidR="002E10C6" w:rsidRPr="0061179D" w:rsidRDefault="002E10C6" w:rsidP="002E10C6">
            <w:pPr>
              <w:rPr>
                <w:color w:val="000000"/>
                <w:sz w:val="16"/>
                <w:szCs w:val="16"/>
              </w:rPr>
            </w:pPr>
            <w:r w:rsidRPr="0061179D">
              <w:rPr>
                <w:color w:val="000000"/>
                <w:sz w:val="16"/>
                <w:szCs w:val="16"/>
              </w:rPr>
              <w:t>0.15</w:t>
            </w:r>
          </w:p>
        </w:tc>
        <w:tc>
          <w:tcPr>
            <w:tcW w:w="387" w:type="pct"/>
            <w:tcBorders>
              <w:left w:val="nil"/>
              <w:right w:val="nil"/>
            </w:tcBorders>
            <w:shd w:val="clear" w:color="auto" w:fill="auto"/>
            <w:noWrap/>
            <w:vAlign w:val="bottom"/>
          </w:tcPr>
          <w:p w14:paraId="39E7BC75" w14:textId="627CF102" w:rsidR="002E10C6" w:rsidRPr="0061179D" w:rsidRDefault="002E10C6" w:rsidP="002E10C6">
            <w:pPr>
              <w:rPr>
                <w:color w:val="000000"/>
                <w:sz w:val="16"/>
                <w:szCs w:val="16"/>
              </w:rPr>
            </w:pPr>
            <w:r w:rsidRPr="0061179D">
              <w:rPr>
                <w:color w:val="000000"/>
                <w:sz w:val="16"/>
                <w:szCs w:val="16"/>
              </w:rPr>
              <w:t>0.93</w:t>
            </w:r>
          </w:p>
        </w:tc>
        <w:tc>
          <w:tcPr>
            <w:tcW w:w="387" w:type="pct"/>
            <w:tcBorders>
              <w:left w:val="nil"/>
              <w:right w:val="nil"/>
            </w:tcBorders>
            <w:shd w:val="clear" w:color="auto" w:fill="auto"/>
            <w:vAlign w:val="bottom"/>
          </w:tcPr>
          <w:p w14:paraId="0A35B624" w14:textId="6E36CAF1" w:rsidR="002E10C6" w:rsidRPr="0061179D" w:rsidRDefault="002E10C6" w:rsidP="002E10C6">
            <w:pPr>
              <w:rPr>
                <w:color w:val="000000"/>
                <w:sz w:val="16"/>
                <w:szCs w:val="16"/>
              </w:rPr>
            </w:pPr>
            <w:r w:rsidRPr="0061179D">
              <w:rPr>
                <w:color w:val="000000"/>
                <w:sz w:val="16"/>
                <w:szCs w:val="16"/>
              </w:rPr>
              <w:t>0.17</w:t>
            </w:r>
          </w:p>
        </w:tc>
        <w:tc>
          <w:tcPr>
            <w:tcW w:w="387" w:type="pct"/>
            <w:tcBorders>
              <w:left w:val="nil"/>
              <w:right w:val="nil"/>
            </w:tcBorders>
            <w:shd w:val="clear" w:color="auto" w:fill="auto"/>
            <w:noWrap/>
            <w:vAlign w:val="bottom"/>
          </w:tcPr>
          <w:p w14:paraId="49992A31" w14:textId="47146AFF" w:rsidR="002E10C6" w:rsidRPr="0061179D" w:rsidRDefault="002E10C6" w:rsidP="002E10C6">
            <w:pPr>
              <w:rPr>
                <w:color w:val="000000"/>
                <w:sz w:val="16"/>
                <w:szCs w:val="16"/>
              </w:rPr>
            </w:pPr>
            <w:r w:rsidRPr="0061179D">
              <w:rPr>
                <w:color w:val="000000"/>
                <w:sz w:val="16"/>
                <w:szCs w:val="16"/>
              </w:rPr>
              <w:t>8.85</w:t>
            </w:r>
          </w:p>
        </w:tc>
        <w:tc>
          <w:tcPr>
            <w:tcW w:w="419" w:type="pct"/>
            <w:tcBorders>
              <w:left w:val="nil"/>
              <w:right w:val="nil"/>
            </w:tcBorders>
            <w:shd w:val="clear" w:color="auto" w:fill="auto"/>
            <w:noWrap/>
            <w:vAlign w:val="bottom"/>
          </w:tcPr>
          <w:p w14:paraId="13F46C99" w14:textId="7559A4C1" w:rsidR="002E10C6" w:rsidRPr="0061179D" w:rsidRDefault="002E10C6" w:rsidP="002E10C6">
            <w:pPr>
              <w:rPr>
                <w:color w:val="000000"/>
                <w:sz w:val="16"/>
                <w:szCs w:val="16"/>
              </w:rPr>
            </w:pPr>
            <w:r w:rsidRPr="0061179D">
              <w:rPr>
                <w:color w:val="000000"/>
                <w:sz w:val="16"/>
                <w:szCs w:val="16"/>
              </w:rPr>
              <w:t>0.013</w:t>
            </w:r>
          </w:p>
        </w:tc>
        <w:tc>
          <w:tcPr>
            <w:tcW w:w="354" w:type="pct"/>
            <w:tcBorders>
              <w:left w:val="nil"/>
              <w:right w:val="nil"/>
            </w:tcBorders>
            <w:shd w:val="clear" w:color="auto" w:fill="auto"/>
            <w:noWrap/>
            <w:vAlign w:val="bottom"/>
          </w:tcPr>
          <w:p w14:paraId="22F6F869" w14:textId="0B128471" w:rsidR="002E10C6" w:rsidRPr="0061179D" w:rsidRDefault="002E10C6" w:rsidP="002E10C6">
            <w:pPr>
              <w:rPr>
                <w:color w:val="000000"/>
                <w:sz w:val="16"/>
                <w:szCs w:val="16"/>
              </w:rPr>
            </w:pPr>
            <w:r w:rsidRPr="0061179D">
              <w:rPr>
                <w:color w:val="000000"/>
                <w:sz w:val="16"/>
                <w:szCs w:val="16"/>
              </w:rPr>
              <w:t>10</w:t>
            </w:r>
          </w:p>
        </w:tc>
        <w:tc>
          <w:tcPr>
            <w:tcW w:w="387" w:type="pct"/>
            <w:tcBorders>
              <w:left w:val="nil"/>
              <w:right w:val="nil"/>
            </w:tcBorders>
            <w:shd w:val="clear" w:color="auto" w:fill="auto"/>
            <w:noWrap/>
            <w:vAlign w:val="bottom"/>
          </w:tcPr>
          <w:p w14:paraId="77A48AEA" w14:textId="606F8E22" w:rsidR="002E10C6" w:rsidRPr="0061179D" w:rsidRDefault="002E10C6" w:rsidP="002E10C6">
            <w:pPr>
              <w:rPr>
                <w:color w:val="000000"/>
                <w:sz w:val="16"/>
                <w:szCs w:val="16"/>
              </w:rPr>
            </w:pPr>
            <w:r w:rsidRPr="0061179D">
              <w:rPr>
                <w:color w:val="000000"/>
                <w:sz w:val="16"/>
                <w:szCs w:val="16"/>
              </w:rPr>
              <w:t>16</w:t>
            </w:r>
          </w:p>
        </w:tc>
        <w:tc>
          <w:tcPr>
            <w:tcW w:w="387" w:type="pct"/>
            <w:tcBorders>
              <w:left w:val="nil"/>
              <w:right w:val="nil"/>
            </w:tcBorders>
            <w:shd w:val="clear" w:color="auto" w:fill="auto"/>
            <w:noWrap/>
            <w:vAlign w:val="bottom"/>
          </w:tcPr>
          <w:p w14:paraId="7E722ABD" w14:textId="32AC9933" w:rsidR="002E10C6" w:rsidRPr="0061179D" w:rsidRDefault="002E10C6" w:rsidP="002E10C6">
            <w:pPr>
              <w:rPr>
                <w:color w:val="000000"/>
                <w:sz w:val="16"/>
                <w:szCs w:val="16"/>
              </w:rPr>
            </w:pPr>
            <w:r w:rsidRPr="0061179D">
              <w:rPr>
                <w:color w:val="000000"/>
                <w:sz w:val="16"/>
                <w:szCs w:val="16"/>
              </w:rPr>
              <w:t>0.22</w:t>
            </w:r>
          </w:p>
        </w:tc>
        <w:tc>
          <w:tcPr>
            <w:tcW w:w="384" w:type="pct"/>
            <w:tcBorders>
              <w:left w:val="nil"/>
              <w:right w:val="nil"/>
            </w:tcBorders>
            <w:shd w:val="clear" w:color="auto" w:fill="auto"/>
            <w:noWrap/>
            <w:vAlign w:val="bottom"/>
          </w:tcPr>
          <w:p w14:paraId="7CDE9F0D" w14:textId="227E141E" w:rsidR="002E10C6" w:rsidRPr="0061179D" w:rsidRDefault="002E10C6" w:rsidP="002E10C6">
            <w:pPr>
              <w:rPr>
                <w:color w:val="000000"/>
                <w:sz w:val="16"/>
                <w:szCs w:val="16"/>
              </w:rPr>
            </w:pPr>
            <w:r w:rsidRPr="0061179D">
              <w:rPr>
                <w:color w:val="000000"/>
                <w:sz w:val="16"/>
                <w:szCs w:val="16"/>
              </w:rPr>
              <w:t>82.67</w:t>
            </w:r>
          </w:p>
        </w:tc>
      </w:tr>
      <w:tr w:rsidR="002E10C6" w:rsidRPr="002E2A7F" w14:paraId="367AF84A" w14:textId="77777777" w:rsidTr="002E10C6">
        <w:trPr>
          <w:trHeight w:val="293"/>
        </w:trPr>
        <w:tc>
          <w:tcPr>
            <w:tcW w:w="1004" w:type="pct"/>
            <w:tcBorders>
              <w:left w:val="nil"/>
              <w:right w:val="nil"/>
            </w:tcBorders>
            <w:shd w:val="clear" w:color="auto" w:fill="auto"/>
            <w:noWrap/>
            <w:vAlign w:val="bottom"/>
          </w:tcPr>
          <w:p w14:paraId="105EC524" w14:textId="7FEE5123" w:rsidR="002E10C6" w:rsidRPr="00667E32" w:rsidRDefault="002E10C6" w:rsidP="002E10C6">
            <w:pPr>
              <w:rPr>
                <w:rFonts w:eastAsia="宋体"/>
                <w:color w:val="000000"/>
                <w:sz w:val="18"/>
                <w:szCs w:val="18"/>
                <w:lang w:eastAsia="zh-CN"/>
              </w:rPr>
            </w:pPr>
            <w:r w:rsidRPr="00667E32">
              <w:rPr>
                <w:rFonts w:eastAsia="宋体"/>
                <w:color w:val="000000"/>
                <w:sz w:val="18"/>
                <w:szCs w:val="18"/>
                <w:lang w:eastAsia="zh-CN"/>
              </w:rPr>
              <w:t>CBCL</w:t>
            </w:r>
          </w:p>
        </w:tc>
        <w:tc>
          <w:tcPr>
            <w:tcW w:w="518" w:type="pct"/>
            <w:tcBorders>
              <w:left w:val="nil"/>
              <w:right w:val="nil"/>
            </w:tcBorders>
            <w:shd w:val="clear" w:color="auto" w:fill="auto"/>
            <w:noWrap/>
            <w:vAlign w:val="bottom"/>
          </w:tcPr>
          <w:p w14:paraId="1EBDA0DD" w14:textId="59D68D87" w:rsidR="002E10C6" w:rsidRPr="0061179D" w:rsidRDefault="002E10C6" w:rsidP="002E10C6">
            <w:pPr>
              <w:rPr>
                <w:color w:val="000000"/>
                <w:sz w:val="16"/>
                <w:szCs w:val="16"/>
              </w:rPr>
            </w:pPr>
            <w:r w:rsidRPr="0061179D">
              <w:rPr>
                <w:color w:val="000000"/>
                <w:sz w:val="16"/>
                <w:szCs w:val="16"/>
              </w:rPr>
              <w:t>0.48</w:t>
            </w:r>
          </w:p>
        </w:tc>
        <w:tc>
          <w:tcPr>
            <w:tcW w:w="387" w:type="pct"/>
            <w:tcBorders>
              <w:left w:val="nil"/>
              <w:right w:val="nil"/>
            </w:tcBorders>
            <w:shd w:val="clear" w:color="auto" w:fill="auto"/>
            <w:noWrap/>
            <w:vAlign w:val="bottom"/>
          </w:tcPr>
          <w:p w14:paraId="6BD10D42" w14:textId="17004A97" w:rsidR="002E10C6" w:rsidRPr="0061179D" w:rsidRDefault="002E10C6" w:rsidP="002E10C6">
            <w:pPr>
              <w:rPr>
                <w:color w:val="000000"/>
                <w:sz w:val="16"/>
                <w:szCs w:val="16"/>
              </w:rPr>
            </w:pPr>
            <w:r w:rsidRPr="0061179D">
              <w:rPr>
                <w:color w:val="000000"/>
                <w:sz w:val="16"/>
                <w:szCs w:val="16"/>
              </w:rPr>
              <w:t>0.23</w:t>
            </w:r>
          </w:p>
        </w:tc>
        <w:tc>
          <w:tcPr>
            <w:tcW w:w="387" w:type="pct"/>
            <w:tcBorders>
              <w:left w:val="nil"/>
              <w:right w:val="nil"/>
            </w:tcBorders>
            <w:shd w:val="clear" w:color="auto" w:fill="auto"/>
            <w:noWrap/>
            <w:vAlign w:val="bottom"/>
          </w:tcPr>
          <w:p w14:paraId="4DF6880C" w14:textId="013A2E78" w:rsidR="002E10C6" w:rsidRPr="0061179D" w:rsidRDefault="002E10C6" w:rsidP="002E10C6">
            <w:pPr>
              <w:rPr>
                <w:color w:val="000000"/>
                <w:sz w:val="16"/>
                <w:szCs w:val="16"/>
              </w:rPr>
            </w:pPr>
            <w:r w:rsidRPr="0061179D">
              <w:rPr>
                <w:color w:val="000000"/>
                <w:sz w:val="16"/>
                <w:szCs w:val="16"/>
              </w:rPr>
              <w:t>0.74</w:t>
            </w:r>
          </w:p>
        </w:tc>
        <w:tc>
          <w:tcPr>
            <w:tcW w:w="387" w:type="pct"/>
            <w:tcBorders>
              <w:left w:val="nil"/>
              <w:right w:val="nil"/>
            </w:tcBorders>
            <w:shd w:val="clear" w:color="auto" w:fill="auto"/>
            <w:vAlign w:val="bottom"/>
          </w:tcPr>
          <w:p w14:paraId="05CE23EE" w14:textId="30155A22" w:rsidR="002E10C6" w:rsidRPr="0061179D" w:rsidRDefault="002E10C6" w:rsidP="002E10C6">
            <w:pPr>
              <w:rPr>
                <w:color w:val="000000"/>
                <w:sz w:val="16"/>
                <w:szCs w:val="16"/>
              </w:rPr>
            </w:pPr>
            <w:r w:rsidRPr="0061179D">
              <w:rPr>
                <w:color w:val="000000"/>
                <w:sz w:val="16"/>
                <w:szCs w:val="16"/>
              </w:rPr>
              <w:t>0.12</w:t>
            </w:r>
          </w:p>
        </w:tc>
        <w:tc>
          <w:tcPr>
            <w:tcW w:w="387" w:type="pct"/>
            <w:tcBorders>
              <w:left w:val="nil"/>
              <w:right w:val="nil"/>
            </w:tcBorders>
            <w:shd w:val="clear" w:color="auto" w:fill="auto"/>
            <w:noWrap/>
            <w:vAlign w:val="bottom"/>
          </w:tcPr>
          <w:p w14:paraId="504526B2" w14:textId="3E2F8818" w:rsidR="002E10C6" w:rsidRPr="0061179D" w:rsidRDefault="002E10C6" w:rsidP="002E10C6">
            <w:pPr>
              <w:rPr>
                <w:color w:val="000000"/>
                <w:sz w:val="16"/>
                <w:szCs w:val="16"/>
              </w:rPr>
            </w:pPr>
            <w:r w:rsidRPr="0061179D">
              <w:rPr>
                <w:color w:val="000000"/>
                <w:sz w:val="16"/>
                <w:szCs w:val="16"/>
              </w:rPr>
              <w:t>11.48</w:t>
            </w:r>
          </w:p>
        </w:tc>
        <w:tc>
          <w:tcPr>
            <w:tcW w:w="419" w:type="pct"/>
            <w:tcBorders>
              <w:left w:val="nil"/>
              <w:right w:val="nil"/>
            </w:tcBorders>
            <w:shd w:val="clear" w:color="auto" w:fill="auto"/>
            <w:noWrap/>
            <w:vAlign w:val="bottom"/>
          </w:tcPr>
          <w:p w14:paraId="07EA4E36" w14:textId="4084D979" w:rsidR="002E10C6" w:rsidRPr="0061179D" w:rsidRDefault="002E10C6" w:rsidP="002E10C6">
            <w:pPr>
              <w:rPr>
                <w:color w:val="000000"/>
                <w:sz w:val="16"/>
                <w:szCs w:val="16"/>
              </w:rPr>
            </w:pPr>
            <w:r w:rsidRPr="0061179D">
              <w:rPr>
                <w:color w:val="000000"/>
                <w:sz w:val="16"/>
                <w:szCs w:val="16"/>
              </w:rPr>
              <w:t>0.001</w:t>
            </w:r>
          </w:p>
        </w:tc>
        <w:tc>
          <w:tcPr>
            <w:tcW w:w="354" w:type="pct"/>
            <w:tcBorders>
              <w:left w:val="nil"/>
              <w:right w:val="nil"/>
            </w:tcBorders>
            <w:shd w:val="clear" w:color="auto" w:fill="auto"/>
            <w:noWrap/>
            <w:vAlign w:val="bottom"/>
          </w:tcPr>
          <w:p w14:paraId="42C73566" w14:textId="4397C389" w:rsidR="002E10C6" w:rsidRPr="0061179D" w:rsidRDefault="002E10C6" w:rsidP="002E10C6">
            <w:pPr>
              <w:rPr>
                <w:color w:val="000000"/>
                <w:sz w:val="16"/>
                <w:szCs w:val="16"/>
              </w:rPr>
            </w:pPr>
            <w:r w:rsidRPr="0061179D">
              <w:rPr>
                <w:color w:val="000000"/>
                <w:sz w:val="16"/>
                <w:szCs w:val="16"/>
              </w:rPr>
              <w:t>13</w:t>
            </w:r>
          </w:p>
        </w:tc>
        <w:tc>
          <w:tcPr>
            <w:tcW w:w="387" w:type="pct"/>
            <w:tcBorders>
              <w:left w:val="nil"/>
              <w:right w:val="nil"/>
            </w:tcBorders>
            <w:shd w:val="clear" w:color="auto" w:fill="auto"/>
            <w:noWrap/>
            <w:vAlign w:val="bottom"/>
          </w:tcPr>
          <w:p w14:paraId="6F586457" w14:textId="30352AAC" w:rsidR="002E10C6" w:rsidRPr="0061179D" w:rsidRDefault="002E10C6" w:rsidP="002E10C6">
            <w:pPr>
              <w:rPr>
                <w:color w:val="000000"/>
                <w:sz w:val="16"/>
                <w:szCs w:val="16"/>
              </w:rPr>
            </w:pPr>
            <w:r w:rsidRPr="0061179D">
              <w:rPr>
                <w:color w:val="000000"/>
                <w:sz w:val="16"/>
                <w:szCs w:val="16"/>
              </w:rPr>
              <w:t>21</w:t>
            </w:r>
          </w:p>
        </w:tc>
        <w:tc>
          <w:tcPr>
            <w:tcW w:w="387" w:type="pct"/>
            <w:tcBorders>
              <w:left w:val="nil"/>
              <w:right w:val="nil"/>
            </w:tcBorders>
            <w:shd w:val="clear" w:color="auto" w:fill="auto"/>
            <w:noWrap/>
            <w:vAlign w:val="bottom"/>
          </w:tcPr>
          <w:p w14:paraId="2D0E5917" w14:textId="02B2E267" w:rsidR="002E10C6" w:rsidRPr="0061179D" w:rsidRDefault="002E10C6" w:rsidP="002E10C6">
            <w:pPr>
              <w:rPr>
                <w:color w:val="000000"/>
                <w:sz w:val="16"/>
                <w:szCs w:val="16"/>
              </w:rPr>
            </w:pPr>
            <w:r w:rsidRPr="0061179D">
              <w:rPr>
                <w:color w:val="000000"/>
                <w:sz w:val="16"/>
                <w:szCs w:val="16"/>
              </w:rPr>
              <w:t>0.12</w:t>
            </w:r>
          </w:p>
        </w:tc>
        <w:tc>
          <w:tcPr>
            <w:tcW w:w="384" w:type="pct"/>
            <w:tcBorders>
              <w:left w:val="nil"/>
              <w:right w:val="nil"/>
            </w:tcBorders>
            <w:shd w:val="clear" w:color="auto" w:fill="auto"/>
            <w:noWrap/>
            <w:vAlign w:val="bottom"/>
          </w:tcPr>
          <w:p w14:paraId="1A7C8805" w14:textId="23A43BB2" w:rsidR="002E10C6" w:rsidRPr="0061179D" w:rsidRDefault="002E10C6" w:rsidP="002E10C6">
            <w:pPr>
              <w:rPr>
                <w:color w:val="000000"/>
                <w:sz w:val="16"/>
                <w:szCs w:val="16"/>
              </w:rPr>
            </w:pPr>
            <w:r w:rsidRPr="0061179D">
              <w:rPr>
                <w:color w:val="000000"/>
                <w:sz w:val="16"/>
                <w:szCs w:val="16"/>
              </w:rPr>
              <w:t>71.55</w:t>
            </w:r>
          </w:p>
        </w:tc>
      </w:tr>
      <w:tr w:rsidR="002E10C6" w:rsidRPr="002E2A7F" w14:paraId="5A23FBFA" w14:textId="77777777" w:rsidTr="002E10C6">
        <w:trPr>
          <w:trHeight w:val="293"/>
        </w:trPr>
        <w:tc>
          <w:tcPr>
            <w:tcW w:w="1004" w:type="pct"/>
            <w:tcBorders>
              <w:left w:val="nil"/>
              <w:right w:val="nil"/>
            </w:tcBorders>
            <w:shd w:val="clear" w:color="auto" w:fill="auto"/>
            <w:noWrap/>
            <w:vAlign w:val="bottom"/>
          </w:tcPr>
          <w:p w14:paraId="58360892" w14:textId="36102ABC" w:rsidR="002E10C6" w:rsidRPr="00667E32" w:rsidRDefault="002E10C6" w:rsidP="002E10C6">
            <w:pPr>
              <w:rPr>
                <w:rFonts w:eastAsia="宋体"/>
                <w:color w:val="000000"/>
                <w:sz w:val="18"/>
                <w:szCs w:val="18"/>
                <w:lang w:eastAsia="zh-CN"/>
              </w:rPr>
            </w:pPr>
            <w:r w:rsidRPr="00667E32">
              <w:rPr>
                <w:rFonts w:eastAsia="宋体"/>
                <w:color w:val="000000"/>
                <w:sz w:val="18"/>
                <w:szCs w:val="18"/>
                <w:lang w:eastAsia="zh-CN"/>
              </w:rPr>
              <w:t>BASC</w:t>
            </w:r>
          </w:p>
        </w:tc>
        <w:tc>
          <w:tcPr>
            <w:tcW w:w="518" w:type="pct"/>
            <w:tcBorders>
              <w:left w:val="nil"/>
              <w:right w:val="nil"/>
            </w:tcBorders>
            <w:shd w:val="clear" w:color="auto" w:fill="auto"/>
            <w:noWrap/>
            <w:vAlign w:val="bottom"/>
          </w:tcPr>
          <w:p w14:paraId="2BF39F48" w14:textId="6E92F0EF" w:rsidR="002E10C6" w:rsidRPr="0061179D" w:rsidRDefault="002E10C6" w:rsidP="002E10C6">
            <w:pPr>
              <w:rPr>
                <w:color w:val="000000"/>
                <w:sz w:val="16"/>
                <w:szCs w:val="16"/>
              </w:rPr>
            </w:pPr>
            <w:r w:rsidRPr="0061179D">
              <w:rPr>
                <w:color w:val="000000"/>
                <w:sz w:val="16"/>
                <w:szCs w:val="16"/>
              </w:rPr>
              <w:t>-0.07</w:t>
            </w:r>
          </w:p>
        </w:tc>
        <w:tc>
          <w:tcPr>
            <w:tcW w:w="387" w:type="pct"/>
            <w:tcBorders>
              <w:left w:val="nil"/>
              <w:right w:val="nil"/>
            </w:tcBorders>
            <w:shd w:val="clear" w:color="auto" w:fill="auto"/>
            <w:noWrap/>
            <w:vAlign w:val="bottom"/>
          </w:tcPr>
          <w:p w14:paraId="3C32699E" w14:textId="1631E66E" w:rsidR="002E10C6" w:rsidRPr="0061179D" w:rsidRDefault="002E10C6" w:rsidP="002E10C6">
            <w:pPr>
              <w:rPr>
                <w:color w:val="000000"/>
                <w:sz w:val="16"/>
                <w:szCs w:val="16"/>
              </w:rPr>
            </w:pPr>
            <w:r w:rsidRPr="0061179D">
              <w:rPr>
                <w:color w:val="000000"/>
                <w:sz w:val="16"/>
                <w:szCs w:val="16"/>
              </w:rPr>
              <w:t>-0.61</w:t>
            </w:r>
          </w:p>
        </w:tc>
        <w:tc>
          <w:tcPr>
            <w:tcW w:w="387" w:type="pct"/>
            <w:tcBorders>
              <w:left w:val="nil"/>
              <w:right w:val="nil"/>
            </w:tcBorders>
            <w:shd w:val="clear" w:color="auto" w:fill="auto"/>
            <w:noWrap/>
            <w:vAlign w:val="bottom"/>
          </w:tcPr>
          <w:p w14:paraId="750AB1C7" w14:textId="1361C921" w:rsidR="002E10C6" w:rsidRPr="0061179D" w:rsidRDefault="002E10C6" w:rsidP="002E10C6">
            <w:pPr>
              <w:rPr>
                <w:color w:val="000000"/>
                <w:sz w:val="16"/>
                <w:szCs w:val="16"/>
              </w:rPr>
            </w:pPr>
            <w:r w:rsidRPr="0061179D">
              <w:rPr>
                <w:color w:val="000000"/>
                <w:sz w:val="16"/>
                <w:szCs w:val="16"/>
              </w:rPr>
              <w:t>0.46</w:t>
            </w:r>
          </w:p>
        </w:tc>
        <w:tc>
          <w:tcPr>
            <w:tcW w:w="387" w:type="pct"/>
            <w:tcBorders>
              <w:left w:val="nil"/>
              <w:right w:val="nil"/>
            </w:tcBorders>
            <w:shd w:val="clear" w:color="auto" w:fill="auto"/>
            <w:vAlign w:val="bottom"/>
          </w:tcPr>
          <w:p w14:paraId="36532843" w14:textId="296DAF30" w:rsidR="002E10C6" w:rsidRPr="0061179D" w:rsidRDefault="002E10C6" w:rsidP="002E10C6">
            <w:pPr>
              <w:rPr>
                <w:color w:val="000000"/>
                <w:sz w:val="16"/>
                <w:szCs w:val="16"/>
              </w:rPr>
            </w:pPr>
            <w:r w:rsidRPr="0061179D">
              <w:rPr>
                <w:color w:val="000000"/>
                <w:sz w:val="16"/>
                <w:szCs w:val="16"/>
              </w:rPr>
              <w:t>0.21</w:t>
            </w:r>
          </w:p>
        </w:tc>
        <w:tc>
          <w:tcPr>
            <w:tcW w:w="387" w:type="pct"/>
            <w:tcBorders>
              <w:left w:val="nil"/>
              <w:right w:val="nil"/>
            </w:tcBorders>
            <w:shd w:val="clear" w:color="auto" w:fill="auto"/>
            <w:noWrap/>
            <w:vAlign w:val="bottom"/>
          </w:tcPr>
          <w:p w14:paraId="2F3C6DAE" w14:textId="6FE680C1" w:rsidR="002E10C6" w:rsidRPr="0061179D" w:rsidRDefault="002E10C6" w:rsidP="002E10C6">
            <w:pPr>
              <w:rPr>
                <w:color w:val="000000"/>
                <w:sz w:val="16"/>
                <w:szCs w:val="16"/>
              </w:rPr>
            </w:pPr>
            <w:r w:rsidRPr="0061179D">
              <w:rPr>
                <w:color w:val="000000"/>
                <w:sz w:val="16"/>
                <w:szCs w:val="16"/>
              </w:rPr>
              <w:t>4.95</w:t>
            </w:r>
          </w:p>
        </w:tc>
        <w:tc>
          <w:tcPr>
            <w:tcW w:w="419" w:type="pct"/>
            <w:tcBorders>
              <w:left w:val="nil"/>
              <w:right w:val="nil"/>
            </w:tcBorders>
            <w:shd w:val="clear" w:color="auto" w:fill="auto"/>
            <w:noWrap/>
            <w:vAlign w:val="bottom"/>
          </w:tcPr>
          <w:p w14:paraId="3C486FCC" w14:textId="78E64E6B" w:rsidR="002E10C6" w:rsidRPr="0061179D" w:rsidRDefault="002E10C6" w:rsidP="002E10C6">
            <w:pPr>
              <w:rPr>
                <w:color w:val="000000"/>
                <w:sz w:val="16"/>
                <w:szCs w:val="16"/>
              </w:rPr>
            </w:pPr>
            <w:r w:rsidRPr="0061179D">
              <w:rPr>
                <w:color w:val="000000"/>
                <w:sz w:val="16"/>
                <w:szCs w:val="16"/>
              </w:rPr>
              <w:t>0.735</w:t>
            </w:r>
          </w:p>
        </w:tc>
        <w:tc>
          <w:tcPr>
            <w:tcW w:w="354" w:type="pct"/>
            <w:tcBorders>
              <w:left w:val="nil"/>
              <w:right w:val="nil"/>
            </w:tcBorders>
            <w:shd w:val="clear" w:color="auto" w:fill="auto"/>
            <w:noWrap/>
            <w:vAlign w:val="bottom"/>
          </w:tcPr>
          <w:p w14:paraId="41F5B8CE" w14:textId="365B44B3" w:rsidR="002E10C6" w:rsidRPr="0061179D" w:rsidRDefault="002E10C6" w:rsidP="002E10C6">
            <w:pPr>
              <w:rPr>
                <w:color w:val="000000"/>
                <w:sz w:val="16"/>
                <w:szCs w:val="16"/>
              </w:rPr>
            </w:pPr>
            <w:r w:rsidRPr="0061179D">
              <w:rPr>
                <w:color w:val="000000"/>
                <w:sz w:val="16"/>
                <w:szCs w:val="16"/>
              </w:rPr>
              <w:t>6</w:t>
            </w:r>
          </w:p>
        </w:tc>
        <w:tc>
          <w:tcPr>
            <w:tcW w:w="387" w:type="pct"/>
            <w:tcBorders>
              <w:left w:val="nil"/>
              <w:right w:val="nil"/>
            </w:tcBorders>
            <w:shd w:val="clear" w:color="auto" w:fill="auto"/>
            <w:noWrap/>
            <w:vAlign w:val="bottom"/>
          </w:tcPr>
          <w:p w14:paraId="0ABF8C8F" w14:textId="66675B2B" w:rsidR="002E10C6" w:rsidRPr="0061179D" w:rsidRDefault="002E10C6" w:rsidP="002E10C6">
            <w:pPr>
              <w:rPr>
                <w:color w:val="000000"/>
                <w:sz w:val="16"/>
                <w:szCs w:val="16"/>
              </w:rPr>
            </w:pPr>
            <w:r w:rsidRPr="0061179D">
              <w:rPr>
                <w:color w:val="000000"/>
                <w:sz w:val="16"/>
                <w:szCs w:val="16"/>
              </w:rPr>
              <w:t>8</w:t>
            </w:r>
          </w:p>
        </w:tc>
        <w:tc>
          <w:tcPr>
            <w:tcW w:w="387" w:type="pct"/>
            <w:tcBorders>
              <w:left w:val="nil"/>
              <w:right w:val="nil"/>
            </w:tcBorders>
            <w:shd w:val="clear" w:color="auto" w:fill="auto"/>
            <w:noWrap/>
            <w:vAlign w:val="bottom"/>
          </w:tcPr>
          <w:p w14:paraId="717FF5A1" w14:textId="26218027" w:rsidR="002E10C6" w:rsidRPr="0061179D" w:rsidRDefault="002E10C6" w:rsidP="002E10C6">
            <w:pPr>
              <w:rPr>
                <w:color w:val="000000"/>
                <w:sz w:val="16"/>
                <w:szCs w:val="16"/>
              </w:rPr>
            </w:pPr>
            <w:r w:rsidRPr="0061179D">
              <w:rPr>
                <w:color w:val="000000"/>
                <w:sz w:val="16"/>
                <w:szCs w:val="16"/>
              </w:rPr>
              <w:t>0.20</w:t>
            </w:r>
          </w:p>
        </w:tc>
        <w:tc>
          <w:tcPr>
            <w:tcW w:w="384" w:type="pct"/>
            <w:tcBorders>
              <w:left w:val="nil"/>
              <w:right w:val="nil"/>
            </w:tcBorders>
            <w:shd w:val="clear" w:color="auto" w:fill="auto"/>
            <w:noWrap/>
            <w:vAlign w:val="bottom"/>
          </w:tcPr>
          <w:p w14:paraId="54FF1DB8" w14:textId="6E3E117C" w:rsidR="002E10C6" w:rsidRPr="0061179D" w:rsidRDefault="002E10C6" w:rsidP="002E10C6">
            <w:pPr>
              <w:rPr>
                <w:color w:val="000000"/>
                <w:sz w:val="16"/>
                <w:szCs w:val="16"/>
              </w:rPr>
            </w:pPr>
            <w:r w:rsidRPr="0061179D">
              <w:rPr>
                <w:color w:val="000000"/>
                <w:sz w:val="16"/>
                <w:szCs w:val="16"/>
              </w:rPr>
              <w:t>76.87</w:t>
            </w:r>
          </w:p>
        </w:tc>
      </w:tr>
      <w:tr w:rsidR="002E10C6" w:rsidRPr="002E2A7F" w14:paraId="4534F901" w14:textId="77777777" w:rsidTr="002E10C6">
        <w:trPr>
          <w:trHeight w:val="293"/>
        </w:trPr>
        <w:tc>
          <w:tcPr>
            <w:tcW w:w="1004" w:type="pct"/>
            <w:tcBorders>
              <w:left w:val="nil"/>
              <w:right w:val="nil"/>
            </w:tcBorders>
            <w:shd w:val="clear" w:color="auto" w:fill="auto"/>
            <w:noWrap/>
            <w:vAlign w:val="bottom"/>
          </w:tcPr>
          <w:p w14:paraId="1841247B" w14:textId="7C03451F" w:rsidR="002E10C6" w:rsidRPr="00667E32" w:rsidRDefault="002E10C6" w:rsidP="002E10C6">
            <w:pPr>
              <w:rPr>
                <w:rFonts w:eastAsia="宋体"/>
                <w:color w:val="000000"/>
                <w:sz w:val="18"/>
                <w:szCs w:val="18"/>
                <w:lang w:eastAsia="zh-CN"/>
              </w:rPr>
            </w:pPr>
            <w:r w:rsidRPr="00667E32">
              <w:rPr>
                <w:rFonts w:eastAsia="宋体"/>
                <w:color w:val="000000"/>
                <w:sz w:val="18"/>
                <w:szCs w:val="18"/>
                <w:lang w:eastAsia="zh-CN"/>
              </w:rPr>
              <w:t>Parent report</w:t>
            </w:r>
          </w:p>
        </w:tc>
        <w:tc>
          <w:tcPr>
            <w:tcW w:w="518" w:type="pct"/>
            <w:tcBorders>
              <w:left w:val="nil"/>
              <w:right w:val="nil"/>
            </w:tcBorders>
            <w:shd w:val="clear" w:color="auto" w:fill="auto"/>
            <w:noWrap/>
            <w:vAlign w:val="bottom"/>
          </w:tcPr>
          <w:p w14:paraId="162144C6" w14:textId="5E31C086" w:rsidR="002E10C6" w:rsidRPr="0061179D" w:rsidRDefault="002E10C6" w:rsidP="002E10C6">
            <w:pPr>
              <w:rPr>
                <w:color w:val="000000"/>
                <w:sz w:val="16"/>
                <w:szCs w:val="16"/>
              </w:rPr>
            </w:pPr>
            <w:r w:rsidRPr="0061179D">
              <w:rPr>
                <w:color w:val="000000"/>
                <w:sz w:val="16"/>
                <w:szCs w:val="16"/>
              </w:rPr>
              <w:t>0.40</w:t>
            </w:r>
          </w:p>
        </w:tc>
        <w:tc>
          <w:tcPr>
            <w:tcW w:w="387" w:type="pct"/>
            <w:tcBorders>
              <w:left w:val="nil"/>
              <w:right w:val="nil"/>
            </w:tcBorders>
            <w:shd w:val="clear" w:color="auto" w:fill="auto"/>
            <w:noWrap/>
            <w:vAlign w:val="bottom"/>
          </w:tcPr>
          <w:p w14:paraId="15581B5A" w14:textId="35B3C5E6" w:rsidR="002E10C6" w:rsidRPr="0061179D" w:rsidRDefault="002E10C6" w:rsidP="002E10C6">
            <w:pPr>
              <w:rPr>
                <w:color w:val="000000"/>
                <w:sz w:val="16"/>
                <w:szCs w:val="16"/>
              </w:rPr>
            </w:pPr>
            <w:r w:rsidRPr="0061179D">
              <w:rPr>
                <w:color w:val="000000"/>
                <w:sz w:val="16"/>
                <w:szCs w:val="16"/>
              </w:rPr>
              <w:t>0.13</w:t>
            </w:r>
          </w:p>
        </w:tc>
        <w:tc>
          <w:tcPr>
            <w:tcW w:w="387" w:type="pct"/>
            <w:tcBorders>
              <w:left w:val="nil"/>
              <w:right w:val="nil"/>
            </w:tcBorders>
            <w:shd w:val="clear" w:color="auto" w:fill="auto"/>
            <w:noWrap/>
            <w:vAlign w:val="bottom"/>
          </w:tcPr>
          <w:p w14:paraId="701E00BE" w14:textId="4CBBCDA3" w:rsidR="002E10C6" w:rsidRPr="0061179D" w:rsidRDefault="002E10C6" w:rsidP="002E10C6">
            <w:pPr>
              <w:rPr>
                <w:color w:val="000000"/>
                <w:sz w:val="16"/>
                <w:szCs w:val="16"/>
              </w:rPr>
            </w:pPr>
            <w:r w:rsidRPr="0061179D">
              <w:rPr>
                <w:color w:val="000000"/>
                <w:sz w:val="16"/>
                <w:szCs w:val="16"/>
              </w:rPr>
              <w:t>0.67</w:t>
            </w:r>
          </w:p>
        </w:tc>
        <w:tc>
          <w:tcPr>
            <w:tcW w:w="387" w:type="pct"/>
            <w:tcBorders>
              <w:left w:val="nil"/>
              <w:right w:val="nil"/>
            </w:tcBorders>
            <w:shd w:val="clear" w:color="auto" w:fill="auto"/>
            <w:vAlign w:val="bottom"/>
          </w:tcPr>
          <w:p w14:paraId="4A0F69F1" w14:textId="5BCCD22F" w:rsidR="002E10C6" w:rsidRPr="0061179D" w:rsidRDefault="002E10C6" w:rsidP="002E10C6">
            <w:pPr>
              <w:rPr>
                <w:color w:val="000000"/>
                <w:sz w:val="16"/>
                <w:szCs w:val="16"/>
              </w:rPr>
            </w:pPr>
            <w:r w:rsidRPr="0061179D">
              <w:rPr>
                <w:color w:val="000000"/>
                <w:sz w:val="16"/>
                <w:szCs w:val="16"/>
              </w:rPr>
              <w:t>0.13</w:t>
            </w:r>
          </w:p>
        </w:tc>
        <w:tc>
          <w:tcPr>
            <w:tcW w:w="387" w:type="pct"/>
            <w:tcBorders>
              <w:left w:val="nil"/>
              <w:right w:val="nil"/>
            </w:tcBorders>
            <w:shd w:val="clear" w:color="auto" w:fill="auto"/>
            <w:noWrap/>
            <w:vAlign w:val="bottom"/>
          </w:tcPr>
          <w:p w14:paraId="4C601233" w14:textId="5BA84B76" w:rsidR="002E10C6" w:rsidRPr="0061179D" w:rsidRDefault="002E10C6" w:rsidP="002E10C6">
            <w:pPr>
              <w:rPr>
                <w:color w:val="000000"/>
                <w:sz w:val="16"/>
                <w:szCs w:val="16"/>
              </w:rPr>
            </w:pPr>
            <w:r w:rsidRPr="0061179D">
              <w:rPr>
                <w:color w:val="000000"/>
                <w:sz w:val="16"/>
                <w:szCs w:val="16"/>
              </w:rPr>
              <w:t>18.78</w:t>
            </w:r>
          </w:p>
        </w:tc>
        <w:tc>
          <w:tcPr>
            <w:tcW w:w="419" w:type="pct"/>
            <w:tcBorders>
              <w:left w:val="nil"/>
              <w:right w:val="nil"/>
            </w:tcBorders>
            <w:shd w:val="clear" w:color="auto" w:fill="auto"/>
            <w:noWrap/>
            <w:vAlign w:val="bottom"/>
          </w:tcPr>
          <w:p w14:paraId="1CA70B97" w14:textId="6263C768" w:rsidR="002E10C6" w:rsidRPr="0061179D" w:rsidRDefault="002E10C6" w:rsidP="002E10C6">
            <w:pPr>
              <w:rPr>
                <w:color w:val="000000"/>
                <w:sz w:val="16"/>
                <w:szCs w:val="16"/>
              </w:rPr>
            </w:pPr>
            <w:r w:rsidRPr="0061179D">
              <w:rPr>
                <w:color w:val="000000"/>
                <w:sz w:val="16"/>
                <w:szCs w:val="16"/>
              </w:rPr>
              <w:t>0.005</w:t>
            </w:r>
          </w:p>
        </w:tc>
        <w:tc>
          <w:tcPr>
            <w:tcW w:w="354" w:type="pct"/>
            <w:tcBorders>
              <w:left w:val="nil"/>
              <w:right w:val="nil"/>
            </w:tcBorders>
            <w:shd w:val="clear" w:color="auto" w:fill="auto"/>
            <w:noWrap/>
            <w:vAlign w:val="bottom"/>
          </w:tcPr>
          <w:p w14:paraId="4F746A42" w14:textId="28E5BCF2" w:rsidR="002E10C6" w:rsidRPr="0061179D" w:rsidRDefault="002E10C6" w:rsidP="002E10C6">
            <w:pPr>
              <w:rPr>
                <w:color w:val="000000"/>
                <w:sz w:val="16"/>
                <w:szCs w:val="16"/>
              </w:rPr>
            </w:pPr>
            <w:r w:rsidRPr="0061179D">
              <w:rPr>
                <w:color w:val="000000"/>
                <w:sz w:val="16"/>
                <w:szCs w:val="16"/>
              </w:rPr>
              <w:t>20</w:t>
            </w:r>
          </w:p>
        </w:tc>
        <w:tc>
          <w:tcPr>
            <w:tcW w:w="387" w:type="pct"/>
            <w:tcBorders>
              <w:left w:val="nil"/>
              <w:right w:val="nil"/>
            </w:tcBorders>
            <w:shd w:val="clear" w:color="auto" w:fill="auto"/>
            <w:noWrap/>
            <w:vAlign w:val="bottom"/>
          </w:tcPr>
          <w:p w14:paraId="401D4DFA" w14:textId="108E536D" w:rsidR="002E10C6" w:rsidRPr="0061179D" w:rsidRDefault="002E10C6" w:rsidP="002E10C6">
            <w:pPr>
              <w:rPr>
                <w:color w:val="000000"/>
                <w:sz w:val="16"/>
                <w:szCs w:val="16"/>
              </w:rPr>
            </w:pPr>
            <w:r w:rsidRPr="0061179D">
              <w:rPr>
                <w:color w:val="000000"/>
                <w:sz w:val="16"/>
                <w:szCs w:val="16"/>
              </w:rPr>
              <w:t>21</w:t>
            </w:r>
          </w:p>
        </w:tc>
        <w:tc>
          <w:tcPr>
            <w:tcW w:w="387" w:type="pct"/>
            <w:tcBorders>
              <w:left w:val="nil"/>
              <w:right w:val="nil"/>
            </w:tcBorders>
            <w:shd w:val="clear" w:color="auto" w:fill="auto"/>
            <w:noWrap/>
            <w:vAlign w:val="bottom"/>
          </w:tcPr>
          <w:p w14:paraId="3F454E28" w14:textId="3F234953" w:rsidR="002E10C6" w:rsidRPr="0061179D" w:rsidRDefault="002E10C6" w:rsidP="002E10C6">
            <w:pPr>
              <w:rPr>
                <w:color w:val="000000"/>
                <w:sz w:val="16"/>
                <w:szCs w:val="16"/>
              </w:rPr>
            </w:pPr>
            <w:r w:rsidRPr="0061179D">
              <w:rPr>
                <w:color w:val="000000"/>
                <w:sz w:val="16"/>
                <w:szCs w:val="16"/>
              </w:rPr>
              <w:t>0.25</w:t>
            </w:r>
          </w:p>
        </w:tc>
        <w:tc>
          <w:tcPr>
            <w:tcW w:w="384" w:type="pct"/>
            <w:tcBorders>
              <w:left w:val="nil"/>
              <w:right w:val="nil"/>
            </w:tcBorders>
            <w:shd w:val="clear" w:color="auto" w:fill="auto"/>
            <w:noWrap/>
            <w:vAlign w:val="bottom"/>
          </w:tcPr>
          <w:p w14:paraId="60D4224E" w14:textId="47C0CEFE" w:rsidR="002E10C6" w:rsidRPr="0061179D" w:rsidRDefault="002E10C6" w:rsidP="002E10C6">
            <w:pPr>
              <w:rPr>
                <w:color w:val="000000"/>
                <w:sz w:val="16"/>
                <w:szCs w:val="16"/>
              </w:rPr>
            </w:pPr>
            <w:r w:rsidRPr="0061179D">
              <w:rPr>
                <w:color w:val="000000"/>
                <w:sz w:val="16"/>
                <w:szCs w:val="16"/>
              </w:rPr>
              <w:t>83.33</w:t>
            </w:r>
          </w:p>
        </w:tc>
      </w:tr>
      <w:tr w:rsidR="002E10C6" w:rsidRPr="002E2A7F" w14:paraId="4C1EC5EB" w14:textId="77777777" w:rsidTr="002E10C6">
        <w:trPr>
          <w:trHeight w:val="293"/>
        </w:trPr>
        <w:tc>
          <w:tcPr>
            <w:tcW w:w="1004" w:type="pct"/>
            <w:tcBorders>
              <w:left w:val="nil"/>
              <w:bottom w:val="single" w:sz="8" w:space="0" w:color="000000"/>
              <w:right w:val="nil"/>
            </w:tcBorders>
            <w:shd w:val="clear" w:color="auto" w:fill="auto"/>
            <w:noWrap/>
            <w:vAlign w:val="bottom"/>
          </w:tcPr>
          <w:p w14:paraId="737A9EDE" w14:textId="229ED858" w:rsidR="002E10C6" w:rsidRPr="00667E32" w:rsidRDefault="002E10C6" w:rsidP="002E10C6">
            <w:pPr>
              <w:rPr>
                <w:rFonts w:eastAsia="宋体"/>
                <w:color w:val="000000"/>
                <w:sz w:val="18"/>
                <w:szCs w:val="18"/>
                <w:lang w:eastAsia="zh-CN"/>
              </w:rPr>
            </w:pPr>
            <w:r w:rsidRPr="00667E32">
              <w:rPr>
                <w:rFonts w:eastAsia="宋体"/>
                <w:color w:val="000000"/>
                <w:sz w:val="18"/>
                <w:szCs w:val="18"/>
                <w:lang w:eastAsia="zh-CN"/>
              </w:rPr>
              <w:t>Teacher report</w:t>
            </w:r>
          </w:p>
        </w:tc>
        <w:tc>
          <w:tcPr>
            <w:tcW w:w="518" w:type="pct"/>
            <w:tcBorders>
              <w:left w:val="nil"/>
              <w:bottom w:val="single" w:sz="8" w:space="0" w:color="000000"/>
              <w:right w:val="nil"/>
            </w:tcBorders>
            <w:shd w:val="clear" w:color="auto" w:fill="auto"/>
            <w:noWrap/>
            <w:vAlign w:val="bottom"/>
          </w:tcPr>
          <w:p w14:paraId="422DB292" w14:textId="4AD1B7F2" w:rsidR="002E10C6" w:rsidRPr="0061179D" w:rsidRDefault="002E10C6" w:rsidP="002E10C6">
            <w:pPr>
              <w:rPr>
                <w:color w:val="000000"/>
                <w:sz w:val="16"/>
                <w:szCs w:val="16"/>
              </w:rPr>
            </w:pPr>
            <w:r w:rsidRPr="0061179D">
              <w:rPr>
                <w:color w:val="000000"/>
                <w:sz w:val="16"/>
                <w:szCs w:val="16"/>
              </w:rPr>
              <w:t>0.42</w:t>
            </w:r>
          </w:p>
        </w:tc>
        <w:tc>
          <w:tcPr>
            <w:tcW w:w="387" w:type="pct"/>
            <w:tcBorders>
              <w:left w:val="nil"/>
              <w:bottom w:val="single" w:sz="8" w:space="0" w:color="000000"/>
              <w:right w:val="nil"/>
            </w:tcBorders>
            <w:shd w:val="clear" w:color="auto" w:fill="auto"/>
            <w:noWrap/>
            <w:vAlign w:val="bottom"/>
          </w:tcPr>
          <w:p w14:paraId="6E2851B2" w14:textId="6A8A984D" w:rsidR="002E10C6" w:rsidRPr="0061179D" w:rsidRDefault="002E10C6" w:rsidP="002E10C6">
            <w:pPr>
              <w:rPr>
                <w:color w:val="000000"/>
                <w:sz w:val="16"/>
                <w:szCs w:val="16"/>
              </w:rPr>
            </w:pPr>
            <w:r w:rsidRPr="0061179D">
              <w:rPr>
                <w:color w:val="000000"/>
                <w:sz w:val="16"/>
                <w:szCs w:val="16"/>
              </w:rPr>
              <w:t>0.08</w:t>
            </w:r>
          </w:p>
        </w:tc>
        <w:tc>
          <w:tcPr>
            <w:tcW w:w="387" w:type="pct"/>
            <w:tcBorders>
              <w:left w:val="nil"/>
              <w:bottom w:val="single" w:sz="8" w:space="0" w:color="000000"/>
              <w:right w:val="nil"/>
            </w:tcBorders>
            <w:shd w:val="clear" w:color="auto" w:fill="auto"/>
            <w:noWrap/>
            <w:vAlign w:val="bottom"/>
          </w:tcPr>
          <w:p w14:paraId="1BD2FE85" w14:textId="6201B68F" w:rsidR="002E10C6" w:rsidRPr="0061179D" w:rsidRDefault="002E10C6" w:rsidP="002E10C6">
            <w:pPr>
              <w:rPr>
                <w:color w:val="000000"/>
                <w:sz w:val="16"/>
                <w:szCs w:val="16"/>
              </w:rPr>
            </w:pPr>
            <w:r w:rsidRPr="0061179D">
              <w:rPr>
                <w:color w:val="000000"/>
                <w:sz w:val="16"/>
                <w:szCs w:val="16"/>
              </w:rPr>
              <w:t>0.76</w:t>
            </w:r>
          </w:p>
        </w:tc>
        <w:tc>
          <w:tcPr>
            <w:tcW w:w="387" w:type="pct"/>
            <w:tcBorders>
              <w:left w:val="nil"/>
              <w:bottom w:val="single" w:sz="8" w:space="0" w:color="000000"/>
              <w:right w:val="nil"/>
            </w:tcBorders>
            <w:shd w:val="clear" w:color="auto" w:fill="auto"/>
            <w:vAlign w:val="bottom"/>
          </w:tcPr>
          <w:p w14:paraId="087AFAAE" w14:textId="76C57E10" w:rsidR="002E10C6" w:rsidRPr="0061179D" w:rsidRDefault="002E10C6" w:rsidP="002E10C6">
            <w:pPr>
              <w:rPr>
                <w:color w:val="000000"/>
                <w:sz w:val="16"/>
                <w:szCs w:val="16"/>
              </w:rPr>
            </w:pPr>
            <w:r w:rsidRPr="0061179D">
              <w:rPr>
                <w:color w:val="000000"/>
                <w:sz w:val="16"/>
                <w:szCs w:val="16"/>
              </w:rPr>
              <w:t>0.14</w:t>
            </w:r>
          </w:p>
        </w:tc>
        <w:tc>
          <w:tcPr>
            <w:tcW w:w="387" w:type="pct"/>
            <w:tcBorders>
              <w:left w:val="nil"/>
              <w:bottom w:val="single" w:sz="8" w:space="0" w:color="000000"/>
              <w:right w:val="nil"/>
            </w:tcBorders>
            <w:shd w:val="clear" w:color="auto" w:fill="auto"/>
            <w:noWrap/>
            <w:vAlign w:val="bottom"/>
          </w:tcPr>
          <w:p w14:paraId="70EF87D3" w14:textId="11821E28" w:rsidR="002E10C6" w:rsidRPr="0061179D" w:rsidRDefault="002E10C6" w:rsidP="002E10C6">
            <w:pPr>
              <w:rPr>
                <w:color w:val="000000"/>
                <w:sz w:val="16"/>
                <w:szCs w:val="16"/>
              </w:rPr>
            </w:pPr>
            <w:r w:rsidRPr="0061179D">
              <w:rPr>
                <w:color w:val="000000"/>
                <w:sz w:val="16"/>
                <w:szCs w:val="16"/>
              </w:rPr>
              <w:t>6.56</w:t>
            </w:r>
          </w:p>
        </w:tc>
        <w:tc>
          <w:tcPr>
            <w:tcW w:w="419" w:type="pct"/>
            <w:tcBorders>
              <w:left w:val="nil"/>
              <w:bottom w:val="single" w:sz="8" w:space="0" w:color="000000"/>
              <w:right w:val="nil"/>
            </w:tcBorders>
            <w:shd w:val="clear" w:color="auto" w:fill="auto"/>
            <w:noWrap/>
            <w:vAlign w:val="bottom"/>
          </w:tcPr>
          <w:p w14:paraId="303AA6B5" w14:textId="47CB9F33" w:rsidR="002E10C6" w:rsidRPr="0061179D" w:rsidRDefault="002E10C6" w:rsidP="002E10C6">
            <w:pPr>
              <w:rPr>
                <w:color w:val="000000"/>
                <w:sz w:val="16"/>
                <w:szCs w:val="16"/>
              </w:rPr>
            </w:pPr>
            <w:r w:rsidRPr="0061179D">
              <w:rPr>
                <w:color w:val="000000"/>
                <w:sz w:val="16"/>
                <w:szCs w:val="16"/>
              </w:rPr>
              <w:t>0.022</w:t>
            </w:r>
          </w:p>
        </w:tc>
        <w:tc>
          <w:tcPr>
            <w:tcW w:w="354" w:type="pct"/>
            <w:tcBorders>
              <w:left w:val="nil"/>
              <w:bottom w:val="single" w:sz="8" w:space="0" w:color="000000"/>
              <w:right w:val="nil"/>
            </w:tcBorders>
            <w:shd w:val="clear" w:color="auto" w:fill="auto"/>
            <w:noWrap/>
            <w:vAlign w:val="bottom"/>
          </w:tcPr>
          <w:p w14:paraId="551A4DBC" w14:textId="69A749FB" w:rsidR="002E10C6" w:rsidRPr="0061179D" w:rsidRDefault="002E10C6" w:rsidP="002E10C6">
            <w:pPr>
              <w:rPr>
                <w:color w:val="000000"/>
                <w:sz w:val="16"/>
                <w:szCs w:val="16"/>
              </w:rPr>
            </w:pPr>
            <w:r w:rsidRPr="0061179D">
              <w:rPr>
                <w:color w:val="000000"/>
                <w:sz w:val="16"/>
                <w:szCs w:val="16"/>
              </w:rPr>
              <w:t>8</w:t>
            </w:r>
          </w:p>
        </w:tc>
        <w:tc>
          <w:tcPr>
            <w:tcW w:w="387" w:type="pct"/>
            <w:tcBorders>
              <w:left w:val="nil"/>
              <w:bottom w:val="single" w:sz="8" w:space="0" w:color="000000"/>
              <w:right w:val="nil"/>
            </w:tcBorders>
            <w:shd w:val="clear" w:color="auto" w:fill="auto"/>
            <w:noWrap/>
            <w:vAlign w:val="bottom"/>
          </w:tcPr>
          <w:p w14:paraId="6D251949" w14:textId="51CE15F2" w:rsidR="002E10C6" w:rsidRPr="0061179D" w:rsidRDefault="002E10C6" w:rsidP="002E10C6">
            <w:pPr>
              <w:rPr>
                <w:color w:val="000000"/>
                <w:sz w:val="16"/>
                <w:szCs w:val="16"/>
              </w:rPr>
            </w:pPr>
            <w:r w:rsidRPr="0061179D">
              <w:rPr>
                <w:color w:val="000000"/>
                <w:sz w:val="16"/>
                <w:szCs w:val="16"/>
              </w:rPr>
              <w:t>8</w:t>
            </w:r>
          </w:p>
        </w:tc>
        <w:tc>
          <w:tcPr>
            <w:tcW w:w="387" w:type="pct"/>
            <w:tcBorders>
              <w:left w:val="nil"/>
              <w:bottom w:val="single" w:sz="8" w:space="0" w:color="000000"/>
              <w:right w:val="nil"/>
            </w:tcBorders>
            <w:shd w:val="clear" w:color="auto" w:fill="auto"/>
            <w:noWrap/>
            <w:vAlign w:val="bottom"/>
          </w:tcPr>
          <w:p w14:paraId="4347E641" w14:textId="6A2CD71A" w:rsidR="002E10C6" w:rsidRPr="0061179D" w:rsidRDefault="002E10C6" w:rsidP="002E10C6">
            <w:pPr>
              <w:rPr>
                <w:color w:val="000000"/>
                <w:sz w:val="16"/>
                <w:szCs w:val="16"/>
              </w:rPr>
            </w:pPr>
            <w:r w:rsidRPr="0061179D">
              <w:rPr>
                <w:color w:val="000000"/>
                <w:sz w:val="16"/>
                <w:szCs w:val="16"/>
              </w:rPr>
              <w:t>0.10</w:t>
            </w:r>
          </w:p>
        </w:tc>
        <w:tc>
          <w:tcPr>
            <w:tcW w:w="384" w:type="pct"/>
            <w:tcBorders>
              <w:left w:val="nil"/>
              <w:bottom w:val="single" w:sz="8" w:space="0" w:color="000000"/>
              <w:right w:val="nil"/>
            </w:tcBorders>
            <w:shd w:val="clear" w:color="auto" w:fill="auto"/>
            <w:noWrap/>
            <w:vAlign w:val="bottom"/>
          </w:tcPr>
          <w:p w14:paraId="38591245" w14:textId="5544F9C1" w:rsidR="002E10C6" w:rsidRPr="0061179D" w:rsidRDefault="002E10C6" w:rsidP="002E10C6">
            <w:pPr>
              <w:rPr>
                <w:color w:val="000000"/>
                <w:sz w:val="16"/>
                <w:szCs w:val="16"/>
              </w:rPr>
            </w:pPr>
            <w:r w:rsidRPr="0061179D">
              <w:rPr>
                <w:color w:val="000000"/>
                <w:sz w:val="16"/>
                <w:szCs w:val="16"/>
              </w:rPr>
              <w:t>69.04</w:t>
            </w:r>
          </w:p>
        </w:tc>
      </w:tr>
      <w:tr w:rsidR="00A91C77" w:rsidRPr="002E2A7F" w14:paraId="0584BBC6" w14:textId="77777777" w:rsidTr="002E10C6">
        <w:trPr>
          <w:trHeight w:val="293"/>
        </w:trPr>
        <w:tc>
          <w:tcPr>
            <w:tcW w:w="1004" w:type="pct"/>
            <w:tcBorders>
              <w:left w:val="nil"/>
              <w:bottom w:val="single" w:sz="8" w:space="0" w:color="000000"/>
              <w:right w:val="nil"/>
            </w:tcBorders>
            <w:shd w:val="clear" w:color="auto" w:fill="auto"/>
            <w:noWrap/>
            <w:vAlign w:val="bottom"/>
          </w:tcPr>
          <w:p w14:paraId="039CB054" w14:textId="5C95AA32" w:rsidR="00934D8E" w:rsidRPr="00667E32" w:rsidRDefault="00934D8E" w:rsidP="00934D8E">
            <w:pPr>
              <w:rPr>
                <w:rFonts w:eastAsia="宋体"/>
                <w:color w:val="000000"/>
                <w:sz w:val="18"/>
                <w:szCs w:val="18"/>
                <w:lang w:eastAsia="zh-CN"/>
              </w:rPr>
            </w:pPr>
            <w:r w:rsidRPr="00667E32">
              <w:rPr>
                <w:rFonts w:eastAsia="宋体"/>
                <w:color w:val="000000"/>
                <w:sz w:val="18"/>
                <w:szCs w:val="18"/>
                <w:lang w:eastAsia="zh-CN"/>
              </w:rPr>
              <w:t>Delinquency</w:t>
            </w:r>
          </w:p>
        </w:tc>
        <w:tc>
          <w:tcPr>
            <w:tcW w:w="518" w:type="pct"/>
            <w:tcBorders>
              <w:left w:val="nil"/>
              <w:bottom w:val="single" w:sz="8" w:space="0" w:color="000000"/>
              <w:right w:val="nil"/>
            </w:tcBorders>
            <w:shd w:val="clear" w:color="auto" w:fill="auto"/>
            <w:noWrap/>
            <w:vAlign w:val="bottom"/>
          </w:tcPr>
          <w:p w14:paraId="2D253712" w14:textId="77777777" w:rsidR="00934D8E" w:rsidRPr="00667E32" w:rsidRDefault="00934D8E" w:rsidP="00934D8E">
            <w:pPr>
              <w:rPr>
                <w:color w:val="000000"/>
                <w:sz w:val="18"/>
                <w:szCs w:val="18"/>
              </w:rPr>
            </w:pPr>
          </w:p>
        </w:tc>
        <w:tc>
          <w:tcPr>
            <w:tcW w:w="387" w:type="pct"/>
            <w:tcBorders>
              <w:left w:val="nil"/>
              <w:bottom w:val="single" w:sz="8" w:space="0" w:color="000000"/>
              <w:right w:val="nil"/>
            </w:tcBorders>
            <w:shd w:val="clear" w:color="auto" w:fill="auto"/>
            <w:noWrap/>
            <w:vAlign w:val="bottom"/>
          </w:tcPr>
          <w:p w14:paraId="07BE7BFE" w14:textId="77777777" w:rsidR="00934D8E" w:rsidRPr="00667E32" w:rsidRDefault="00934D8E" w:rsidP="00934D8E">
            <w:pPr>
              <w:rPr>
                <w:color w:val="000000"/>
                <w:sz w:val="18"/>
                <w:szCs w:val="18"/>
              </w:rPr>
            </w:pPr>
          </w:p>
        </w:tc>
        <w:tc>
          <w:tcPr>
            <w:tcW w:w="387" w:type="pct"/>
            <w:tcBorders>
              <w:left w:val="nil"/>
              <w:bottom w:val="single" w:sz="8" w:space="0" w:color="000000"/>
              <w:right w:val="nil"/>
            </w:tcBorders>
            <w:shd w:val="clear" w:color="auto" w:fill="auto"/>
            <w:noWrap/>
            <w:vAlign w:val="bottom"/>
          </w:tcPr>
          <w:p w14:paraId="31A77992" w14:textId="77777777" w:rsidR="00934D8E" w:rsidRPr="00667E32" w:rsidRDefault="00934D8E" w:rsidP="00934D8E">
            <w:pPr>
              <w:rPr>
                <w:color w:val="000000"/>
                <w:sz w:val="18"/>
                <w:szCs w:val="18"/>
              </w:rPr>
            </w:pPr>
          </w:p>
        </w:tc>
        <w:tc>
          <w:tcPr>
            <w:tcW w:w="387" w:type="pct"/>
            <w:tcBorders>
              <w:left w:val="nil"/>
              <w:bottom w:val="single" w:sz="8" w:space="0" w:color="000000"/>
              <w:right w:val="nil"/>
            </w:tcBorders>
            <w:shd w:val="clear" w:color="auto" w:fill="auto"/>
            <w:vAlign w:val="bottom"/>
          </w:tcPr>
          <w:p w14:paraId="00EF95A8" w14:textId="77777777" w:rsidR="00934D8E" w:rsidRPr="00667E32" w:rsidRDefault="00934D8E" w:rsidP="00934D8E">
            <w:pPr>
              <w:rPr>
                <w:color w:val="000000"/>
                <w:sz w:val="18"/>
                <w:szCs w:val="18"/>
              </w:rPr>
            </w:pPr>
          </w:p>
        </w:tc>
        <w:tc>
          <w:tcPr>
            <w:tcW w:w="387" w:type="pct"/>
            <w:tcBorders>
              <w:left w:val="nil"/>
              <w:bottom w:val="single" w:sz="8" w:space="0" w:color="000000"/>
              <w:right w:val="nil"/>
            </w:tcBorders>
            <w:shd w:val="clear" w:color="auto" w:fill="auto"/>
            <w:noWrap/>
            <w:vAlign w:val="bottom"/>
          </w:tcPr>
          <w:p w14:paraId="024D09AE" w14:textId="77777777" w:rsidR="00934D8E" w:rsidRPr="00667E32" w:rsidRDefault="00934D8E" w:rsidP="00934D8E">
            <w:pPr>
              <w:rPr>
                <w:color w:val="000000"/>
                <w:sz w:val="18"/>
                <w:szCs w:val="18"/>
              </w:rPr>
            </w:pPr>
          </w:p>
        </w:tc>
        <w:tc>
          <w:tcPr>
            <w:tcW w:w="419" w:type="pct"/>
            <w:tcBorders>
              <w:left w:val="nil"/>
              <w:bottom w:val="single" w:sz="8" w:space="0" w:color="000000"/>
              <w:right w:val="nil"/>
            </w:tcBorders>
            <w:shd w:val="clear" w:color="auto" w:fill="auto"/>
            <w:noWrap/>
            <w:vAlign w:val="bottom"/>
          </w:tcPr>
          <w:p w14:paraId="6078FBCD" w14:textId="77777777" w:rsidR="00934D8E" w:rsidRPr="00667E32" w:rsidRDefault="00934D8E" w:rsidP="00934D8E">
            <w:pPr>
              <w:rPr>
                <w:color w:val="000000"/>
                <w:sz w:val="18"/>
                <w:szCs w:val="18"/>
              </w:rPr>
            </w:pPr>
          </w:p>
        </w:tc>
        <w:tc>
          <w:tcPr>
            <w:tcW w:w="354" w:type="pct"/>
            <w:tcBorders>
              <w:left w:val="nil"/>
              <w:bottom w:val="single" w:sz="8" w:space="0" w:color="000000"/>
              <w:right w:val="nil"/>
            </w:tcBorders>
            <w:shd w:val="clear" w:color="auto" w:fill="auto"/>
            <w:noWrap/>
            <w:vAlign w:val="bottom"/>
          </w:tcPr>
          <w:p w14:paraId="1C60D787" w14:textId="77777777" w:rsidR="00934D8E" w:rsidRPr="00667E32" w:rsidRDefault="00934D8E" w:rsidP="00934D8E">
            <w:pPr>
              <w:rPr>
                <w:color w:val="000000"/>
                <w:sz w:val="18"/>
                <w:szCs w:val="18"/>
              </w:rPr>
            </w:pPr>
          </w:p>
        </w:tc>
        <w:tc>
          <w:tcPr>
            <w:tcW w:w="387" w:type="pct"/>
            <w:tcBorders>
              <w:left w:val="nil"/>
              <w:bottom w:val="single" w:sz="8" w:space="0" w:color="000000"/>
              <w:right w:val="nil"/>
            </w:tcBorders>
            <w:shd w:val="clear" w:color="auto" w:fill="auto"/>
            <w:noWrap/>
            <w:vAlign w:val="bottom"/>
          </w:tcPr>
          <w:p w14:paraId="4A391E6C" w14:textId="77777777" w:rsidR="00934D8E" w:rsidRPr="00667E32" w:rsidRDefault="00934D8E" w:rsidP="00934D8E">
            <w:pPr>
              <w:rPr>
                <w:color w:val="000000"/>
                <w:sz w:val="18"/>
                <w:szCs w:val="18"/>
              </w:rPr>
            </w:pPr>
          </w:p>
        </w:tc>
        <w:tc>
          <w:tcPr>
            <w:tcW w:w="387" w:type="pct"/>
            <w:tcBorders>
              <w:left w:val="nil"/>
              <w:bottom w:val="single" w:sz="8" w:space="0" w:color="000000"/>
              <w:right w:val="nil"/>
            </w:tcBorders>
            <w:shd w:val="clear" w:color="auto" w:fill="auto"/>
            <w:noWrap/>
            <w:vAlign w:val="bottom"/>
          </w:tcPr>
          <w:p w14:paraId="0C5100E9" w14:textId="77777777" w:rsidR="00934D8E" w:rsidRPr="00667E32" w:rsidRDefault="00934D8E" w:rsidP="00934D8E">
            <w:pPr>
              <w:rPr>
                <w:color w:val="000000"/>
                <w:sz w:val="18"/>
                <w:szCs w:val="18"/>
              </w:rPr>
            </w:pPr>
          </w:p>
        </w:tc>
        <w:tc>
          <w:tcPr>
            <w:tcW w:w="384" w:type="pct"/>
            <w:tcBorders>
              <w:left w:val="nil"/>
              <w:bottom w:val="single" w:sz="8" w:space="0" w:color="000000"/>
              <w:right w:val="nil"/>
            </w:tcBorders>
            <w:shd w:val="clear" w:color="auto" w:fill="auto"/>
            <w:noWrap/>
            <w:vAlign w:val="bottom"/>
          </w:tcPr>
          <w:p w14:paraId="1A9C9ECC" w14:textId="77777777" w:rsidR="00934D8E" w:rsidRPr="00667E32" w:rsidRDefault="00934D8E" w:rsidP="00934D8E">
            <w:pPr>
              <w:rPr>
                <w:color w:val="000000"/>
                <w:sz w:val="18"/>
                <w:szCs w:val="18"/>
              </w:rPr>
            </w:pPr>
          </w:p>
        </w:tc>
      </w:tr>
      <w:tr w:rsidR="003E586D" w:rsidRPr="002E2A7F" w14:paraId="53769CBF" w14:textId="77777777" w:rsidTr="002E10C6">
        <w:trPr>
          <w:trHeight w:val="293"/>
        </w:trPr>
        <w:tc>
          <w:tcPr>
            <w:tcW w:w="1004" w:type="pct"/>
            <w:tcBorders>
              <w:top w:val="single" w:sz="8" w:space="0" w:color="000000"/>
              <w:left w:val="nil"/>
              <w:right w:val="nil"/>
            </w:tcBorders>
            <w:shd w:val="clear" w:color="auto" w:fill="auto"/>
            <w:noWrap/>
            <w:vAlign w:val="bottom"/>
          </w:tcPr>
          <w:p w14:paraId="13CF2795" w14:textId="74AF2A7C" w:rsidR="003E586D" w:rsidRPr="00667E32" w:rsidRDefault="003E586D" w:rsidP="003E586D">
            <w:pPr>
              <w:rPr>
                <w:rFonts w:eastAsia="宋体"/>
                <w:color w:val="000000"/>
                <w:sz w:val="18"/>
                <w:szCs w:val="18"/>
                <w:lang w:eastAsia="zh-CN"/>
              </w:rPr>
            </w:pPr>
            <w:r w:rsidRPr="00667E32">
              <w:rPr>
                <w:rFonts w:eastAsia="宋体"/>
                <w:color w:val="000000"/>
                <w:sz w:val="18"/>
                <w:szCs w:val="18"/>
                <w:lang w:eastAsia="zh-CN"/>
              </w:rPr>
              <w:t>Published</w:t>
            </w:r>
          </w:p>
        </w:tc>
        <w:tc>
          <w:tcPr>
            <w:tcW w:w="518" w:type="pct"/>
            <w:tcBorders>
              <w:top w:val="single" w:sz="8" w:space="0" w:color="000000"/>
              <w:left w:val="nil"/>
              <w:right w:val="nil"/>
            </w:tcBorders>
            <w:shd w:val="clear" w:color="auto" w:fill="auto"/>
            <w:noWrap/>
            <w:vAlign w:val="bottom"/>
          </w:tcPr>
          <w:p w14:paraId="0D2E3D53" w14:textId="26E122C6" w:rsidR="003E586D" w:rsidRPr="00667E32" w:rsidRDefault="003E586D" w:rsidP="003E586D">
            <w:pPr>
              <w:rPr>
                <w:color w:val="000000"/>
                <w:sz w:val="18"/>
                <w:szCs w:val="18"/>
              </w:rPr>
            </w:pPr>
            <w:r w:rsidRPr="00667E32">
              <w:rPr>
                <w:color w:val="000000"/>
                <w:sz w:val="18"/>
                <w:szCs w:val="18"/>
              </w:rPr>
              <w:t>0.43</w:t>
            </w:r>
          </w:p>
        </w:tc>
        <w:tc>
          <w:tcPr>
            <w:tcW w:w="387" w:type="pct"/>
            <w:tcBorders>
              <w:top w:val="single" w:sz="8" w:space="0" w:color="000000"/>
              <w:left w:val="nil"/>
              <w:right w:val="nil"/>
            </w:tcBorders>
            <w:shd w:val="clear" w:color="auto" w:fill="auto"/>
            <w:noWrap/>
            <w:vAlign w:val="bottom"/>
          </w:tcPr>
          <w:p w14:paraId="41F3437D" w14:textId="25FFBEA7" w:rsidR="003E586D" w:rsidRPr="00667E32" w:rsidRDefault="003E586D" w:rsidP="003E586D">
            <w:pPr>
              <w:rPr>
                <w:color w:val="000000"/>
                <w:sz w:val="18"/>
                <w:szCs w:val="18"/>
              </w:rPr>
            </w:pPr>
            <w:r w:rsidRPr="00667E32">
              <w:rPr>
                <w:color w:val="000000"/>
                <w:sz w:val="18"/>
                <w:szCs w:val="18"/>
              </w:rPr>
              <w:t>0.26</w:t>
            </w:r>
          </w:p>
        </w:tc>
        <w:tc>
          <w:tcPr>
            <w:tcW w:w="387" w:type="pct"/>
            <w:tcBorders>
              <w:top w:val="single" w:sz="8" w:space="0" w:color="000000"/>
              <w:left w:val="nil"/>
              <w:right w:val="nil"/>
            </w:tcBorders>
            <w:shd w:val="clear" w:color="auto" w:fill="auto"/>
            <w:noWrap/>
            <w:vAlign w:val="bottom"/>
          </w:tcPr>
          <w:p w14:paraId="2C70DDF0" w14:textId="5F41D366" w:rsidR="003E586D" w:rsidRPr="00667E32" w:rsidRDefault="003E586D" w:rsidP="003E586D">
            <w:pPr>
              <w:rPr>
                <w:color w:val="000000"/>
                <w:sz w:val="18"/>
                <w:szCs w:val="18"/>
              </w:rPr>
            </w:pPr>
            <w:r w:rsidRPr="00667E32">
              <w:rPr>
                <w:color w:val="000000"/>
                <w:sz w:val="18"/>
                <w:szCs w:val="18"/>
              </w:rPr>
              <w:t>0.60</w:t>
            </w:r>
          </w:p>
        </w:tc>
        <w:tc>
          <w:tcPr>
            <w:tcW w:w="387" w:type="pct"/>
            <w:tcBorders>
              <w:top w:val="single" w:sz="8" w:space="0" w:color="000000"/>
              <w:left w:val="nil"/>
              <w:right w:val="nil"/>
            </w:tcBorders>
            <w:shd w:val="clear" w:color="auto" w:fill="auto"/>
            <w:vAlign w:val="bottom"/>
          </w:tcPr>
          <w:p w14:paraId="00FF1DA1" w14:textId="7B57DBE0" w:rsidR="003E586D" w:rsidRPr="00667E32" w:rsidRDefault="003E586D" w:rsidP="003E586D">
            <w:pPr>
              <w:rPr>
                <w:color w:val="000000"/>
                <w:sz w:val="18"/>
                <w:szCs w:val="18"/>
              </w:rPr>
            </w:pPr>
            <w:r w:rsidRPr="00667E32">
              <w:rPr>
                <w:color w:val="000000"/>
                <w:sz w:val="18"/>
                <w:szCs w:val="18"/>
              </w:rPr>
              <w:t>0.08</w:t>
            </w:r>
          </w:p>
        </w:tc>
        <w:tc>
          <w:tcPr>
            <w:tcW w:w="387" w:type="pct"/>
            <w:tcBorders>
              <w:top w:val="single" w:sz="8" w:space="0" w:color="000000"/>
              <w:left w:val="nil"/>
              <w:right w:val="nil"/>
            </w:tcBorders>
            <w:shd w:val="clear" w:color="auto" w:fill="auto"/>
            <w:noWrap/>
            <w:vAlign w:val="bottom"/>
          </w:tcPr>
          <w:p w14:paraId="56204A02" w14:textId="749B08D2" w:rsidR="003E586D" w:rsidRPr="00667E32" w:rsidRDefault="003E586D" w:rsidP="003E586D">
            <w:pPr>
              <w:rPr>
                <w:color w:val="000000"/>
                <w:sz w:val="18"/>
                <w:szCs w:val="18"/>
              </w:rPr>
            </w:pPr>
            <w:r w:rsidRPr="00667E32">
              <w:rPr>
                <w:color w:val="000000"/>
                <w:sz w:val="18"/>
                <w:szCs w:val="18"/>
              </w:rPr>
              <w:t>23.05</w:t>
            </w:r>
          </w:p>
        </w:tc>
        <w:tc>
          <w:tcPr>
            <w:tcW w:w="419" w:type="pct"/>
            <w:tcBorders>
              <w:top w:val="single" w:sz="8" w:space="0" w:color="000000"/>
              <w:left w:val="nil"/>
              <w:right w:val="nil"/>
            </w:tcBorders>
            <w:shd w:val="clear" w:color="auto" w:fill="auto"/>
            <w:noWrap/>
            <w:vAlign w:val="bottom"/>
          </w:tcPr>
          <w:p w14:paraId="2FC40220" w14:textId="7AAE6895" w:rsidR="003E586D" w:rsidRPr="00667E32" w:rsidRDefault="003E586D" w:rsidP="003E586D">
            <w:pPr>
              <w:rPr>
                <w:color w:val="000000"/>
                <w:sz w:val="18"/>
                <w:szCs w:val="18"/>
              </w:rPr>
            </w:pPr>
            <w:r w:rsidRPr="00667E32">
              <w:rPr>
                <w:color w:val="000000"/>
                <w:sz w:val="18"/>
                <w:szCs w:val="18"/>
              </w:rPr>
              <w:t>0.000</w:t>
            </w:r>
          </w:p>
        </w:tc>
        <w:tc>
          <w:tcPr>
            <w:tcW w:w="354" w:type="pct"/>
            <w:tcBorders>
              <w:top w:val="single" w:sz="8" w:space="0" w:color="000000"/>
              <w:left w:val="nil"/>
              <w:right w:val="nil"/>
            </w:tcBorders>
            <w:shd w:val="clear" w:color="auto" w:fill="auto"/>
            <w:noWrap/>
            <w:vAlign w:val="bottom"/>
          </w:tcPr>
          <w:p w14:paraId="0D924AF0" w14:textId="0FEF058E" w:rsidR="003E586D" w:rsidRPr="00667E32" w:rsidRDefault="003E586D" w:rsidP="003E586D">
            <w:pPr>
              <w:rPr>
                <w:color w:val="000000"/>
                <w:sz w:val="18"/>
                <w:szCs w:val="18"/>
              </w:rPr>
            </w:pPr>
            <w:r w:rsidRPr="00667E32">
              <w:rPr>
                <w:color w:val="000000"/>
                <w:sz w:val="18"/>
                <w:szCs w:val="18"/>
              </w:rPr>
              <w:t>25</w:t>
            </w:r>
          </w:p>
        </w:tc>
        <w:tc>
          <w:tcPr>
            <w:tcW w:w="387" w:type="pct"/>
            <w:tcBorders>
              <w:top w:val="single" w:sz="8" w:space="0" w:color="000000"/>
              <w:left w:val="nil"/>
              <w:right w:val="nil"/>
            </w:tcBorders>
            <w:shd w:val="clear" w:color="auto" w:fill="auto"/>
            <w:noWrap/>
            <w:vAlign w:val="bottom"/>
          </w:tcPr>
          <w:p w14:paraId="40518D57" w14:textId="5FB4E1F0" w:rsidR="003E586D" w:rsidRPr="00667E32" w:rsidRDefault="003E586D" w:rsidP="003E586D">
            <w:pPr>
              <w:rPr>
                <w:color w:val="000000"/>
                <w:sz w:val="18"/>
                <w:szCs w:val="18"/>
              </w:rPr>
            </w:pPr>
            <w:r w:rsidRPr="00667E32">
              <w:rPr>
                <w:color w:val="000000"/>
                <w:sz w:val="18"/>
                <w:szCs w:val="18"/>
              </w:rPr>
              <w:t>37</w:t>
            </w:r>
          </w:p>
        </w:tc>
        <w:tc>
          <w:tcPr>
            <w:tcW w:w="387" w:type="pct"/>
            <w:tcBorders>
              <w:top w:val="single" w:sz="8" w:space="0" w:color="000000"/>
              <w:left w:val="nil"/>
              <w:right w:val="nil"/>
            </w:tcBorders>
            <w:shd w:val="clear" w:color="auto" w:fill="auto"/>
            <w:noWrap/>
            <w:vAlign w:val="bottom"/>
          </w:tcPr>
          <w:p w14:paraId="13A80645" w14:textId="394CADB9" w:rsidR="003E586D" w:rsidRPr="00667E32" w:rsidRDefault="003E586D" w:rsidP="003E586D">
            <w:pPr>
              <w:rPr>
                <w:color w:val="000000"/>
                <w:sz w:val="18"/>
                <w:szCs w:val="18"/>
              </w:rPr>
            </w:pPr>
            <w:r w:rsidRPr="00667E32">
              <w:rPr>
                <w:color w:val="000000"/>
                <w:sz w:val="18"/>
                <w:szCs w:val="18"/>
              </w:rPr>
              <w:t>0.10</w:t>
            </w:r>
          </w:p>
        </w:tc>
        <w:tc>
          <w:tcPr>
            <w:tcW w:w="384" w:type="pct"/>
            <w:tcBorders>
              <w:top w:val="single" w:sz="8" w:space="0" w:color="000000"/>
              <w:left w:val="nil"/>
              <w:right w:val="nil"/>
            </w:tcBorders>
            <w:shd w:val="clear" w:color="auto" w:fill="auto"/>
            <w:noWrap/>
            <w:vAlign w:val="bottom"/>
          </w:tcPr>
          <w:p w14:paraId="3005395E" w14:textId="4DB15D82" w:rsidR="003E586D" w:rsidRPr="00667E32" w:rsidRDefault="003E586D" w:rsidP="003E586D">
            <w:pPr>
              <w:rPr>
                <w:color w:val="000000"/>
                <w:sz w:val="18"/>
                <w:szCs w:val="18"/>
              </w:rPr>
            </w:pPr>
            <w:r w:rsidRPr="00667E32">
              <w:rPr>
                <w:color w:val="000000"/>
                <w:sz w:val="18"/>
                <w:szCs w:val="18"/>
              </w:rPr>
              <w:t>67.86</w:t>
            </w:r>
          </w:p>
        </w:tc>
      </w:tr>
      <w:tr w:rsidR="003E586D" w:rsidRPr="002E2A7F" w14:paraId="111E81AE" w14:textId="77777777" w:rsidTr="002E10C6">
        <w:trPr>
          <w:trHeight w:val="293"/>
        </w:trPr>
        <w:tc>
          <w:tcPr>
            <w:tcW w:w="1004" w:type="pct"/>
            <w:tcBorders>
              <w:left w:val="nil"/>
              <w:right w:val="nil"/>
            </w:tcBorders>
            <w:shd w:val="clear" w:color="auto" w:fill="auto"/>
            <w:noWrap/>
            <w:vAlign w:val="bottom"/>
          </w:tcPr>
          <w:p w14:paraId="08FFFD28" w14:textId="16934940" w:rsidR="003E586D" w:rsidRPr="00667E32" w:rsidRDefault="003E586D" w:rsidP="003E586D">
            <w:pPr>
              <w:rPr>
                <w:rFonts w:eastAsia="宋体"/>
                <w:color w:val="000000"/>
                <w:sz w:val="18"/>
                <w:szCs w:val="18"/>
                <w:lang w:eastAsia="zh-CN"/>
              </w:rPr>
            </w:pPr>
            <w:r w:rsidRPr="00667E32">
              <w:rPr>
                <w:rFonts w:eastAsia="宋体"/>
                <w:color w:val="000000"/>
                <w:sz w:val="18"/>
                <w:szCs w:val="18"/>
                <w:lang w:eastAsia="zh-CN"/>
              </w:rPr>
              <w:t>Children sample</w:t>
            </w:r>
          </w:p>
        </w:tc>
        <w:tc>
          <w:tcPr>
            <w:tcW w:w="518" w:type="pct"/>
            <w:tcBorders>
              <w:left w:val="nil"/>
              <w:right w:val="nil"/>
            </w:tcBorders>
            <w:shd w:val="clear" w:color="auto" w:fill="auto"/>
            <w:noWrap/>
            <w:vAlign w:val="bottom"/>
          </w:tcPr>
          <w:p w14:paraId="5F9FAB58" w14:textId="285D331F" w:rsidR="003E586D" w:rsidRPr="00667E32" w:rsidRDefault="003E586D" w:rsidP="003E586D">
            <w:pPr>
              <w:rPr>
                <w:color w:val="000000"/>
                <w:sz w:val="18"/>
                <w:szCs w:val="18"/>
              </w:rPr>
            </w:pPr>
            <w:r w:rsidRPr="00667E32">
              <w:rPr>
                <w:color w:val="000000"/>
                <w:sz w:val="18"/>
                <w:szCs w:val="18"/>
              </w:rPr>
              <w:t>0.43</w:t>
            </w:r>
          </w:p>
        </w:tc>
        <w:tc>
          <w:tcPr>
            <w:tcW w:w="387" w:type="pct"/>
            <w:tcBorders>
              <w:left w:val="nil"/>
              <w:right w:val="nil"/>
            </w:tcBorders>
            <w:shd w:val="clear" w:color="auto" w:fill="auto"/>
            <w:noWrap/>
            <w:vAlign w:val="bottom"/>
          </w:tcPr>
          <w:p w14:paraId="0B7D2834" w14:textId="1A7EFF82" w:rsidR="003E586D" w:rsidRPr="00667E32" w:rsidRDefault="003E586D" w:rsidP="003E586D">
            <w:pPr>
              <w:rPr>
                <w:color w:val="000000"/>
                <w:sz w:val="18"/>
                <w:szCs w:val="18"/>
              </w:rPr>
            </w:pPr>
            <w:r w:rsidRPr="00667E32">
              <w:rPr>
                <w:color w:val="000000"/>
                <w:sz w:val="18"/>
                <w:szCs w:val="18"/>
              </w:rPr>
              <w:t>0.26</w:t>
            </w:r>
          </w:p>
        </w:tc>
        <w:tc>
          <w:tcPr>
            <w:tcW w:w="387" w:type="pct"/>
            <w:tcBorders>
              <w:left w:val="nil"/>
              <w:right w:val="nil"/>
            </w:tcBorders>
            <w:shd w:val="clear" w:color="auto" w:fill="auto"/>
            <w:noWrap/>
            <w:vAlign w:val="bottom"/>
          </w:tcPr>
          <w:p w14:paraId="5B7C03E4" w14:textId="151CF080" w:rsidR="003E586D" w:rsidRPr="00667E32" w:rsidRDefault="003E586D" w:rsidP="003E586D">
            <w:pPr>
              <w:rPr>
                <w:color w:val="000000"/>
                <w:sz w:val="18"/>
                <w:szCs w:val="18"/>
              </w:rPr>
            </w:pPr>
            <w:r w:rsidRPr="00667E32">
              <w:rPr>
                <w:color w:val="000000"/>
                <w:sz w:val="18"/>
                <w:szCs w:val="18"/>
              </w:rPr>
              <w:t>0.60</w:t>
            </w:r>
          </w:p>
        </w:tc>
        <w:tc>
          <w:tcPr>
            <w:tcW w:w="387" w:type="pct"/>
            <w:tcBorders>
              <w:left w:val="nil"/>
              <w:right w:val="nil"/>
            </w:tcBorders>
            <w:shd w:val="clear" w:color="auto" w:fill="auto"/>
            <w:vAlign w:val="bottom"/>
          </w:tcPr>
          <w:p w14:paraId="3FAE3A17" w14:textId="124322EA" w:rsidR="003E586D" w:rsidRPr="00667E32" w:rsidRDefault="003E586D" w:rsidP="003E586D">
            <w:pPr>
              <w:rPr>
                <w:color w:val="000000"/>
                <w:sz w:val="18"/>
                <w:szCs w:val="18"/>
              </w:rPr>
            </w:pPr>
            <w:r w:rsidRPr="00667E32">
              <w:rPr>
                <w:color w:val="000000"/>
                <w:sz w:val="18"/>
                <w:szCs w:val="18"/>
              </w:rPr>
              <w:t>0.08</w:t>
            </w:r>
          </w:p>
        </w:tc>
        <w:tc>
          <w:tcPr>
            <w:tcW w:w="387" w:type="pct"/>
            <w:tcBorders>
              <w:left w:val="nil"/>
              <w:right w:val="nil"/>
            </w:tcBorders>
            <w:shd w:val="clear" w:color="auto" w:fill="auto"/>
            <w:noWrap/>
            <w:vAlign w:val="bottom"/>
          </w:tcPr>
          <w:p w14:paraId="19F74C4A" w14:textId="349F1844" w:rsidR="003E586D" w:rsidRPr="00667E32" w:rsidRDefault="003E586D" w:rsidP="003E586D">
            <w:pPr>
              <w:rPr>
                <w:color w:val="000000"/>
                <w:sz w:val="18"/>
                <w:szCs w:val="18"/>
              </w:rPr>
            </w:pPr>
            <w:r w:rsidRPr="00667E32">
              <w:rPr>
                <w:color w:val="000000"/>
                <w:sz w:val="18"/>
                <w:szCs w:val="18"/>
              </w:rPr>
              <w:t>23.05</w:t>
            </w:r>
          </w:p>
        </w:tc>
        <w:tc>
          <w:tcPr>
            <w:tcW w:w="419" w:type="pct"/>
            <w:tcBorders>
              <w:left w:val="nil"/>
              <w:right w:val="nil"/>
            </w:tcBorders>
            <w:shd w:val="clear" w:color="auto" w:fill="auto"/>
            <w:noWrap/>
            <w:vAlign w:val="bottom"/>
          </w:tcPr>
          <w:p w14:paraId="3F3674BF" w14:textId="5672B774" w:rsidR="003E586D" w:rsidRPr="00667E32" w:rsidRDefault="003E586D" w:rsidP="003E586D">
            <w:pPr>
              <w:rPr>
                <w:color w:val="000000"/>
                <w:sz w:val="18"/>
                <w:szCs w:val="18"/>
              </w:rPr>
            </w:pPr>
            <w:r w:rsidRPr="00667E32">
              <w:rPr>
                <w:color w:val="000000"/>
                <w:sz w:val="18"/>
                <w:szCs w:val="18"/>
              </w:rPr>
              <w:t>0.000</w:t>
            </w:r>
          </w:p>
        </w:tc>
        <w:tc>
          <w:tcPr>
            <w:tcW w:w="354" w:type="pct"/>
            <w:tcBorders>
              <w:left w:val="nil"/>
              <w:right w:val="nil"/>
            </w:tcBorders>
            <w:shd w:val="clear" w:color="auto" w:fill="auto"/>
            <w:noWrap/>
            <w:vAlign w:val="bottom"/>
          </w:tcPr>
          <w:p w14:paraId="27299044" w14:textId="09F4B350" w:rsidR="003E586D" w:rsidRPr="00667E32" w:rsidRDefault="003E586D" w:rsidP="003E586D">
            <w:pPr>
              <w:rPr>
                <w:color w:val="000000"/>
                <w:sz w:val="18"/>
                <w:szCs w:val="18"/>
              </w:rPr>
            </w:pPr>
            <w:r w:rsidRPr="00667E32">
              <w:rPr>
                <w:color w:val="000000"/>
                <w:sz w:val="18"/>
                <w:szCs w:val="18"/>
              </w:rPr>
              <w:t>25</w:t>
            </w:r>
          </w:p>
        </w:tc>
        <w:tc>
          <w:tcPr>
            <w:tcW w:w="387" w:type="pct"/>
            <w:tcBorders>
              <w:left w:val="nil"/>
              <w:right w:val="nil"/>
            </w:tcBorders>
            <w:shd w:val="clear" w:color="auto" w:fill="auto"/>
            <w:noWrap/>
            <w:vAlign w:val="bottom"/>
          </w:tcPr>
          <w:p w14:paraId="0090421F" w14:textId="0B8FB332" w:rsidR="003E586D" w:rsidRPr="00667E32" w:rsidRDefault="003E586D" w:rsidP="003E586D">
            <w:pPr>
              <w:rPr>
                <w:color w:val="000000"/>
                <w:sz w:val="18"/>
                <w:szCs w:val="18"/>
              </w:rPr>
            </w:pPr>
            <w:r w:rsidRPr="00667E32">
              <w:rPr>
                <w:color w:val="000000"/>
                <w:sz w:val="18"/>
                <w:szCs w:val="18"/>
              </w:rPr>
              <w:t>37</w:t>
            </w:r>
          </w:p>
        </w:tc>
        <w:tc>
          <w:tcPr>
            <w:tcW w:w="387" w:type="pct"/>
            <w:tcBorders>
              <w:left w:val="nil"/>
              <w:right w:val="nil"/>
            </w:tcBorders>
            <w:shd w:val="clear" w:color="auto" w:fill="auto"/>
            <w:noWrap/>
            <w:vAlign w:val="bottom"/>
          </w:tcPr>
          <w:p w14:paraId="39454254" w14:textId="22DA424F" w:rsidR="003E586D" w:rsidRPr="00667E32" w:rsidRDefault="003E586D" w:rsidP="003E586D">
            <w:pPr>
              <w:rPr>
                <w:color w:val="000000"/>
                <w:sz w:val="18"/>
                <w:szCs w:val="18"/>
              </w:rPr>
            </w:pPr>
            <w:r w:rsidRPr="00667E32">
              <w:rPr>
                <w:color w:val="000000"/>
                <w:sz w:val="18"/>
                <w:szCs w:val="18"/>
              </w:rPr>
              <w:t>0.10</w:t>
            </w:r>
          </w:p>
        </w:tc>
        <w:tc>
          <w:tcPr>
            <w:tcW w:w="384" w:type="pct"/>
            <w:tcBorders>
              <w:left w:val="nil"/>
              <w:right w:val="nil"/>
            </w:tcBorders>
            <w:shd w:val="clear" w:color="auto" w:fill="auto"/>
            <w:noWrap/>
            <w:vAlign w:val="bottom"/>
          </w:tcPr>
          <w:p w14:paraId="310E6AA8" w14:textId="2A2E8C92" w:rsidR="003E586D" w:rsidRPr="00667E32" w:rsidRDefault="003E586D" w:rsidP="003E586D">
            <w:pPr>
              <w:rPr>
                <w:color w:val="000000"/>
                <w:sz w:val="18"/>
                <w:szCs w:val="18"/>
              </w:rPr>
            </w:pPr>
            <w:r w:rsidRPr="00667E32">
              <w:rPr>
                <w:color w:val="000000"/>
                <w:sz w:val="18"/>
                <w:szCs w:val="18"/>
              </w:rPr>
              <w:t>67.86</w:t>
            </w:r>
          </w:p>
        </w:tc>
      </w:tr>
      <w:tr w:rsidR="003E586D" w:rsidRPr="002E2A7F" w14:paraId="42C565FE" w14:textId="77777777" w:rsidTr="002E10C6">
        <w:trPr>
          <w:trHeight w:val="293"/>
        </w:trPr>
        <w:tc>
          <w:tcPr>
            <w:tcW w:w="1004" w:type="pct"/>
            <w:tcBorders>
              <w:left w:val="nil"/>
              <w:right w:val="nil"/>
            </w:tcBorders>
            <w:shd w:val="clear" w:color="auto" w:fill="auto"/>
            <w:noWrap/>
            <w:vAlign w:val="bottom"/>
          </w:tcPr>
          <w:p w14:paraId="727D5C1C" w14:textId="220F93C9" w:rsidR="003E586D" w:rsidRPr="00667E32" w:rsidRDefault="003E586D" w:rsidP="003E586D">
            <w:pPr>
              <w:rPr>
                <w:rFonts w:eastAsia="宋体"/>
                <w:color w:val="000000"/>
                <w:sz w:val="18"/>
                <w:szCs w:val="18"/>
                <w:lang w:eastAsia="zh-CN"/>
              </w:rPr>
            </w:pPr>
            <w:r w:rsidRPr="00667E32">
              <w:rPr>
                <w:rFonts w:eastAsia="宋体"/>
                <w:color w:val="000000"/>
                <w:sz w:val="18"/>
                <w:szCs w:val="18"/>
                <w:lang w:eastAsia="zh-CN"/>
              </w:rPr>
              <w:t>Community healthy controls</w:t>
            </w:r>
          </w:p>
        </w:tc>
        <w:tc>
          <w:tcPr>
            <w:tcW w:w="518" w:type="pct"/>
            <w:tcBorders>
              <w:left w:val="nil"/>
              <w:right w:val="nil"/>
            </w:tcBorders>
            <w:shd w:val="clear" w:color="auto" w:fill="auto"/>
            <w:noWrap/>
            <w:vAlign w:val="bottom"/>
          </w:tcPr>
          <w:p w14:paraId="4E438293" w14:textId="56D37589" w:rsidR="003E586D" w:rsidRPr="00667E32" w:rsidRDefault="003E586D" w:rsidP="003E586D">
            <w:pPr>
              <w:rPr>
                <w:color w:val="000000"/>
                <w:sz w:val="18"/>
                <w:szCs w:val="18"/>
              </w:rPr>
            </w:pPr>
            <w:r w:rsidRPr="00667E32">
              <w:rPr>
                <w:color w:val="000000"/>
                <w:sz w:val="18"/>
                <w:szCs w:val="18"/>
              </w:rPr>
              <w:t>0.53</w:t>
            </w:r>
          </w:p>
        </w:tc>
        <w:tc>
          <w:tcPr>
            <w:tcW w:w="387" w:type="pct"/>
            <w:tcBorders>
              <w:left w:val="nil"/>
              <w:right w:val="nil"/>
            </w:tcBorders>
            <w:shd w:val="clear" w:color="auto" w:fill="auto"/>
            <w:noWrap/>
            <w:vAlign w:val="bottom"/>
          </w:tcPr>
          <w:p w14:paraId="0EF52A88" w14:textId="0950E0F7" w:rsidR="003E586D" w:rsidRPr="00667E32" w:rsidRDefault="003E586D" w:rsidP="003E586D">
            <w:pPr>
              <w:rPr>
                <w:color w:val="000000"/>
                <w:sz w:val="18"/>
                <w:szCs w:val="18"/>
              </w:rPr>
            </w:pPr>
            <w:r w:rsidRPr="00667E32">
              <w:rPr>
                <w:color w:val="000000"/>
                <w:sz w:val="18"/>
                <w:szCs w:val="18"/>
              </w:rPr>
              <w:t>-0.21</w:t>
            </w:r>
          </w:p>
        </w:tc>
        <w:tc>
          <w:tcPr>
            <w:tcW w:w="387" w:type="pct"/>
            <w:tcBorders>
              <w:left w:val="nil"/>
              <w:right w:val="nil"/>
            </w:tcBorders>
            <w:shd w:val="clear" w:color="auto" w:fill="auto"/>
            <w:noWrap/>
            <w:vAlign w:val="bottom"/>
          </w:tcPr>
          <w:p w14:paraId="6E6D50CF" w14:textId="7ED30F2F" w:rsidR="003E586D" w:rsidRPr="00667E32" w:rsidRDefault="003E586D" w:rsidP="003E586D">
            <w:pPr>
              <w:rPr>
                <w:color w:val="000000"/>
                <w:sz w:val="18"/>
                <w:szCs w:val="18"/>
              </w:rPr>
            </w:pPr>
            <w:r w:rsidRPr="00667E32">
              <w:rPr>
                <w:color w:val="000000"/>
                <w:sz w:val="18"/>
                <w:szCs w:val="18"/>
              </w:rPr>
              <w:t>1.27</w:t>
            </w:r>
          </w:p>
        </w:tc>
        <w:tc>
          <w:tcPr>
            <w:tcW w:w="387" w:type="pct"/>
            <w:tcBorders>
              <w:left w:val="nil"/>
              <w:right w:val="nil"/>
            </w:tcBorders>
            <w:shd w:val="clear" w:color="auto" w:fill="auto"/>
            <w:vAlign w:val="bottom"/>
          </w:tcPr>
          <w:p w14:paraId="72C2183F" w14:textId="01FA8BC5" w:rsidR="003E586D" w:rsidRPr="00667E32" w:rsidRDefault="003E586D" w:rsidP="003E586D">
            <w:pPr>
              <w:rPr>
                <w:color w:val="000000"/>
                <w:sz w:val="18"/>
                <w:szCs w:val="18"/>
              </w:rPr>
            </w:pPr>
            <w:r w:rsidRPr="00667E32">
              <w:rPr>
                <w:color w:val="000000"/>
                <w:sz w:val="18"/>
                <w:szCs w:val="18"/>
              </w:rPr>
              <w:t>0.26</w:t>
            </w:r>
          </w:p>
        </w:tc>
        <w:tc>
          <w:tcPr>
            <w:tcW w:w="387" w:type="pct"/>
            <w:tcBorders>
              <w:left w:val="nil"/>
              <w:right w:val="nil"/>
            </w:tcBorders>
            <w:shd w:val="clear" w:color="auto" w:fill="auto"/>
            <w:noWrap/>
            <w:vAlign w:val="bottom"/>
          </w:tcPr>
          <w:p w14:paraId="1B291D41" w14:textId="03D0A444" w:rsidR="003E586D" w:rsidRPr="00667E32" w:rsidRDefault="003E586D" w:rsidP="003E586D">
            <w:pPr>
              <w:rPr>
                <w:color w:val="000000"/>
                <w:sz w:val="18"/>
                <w:szCs w:val="18"/>
              </w:rPr>
            </w:pPr>
            <w:r w:rsidRPr="00667E32">
              <w:rPr>
                <w:color w:val="000000"/>
                <w:sz w:val="18"/>
                <w:szCs w:val="18"/>
              </w:rPr>
              <w:t>3.90</w:t>
            </w:r>
          </w:p>
        </w:tc>
        <w:tc>
          <w:tcPr>
            <w:tcW w:w="419" w:type="pct"/>
            <w:tcBorders>
              <w:left w:val="nil"/>
              <w:right w:val="nil"/>
            </w:tcBorders>
            <w:shd w:val="clear" w:color="auto" w:fill="auto"/>
            <w:noWrap/>
            <w:vAlign w:val="bottom"/>
          </w:tcPr>
          <w:p w14:paraId="1353FD8A" w14:textId="763A71CF" w:rsidR="003E586D" w:rsidRPr="00667E32" w:rsidRDefault="003E586D" w:rsidP="003E586D">
            <w:pPr>
              <w:rPr>
                <w:color w:val="000000"/>
                <w:sz w:val="18"/>
                <w:szCs w:val="18"/>
              </w:rPr>
            </w:pPr>
            <w:r w:rsidRPr="00667E32">
              <w:rPr>
                <w:color w:val="000000"/>
                <w:sz w:val="18"/>
                <w:szCs w:val="18"/>
              </w:rPr>
              <w:t>0.116</w:t>
            </w:r>
          </w:p>
        </w:tc>
        <w:tc>
          <w:tcPr>
            <w:tcW w:w="354" w:type="pct"/>
            <w:tcBorders>
              <w:left w:val="nil"/>
              <w:right w:val="nil"/>
            </w:tcBorders>
            <w:shd w:val="clear" w:color="auto" w:fill="auto"/>
            <w:noWrap/>
            <w:vAlign w:val="bottom"/>
          </w:tcPr>
          <w:p w14:paraId="18325015" w14:textId="3B2D105F" w:rsidR="003E586D" w:rsidRPr="00667E32" w:rsidRDefault="003E586D" w:rsidP="003E586D">
            <w:pPr>
              <w:rPr>
                <w:color w:val="000000"/>
                <w:sz w:val="18"/>
                <w:szCs w:val="18"/>
              </w:rPr>
            </w:pPr>
            <w:r w:rsidRPr="00667E32">
              <w:rPr>
                <w:color w:val="000000"/>
                <w:sz w:val="18"/>
                <w:szCs w:val="18"/>
              </w:rPr>
              <w:t>5</w:t>
            </w:r>
          </w:p>
        </w:tc>
        <w:tc>
          <w:tcPr>
            <w:tcW w:w="387" w:type="pct"/>
            <w:tcBorders>
              <w:left w:val="nil"/>
              <w:right w:val="nil"/>
            </w:tcBorders>
            <w:shd w:val="clear" w:color="auto" w:fill="auto"/>
            <w:noWrap/>
            <w:vAlign w:val="bottom"/>
          </w:tcPr>
          <w:p w14:paraId="5D36EAE7" w14:textId="4AD9D2B8" w:rsidR="003E586D" w:rsidRPr="00667E32" w:rsidRDefault="003E586D" w:rsidP="003E586D">
            <w:pPr>
              <w:rPr>
                <w:color w:val="000000"/>
                <w:sz w:val="18"/>
                <w:szCs w:val="18"/>
              </w:rPr>
            </w:pPr>
            <w:r w:rsidRPr="00667E32">
              <w:rPr>
                <w:color w:val="000000"/>
                <w:sz w:val="18"/>
                <w:szCs w:val="18"/>
              </w:rPr>
              <w:t>6</w:t>
            </w:r>
          </w:p>
        </w:tc>
        <w:tc>
          <w:tcPr>
            <w:tcW w:w="387" w:type="pct"/>
            <w:tcBorders>
              <w:left w:val="nil"/>
              <w:right w:val="nil"/>
            </w:tcBorders>
            <w:shd w:val="clear" w:color="auto" w:fill="auto"/>
            <w:noWrap/>
            <w:vAlign w:val="bottom"/>
          </w:tcPr>
          <w:p w14:paraId="1EDE7F61" w14:textId="2175BE41" w:rsidR="003E586D" w:rsidRPr="00667E32" w:rsidRDefault="003E586D" w:rsidP="003E586D">
            <w:pPr>
              <w:rPr>
                <w:color w:val="000000"/>
                <w:sz w:val="18"/>
                <w:szCs w:val="18"/>
              </w:rPr>
            </w:pPr>
            <w:r w:rsidRPr="00667E32">
              <w:rPr>
                <w:color w:val="000000"/>
                <w:sz w:val="18"/>
                <w:szCs w:val="18"/>
              </w:rPr>
              <w:t>0.21</w:t>
            </w:r>
          </w:p>
        </w:tc>
        <w:tc>
          <w:tcPr>
            <w:tcW w:w="384" w:type="pct"/>
            <w:tcBorders>
              <w:left w:val="nil"/>
              <w:right w:val="nil"/>
            </w:tcBorders>
            <w:shd w:val="clear" w:color="auto" w:fill="auto"/>
            <w:noWrap/>
            <w:vAlign w:val="bottom"/>
          </w:tcPr>
          <w:p w14:paraId="58C96F73" w14:textId="3D107C2F" w:rsidR="003E586D" w:rsidRPr="00667E32" w:rsidRDefault="003E586D" w:rsidP="003E586D">
            <w:pPr>
              <w:rPr>
                <w:color w:val="000000"/>
                <w:sz w:val="18"/>
                <w:szCs w:val="18"/>
              </w:rPr>
            </w:pPr>
            <w:r w:rsidRPr="00667E32">
              <w:rPr>
                <w:color w:val="000000"/>
                <w:sz w:val="18"/>
                <w:szCs w:val="18"/>
              </w:rPr>
              <w:t>76.78</w:t>
            </w:r>
          </w:p>
        </w:tc>
      </w:tr>
      <w:tr w:rsidR="003E586D" w:rsidRPr="002E2A7F" w14:paraId="38CB4D41" w14:textId="77777777" w:rsidTr="002E10C6">
        <w:trPr>
          <w:trHeight w:val="293"/>
        </w:trPr>
        <w:tc>
          <w:tcPr>
            <w:tcW w:w="1004" w:type="pct"/>
            <w:tcBorders>
              <w:left w:val="nil"/>
              <w:right w:val="nil"/>
            </w:tcBorders>
            <w:shd w:val="clear" w:color="auto" w:fill="auto"/>
            <w:noWrap/>
            <w:vAlign w:val="bottom"/>
          </w:tcPr>
          <w:p w14:paraId="510B489A" w14:textId="5A04DA40" w:rsidR="003E586D" w:rsidRPr="00667E32" w:rsidRDefault="003E586D" w:rsidP="003E586D">
            <w:pPr>
              <w:rPr>
                <w:rFonts w:eastAsia="宋体"/>
                <w:color w:val="000000"/>
                <w:sz w:val="18"/>
                <w:szCs w:val="18"/>
                <w:lang w:eastAsia="zh-CN"/>
              </w:rPr>
            </w:pPr>
            <w:r w:rsidRPr="00667E32">
              <w:rPr>
                <w:rFonts w:eastAsia="宋体"/>
                <w:color w:val="000000"/>
                <w:sz w:val="18"/>
                <w:szCs w:val="18"/>
                <w:lang w:eastAsia="zh-CN"/>
              </w:rPr>
              <w:t>Unaffected siblings as controls</w:t>
            </w:r>
          </w:p>
        </w:tc>
        <w:tc>
          <w:tcPr>
            <w:tcW w:w="518" w:type="pct"/>
            <w:tcBorders>
              <w:left w:val="nil"/>
              <w:right w:val="nil"/>
            </w:tcBorders>
            <w:shd w:val="clear" w:color="auto" w:fill="auto"/>
            <w:noWrap/>
            <w:vAlign w:val="bottom"/>
          </w:tcPr>
          <w:p w14:paraId="38ED21B3" w14:textId="3C78F63C" w:rsidR="003E586D" w:rsidRPr="00667E32" w:rsidRDefault="003E586D" w:rsidP="003E586D">
            <w:pPr>
              <w:rPr>
                <w:color w:val="000000"/>
                <w:sz w:val="18"/>
                <w:szCs w:val="18"/>
              </w:rPr>
            </w:pPr>
            <w:r w:rsidRPr="00667E32">
              <w:rPr>
                <w:color w:val="000000"/>
                <w:sz w:val="18"/>
                <w:szCs w:val="18"/>
              </w:rPr>
              <w:t>0.34</w:t>
            </w:r>
          </w:p>
        </w:tc>
        <w:tc>
          <w:tcPr>
            <w:tcW w:w="387" w:type="pct"/>
            <w:tcBorders>
              <w:left w:val="nil"/>
              <w:right w:val="nil"/>
            </w:tcBorders>
            <w:shd w:val="clear" w:color="auto" w:fill="auto"/>
            <w:noWrap/>
            <w:vAlign w:val="bottom"/>
          </w:tcPr>
          <w:p w14:paraId="7C329D20" w14:textId="078B2980" w:rsidR="003E586D" w:rsidRPr="00667E32" w:rsidRDefault="003E586D" w:rsidP="003E586D">
            <w:pPr>
              <w:rPr>
                <w:color w:val="000000"/>
                <w:sz w:val="18"/>
                <w:szCs w:val="18"/>
              </w:rPr>
            </w:pPr>
            <w:r w:rsidRPr="00667E32">
              <w:rPr>
                <w:color w:val="000000"/>
                <w:sz w:val="18"/>
                <w:szCs w:val="18"/>
              </w:rPr>
              <w:t>-0.20</w:t>
            </w:r>
          </w:p>
        </w:tc>
        <w:tc>
          <w:tcPr>
            <w:tcW w:w="387" w:type="pct"/>
            <w:tcBorders>
              <w:left w:val="nil"/>
              <w:right w:val="nil"/>
            </w:tcBorders>
            <w:shd w:val="clear" w:color="auto" w:fill="auto"/>
            <w:noWrap/>
            <w:vAlign w:val="bottom"/>
          </w:tcPr>
          <w:p w14:paraId="3CC2D14E" w14:textId="00C3D4D7" w:rsidR="003E586D" w:rsidRPr="00667E32" w:rsidRDefault="003E586D" w:rsidP="003E586D">
            <w:pPr>
              <w:rPr>
                <w:color w:val="000000"/>
                <w:sz w:val="18"/>
                <w:szCs w:val="18"/>
              </w:rPr>
            </w:pPr>
            <w:r w:rsidRPr="00667E32">
              <w:rPr>
                <w:color w:val="000000"/>
                <w:sz w:val="18"/>
                <w:szCs w:val="18"/>
              </w:rPr>
              <w:t>0.88</w:t>
            </w:r>
          </w:p>
        </w:tc>
        <w:tc>
          <w:tcPr>
            <w:tcW w:w="387" w:type="pct"/>
            <w:tcBorders>
              <w:left w:val="nil"/>
              <w:right w:val="nil"/>
            </w:tcBorders>
            <w:shd w:val="clear" w:color="auto" w:fill="auto"/>
            <w:vAlign w:val="bottom"/>
          </w:tcPr>
          <w:p w14:paraId="18E480C5" w14:textId="73C8FE90" w:rsidR="003E586D" w:rsidRPr="00667E32" w:rsidRDefault="003E586D" w:rsidP="003E586D">
            <w:pPr>
              <w:rPr>
                <w:color w:val="000000"/>
                <w:sz w:val="18"/>
                <w:szCs w:val="18"/>
              </w:rPr>
            </w:pPr>
            <w:r w:rsidRPr="00667E32">
              <w:rPr>
                <w:color w:val="000000"/>
                <w:sz w:val="18"/>
                <w:szCs w:val="18"/>
              </w:rPr>
              <w:t>0.16</w:t>
            </w:r>
          </w:p>
        </w:tc>
        <w:tc>
          <w:tcPr>
            <w:tcW w:w="387" w:type="pct"/>
            <w:tcBorders>
              <w:left w:val="nil"/>
              <w:right w:val="nil"/>
            </w:tcBorders>
            <w:shd w:val="clear" w:color="auto" w:fill="auto"/>
            <w:noWrap/>
            <w:vAlign w:val="bottom"/>
          </w:tcPr>
          <w:p w14:paraId="112CBA78" w14:textId="00DADEF1" w:rsidR="003E586D" w:rsidRPr="00667E32" w:rsidRDefault="003E586D" w:rsidP="003E586D">
            <w:pPr>
              <w:rPr>
                <w:color w:val="000000"/>
                <w:sz w:val="18"/>
                <w:szCs w:val="18"/>
              </w:rPr>
            </w:pPr>
            <w:r w:rsidRPr="00667E32">
              <w:rPr>
                <w:color w:val="000000"/>
                <w:sz w:val="18"/>
                <w:szCs w:val="18"/>
              </w:rPr>
              <w:t>2.79</w:t>
            </w:r>
          </w:p>
        </w:tc>
        <w:tc>
          <w:tcPr>
            <w:tcW w:w="419" w:type="pct"/>
            <w:tcBorders>
              <w:left w:val="nil"/>
              <w:right w:val="nil"/>
            </w:tcBorders>
            <w:shd w:val="clear" w:color="auto" w:fill="auto"/>
            <w:noWrap/>
            <w:vAlign w:val="bottom"/>
          </w:tcPr>
          <w:p w14:paraId="7BFA4A35" w14:textId="67A76F88" w:rsidR="003E586D" w:rsidRPr="00667E32" w:rsidRDefault="003E586D" w:rsidP="003E586D">
            <w:pPr>
              <w:rPr>
                <w:color w:val="000000"/>
                <w:sz w:val="18"/>
                <w:szCs w:val="18"/>
              </w:rPr>
            </w:pPr>
            <w:r w:rsidRPr="00667E32">
              <w:rPr>
                <w:color w:val="000000"/>
                <w:sz w:val="18"/>
                <w:szCs w:val="18"/>
              </w:rPr>
              <w:t>0.132</w:t>
            </w:r>
          </w:p>
        </w:tc>
        <w:tc>
          <w:tcPr>
            <w:tcW w:w="354" w:type="pct"/>
            <w:tcBorders>
              <w:left w:val="nil"/>
              <w:right w:val="nil"/>
            </w:tcBorders>
            <w:shd w:val="clear" w:color="auto" w:fill="auto"/>
            <w:noWrap/>
            <w:vAlign w:val="bottom"/>
          </w:tcPr>
          <w:p w14:paraId="4BFDD16F" w14:textId="1D6EA627" w:rsidR="003E586D" w:rsidRPr="00667E32" w:rsidRDefault="003E586D" w:rsidP="003E586D">
            <w:pPr>
              <w:rPr>
                <w:color w:val="000000"/>
                <w:sz w:val="18"/>
                <w:szCs w:val="18"/>
              </w:rPr>
            </w:pPr>
            <w:r w:rsidRPr="00667E32">
              <w:rPr>
                <w:color w:val="000000"/>
                <w:sz w:val="18"/>
                <w:szCs w:val="18"/>
              </w:rPr>
              <w:t>4</w:t>
            </w:r>
          </w:p>
        </w:tc>
        <w:tc>
          <w:tcPr>
            <w:tcW w:w="387" w:type="pct"/>
            <w:tcBorders>
              <w:left w:val="nil"/>
              <w:right w:val="nil"/>
            </w:tcBorders>
            <w:shd w:val="clear" w:color="auto" w:fill="auto"/>
            <w:noWrap/>
            <w:vAlign w:val="bottom"/>
          </w:tcPr>
          <w:p w14:paraId="635864AA" w14:textId="38E8DAC5" w:rsidR="003E586D" w:rsidRPr="00667E32" w:rsidRDefault="003E586D" w:rsidP="003E586D">
            <w:pPr>
              <w:rPr>
                <w:color w:val="000000"/>
                <w:sz w:val="18"/>
                <w:szCs w:val="18"/>
              </w:rPr>
            </w:pPr>
            <w:r w:rsidRPr="00667E32">
              <w:rPr>
                <w:color w:val="000000"/>
                <w:sz w:val="18"/>
                <w:szCs w:val="18"/>
              </w:rPr>
              <w:t>6</w:t>
            </w:r>
          </w:p>
        </w:tc>
        <w:tc>
          <w:tcPr>
            <w:tcW w:w="387" w:type="pct"/>
            <w:tcBorders>
              <w:left w:val="nil"/>
              <w:right w:val="nil"/>
            </w:tcBorders>
            <w:shd w:val="clear" w:color="auto" w:fill="auto"/>
            <w:noWrap/>
            <w:vAlign w:val="bottom"/>
          </w:tcPr>
          <w:p w14:paraId="511AC9B0" w14:textId="581D7EAC" w:rsidR="003E586D" w:rsidRPr="00667E32" w:rsidRDefault="003E586D" w:rsidP="003E586D">
            <w:pPr>
              <w:rPr>
                <w:color w:val="000000"/>
                <w:sz w:val="18"/>
                <w:szCs w:val="18"/>
              </w:rPr>
            </w:pPr>
            <w:r w:rsidRPr="00667E32">
              <w:rPr>
                <w:color w:val="000000"/>
                <w:sz w:val="18"/>
                <w:szCs w:val="18"/>
              </w:rPr>
              <w:t>0.04</w:t>
            </w:r>
          </w:p>
        </w:tc>
        <w:tc>
          <w:tcPr>
            <w:tcW w:w="384" w:type="pct"/>
            <w:tcBorders>
              <w:left w:val="nil"/>
              <w:right w:val="nil"/>
            </w:tcBorders>
            <w:shd w:val="clear" w:color="auto" w:fill="auto"/>
            <w:noWrap/>
            <w:vAlign w:val="bottom"/>
          </w:tcPr>
          <w:p w14:paraId="0BB84F6A" w14:textId="7E9174C8" w:rsidR="003E586D" w:rsidRPr="00667E32" w:rsidRDefault="003E586D" w:rsidP="003E586D">
            <w:pPr>
              <w:rPr>
                <w:color w:val="000000"/>
                <w:sz w:val="18"/>
                <w:szCs w:val="18"/>
              </w:rPr>
            </w:pPr>
            <w:r w:rsidRPr="00667E32">
              <w:rPr>
                <w:color w:val="000000"/>
                <w:sz w:val="18"/>
                <w:szCs w:val="18"/>
              </w:rPr>
              <w:t>37.57</w:t>
            </w:r>
          </w:p>
        </w:tc>
      </w:tr>
      <w:tr w:rsidR="003E586D" w:rsidRPr="002E2A7F" w14:paraId="01157EEF" w14:textId="77777777" w:rsidTr="002E10C6">
        <w:trPr>
          <w:trHeight w:val="293"/>
        </w:trPr>
        <w:tc>
          <w:tcPr>
            <w:tcW w:w="1004" w:type="pct"/>
            <w:tcBorders>
              <w:left w:val="nil"/>
              <w:right w:val="nil"/>
            </w:tcBorders>
            <w:shd w:val="clear" w:color="auto" w:fill="auto"/>
            <w:noWrap/>
            <w:vAlign w:val="bottom"/>
          </w:tcPr>
          <w:p w14:paraId="01DDC7DA" w14:textId="2D718BC8" w:rsidR="003E586D" w:rsidRPr="00667E32" w:rsidRDefault="003E586D" w:rsidP="003E586D">
            <w:pPr>
              <w:rPr>
                <w:rFonts w:eastAsia="宋体"/>
                <w:color w:val="000000"/>
                <w:sz w:val="18"/>
                <w:szCs w:val="18"/>
                <w:lang w:eastAsia="zh-CN"/>
              </w:rPr>
            </w:pPr>
            <w:r w:rsidRPr="00667E32">
              <w:rPr>
                <w:rFonts w:eastAsia="宋体"/>
                <w:color w:val="000000"/>
                <w:sz w:val="18"/>
                <w:szCs w:val="18"/>
                <w:lang w:eastAsia="zh-CN"/>
              </w:rPr>
              <w:t>Normative data as controls</w:t>
            </w:r>
          </w:p>
        </w:tc>
        <w:tc>
          <w:tcPr>
            <w:tcW w:w="518" w:type="pct"/>
            <w:tcBorders>
              <w:left w:val="nil"/>
              <w:right w:val="nil"/>
            </w:tcBorders>
            <w:shd w:val="clear" w:color="auto" w:fill="auto"/>
            <w:noWrap/>
            <w:vAlign w:val="bottom"/>
          </w:tcPr>
          <w:p w14:paraId="3448B12A" w14:textId="2D3A16DE" w:rsidR="003E586D" w:rsidRPr="00667E32" w:rsidRDefault="003E586D" w:rsidP="003E586D">
            <w:pPr>
              <w:rPr>
                <w:color w:val="000000"/>
                <w:sz w:val="18"/>
                <w:szCs w:val="18"/>
              </w:rPr>
            </w:pPr>
            <w:r w:rsidRPr="00667E32">
              <w:rPr>
                <w:color w:val="000000"/>
                <w:sz w:val="18"/>
                <w:szCs w:val="18"/>
              </w:rPr>
              <w:t>0.42</w:t>
            </w:r>
          </w:p>
        </w:tc>
        <w:tc>
          <w:tcPr>
            <w:tcW w:w="387" w:type="pct"/>
            <w:tcBorders>
              <w:left w:val="nil"/>
              <w:right w:val="nil"/>
            </w:tcBorders>
            <w:shd w:val="clear" w:color="auto" w:fill="auto"/>
            <w:noWrap/>
            <w:vAlign w:val="bottom"/>
          </w:tcPr>
          <w:p w14:paraId="63C17039" w14:textId="288C0004" w:rsidR="003E586D" w:rsidRPr="00667E32" w:rsidRDefault="003E586D" w:rsidP="003E586D">
            <w:pPr>
              <w:rPr>
                <w:color w:val="000000"/>
                <w:sz w:val="18"/>
                <w:szCs w:val="18"/>
              </w:rPr>
            </w:pPr>
            <w:r w:rsidRPr="00667E32">
              <w:rPr>
                <w:color w:val="000000"/>
                <w:sz w:val="18"/>
                <w:szCs w:val="18"/>
              </w:rPr>
              <w:t>0.20</w:t>
            </w:r>
          </w:p>
        </w:tc>
        <w:tc>
          <w:tcPr>
            <w:tcW w:w="387" w:type="pct"/>
            <w:tcBorders>
              <w:left w:val="nil"/>
              <w:right w:val="nil"/>
            </w:tcBorders>
            <w:shd w:val="clear" w:color="auto" w:fill="auto"/>
            <w:noWrap/>
            <w:vAlign w:val="bottom"/>
          </w:tcPr>
          <w:p w14:paraId="0EFB34FE" w14:textId="1DE96A3A" w:rsidR="003E586D" w:rsidRPr="00667E32" w:rsidRDefault="003E586D" w:rsidP="003E586D">
            <w:pPr>
              <w:rPr>
                <w:color w:val="000000"/>
                <w:sz w:val="18"/>
                <w:szCs w:val="18"/>
              </w:rPr>
            </w:pPr>
            <w:r w:rsidRPr="00667E32">
              <w:rPr>
                <w:color w:val="000000"/>
                <w:sz w:val="18"/>
                <w:szCs w:val="18"/>
              </w:rPr>
              <w:t>0.64</w:t>
            </w:r>
          </w:p>
        </w:tc>
        <w:tc>
          <w:tcPr>
            <w:tcW w:w="387" w:type="pct"/>
            <w:tcBorders>
              <w:left w:val="nil"/>
              <w:right w:val="nil"/>
            </w:tcBorders>
            <w:shd w:val="clear" w:color="auto" w:fill="auto"/>
            <w:vAlign w:val="bottom"/>
          </w:tcPr>
          <w:p w14:paraId="562CB888" w14:textId="1E9D0592" w:rsidR="003E586D" w:rsidRPr="00667E32" w:rsidRDefault="003E586D" w:rsidP="003E586D">
            <w:pPr>
              <w:rPr>
                <w:color w:val="000000"/>
                <w:sz w:val="18"/>
                <w:szCs w:val="18"/>
              </w:rPr>
            </w:pPr>
            <w:r w:rsidRPr="00667E32">
              <w:rPr>
                <w:color w:val="000000"/>
                <w:sz w:val="18"/>
                <w:szCs w:val="18"/>
              </w:rPr>
              <w:t>0.10</w:t>
            </w:r>
          </w:p>
        </w:tc>
        <w:tc>
          <w:tcPr>
            <w:tcW w:w="387" w:type="pct"/>
            <w:tcBorders>
              <w:left w:val="nil"/>
              <w:right w:val="nil"/>
            </w:tcBorders>
            <w:shd w:val="clear" w:color="auto" w:fill="auto"/>
            <w:noWrap/>
            <w:vAlign w:val="bottom"/>
          </w:tcPr>
          <w:p w14:paraId="0CB02575" w14:textId="08EB64FE" w:rsidR="003E586D" w:rsidRPr="00667E32" w:rsidRDefault="003E586D" w:rsidP="003E586D">
            <w:pPr>
              <w:rPr>
                <w:color w:val="000000"/>
                <w:sz w:val="18"/>
                <w:szCs w:val="18"/>
              </w:rPr>
            </w:pPr>
            <w:r w:rsidRPr="00667E32">
              <w:rPr>
                <w:color w:val="000000"/>
                <w:sz w:val="18"/>
                <w:szCs w:val="18"/>
              </w:rPr>
              <w:t>14.49</w:t>
            </w:r>
          </w:p>
        </w:tc>
        <w:tc>
          <w:tcPr>
            <w:tcW w:w="419" w:type="pct"/>
            <w:tcBorders>
              <w:left w:val="nil"/>
              <w:right w:val="nil"/>
            </w:tcBorders>
            <w:shd w:val="clear" w:color="auto" w:fill="auto"/>
            <w:noWrap/>
            <w:vAlign w:val="bottom"/>
          </w:tcPr>
          <w:p w14:paraId="5C99AA22" w14:textId="498E2B88" w:rsidR="003E586D" w:rsidRPr="00667E32" w:rsidRDefault="003E586D" w:rsidP="003E586D">
            <w:pPr>
              <w:rPr>
                <w:color w:val="000000"/>
                <w:sz w:val="18"/>
                <w:szCs w:val="18"/>
              </w:rPr>
            </w:pPr>
            <w:r w:rsidRPr="00667E32">
              <w:rPr>
                <w:color w:val="000000"/>
                <w:sz w:val="18"/>
                <w:szCs w:val="18"/>
              </w:rPr>
              <w:t>0.001</w:t>
            </w:r>
          </w:p>
        </w:tc>
        <w:tc>
          <w:tcPr>
            <w:tcW w:w="354" w:type="pct"/>
            <w:tcBorders>
              <w:left w:val="nil"/>
              <w:right w:val="nil"/>
            </w:tcBorders>
            <w:shd w:val="clear" w:color="auto" w:fill="auto"/>
            <w:noWrap/>
            <w:vAlign w:val="bottom"/>
          </w:tcPr>
          <w:p w14:paraId="0E20AFC6" w14:textId="6E28D047" w:rsidR="003E586D" w:rsidRPr="00667E32" w:rsidRDefault="003E586D" w:rsidP="003E586D">
            <w:pPr>
              <w:rPr>
                <w:color w:val="000000"/>
                <w:sz w:val="18"/>
                <w:szCs w:val="18"/>
              </w:rPr>
            </w:pPr>
            <w:r w:rsidRPr="00667E32">
              <w:rPr>
                <w:color w:val="000000"/>
                <w:sz w:val="18"/>
                <w:szCs w:val="18"/>
              </w:rPr>
              <w:t>16</w:t>
            </w:r>
          </w:p>
        </w:tc>
        <w:tc>
          <w:tcPr>
            <w:tcW w:w="387" w:type="pct"/>
            <w:tcBorders>
              <w:left w:val="nil"/>
              <w:right w:val="nil"/>
            </w:tcBorders>
            <w:shd w:val="clear" w:color="auto" w:fill="auto"/>
            <w:noWrap/>
            <w:vAlign w:val="bottom"/>
          </w:tcPr>
          <w:p w14:paraId="1703F51B" w14:textId="2ECB25C3" w:rsidR="003E586D" w:rsidRPr="00667E32" w:rsidRDefault="003E586D" w:rsidP="003E586D">
            <w:pPr>
              <w:rPr>
                <w:color w:val="000000"/>
                <w:sz w:val="18"/>
                <w:szCs w:val="18"/>
              </w:rPr>
            </w:pPr>
            <w:r w:rsidRPr="00667E32">
              <w:rPr>
                <w:color w:val="000000"/>
                <w:sz w:val="18"/>
                <w:szCs w:val="18"/>
              </w:rPr>
              <w:t>25</w:t>
            </w:r>
          </w:p>
        </w:tc>
        <w:tc>
          <w:tcPr>
            <w:tcW w:w="387" w:type="pct"/>
            <w:tcBorders>
              <w:left w:val="nil"/>
              <w:right w:val="nil"/>
            </w:tcBorders>
            <w:shd w:val="clear" w:color="auto" w:fill="auto"/>
            <w:noWrap/>
            <w:vAlign w:val="bottom"/>
          </w:tcPr>
          <w:p w14:paraId="0DDECCCD" w14:textId="427467F5" w:rsidR="003E586D" w:rsidRPr="00667E32" w:rsidRDefault="003E586D" w:rsidP="003E586D">
            <w:pPr>
              <w:rPr>
                <w:color w:val="000000"/>
                <w:sz w:val="18"/>
                <w:szCs w:val="18"/>
              </w:rPr>
            </w:pPr>
            <w:r w:rsidRPr="00667E32">
              <w:rPr>
                <w:color w:val="000000"/>
                <w:sz w:val="18"/>
                <w:szCs w:val="18"/>
              </w:rPr>
              <w:t>0.11</w:t>
            </w:r>
          </w:p>
        </w:tc>
        <w:tc>
          <w:tcPr>
            <w:tcW w:w="384" w:type="pct"/>
            <w:tcBorders>
              <w:left w:val="nil"/>
              <w:right w:val="nil"/>
            </w:tcBorders>
            <w:shd w:val="clear" w:color="auto" w:fill="auto"/>
            <w:noWrap/>
            <w:vAlign w:val="bottom"/>
          </w:tcPr>
          <w:p w14:paraId="37638C98" w14:textId="06C4EBBD" w:rsidR="003E586D" w:rsidRPr="00667E32" w:rsidRDefault="003E586D" w:rsidP="003E586D">
            <w:pPr>
              <w:rPr>
                <w:color w:val="000000"/>
                <w:sz w:val="18"/>
                <w:szCs w:val="18"/>
              </w:rPr>
            </w:pPr>
            <w:r w:rsidRPr="00667E32">
              <w:rPr>
                <w:color w:val="000000"/>
                <w:sz w:val="18"/>
                <w:szCs w:val="18"/>
              </w:rPr>
              <w:t>71.02</w:t>
            </w:r>
          </w:p>
        </w:tc>
      </w:tr>
      <w:tr w:rsidR="003E586D" w:rsidRPr="002E2A7F" w14:paraId="47286B15" w14:textId="77777777" w:rsidTr="002E10C6">
        <w:trPr>
          <w:trHeight w:val="293"/>
        </w:trPr>
        <w:tc>
          <w:tcPr>
            <w:tcW w:w="1004" w:type="pct"/>
            <w:tcBorders>
              <w:left w:val="nil"/>
              <w:right w:val="nil"/>
            </w:tcBorders>
            <w:shd w:val="clear" w:color="auto" w:fill="auto"/>
            <w:noWrap/>
            <w:vAlign w:val="bottom"/>
          </w:tcPr>
          <w:p w14:paraId="19783D6D" w14:textId="63854F84" w:rsidR="003E586D" w:rsidRPr="00667E32" w:rsidRDefault="003E586D" w:rsidP="003E586D">
            <w:pPr>
              <w:rPr>
                <w:rFonts w:eastAsia="宋体"/>
                <w:color w:val="000000"/>
                <w:sz w:val="18"/>
                <w:szCs w:val="18"/>
                <w:lang w:eastAsia="zh-CN"/>
              </w:rPr>
            </w:pPr>
            <w:r w:rsidRPr="00667E32">
              <w:rPr>
                <w:rFonts w:eastAsia="宋体"/>
                <w:color w:val="000000"/>
                <w:sz w:val="18"/>
                <w:szCs w:val="18"/>
                <w:lang w:eastAsia="zh-CN"/>
              </w:rPr>
              <w:t>Parent report</w:t>
            </w:r>
          </w:p>
        </w:tc>
        <w:tc>
          <w:tcPr>
            <w:tcW w:w="518" w:type="pct"/>
            <w:tcBorders>
              <w:left w:val="nil"/>
              <w:right w:val="nil"/>
            </w:tcBorders>
            <w:shd w:val="clear" w:color="auto" w:fill="auto"/>
            <w:noWrap/>
            <w:vAlign w:val="bottom"/>
          </w:tcPr>
          <w:p w14:paraId="34D94F12" w14:textId="4B945AF2" w:rsidR="003E586D" w:rsidRPr="00667E32" w:rsidRDefault="003E586D" w:rsidP="003E586D">
            <w:pPr>
              <w:rPr>
                <w:color w:val="000000"/>
                <w:sz w:val="18"/>
                <w:szCs w:val="18"/>
              </w:rPr>
            </w:pPr>
            <w:r w:rsidRPr="00667E32">
              <w:rPr>
                <w:color w:val="000000"/>
                <w:sz w:val="18"/>
                <w:szCs w:val="18"/>
              </w:rPr>
              <w:t>0.45</w:t>
            </w:r>
          </w:p>
        </w:tc>
        <w:tc>
          <w:tcPr>
            <w:tcW w:w="387" w:type="pct"/>
            <w:tcBorders>
              <w:left w:val="nil"/>
              <w:right w:val="nil"/>
            </w:tcBorders>
            <w:shd w:val="clear" w:color="auto" w:fill="auto"/>
            <w:noWrap/>
            <w:vAlign w:val="bottom"/>
          </w:tcPr>
          <w:p w14:paraId="0FBB4287" w14:textId="1571D2FA" w:rsidR="003E586D" w:rsidRPr="00667E32" w:rsidRDefault="003E586D" w:rsidP="003E586D">
            <w:pPr>
              <w:rPr>
                <w:color w:val="000000"/>
                <w:sz w:val="18"/>
                <w:szCs w:val="18"/>
              </w:rPr>
            </w:pPr>
            <w:r w:rsidRPr="00667E32">
              <w:rPr>
                <w:color w:val="000000"/>
                <w:sz w:val="18"/>
                <w:szCs w:val="18"/>
              </w:rPr>
              <w:t>0.28</w:t>
            </w:r>
          </w:p>
        </w:tc>
        <w:tc>
          <w:tcPr>
            <w:tcW w:w="387" w:type="pct"/>
            <w:tcBorders>
              <w:left w:val="nil"/>
              <w:right w:val="nil"/>
            </w:tcBorders>
            <w:shd w:val="clear" w:color="auto" w:fill="auto"/>
            <w:noWrap/>
            <w:vAlign w:val="bottom"/>
          </w:tcPr>
          <w:p w14:paraId="1DF3F87B" w14:textId="4AB78B39" w:rsidR="003E586D" w:rsidRPr="00667E32" w:rsidRDefault="003E586D" w:rsidP="003E586D">
            <w:pPr>
              <w:rPr>
                <w:color w:val="000000"/>
                <w:sz w:val="18"/>
                <w:szCs w:val="18"/>
              </w:rPr>
            </w:pPr>
            <w:r w:rsidRPr="00667E32">
              <w:rPr>
                <w:color w:val="000000"/>
                <w:sz w:val="18"/>
                <w:szCs w:val="18"/>
              </w:rPr>
              <w:t>0.61</w:t>
            </w:r>
          </w:p>
        </w:tc>
        <w:tc>
          <w:tcPr>
            <w:tcW w:w="387" w:type="pct"/>
            <w:tcBorders>
              <w:left w:val="nil"/>
              <w:right w:val="nil"/>
            </w:tcBorders>
            <w:shd w:val="clear" w:color="auto" w:fill="auto"/>
            <w:vAlign w:val="bottom"/>
          </w:tcPr>
          <w:p w14:paraId="33904C71" w14:textId="7E64F1B4" w:rsidR="003E586D" w:rsidRPr="00667E32" w:rsidRDefault="003E586D" w:rsidP="003E586D">
            <w:pPr>
              <w:rPr>
                <w:color w:val="000000"/>
                <w:sz w:val="18"/>
                <w:szCs w:val="18"/>
              </w:rPr>
            </w:pPr>
            <w:r w:rsidRPr="00667E32">
              <w:rPr>
                <w:color w:val="000000"/>
                <w:sz w:val="18"/>
                <w:szCs w:val="18"/>
              </w:rPr>
              <w:t>0.08</w:t>
            </w:r>
          </w:p>
        </w:tc>
        <w:tc>
          <w:tcPr>
            <w:tcW w:w="387" w:type="pct"/>
            <w:tcBorders>
              <w:left w:val="nil"/>
              <w:right w:val="nil"/>
            </w:tcBorders>
            <w:shd w:val="clear" w:color="auto" w:fill="auto"/>
            <w:noWrap/>
            <w:vAlign w:val="bottom"/>
          </w:tcPr>
          <w:p w14:paraId="41D16903" w14:textId="01998B18" w:rsidR="003E586D" w:rsidRPr="00667E32" w:rsidRDefault="003E586D" w:rsidP="003E586D">
            <w:pPr>
              <w:rPr>
                <w:color w:val="000000"/>
                <w:sz w:val="18"/>
                <w:szCs w:val="18"/>
              </w:rPr>
            </w:pPr>
            <w:r w:rsidRPr="00667E32">
              <w:rPr>
                <w:color w:val="000000"/>
                <w:sz w:val="18"/>
                <w:szCs w:val="18"/>
              </w:rPr>
              <w:t>22.96</w:t>
            </w:r>
          </w:p>
        </w:tc>
        <w:tc>
          <w:tcPr>
            <w:tcW w:w="419" w:type="pct"/>
            <w:tcBorders>
              <w:left w:val="nil"/>
              <w:right w:val="nil"/>
            </w:tcBorders>
            <w:shd w:val="clear" w:color="auto" w:fill="auto"/>
            <w:noWrap/>
            <w:vAlign w:val="bottom"/>
          </w:tcPr>
          <w:p w14:paraId="19B66964" w14:textId="7A79BF34" w:rsidR="003E586D" w:rsidRPr="00667E32" w:rsidRDefault="003E586D" w:rsidP="003E586D">
            <w:pPr>
              <w:rPr>
                <w:color w:val="000000"/>
                <w:sz w:val="18"/>
                <w:szCs w:val="18"/>
              </w:rPr>
            </w:pPr>
            <w:r w:rsidRPr="00667E32">
              <w:rPr>
                <w:color w:val="000000"/>
                <w:sz w:val="18"/>
                <w:szCs w:val="18"/>
              </w:rPr>
              <w:t>0.000</w:t>
            </w:r>
          </w:p>
        </w:tc>
        <w:tc>
          <w:tcPr>
            <w:tcW w:w="354" w:type="pct"/>
            <w:tcBorders>
              <w:left w:val="nil"/>
              <w:right w:val="nil"/>
            </w:tcBorders>
            <w:shd w:val="clear" w:color="auto" w:fill="auto"/>
            <w:noWrap/>
            <w:vAlign w:val="bottom"/>
          </w:tcPr>
          <w:p w14:paraId="05F5D7E1" w14:textId="2BA92388" w:rsidR="003E586D" w:rsidRPr="00667E32" w:rsidRDefault="003E586D" w:rsidP="003E586D">
            <w:pPr>
              <w:rPr>
                <w:color w:val="000000"/>
                <w:sz w:val="18"/>
                <w:szCs w:val="18"/>
              </w:rPr>
            </w:pPr>
            <w:r w:rsidRPr="00667E32">
              <w:rPr>
                <w:color w:val="000000"/>
                <w:sz w:val="18"/>
                <w:szCs w:val="18"/>
              </w:rPr>
              <w:t>25</w:t>
            </w:r>
          </w:p>
        </w:tc>
        <w:tc>
          <w:tcPr>
            <w:tcW w:w="387" w:type="pct"/>
            <w:tcBorders>
              <w:left w:val="nil"/>
              <w:right w:val="nil"/>
            </w:tcBorders>
            <w:shd w:val="clear" w:color="auto" w:fill="auto"/>
            <w:noWrap/>
            <w:vAlign w:val="bottom"/>
          </w:tcPr>
          <w:p w14:paraId="43678F35" w14:textId="12C4DE2B" w:rsidR="003E586D" w:rsidRPr="00667E32" w:rsidRDefault="003E586D" w:rsidP="003E586D">
            <w:pPr>
              <w:rPr>
                <w:color w:val="000000"/>
                <w:sz w:val="18"/>
                <w:szCs w:val="18"/>
              </w:rPr>
            </w:pPr>
            <w:r w:rsidRPr="00667E32">
              <w:rPr>
                <w:color w:val="000000"/>
                <w:sz w:val="18"/>
                <w:szCs w:val="18"/>
              </w:rPr>
              <w:t>28</w:t>
            </w:r>
          </w:p>
        </w:tc>
        <w:tc>
          <w:tcPr>
            <w:tcW w:w="387" w:type="pct"/>
            <w:tcBorders>
              <w:left w:val="nil"/>
              <w:right w:val="nil"/>
            </w:tcBorders>
            <w:shd w:val="clear" w:color="auto" w:fill="auto"/>
            <w:noWrap/>
            <w:vAlign w:val="bottom"/>
          </w:tcPr>
          <w:p w14:paraId="76EDAE21" w14:textId="258BCF38" w:rsidR="003E586D" w:rsidRPr="00667E32" w:rsidRDefault="003E586D" w:rsidP="003E586D">
            <w:pPr>
              <w:rPr>
                <w:color w:val="000000"/>
                <w:sz w:val="18"/>
                <w:szCs w:val="18"/>
              </w:rPr>
            </w:pPr>
            <w:r w:rsidRPr="00667E32">
              <w:rPr>
                <w:color w:val="000000"/>
                <w:sz w:val="18"/>
                <w:szCs w:val="18"/>
              </w:rPr>
              <w:t>0.09</w:t>
            </w:r>
          </w:p>
        </w:tc>
        <w:tc>
          <w:tcPr>
            <w:tcW w:w="384" w:type="pct"/>
            <w:tcBorders>
              <w:left w:val="nil"/>
              <w:right w:val="nil"/>
            </w:tcBorders>
            <w:shd w:val="clear" w:color="auto" w:fill="auto"/>
            <w:noWrap/>
            <w:vAlign w:val="bottom"/>
          </w:tcPr>
          <w:p w14:paraId="173E2BF1" w14:textId="7F9968A3" w:rsidR="003E586D" w:rsidRPr="00667E32" w:rsidRDefault="003E586D" w:rsidP="003E586D">
            <w:pPr>
              <w:rPr>
                <w:color w:val="000000"/>
                <w:sz w:val="18"/>
                <w:szCs w:val="18"/>
              </w:rPr>
            </w:pPr>
            <w:r w:rsidRPr="00667E32">
              <w:rPr>
                <w:color w:val="000000"/>
                <w:sz w:val="18"/>
                <w:szCs w:val="18"/>
              </w:rPr>
              <w:t>66.08</w:t>
            </w:r>
          </w:p>
        </w:tc>
      </w:tr>
      <w:tr w:rsidR="003E586D" w:rsidRPr="002E2A7F" w14:paraId="231946E5" w14:textId="77777777" w:rsidTr="002E10C6">
        <w:trPr>
          <w:trHeight w:val="293"/>
        </w:trPr>
        <w:tc>
          <w:tcPr>
            <w:tcW w:w="1004" w:type="pct"/>
            <w:tcBorders>
              <w:left w:val="nil"/>
              <w:bottom w:val="single" w:sz="8" w:space="0" w:color="000000"/>
              <w:right w:val="nil"/>
            </w:tcBorders>
            <w:shd w:val="clear" w:color="auto" w:fill="auto"/>
            <w:noWrap/>
            <w:vAlign w:val="bottom"/>
          </w:tcPr>
          <w:p w14:paraId="1D8050C0" w14:textId="2416D7F4" w:rsidR="003E586D" w:rsidRPr="00667E32" w:rsidRDefault="003E586D" w:rsidP="003E586D">
            <w:pPr>
              <w:rPr>
                <w:rFonts w:eastAsia="宋体"/>
                <w:color w:val="000000"/>
                <w:sz w:val="18"/>
                <w:szCs w:val="18"/>
                <w:lang w:eastAsia="zh-CN"/>
              </w:rPr>
            </w:pPr>
            <w:r w:rsidRPr="00667E32">
              <w:rPr>
                <w:rFonts w:eastAsia="宋体"/>
                <w:color w:val="000000"/>
                <w:sz w:val="18"/>
                <w:szCs w:val="18"/>
                <w:lang w:eastAsia="zh-CN"/>
              </w:rPr>
              <w:t>Teacher report</w:t>
            </w:r>
          </w:p>
        </w:tc>
        <w:tc>
          <w:tcPr>
            <w:tcW w:w="518" w:type="pct"/>
            <w:tcBorders>
              <w:left w:val="nil"/>
              <w:bottom w:val="single" w:sz="8" w:space="0" w:color="000000"/>
              <w:right w:val="nil"/>
            </w:tcBorders>
            <w:shd w:val="clear" w:color="auto" w:fill="auto"/>
            <w:noWrap/>
            <w:vAlign w:val="bottom"/>
          </w:tcPr>
          <w:p w14:paraId="5EA6A805" w14:textId="3B50387D" w:rsidR="003E586D" w:rsidRPr="00667E32" w:rsidRDefault="003E586D" w:rsidP="003E586D">
            <w:pPr>
              <w:rPr>
                <w:color w:val="000000"/>
                <w:sz w:val="18"/>
                <w:szCs w:val="18"/>
              </w:rPr>
            </w:pPr>
            <w:r w:rsidRPr="00667E32">
              <w:rPr>
                <w:color w:val="000000"/>
                <w:sz w:val="18"/>
                <w:szCs w:val="18"/>
              </w:rPr>
              <w:t>0.27</w:t>
            </w:r>
          </w:p>
        </w:tc>
        <w:tc>
          <w:tcPr>
            <w:tcW w:w="387" w:type="pct"/>
            <w:tcBorders>
              <w:left w:val="nil"/>
              <w:bottom w:val="single" w:sz="8" w:space="0" w:color="000000"/>
              <w:right w:val="nil"/>
            </w:tcBorders>
            <w:shd w:val="clear" w:color="auto" w:fill="auto"/>
            <w:noWrap/>
            <w:vAlign w:val="bottom"/>
          </w:tcPr>
          <w:p w14:paraId="3A88B297" w14:textId="0F93F63E" w:rsidR="003E586D" w:rsidRPr="00667E32" w:rsidRDefault="003E586D" w:rsidP="003E586D">
            <w:pPr>
              <w:rPr>
                <w:color w:val="000000"/>
                <w:sz w:val="18"/>
                <w:szCs w:val="18"/>
              </w:rPr>
            </w:pPr>
            <w:r w:rsidRPr="00667E32">
              <w:rPr>
                <w:color w:val="000000"/>
                <w:sz w:val="18"/>
                <w:szCs w:val="18"/>
              </w:rPr>
              <w:t>-0.06</w:t>
            </w:r>
          </w:p>
        </w:tc>
        <w:tc>
          <w:tcPr>
            <w:tcW w:w="387" w:type="pct"/>
            <w:tcBorders>
              <w:left w:val="nil"/>
              <w:bottom w:val="single" w:sz="8" w:space="0" w:color="000000"/>
              <w:right w:val="nil"/>
            </w:tcBorders>
            <w:shd w:val="clear" w:color="auto" w:fill="auto"/>
            <w:noWrap/>
            <w:vAlign w:val="bottom"/>
          </w:tcPr>
          <w:p w14:paraId="29381E7A" w14:textId="3A5A7267" w:rsidR="003E586D" w:rsidRPr="00667E32" w:rsidRDefault="003E586D" w:rsidP="003E586D">
            <w:pPr>
              <w:rPr>
                <w:color w:val="000000"/>
                <w:sz w:val="18"/>
                <w:szCs w:val="18"/>
              </w:rPr>
            </w:pPr>
            <w:r w:rsidRPr="00667E32">
              <w:rPr>
                <w:color w:val="000000"/>
                <w:sz w:val="18"/>
                <w:szCs w:val="18"/>
              </w:rPr>
              <w:t>0.60</w:t>
            </w:r>
          </w:p>
        </w:tc>
        <w:tc>
          <w:tcPr>
            <w:tcW w:w="387" w:type="pct"/>
            <w:tcBorders>
              <w:left w:val="nil"/>
              <w:bottom w:val="single" w:sz="8" w:space="0" w:color="000000"/>
              <w:right w:val="nil"/>
            </w:tcBorders>
            <w:shd w:val="clear" w:color="auto" w:fill="auto"/>
            <w:vAlign w:val="bottom"/>
          </w:tcPr>
          <w:p w14:paraId="68F5FD11" w14:textId="3AE3B701" w:rsidR="003E586D" w:rsidRPr="00667E32" w:rsidRDefault="003E586D" w:rsidP="003E586D">
            <w:pPr>
              <w:rPr>
                <w:color w:val="000000"/>
                <w:sz w:val="18"/>
                <w:szCs w:val="18"/>
              </w:rPr>
            </w:pPr>
            <w:r w:rsidRPr="00667E32">
              <w:rPr>
                <w:color w:val="000000"/>
                <w:sz w:val="18"/>
                <w:szCs w:val="18"/>
              </w:rPr>
              <w:t>0.13</w:t>
            </w:r>
          </w:p>
        </w:tc>
        <w:tc>
          <w:tcPr>
            <w:tcW w:w="387" w:type="pct"/>
            <w:tcBorders>
              <w:left w:val="nil"/>
              <w:bottom w:val="single" w:sz="8" w:space="0" w:color="000000"/>
              <w:right w:val="nil"/>
            </w:tcBorders>
            <w:shd w:val="clear" w:color="auto" w:fill="auto"/>
            <w:noWrap/>
            <w:vAlign w:val="bottom"/>
          </w:tcPr>
          <w:p w14:paraId="3FFA71B5" w14:textId="4CF0762F" w:rsidR="003E586D" w:rsidRPr="00667E32" w:rsidRDefault="003E586D" w:rsidP="003E586D">
            <w:pPr>
              <w:rPr>
                <w:color w:val="000000"/>
                <w:sz w:val="18"/>
                <w:szCs w:val="18"/>
              </w:rPr>
            </w:pPr>
            <w:r w:rsidRPr="00667E32">
              <w:rPr>
                <w:color w:val="000000"/>
                <w:sz w:val="18"/>
                <w:szCs w:val="18"/>
              </w:rPr>
              <w:t>5.51</w:t>
            </w:r>
          </w:p>
        </w:tc>
        <w:tc>
          <w:tcPr>
            <w:tcW w:w="419" w:type="pct"/>
            <w:tcBorders>
              <w:left w:val="nil"/>
              <w:bottom w:val="single" w:sz="8" w:space="0" w:color="000000"/>
              <w:right w:val="nil"/>
            </w:tcBorders>
            <w:shd w:val="clear" w:color="auto" w:fill="auto"/>
            <w:noWrap/>
            <w:vAlign w:val="bottom"/>
          </w:tcPr>
          <w:p w14:paraId="05E90240" w14:textId="3FF2B43A" w:rsidR="003E586D" w:rsidRPr="00667E32" w:rsidRDefault="003E586D" w:rsidP="003E586D">
            <w:pPr>
              <w:rPr>
                <w:color w:val="000000"/>
                <w:sz w:val="18"/>
                <w:szCs w:val="18"/>
              </w:rPr>
            </w:pPr>
            <w:r w:rsidRPr="00667E32">
              <w:rPr>
                <w:color w:val="000000"/>
                <w:sz w:val="18"/>
                <w:szCs w:val="18"/>
              </w:rPr>
              <w:t>0.092</w:t>
            </w:r>
          </w:p>
        </w:tc>
        <w:tc>
          <w:tcPr>
            <w:tcW w:w="354" w:type="pct"/>
            <w:tcBorders>
              <w:left w:val="nil"/>
              <w:bottom w:val="single" w:sz="8" w:space="0" w:color="000000"/>
              <w:right w:val="nil"/>
            </w:tcBorders>
            <w:shd w:val="clear" w:color="auto" w:fill="auto"/>
            <w:noWrap/>
            <w:vAlign w:val="bottom"/>
          </w:tcPr>
          <w:p w14:paraId="57080E64" w14:textId="5CF8F607" w:rsidR="003E586D" w:rsidRPr="00667E32" w:rsidRDefault="003E586D" w:rsidP="003E586D">
            <w:pPr>
              <w:rPr>
                <w:color w:val="000000"/>
                <w:sz w:val="18"/>
                <w:szCs w:val="18"/>
              </w:rPr>
            </w:pPr>
            <w:r w:rsidRPr="00667E32">
              <w:rPr>
                <w:color w:val="000000"/>
                <w:sz w:val="18"/>
                <w:szCs w:val="18"/>
              </w:rPr>
              <w:t>7</w:t>
            </w:r>
          </w:p>
        </w:tc>
        <w:tc>
          <w:tcPr>
            <w:tcW w:w="387" w:type="pct"/>
            <w:tcBorders>
              <w:left w:val="nil"/>
              <w:bottom w:val="single" w:sz="8" w:space="0" w:color="000000"/>
              <w:right w:val="nil"/>
            </w:tcBorders>
            <w:shd w:val="clear" w:color="auto" w:fill="auto"/>
            <w:noWrap/>
            <w:vAlign w:val="bottom"/>
          </w:tcPr>
          <w:p w14:paraId="6B1CF48F" w14:textId="56034608" w:rsidR="003E586D" w:rsidRPr="00667E32" w:rsidRDefault="003E586D" w:rsidP="003E586D">
            <w:pPr>
              <w:rPr>
                <w:color w:val="000000"/>
                <w:sz w:val="18"/>
                <w:szCs w:val="18"/>
              </w:rPr>
            </w:pPr>
            <w:r w:rsidRPr="00667E32">
              <w:rPr>
                <w:color w:val="000000"/>
                <w:sz w:val="18"/>
                <w:szCs w:val="18"/>
              </w:rPr>
              <w:t>7</w:t>
            </w:r>
          </w:p>
        </w:tc>
        <w:tc>
          <w:tcPr>
            <w:tcW w:w="387" w:type="pct"/>
            <w:tcBorders>
              <w:left w:val="nil"/>
              <w:bottom w:val="single" w:sz="8" w:space="0" w:color="000000"/>
              <w:right w:val="nil"/>
            </w:tcBorders>
            <w:shd w:val="clear" w:color="auto" w:fill="auto"/>
            <w:noWrap/>
            <w:vAlign w:val="bottom"/>
          </w:tcPr>
          <w:p w14:paraId="50DEF0CF" w14:textId="56A2726D" w:rsidR="003E586D" w:rsidRPr="00667E32" w:rsidRDefault="003E586D" w:rsidP="003E586D">
            <w:pPr>
              <w:rPr>
                <w:color w:val="000000"/>
                <w:sz w:val="18"/>
                <w:szCs w:val="18"/>
              </w:rPr>
            </w:pPr>
            <w:r w:rsidRPr="00667E32">
              <w:rPr>
                <w:color w:val="000000"/>
                <w:sz w:val="18"/>
                <w:szCs w:val="18"/>
              </w:rPr>
              <w:t>0.06</w:t>
            </w:r>
          </w:p>
        </w:tc>
        <w:tc>
          <w:tcPr>
            <w:tcW w:w="384" w:type="pct"/>
            <w:tcBorders>
              <w:left w:val="nil"/>
              <w:bottom w:val="single" w:sz="8" w:space="0" w:color="000000"/>
              <w:right w:val="nil"/>
            </w:tcBorders>
            <w:shd w:val="clear" w:color="auto" w:fill="auto"/>
            <w:noWrap/>
            <w:vAlign w:val="bottom"/>
          </w:tcPr>
          <w:p w14:paraId="13C90D8B" w14:textId="310CB16A" w:rsidR="003E586D" w:rsidRPr="00667E32" w:rsidRDefault="003E586D" w:rsidP="003E586D">
            <w:pPr>
              <w:rPr>
                <w:color w:val="000000"/>
                <w:sz w:val="18"/>
                <w:szCs w:val="18"/>
              </w:rPr>
            </w:pPr>
            <w:r w:rsidRPr="00667E32">
              <w:rPr>
                <w:color w:val="000000"/>
                <w:sz w:val="18"/>
                <w:szCs w:val="18"/>
              </w:rPr>
              <w:t>61.96</w:t>
            </w:r>
          </w:p>
        </w:tc>
      </w:tr>
      <w:tr w:rsidR="006A0C24" w:rsidRPr="002E2A7F" w14:paraId="63D92988" w14:textId="77777777" w:rsidTr="002E10C6">
        <w:trPr>
          <w:trHeight w:val="293"/>
        </w:trPr>
        <w:tc>
          <w:tcPr>
            <w:tcW w:w="1522" w:type="pct"/>
            <w:gridSpan w:val="2"/>
            <w:tcBorders>
              <w:left w:val="nil"/>
              <w:bottom w:val="single" w:sz="8" w:space="0" w:color="000000"/>
              <w:right w:val="nil"/>
            </w:tcBorders>
            <w:shd w:val="clear" w:color="auto" w:fill="auto"/>
            <w:noWrap/>
            <w:vAlign w:val="bottom"/>
          </w:tcPr>
          <w:p w14:paraId="3C661560" w14:textId="70100E59" w:rsidR="006A0C24" w:rsidRPr="00667E32" w:rsidRDefault="006A0C24" w:rsidP="00934D8E">
            <w:pPr>
              <w:rPr>
                <w:color w:val="000000"/>
                <w:sz w:val="18"/>
                <w:szCs w:val="18"/>
              </w:rPr>
            </w:pPr>
            <w:r>
              <w:rPr>
                <w:rFonts w:eastAsia="宋体" w:hint="eastAsia"/>
                <w:color w:val="000000"/>
                <w:sz w:val="18"/>
                <w:szCs w:val="18"/>
                <w:lang w:eastAsia="zh-CN"/>
              </w:rPr>
              <w:t>Total e</w:t>
            </w:r>
            <w:r w:rsidRPr="00667E32">
              <w:rPr>
                <w:rFonts w:eastAsia="宋体"/>
                <w:color w:val="000000"/>
                <w:sz w:val="18"/>
                <w:szCs w:val="18"/>
                <w:lang w:eastAsia="zh-CN"/>
              </w:rPr>
              <w:t xml:space="preserve">xternalizing </w:t>
            </w:r>
            <w:r>
              <w:rPr>
                <w:rFonts w:eastAsia="宋体" w:hint="eastAsia"/>
                <w:color w:val="000000"/>
                <w:sz w:val="18"/>
                <w:szCs w:val="18"/>
                <w:lang w:eastAsia="zh-CN"/>
              </w:rPr>
              <w:t>symptoms</w:t>
            </w:r>
          </w:p>
        </w:tc>
        <w:tc>
          <w:tcPr>
            <w:tcW w:w="387" w:type="pct"/>
            <w:tcBorders>
              <w:left w:val="nil"/>
              <w:bottom w:val="single" w:sz="8" w:space="0" w:color="000000"/>
              <w:right w:val="nil"/>
            </w:tcBorders>
            <w:shd w:val="clear" w:color="auto" w:fill="auto"/>
            <w:noWrap/>
            <w:vAlign w:val="bottom"/>
          </w:tcPr>
          <w:p w14:paraId="334ED3F9" w14:textId="77777777" w:rsidR="006A0C24" w:rsidRPr="00667E32" w:rsidRDefault="006A0C24" w:rsidP="00934D8E">
            <w:pPr>
              <w:rPr>
                <w:color w:val="000000"/>
                <w:sz w:val="18"/>
                <w:szCs w:val="18"/>
              </w:rPr>
            </w:pPr>
          </w:p>
        </w:tc>
        <w:tc>
          <w:tcPr>
            <w:tcW w:w="387" w:type="pct"/>
            <w:tcBorders>
              <w:left w:val="nil"/>
              <w:bottom w:val="single" w:sz="8" w:space="0" w:color="000000"/>
              <w:right w:val="nil"/>
            </w:tcBorders>
            <w:shd w:val="clear" w:color="auto" w:fill="auto"/>
            <w:noWrap/>
            <w:vAlign w:val="bottom"/>
          </w:tcPr>
          <w:p w14:paraId="7226D7F6" w14:textId="77777777" w:rsidR="006A0C24" w:rsidRPr="00667E32" w:rsidRDefault="006A0C24" w:rsidP="00934D8E">
            <w:pPr>
              <w:rPr>
                <w:color w:val="000000"/>
                <w:sz w:val="18"/>
                <w:szCs w:val="18"/>
              </w:rPr>
            </w:pPr>
          </w:p>
        </w:tc>
        <w:tc>
          <w:tcPr>
            <w:tcW w:w="387" w:type="pct"/>
            <w:tcBorders>
              <w:left w:val="nil"/>
              <w:bottom w:val="single" w:sz="8" w:space="0" w:color="000000"/>
              <w:right w:val="nil"/>
            </w:tcBorders>
            <w:shd w:val="clear" w:color="auto" w:fill="auto"/>
            <w:vAlign w:val="bottom"/>
          </w:tcPr>
          <w:p w14:paraId="5737F6C5" w14:textId="77777777" w:rsidR="006A0C24" w:rsidRPr="00667E32" w:rsidRDefault="006A0C24" w:rsidP="00934D8E">
            <w:pPr>
              <w:rPr>
                <w:color w:val="000000"/>
                <w:sz w:val="18"/>
                <w:szCs w:val="18"/>
              </w:rPr>
            </w:pPr>
          </w:p>
        </w:tc>
        <w:tc>
          <w:tcPr>
            <w:tcW w:w="387" w:type="pct"/>
            <w:tcBorders>
              <w:left w:val="nil"/>
              <w:bottom w:val="single" w:sz="8" w:space="0" w:color="000000"/>
              <w:right w:val="nil"/>
            </w:tcBorders>
            <w:shd w:val="clear" w:color="auto" w:fill="auto"/>
            <w:noWrap/>
            <w:vAlign w:val="bottom"/>
          </w:tcPr>
          <w:p w14:paraId="1902CDE4" w14:textId="77777777" w:rsidR="006A0C24" w:rsidRPr="00667E32" w:rsidRDefault="006A0C24" w:rsidP="00934D8E">
            <w:pPr>
              <w:rPr>
                <w:color w:val="000000"/>
                <w:sz w:val="18"/>
                <w:szCs w:val="18"/>
              </w:rPr>
            </w:pPr>
          </w:p>
        </w:tc>
        <w:tc>
          <w:tcPr>
            <w:tcW w:w="419" w:type="pct"/>
            <w:tcBorders>
              <w:left w:val="nil"/>
              <w:bottom w:val="single" w:sz="8" w:space="0" w:color="000000"/>
              <w:right w:val="nil"/>
            </w:tcBorders>
            <w:shd w:val="clear" w:color="auto" w:fill="auto"/>
            <w:noWrap/>
            <w:vAlign w:val="bottom"/>
          </w:tcPr>
          <w:p w14:paraId="1BA17401" w14:textId="77777777" w:rsidR="006A0C24" w:rsidRPr="00667E32" w:rsidRDefault="006A0C24" w:rsidP="00934D8E">
            <w:pPr>
              <w:rPr>
                <w:color w:val="000000"/>
                <w:sz w:val="18"/>
                <w:szCs w:val="18"/>
              </w:rPr>
            </w:pPr>
          </w:p>
        </w:tc>
        <w:tc>
          <w:tcPr>
            <w:tcW w:w="354" w:type="pct"/>
            <w:tcBorders>
              <w:left w:val="nil"/>
              <w:bottom w:val="single" w:sz="8" w:space="0" w:color="000000"/>
              <w:right w:val="nil"/>
            </w:tcBorders>
            <w:shd w:val="clear" w:color="auto" w:fill="auto"/>
            <w:noWrap/>
            <w:vAlign w:val="bottom"/>
          </w:tcPr>
          <w:p w14:paraId="1BEC0B7A" w14:textId="77777777" w:rsidR="006A0C24" w:rsidRPr="00667E32" w:rsidRDefault="006A0C24" w:rsidP="00934D8E">
            <w:pPr>
              <w:rPr>
                <w:color w:val="000000"/>
                <w:sz w:val="18"/>
                <w:szCs w:val="18"/>
              </w:rPr>
            </w:pPr>
          </w:p>
        </w:tc>
        <w:tc>
          <w:tcPr>
            <w:tcW w:w="387" w:type="pct"/>
            <w:tcBorders>
              <w:left w:val="nil"/>
              <w:bottom w:val="single" w:sz="8" w:space="0" w:color="000000"/>
              <w:right w:val="nil"/>
            </w:tcBorders>
            <w:shd w:val="clear" w:color="auto" w:fill="auto"/>
            <w:noWrap/>
            <w:vAlign w:val="bottom"/>
          </w:tcPr>
          <w:p w14:paraId="49811B3D" w14:textId="77777777" w:rsidR="006A0C24" w:rsidRPr="00667E32" w:rsidRDefault="006A0C24" w:rsidP="00934D8E">
            <w:pPr>
              <w:rPr>
                <w:color w:val="000000"/>
                <w:sz w:val="18"/>
                <w:szCs w:val="18"/>
              </w:rPr>
            </w:pPr>
          </w:p>
        </w:tc>
        <w:tc>
          <w:tcPr>
            <w:tcW w:w="387" w:type="pct"/>
            <w:tcBorders>
              <w:left w:val="nil"/>
              <w:bottom w:val="single" w:sz="8" w:space="0" w:color="000000"/>
              <w:right w:val="nil"/>
            </w:tcBorders>
            <w:shd w:val="clear" w:color="auto" w:fill="auto"/>
            <w:noWrap/>
            <w:vAlign w:val="bottom"/>
          </w:tcPr>
          <w:p w14:paraId="78FEDDC8" w14:textId="77777777" w:rsidR="006A0C24" w:rsidRPr="00667E32" w:rsidRDefault="006A0C24" w:rsidP="00934D8E">
            <w:pPr>
              <w:rPr>
                <w:color w:val="000000"/>
                <w:sz w:val="18"/>
                <w:szCs w:val="18"/>
              </w:rPr>
            </w:pPr>
          </w:p>
        </w:tc>
        <w:tc>
          <w:tcPr>
            <w:tcW w:w="384" w:type="pct"/>
            <w:tcBorders>
              <w:left w:val="nil"/>
              <w:bottom w:val="single" w:sz="8" w:space="0" w:color="000000"/>
              <w:right w:val="nil"/>
            </w:tcBorders>
            <w:shd w:val="clear" w:color="auto" w:fill="auto"/>
            <w:noWrap/>
            <w:vAlign w:val="bottom"/>
          </w:tcPr>
          <w:p w14:paraId="648F2DB3" w14:textId="77777777" w:rsidR="006A0C24" w:rsidRPr="00667E32" w:rsidRDefault="006A0C24" w:rsidP="00934D8E">
            <w:pPr>
              <w:rPr>
                <w:color w:val="000000"/>
                <w:sz w:val="18"/>
                <w:szCs w:val="18"/>
              </w:rPr>
            </w:pPr>
          </w:p>
        </w:tc>
      </w:tr>
      <w:tr w:rsidR="002E10C6" w:rsidRPr="002E2A7F" w14:paraId="6F7254CD" w14:textId="77777777" w:rsidTr="002E10C6">
        <w:trPr>
          <w:trHeight w:val="293"/>
        </w:trPr>
        <w:tc>
          <w:tcPr>
            <w:tcW w:w="1004" w:type="pct"/>
            <w:tcBorders>
              <w:top w:val="single" w:sz="8" w:space="0" w:color="000000"/>
              <w:left w:val="nil"/>
              <w:right w:val="nil"/>
            </w:tcBorders>
            <w:shd w:val="clear" w:color="auto" w:fill="auto"/>
            <w:noWrap/>
            <w:vAlign w:val="bottom"/>
          </w:tcPr>
          <w:p w14:paraId="05CD720F" w14:textId="183E1305" w:rsidR="002E10C6" w:rsidRPr="00667E32" w:rsidRDefault="002E10C6" w:rsidP="002E10C6">
            <w:pPr>
              <w:rPr>
                <w:rFonts w:eastAsia="宋体"/>
                <w:color w:val="000000"/>
                <w:sz w:val="18"/>
                <w:szCs w:val="18"/>
                <w:lang w:eastAsia="zh-CN"/>
              </w:rPr>
            </w:pPr>
            <w:r w:rsidRPr="00667E32">
              <w:rPr>
                <w:rFonts w:eastAsia="宋体"/>
                <w:color w:val="000000"/>
                <w:sz w:val="18"/>
                <w:szCs w:val="18"/>
                <w:lang w:eastAsia="zh-CN"/>
              </w:rPr>
              <w:t>Published</w:t>
            </w:r>
          </w:p>
        </w:tc>
        <w:tc>
          <w:tcPr>
            <w:tcW w:w="518" w:type="pct"/>
            <w:tcBorders>
              <w:top w:val="single" w:sz="8" w:space="0" w:color="000000"/>
              <w:left w:val="nil"/>
              <w:right w:val="nil"/>
            </w:tcBorders>
            <w:shd w:val="clear" w:color="auto" w:fill="auto"/>
            <w:noWrap/>
            <w:vAlign w:val="bottom"/>
          </w:tcPr>
          <w:p w14:paraId="359D671E" w14:textId="522E3DE0" w:rsidR="002E10C6" w:rsidRPr="0061179D" w:rsidRDefault="002E10C6" w:rsidP="002E10C6">
            <w:pPr>
              <w:rPr>
                <w:color w:val="000000"/>
                <w:sz w:val="16"/>
                <w:szCs w:val="16"/>
              </w:rPr>
            </w:pPr>
            <w:r w:rsidRPr="0061179D">
              <w:rPr>
                <w:color w:val="000000"/>
                <w:sz w:val="16"/>
                <w:szCs w:val="16"/>
              </w:rPr>
              <w:t>0.24</w:t>
            </w:r>
          </w:p>
        </w:tc>
        <w:tc>
          <w:tcPr>
            <w:tcW w:w="387" w:type="pct"/>
            <w:tcBorders>
              <w:top w:val="single" w:sz="8" w:space="0" w:color="000000"/>
              <w:left w:val="nil"/>
              <w:right w:val="nil"/>
            </w:tcBorders>
            <w:shd w:val="clear" w:color="auto" w:fill="auto"/>
            <w:noWrap/>
            <w:vAlign w:val="bottom"/>
          </w:tcPr>
          <w:p w14:paraId="7289B02E" w14:textId="53088F45" w:rsidR="002E10C6" w:rsidRPr="0061179D" w:rsidRDefault="002E10C6" w:rsidP="002E10C6">
            <w:pPr>
              <w:rPr>
                <w:color w:val="000000"/>
                <w:sz w:val="16"/>
                <w:szCs w:val="16"/>
              </w:rPr>
            </w:pPr>
            <w:r w:rsidRPr="0061179D">
              <w:rPr>
                <w:color w:val="000000"/>
                <w:sz w:val="16"/>
                <w:szCs w:val="16"/>
              </w:rPr>
              <w:t>0.13</w:t>
            </w:r>
          </w:p>
        </w:tc>
        <w:tc>
          <w:tcPr>
            <w:tcW w:w="387" w:type="pct"/>
            <w:tcBorders>
              <w:top w:val="single" w:sz="8" w:space="0" w:color="000000"/>
              <w:left w:val="nil"/>
              <w:right w:val="nil"/>
            </w:tcBorders>
            <w:shd w:val="clear" w:color="auto" w:fill="auto"/>
            <w:noWrap/>
            <w:vAlign w:val="bottom"/>
          </w:tcPr>
          <w:p w14:paraId="2738BD17" w14:textId="0A6D1C31" w:rsidR="002E10C6" w:rsidRPr="0061179D" w:rsidRDefault="002E10C6" w:rsidP="002E10C6">
            <w:pPr>
              <w:rPr>
                <w:color w:val="000000"/>
                <w:sz w:val="16"/>
                <w:szCs w:val="16"/>
              </w:rPr>
            </w:pPr>
            <w:r w:rsidRPr="0061179D">
              <w:rPr>
                <w:color w:val="000000"/>
                <w:sz w:val="16"/>
                <w:szCs w:val="16"/>
              </w:rPr>
              <w:t>0.35</w:t>
            </w:r>
          </w:p>
        </w:tc>
        <w:tc>
          <w:tcPr>
            <w:tcW w:w="387" w:type="pct"/>
            <w:tcBorders>
              <w:top w:val="single" w:sz="8" w:space="0" w:color="000000"/>
              <w:left w:val="nil"/>
              <w:right w:val="nil"/>
            </w:tcBorders>
            <w:shd w:val="clear" w:color="auto" w:fill="auto"/>
            <w:vAlign w:val="bottom"/>
          </w:tcPr>
          <w:p w14:paraId="46BACFE1" w14:textId="16DF3A47" w:rsidR="002E10C6" w:rsidRPr="0061179D" w:rsidRDefault="002E10C6" w:rsidP="002E10C6">
            <w:pPr>
              <w:rPr>
                <w:color w:val="000000"/>
                <w:sz w:val="16"/>
                <w:szCs w:val="16"/>
              </w:rPr>
            </w:pPr>
            <w:r w:rsidRPr="0061179D">
              <w:rPr>
                <w:color w:val="000000"/>
                <w:sz w:val="16"/>
                <w:szCs w:val="16"/>
              </w:rPr>
              <w:t>0.06</w:t>
            </w:r>
          </w:p>
        </w:tc>
        <w:tc>
          <w:tcPr>
            <w:tcW w:w="387" w:type="pct"/>
            <w:tcBorders>
              <w:top w:val="single" w:sz="8" w:space="0" w:color="000000"/>
              <w:left w:val="nil"/>
              <w:right w:val="nil"/>
            </w:tcBorders>
            <w:shd w:val="clear" w:color="auto" w:fill="auto"/>
            <w:noWrap/>
            <w:vAlign w:val="bottom"/>
          </w:tcPr>
          <w:p w14:paraId="07C5D13E" w14:textId="0CCB6B4C" w:rsidR="002E10C6" w:rsidRPr="0061179D" w:rsidRDefault="002E10C6" w:rsidP="002E10C6">
            <w:pPr>
              <w:rPr>
                <w:color w:val="000000"/>
                <w:sz w:val="16"/>
                <w:szCs w:val="16"/>
              </w:rPr>
            </w:pPr>
            <w:r w:rsidRPr="0061179D">
              <w:rPr>
                <w:color w:val="000000"/>
                <w:sz w:val="16"/>
                <w:szCs w:val="16"/>
              </w:rPr>
              <w:t>28.40</w:t>
            </w:r>
          </w:p>
        </w:tc>
        <w:tc>
          <w:tcPr>
            <w:tcW w:w="419" w:type="pct"/>
            <w:tcBorders>
              <w:top w:val="single" w:sz="8" w:space="0" w:color="000000"/>
              <w:left w:val="nil"/>
              <w:right w:val="nil"/>
            </w:tcBorders>
            <w:shd w:val="clear" w:color="auto" w:fill="auto"/>
            <w:noWrap/>
            <w:vAlign w:val="bottom"/>
          </w:tcPr>
          <w:p w14:paraId="4AF8FD95" w14:textId="72DFEA3E" w:rsidR="002E10C6" w:rsidRPr="0061179D" w:rsidRDefault="002E10C6" w:rsidP="002E10C6">
            <w:pPr>
              <w:rPr>
                <w:color w:val="000000"/>
                <w:sz w:val="16"/>
                <w:szCs w:val="16"/>
              </w:rPr>
            </w:pPr>
            <w:r w:rsidRPr="0061179D">
              <w:rPr>
                <w:color w:val="000000"/>
                <w:sz w:val="16"/>
                <w:szCs w:val="16"/>
              </w:rPr>
              <w:t>0.000</w:t>
            </w:r>
          </w:p>
        </w:tc>
        <w:tc>
          <w:tcPr>
            <w:tcW w:w="354" w:type="pct"/>
            <w:tcBorders>
              <w:top w:val="single" w:sz="8" w:space="0" w:color="000000"/>
              <w:left w:val="nil"/>
              <w:right w:val="nil"/>
            </w:tcBorders>
            <w:shd w:val="clear" w:color="auto" w:fill="auto"/>
            <w:noWrap/>
            <w:vAlign w:val="bottom"/>
          </w:tcPr>
          <w:p w14:paraId="4D251099" w14:textId="132A501A" w:rsidR="002E10C6" w:rsidRPr="0061179D" w:rsidRDefault="002E10C6" w:rsidP="002E10C6">
            <w:pPr>
              <w:rPr>
                <w:color w:val="000000"/>
                <w:sz w:val="16"/>
                <w:szCs w:val="16"/>
              </w:rPr>
            </w:pPr>
            <w:r w:rsidRPr="0061179D">
              <w:rPr>
                <w:color w:val="000000"/>
                <w:sz w:val="16"/>
                <w:szCs w:val="16"/>
              </w:rPr>
              <w:t>32</w:t>
            </w:r>
          </w:p>
        </w:tc>
        <w:tc>
          <w:tcPr>
            <w:tcW w:w="387" w:type="pct"/>
            <w:tcBorders>
              <w:top w:val="single" w:sz="8" w:space="0" w:color="000000"/>
              <w:left w:val="nil"/>
              <w:right w:val="nil"/>
            </w:tcBorders>
            <w:shd w:val="clear" w:color="auto" w:fill="auto"/>
            <w:noWrap/>
            <w:vAlign w:val="bottom"/>
          </w:tcPr>
          <w:p w14:paraId="21FAA4C3" w14:textId="594FA76C" w:rsidR="002E10C6" w:rsidRPr="0061179D" w:rsidRDefault="002E10C6" w:rsidP="002E10C6">
            <w:pPr>
              <w:rPr>
                <w:color w:val="000000"/>
                <w:sz w:val="16"/>
                <w:szCs w:val="16"/>
              </w:rPr>
            </w:pPr>
            <w:r w:rsidRPr="0061179D">
              <w:rPr>
                <w:color w:val="000000"/>
                <w:sz w:val="16"/>
                <w:szCs w:val="16"/>
              </w:rPr>
              <w:t>46</w:t>
            </w:r>
          </w:p>
        </w:tc>
        <w:tc>
          <w:tcPr>
            <w:tcW w:w="387" w:type="pct"/>
            <w:tcBorders>
              <w:top w:val="single" w:sz="8" w:space="0" w:color="000000"/>
              <w:left w:val="nil"/>
              <w:right w:val="nil"/>
            </w:tcBorders>
            <w:shd w:val="clear" w:color="auto" w:fill="auto"/>
            <w:noWrap/>
            <w:vAlign w:val="bottom"/>
          </w:tcPr>
          <w:p w14:paraId="278F84E3" w14:textId="5FD6B9FE" w:rsidR="002E10C6" w:rsidRPr="0061179D" w:rsidRDefault="002E10C6" w:rsidP="002E10C6">
            <w:pPr>
              <w:rPr>
                <w:color w:val="000000"/>
                <w:sz w:val="16"/>
                <w:szCs w:val="16"/>
              </w:rPr>
            </w:pPr>
            <w:r w:rsidRPr="0061179D">
              <w:rPr>
                <w:color w:val="000000"/>
                <w:sz w:val="16"/>
                <w:szCs w:val="16"/>
              </w:rPr>
              <w:t>0.05</w:t>
            </w:r>
          </w:p>
        </w:tc>
        <w:tc>
          <w:tcPr>
            <w:tcW w:w="384" w:type="pct"/>
            <w:tcBorders>
              <w:top w:val="single" w:sz="8" w:space="0" w:color="000000"/>
              <w:left w:val="nil"/>
              <w:right w:val="nil"/>
            </w:tcBorders>
            <w:shd w:val="clear" w:color="auto" w:fill="auto"/>
            <w:noWrap/>
            <w:vAlign w:val="bottom"/>
          </w:tcPr>
          <w:p w14:paraId="47E9CD35" w14:textId="4BAA245B" w:rsidR="002E10C6" w:rsidRPr="0061179D" w:rsidRDefault="002E10C6" w:rsidP="002E10C6">
            <w:pPr>
              <w:rPr>
                <w:color w:val="000000"/>
                <w:sz w:val="16"/>
                <w:szCs w:val="16"/>
              </w:rPr>
            </w:pPr>
            <w:r w:rsidRPr="0061179D">
              <w:rPr>
                <w:color w:val="000000"/>
                <w:sz w:val="16"/>
                <w:szCs w:val="16"/>
              </w:rPr>
              <w:t>53.95</w:t>
            </w:r>
          </w:p>
        </w:tc>
      </w:tr>
      <w:tr w:rsidR="002E10C6" w:rsidRPr="002E2A7F" w14:paraId="2DBCA252" w14:textId="77777777" w:rsidTr="002E10C6">
        <w:trPr>
          <w:trHeight w:val="293"/>
        </w:trPr>
        <w:tc>
          <w:tcPr>
            <w:tcW w:w="1004" w:type="pct"/>
            <w:tcBorders>
              <w:left w:val="nil"/>
              <w:right w:val="nil"/>
            </w:tcBorders>
            <w:shd w:val="clear" w:color="auto" w:fill="auto"/>
            <w:noWrap/>
            <w:vAlign w:val="bottom"/>
          </w:tcPr>
          <w:p w14:paraId="24DE3891" w14:textId="41EE83BD" w:rsidR="002E10C6" w:rsidRPr="00667E32" w:rsidRDefault="002E10C6" w:rsidP="002E10C6">
            <w:pPr>
              <w:rPr>
                <w:rFonts w:eastAsia="宋体"/>
                <w:color w:val="000000"/>
                <w:sz w:val="18"/>
                <w:szCs w:val="18"/>
                <w:lang w:eastAsia="zh-CN"/>
              </w:rPr>
            </w:pPr>
            <w:r w:rsidRPr="00667E32">
              <w:rPr>
                <w:rFonts w:eastAsia="宋体"/>
                <w:color w:val="000000"/>
                <w:sz w:val="18"/>
                <w:szCs w:val="18"/>
                <w:lang w:eastAsia="zh-CN"/>
              </w:rPr>
              <w:t>Children sample</w:t>
            </w:r>
          </w:p>
        </w:tc>
        <w:tc>
          <w:tcPr>
            <w:tcW w:w="518" w:type="pct"/>
            <w:tcBorders>
              <w:left w:val="nil"/>
              <w:right w:val="nil"/>
            </w:tcBorders>
            <w:shd w:val="clear" w:color="auto" w:fill="auto"/>
            <w:noWrap/>
            <w:vAlign w:val="bottom"/>
          </w:tcPr>
          <w:p w14:paraId="7C2CCE8A" w14:textId="5941A427" w:rsidR="002E10C6" w:rsidRPr="0061179D" w:rsidRDefault="002E10C6" w:rsidP="002E10C6">
            <w:pPr>
              <w:rPr>
                <w:color w:val="000000"/>
                <w:sz w:val="16"/>
                <w:szCs w:val="16"/>
              </w:rPr>
            </w:pPr>
            <w:r w:rsidRPr="0061179D">
              <w:rPr>
                <w:color w:val="000000"/>
                <w:sz w:val="16"/>
                <w:szCs w:val="16"/>
              </w:rPr>
              <w:t>0.24</w:t>
            </w:r>
          </w:p>
        </w:tc>
        <w:tc>
          <w:tcPr>
            <w:tcW w:w="387" w:type="pct"/>
            <w:tcBorders>
              <w:left w:val="nil"/>
              <w:right w:val="nil"/>
            </w:tcBorders>
            <w:shd w:val="clear" w:color="auto" w:fill="auto"/>
            <w:noWrap/>
            <w:vAlign w:val="bottom"/>
          </w:tcPr>
          <w:p w14:paraId="5DFC895B" w14:textId="464357FD" w:rsidR="002E10C6" w:rsidRPr="0061179D" w:rsidRDefault="002E10C6" w:rsidP="002E10C6">
            <w:pPr>
              <w:rPr>
                <w:color w:val="000000"/>
                <w:sz w:val="16"/>
                <w:szCs w:val="16"/>
              </w:rPr>
            </w:pPr>
            <w:r w:rsidRPr="0061179D">
              <w:rPr>
                <w:color w:val="000000"/>
                <w:sz w:val="16"/>
                <w:szCs w:val="16"/>
              </w:rPr>
              <w:t>0.13</w:t>
            </w:r>
          </w:p>
        </w:tc>
        <w:tc>
          <w:tcPr>
            <w:tcW w:w="387" w:type="pct"/>
            <w:tcBorders>
              <w:left w:val="nil"/>
              <w:right w:val="nil"/>
            </w:tcBorders>
            <w:shd w:val="clear" w:color="auto" w:fill="auto"/>
            <w:noWrap/>
            <w:vAlign w:val="bottom"/>
          </w:tcPr>
          <w:p w14:paraId="3C2E4066" w14:textId="20936D5D" w:rsidR="002E10C6" w:rsidRPr="0061179D" w:rsidRDefault="002E10C6" w:rsidP="002E10C6">
            <w:pPr>
              <w:rPr>
                <w:color w:val="000000"/>
                <w:sz w:val="16"/>
                <w:szCs w:val="16"/>
              </w:rPr>
            </w:pPr>
            <w:r w:rsidRPr="0061179D">
              <w:rPr>
                <w:color w:val="000000"/>
                <w:sz w:val="16"/>
                <w:szCs w:val="16"/>
              </w:rPr>
              <w:t>0.35</w:t>
            </w:r>
          </w:p>
        </w:tc>
        <w:tc>
          <w:tcPr>
            <w:tcW w:w="387" w:type="pct"/>
            <w:tcBorders>
              <w:left w:val="nil"/>
              <w:right w:val="nil"/>
            </w:tcBorders>
            <w:shd w:val="clear" w:color="auto" w:fill="auto"/>
            <w:vAlign w:val="bottom"/>
          </w:tcPr>
          <w:p w14:paraId="556968D0" w14:textId="52D74434" w:rsidR="002E10C6" w:rsidRPr="0061179D" w:rsidRDefault="002E10C6" w:rsidP="002E10C6">
            <w:pPr>
              <w:rPr>
                <w:color w:val="000000"/>
                <w:sz w:val="16"/>
                <w:szCs w:val="16"/>
              </w:rPr>
            </w:pPr>
            <w:r w:rsidRPr="0061179D">
              <w:rPr>
                <w:color w:val="000000"/>
                <w:sz w:val="16"/>
                <w:szCs w:val="16"/>
              </w:rPr>
              <w:t>0.05</w:t>
            </w:r>
          </w:p>
        </w:tc>
        <w:tc>
          <w:tcPr>
            <w:tcW w:w="387" w:type="pct"/>
            <w:tcBorders>
              <w:left w:val="nil"/>
              <w:right w:val="nil"/>
            </w:tcBorders>
            <w:shd w:val="clear" w:color="auto" w:fill="auto"/>
            <w:noWrap/>
            <w:vAlign w:val="bottom"/>
          </w:tcPr>
          <w:p w14:paraId="47E6D2A5" w14:textId="27605A4E" w:rsidR="002E10C6" w:rsidRPr="0061179D" w:rsidRDefault="002E10C6" w:rsidP="002E10C6">
            <w:pPr>
              <w:rPr>
                <w:color w:val="000000"/>
                <w:sz w:val="16"/>
                <w:szCs w:val="16"/>
              </w:rPr>
            </w:pPr>
            <w:r w:rsidRPr="0061179D">
              <w:rPr>
                <w:color w:val="000000"/>
                <w:sz w:val="16"/>
                <w:szCs w:val="16"/>
              </w:rPr>
              <w:t>29.23</w:t>
            </w:r>
          </w:p>
        </w:tc>
        <w:tc>
          <w:tcPr>
            <w:tcW w:w="419" w:type="pct"/>
            <w:tcBorders>
              <w:left w:val="nil"/>
              <w:right w:val="nil"/>
            </w:tcBorders>
            <w:shd w:val="clear" w:color="auto" w:fill="auto"/>
            <w:noWrap/>
            <w:vAlign w:val="bottom"/>
          </w:tcPr>
          <w:p w14:paraId="7D2BF109" w14:textId="36752CE4" w:rsidR="002E10C6" w:rsidRPr="0061179D" w:rsidRDefault="002E10C6" w:rsidP="002E10C6">
            <w:pPr>
              <w:rPr>
                <w:color w:val="000000"/>
                <w:sz w:val="16"/>
                <w:szCs w:val="16"/>
              </w:rPr>
            </w:pPr>
            <w:r w:rsidRPr="0061179D">
              <w:rPr>
                <w:color w:val="000000"/>
                <w:sz w:val="16"/>
                <w:szCs w:val="16"/>
              </w:rPr>
              <w:t>0.000</w:t>
            </w:r>
          </w:p>
        </w:tc>
        <w:tc>
          <w:tcPr>
            <w:tcW w:w="354" w:type="pct"/>
            <w:tcBorders>
              <w:left w:val="nil"/>
              <w:right w:val="nil"/>
            </w:tcBorders>
            <w:shd w:val="clear" w:color="auto" w:fill="auto"/>
            <w:noWrap/>
            <w:vAlign w:val="bottom"/>
          </w:tcPr>
          <w:p w14:paraId="19CAD218" w14:textId="4847F667" w:rsidR="002E10C6" w:rsidRPr="0061179D" w:rsidRDefault="002E10C6" w:rsidP="002E10C6">
            <w:pPr>
              <w:rPr>
                <w:color w:val="000000"/>
                <w:sz w:val="16"/>
                <w:szCs w:val="16"/>
              </w:rPr>
            </w:pPr>
            <w:r w:rsidRPr="0061179D">
              <w:rPr>
                <w:color w:val="000000"/>
                <w:sz w:val="16"/>
                <w:szCs w:val="16"/>
              </w:rPr>
              <w:t>33</w:t>
            </w:r>
          </w:p>
        </w:tc>
        <w:tc>
          <w:tcPr>
            <w:tcW w:w="387" w:type="pct"/>
            <w:tcBorders>
              <w:left w:val="nil"/>
              <w:right w:val="nil"/>
            </w:tcBorders>
            <w:shd w:val="clear" w:color="auto" w:fill="auto"/>
            <w:noWrap/>
            <w:vAlign w:val="bottom"/>
          </w:tcPr>
          <w:p w14:paraId="14EAA4E2" w14:textId="0BC4A384" w:rsidR="002E10C6" w:rsidRPr="0061179D" w:rsidRDefault="002E10C6" w:rsidP="002E10C6">
            <w:pPr>
              <w:rPr>
                <w:color w:val="000000"/>
                <w:sz w:val="16"/>
                <w:szCs w:val="16"/>
              </w:rPr>
            </w:pPr>
            <w:r w:rsidRPr="0061179D">
              <w:rPr>
                <w:color w:val="000000"/>
                <w:sz w:val="16"/>
                <w:szCs w:val="16"/>
              </w:rPr>
              <w:t>47</w:t>
            </w:r>
          </w:p>
        </w:tc>
        <w:tc>
          <w:tcPr>
            <w:tcW w:w="387" w:type="pct"/>
            <w:tcBorders>
              <w:left w:val="nil"/>
              <w:right w:val="nil"/>
            </w:tcBorders>
            <w:shd w:val="clear" w:color="auto" w:fill="auto"/>
            <w:noWrap/>
            <w:vAlign w:val="bottom"/>
          </w:tcPr>
          <w:p w14:paraId="08C4347E" w14:textId="11C1A71E" w:rsidR="002E10C6" w:rsidRPr="0061179D" w:rsidRDefault="002E10C6" w:rsidP="002E10C6">
            <w:pPr>
              <w:rPr>
                <w:color w:val="000000"/>
                <w:sz w:val="16"/>
                <w:szCs w:val="16"/>
              </w:rPr>
            </w:pPr>
            <w:r w:rsidRPr="0061179D">
              <w:rPr>
                <w:color w:val="000000"/>
                <w:sz w:val="16"/>
                <w:szCs w:val="16"/>
              </w:rPr>
              <w:t>0.05</w:t>
            </w:r>
          </w:p>
        </w:tc>
        <w:tc>
          <w:tcPr>
            <w:tcW w:w="384" w:type="pct"/>
            <w:tcBorders>
              <w:left w:val="nil"/>
              <w:right w:val="nil"/>
            </w:tcBorders>
            <w:shd w:val="clear" w:color="auto" w:fill="auto"/>
            <w:noWrap/>
            <w:vAlign w:val="bottom"/>
          </w:tcPr>
          <w:p w14:paraId="6A1E76B3" w14:textId="4D34EB29" w:rsidR="002E10C6" w:rsidRPr="0061179D" w:rsidRDefault="002E10C6" w:rsidP="002E10C6">
            <w:pPr>
              <w:rPr>
                <w:color w:val="000000"/>
                <w:sz w:val="16"/>
                <w:szCs w:val="16"/>
              </w:rPr>
            </w:pPr>
            <w:r w:rsidRPr="0061179D">
              <w:rPr>
                <w:color w:val="000000"/>
                <w:sz w:val="16"/>
                <w:szCs w:val="16"/>
              </w:rPr>
              <w:t>52.50</w:t>
            </w:r>
          </w:p>
        </w:tc>
      </w:tr>
      <w:tr w:rsidR="002E10C6" w:rsidRPr="002E2A7F" w14:paraId="3F07F811" w14:textId="77777777" w:rsidTr="002E10C6">
        <w:trPr>
          <w:trHeight w:val="293"/>
        </w:trPr>
        <w:tc>
          <w:tcPr>
            <w:tcW w:w="1004" w:type="pct"/>
            <w:tcBorders>
              <w:left w:val="nil"/>
              <w:right w:val="nil"/>
            </w:tcBorders>
            <w:shd w:val="clear" w:color="auto" w:fill="auto"/>
            <w:noWrap/>
            <w:vAlign w:val="bottom"/>
          </w:tcPr>
          <w:p w14:paraId="246F3FF3" w14:textId="6A9E8130" w:rsidR="002E10C6" w:rsidRPr="00667E32" w:rsidRDefault="002E10C6" w:rsidP="002E10C6">
            <w:pPr>
              <w:rPr>
                <w:rFonts w:eastAsia="宋体"/>
                <w:color w:val="000000"/>
                <w:sz w:val="18"/>
                <w:szCs w:val="18"/>
                <w:lang w:eastAsia="zh-CN"/>
              </w:rPr>
            </w:pPr>
            <w:r w:rsidRPr="00667E32">
              <w:rPr>
                <w:rFonts w:eastAsia="宋体"/>
                <w:color w:val="000000"/>
                <w:sz w:val="18"/>
                <w:szCs w:val="18"/>
                <w:lang w:eastAsia="zh-CN"/>
              </w:rPr>
              <w:t>Community healthy controls</w:t>
            </w:r>
          </w:p>
        </w:tc>
        <w:tc>
          <w:tcPr>
            <w:tcW w:w="518" w:type="pct"/>
            <w:tcBorders>
              <w:left w:val="nil"/>
              <w:right w:val="nil"/>
            </w:tcBorders>
            <w:shd w:val="clear" w:color="auto" w:fill="auto"/>
            <w:noWrap/>
            <w:vAlign w:val="bottom"/>
          </w:tcPr>
          <w:p w14:paraId="5AF51A01" w14:textId="022E65C1" w:rsidR="002E10C6" w:rsidRPr="0061179D" w:rsidRDefault="002E10C6" w:rsidP="002E10C6">
            <w:pPr>
              <w:rPr>
                <w:color w:val="000000"/>
                <w:sz w:val="16"/>
                <w:szCs w:val="16"/>
              </w:rPr>
            </w:pPr>
            <w:r w:rsidRPr="0061179D">
              <w:rPr>
                <w:color w:val="000000"/>
                <w:sz w:val="16"/>
                <w:szCs w:val="16"/>
              </w:rPr>
              <w:t>0.16</w:t>
            </w:r>
          </w:p>
        </w:tc>
        <w:tc>
          <w:tcPr>
            <w:tcW w:w="387" w:type="pct"/>
            <w:tcBorders>
              <w:left w:val="nil"/>
              <w:right w:val="nil"/>
            </w:tcBorders>
            <w:shd w:val="clear" w:color="auto" w:fill="auto"/>
            <w:noWrap/>
            <w:vAlign w:val="bottom"/>
          </w:tcPr>
          <w:p w14:paraId="07F37235" w14:textId="49025921" w:rsidR="002E10C6" w:rsidRPr="0061179D" w:rsidRDefault="002E10C6" w:rsidP="002E10C6">
            <w:pPr>
              <w:rPr>
                <w:color w:val="000000"/>
                <w:sz w:val="16"/>
                <w:szCs w:val="16"/>
              </w:rPr>
            </w:pPr>
            <w:r w:rsidRPr="0061179D">
              <w:rPr>
                <w:color w:val="000000"/>
                <w:sz w:val="16"/>
                <w:szCs w:val="16"/>
              </w:rPr>
              <w:t>-0.14</w:t>
            </w:r>
          </w:p>
        </w:tc>
        <w:tc>
          <w:tcPr>
            <w:tcW w:w="387" w:type="pct"/>
            <w:tcBorders>
              <w:left w:val="nil"/>
              <w:right w:val="nil"/>
            </w:tcBorders>
            <w:shd w:val="clear" w:color="auto" w:fill="auto"/>
            <w:noWrap/>
            <w:vAlign w:val="bottom"/>
          </w:tcPr>
          <w:p w14:paraId="21710691" w14:textId="7A2233C9" w:rsidR="002E10C6" w:rsidRPr="0061179D" w:rsidRDefault="002E10C6" w:rsidP="002E10C6">
            <w:pPr>
              <w:rPr>
                <w:color w:val="000000"/>
                <w:sz w:val="16"/>
                <w:szCs w:val="16"/>
              </w:rPr>
            </w:pPr>
            <w:r w:rsidRPr="0061179D">
              <w:rPr>
                <w:color w:val="000000"/>
                <w:sz w:val="16"/>
                <w:szCs w:val="16"/>
              </w:rPr>
              <w:t>0.45</w:t>
            </w:r>
          </w:p>
        </w:tc>
        <w:tc>
          <w:tcPr>
            <w:tcW w:w="387" w:type="pct"/>
            <w:tcBorders>
              <w:left w:val="nil"/>
              <w:right w:val="nil"/>
            </w:tcBorders>
            <w:shd w:val="clear" w:color="auto" w:fill="auto"/>
            <w:vAlign w:val="bottom"/>
          </w:tcPr>
          <w:p w14:paraId="08159BB5" w14:textId="0D298CF9" w:rsidR="002E10C6" w:rsidRPr="0061179D" w:rsidRDefault="002E10C6" w:rsidP="002E10C6">
            <w:pPr>
              <w:rPr>
                <w:color w:val="000000"/>
                <w:sz w:val="16"/>
                <w:szCs w:val="16"/>
              </w:rPr>
            </w:pPr>
            <w:r w:rsidRPr="0061179D">
              <w:rPr>
                <w:color w:val="000000"/>
                <w:sz w:val="16"/>
                <w:szCs w:val="16"/>
              </w:rPr>
              <w:t>0.13</w:t>
            </w:r>
          </w:p>
        </w:tc>
        <w:tc>
          <w:tcPr>
            <w:tcW w:w="387" w:type="pct"/>
            <w:tcBorders>
              <w:left w:val="nil"/>
              <w:right w:val="nil"/>
            </w:tcBorders>
            <w:shd w:val="clear" w:color="auto" w:fill="auto"/>
            <w:noWrap/>
            <w:vAlign w:val="bottom"/>
          </w:tcPr>
          <w:p w14:paraId="4003169E" w14:textId="0E11F61D" w:rsidR="002E10C6" w:rsidRPr="0061179D" w:rsidRDefault="002E10C6" w:rsidP="002E10C6">
            <w:pPr>
              <w:rPr>
                <w:color w:val="000000"/>
                <w:sz w:val="16"/>
                <w:szCs w:val="16"/>
              </w:rPr>
            </w:pPr>
            <w:r w:rsidRPr="0061179D">
              <w:rPr>
                <w:color w:val="000000"/>
                <w:sz w:val="16"/>
                <w:szCs w:val="16"/>
              </w:rPr>
              <w:t>8.80</w:t>
            </w:r>
          </w:p>
        </w:tc>
        <w:tc>
          <w:tcPr>
            <w:tcW w:w="419" w:type="pct"/>
            <w:tcBorders>
              <w:left w:val="nil"/>
              <w:right w:val="nil"/>
            </w:tcBorders>
            <w:shd w:val="clear" w:color="auto" w:fill="auto"/>
            <w:noWrap/>
            <w:vAlign w:val="bottom"/>
          </w:tcPr>
          <w:p w14:paraId="51877726" w14:textId="621B7F37" w:rsidR="002E10C6" w:rsidRPr="0061179D" w:rsidRDefault="002E10C6" w:rsidP="002E10C6">
            <w:pPr>
              <w:rPr>
                <w:color w:val="000000"/>
                <w:sz w:val="16"/>
                <w:szCs w:val="16"/>
              </w:rPr>
            </w:pPr>
            <w:r w:rsidRPr="0061179D">
              <w:rPr>
                <w:color w:val="000000"/>
                <w:sz w:val="16"/>
                <w:szCs w:val="16"/>
              </w:rPr>
              <w:t>0.262</w:t>
            </w:r>
          </w:p>
        </w:tc>
        <w:tc>
          <w:tcPr>
            <w:tcW w:w="354" w:type="pct"/>
            <w:tcBorders>
              <w:left w:val="nil"/>
              <w:right w:val="nil"/>
            </w:tcBorders>
            <w:shd w:val="clear" w:color="auto" w:fill="auto"/>
            <w:noWrap/>
            <w:vAlign w:val="bottom"/>
          </w:tcPr>
          <w:p w14:paraId="54F2DF25" w14:textId="53EC4229" w:rsidR="002E10C6" w:rsidRPr="0061179D" w:rsidRDefault="002E10C6" w:rsidP="002E10C6">
            <w:pPr>
              <w:rPr>
                <w:color w:val="000000"/>
                <w:sz w:val="16"/>
                <w:szCs w:val="16"/>
              </w:rPr>
            </w:pPr>
            <w:r w:rsidRPr="0061179D">
              <w:rPr>
                <w:color w:val="000000"/>
                <w:sz w:val="16"/>
                <w:szCs w:val="16"/>
              </w:rPr>
              <w:t>10</w:t>
            </w:r>
          </w:p>
        </w:tc>
        <w:tc>
          <w:tcPr>
            <w:tcW w:w="387" w:type="pct"/>
            <w:tcBorders>
              <w:left w:val="nil"/>
              <w:right w:val="nil"/>
            </w:tcBorders>
            <w:shd w:val="clear" w:color="auto" w:fill="auto"/>
            <w:noWrap/>
            <w:vAlign w:val="bottom"/>
          </w:tcPr>
          <w:p w14:paraId="04676F54" w14:textId="29B30F4A" w:rsidR="002E10C6" w:rsidRPr="0061179D" w:rsidRDefault="002E10C6" w:rsidP="002E10C6">
            <w:pPr>
              <w:rPr>
                <w:color w:val="000000"/>
                <w:sz w:val="16"/>
                <w:szCs w:val="16"/>
              </w:rPr>
            </w:pPr>
            <w:r w:rsidRPr="0061179D">
              <w:rPr>
                <w:color w:val="000000"/>
                <w:sz w:val="16"/>
                <w:szCs w:val="16"/>
              </w:rPr>
              <w:t>14</w:t>
            </w:r>
          </w:p>
        </w:tc>
        <w:tc>
          <w:tcPr>
            <w:tcW w:w="387" w:type="pct"/>
            <w:tcBorders>
              <w:left w:val="nil"/>
              <w:right w:val="nil"/>
            </w:tcBorders>
            <w:shd w:val="clear" w:color="auto" w:fill="auto"/>
            <w:noWrap/>
            <w:vAlign w:val="bottom"/>
          </w:tcPr>
          <w:p w14:paraId="0F2697AD" w14:textId="555E4F0A" w:rsidR="002E10C6" w:rsidRPr="0061179D" w:rsidRDefault="002E10C6" w:rsidP="002E10C6">
            <w:pPr>
              <w:rPr>
                <w:color w:val="000000"/>
                <w:sz w:val="16"/>
                <w:szCs w:val="16"/>
              </w:rPr>
            </w:pPr>
            <w:r w:rsidRPr="0061179D">
              <w:rPr>
                <w:color w:val="000000"/>
                <w:sz w:val="16"/>
                <w:szCs w:val="16"/>
              </w:rPr>
              <w:t>0.12</w:t>
            </w:r>
          </w:p>
        </w:tc>
        <w:tc>
          <w:tcPr>
            <w:tcW w:w="384" w:type="pct"/>
            <w:tcBorders>
              <w:left w:val="nil"/>
              <w:right w:val="nil"/>
            </w:tcBorders>
            <w:shd w:val="clear" w:color="auto" w:fill="auto"/>
            <w:noWrap/>
            <w:vAlign w:val="bottom"/>
          </w:tcPr>
          <w:p w14:paraId="56957720" w14:textId="1E0B2593" w:rsidR="002E10C6" w:rsidRPr="0061179D" w:rsidRDefault="002E10C6" w:rsidP="002E10C6">
            <w:pPr>
              <w:rPr>
                <w:color w:val="000000"/>
                <w:sz w:val="16"/>
                <w:szCs w:val="16"/>
              </w:rPr>
            </w:pPr>
            <w:r w:rsidRPr="0061179D">
              <w:rPr>
                <w:color w:val="000000"/>
                <w:sz w:val="16"/>
                <w:szCs w:val="16"/>
              </w:rPr>
              <w:t>69.33</w:t>
            </w:r>
          </w:p>
        </w:tc>
      </w:tr>
      <w:tr w:rsidR="002E10C6" w:rsidRPr="002E2A7F" w14:paraId="4AB74172" w14:textId="77777777" w:rsidTr="002E10C6">
        <w:trPr>
          <w:trHeight w:val="293"/>
        </w:trPr>
        <w:tc>
          <w:tcPr>
            <w:tcW w:w="1004" w:type="pct"/>
            <w:tcBorders>
              <w:left w:val="nil"/>
              <w:right w:val="nil"/>
            </w:tcBorders>
            <w:shd w:val="clear" w:color="auto" w:fill="auto"/>
            <w:noWrap/>
            <w:vAlign w:val="bottom"/>
          </w:tcPr>
          <w:p w14:paraId="0187469C" w14:textId="1271BB86" w:rsidR="002E10C6" w:rsidRPr="00667E32" w:rsidRDefault="002E10C6" w:rsidP="002E10C6">
            <w:pPr>
              <w:rPr>
                <w:rFonts w:eastAsia="宋体"/>
                <w:color w:val="000000"/>
                <w:sz w:val="18"/>
                <w:szCs w:val="18"/>
                <w:lang w:eastAsia="zh-CN"/>
              </w:rPr>
            </w:pPr>
            <w:r w:rsidRPr="00667E32">
              <w:rPr>
                <w:rFonts w:eastAsia="宋体"/>
                <w:color w:val="000000"/>
                <w:sz w:val="18"/>
                <w:szCs w:val="18"/>
                <w:lang w:eastAsia="zh-CN"/>
              </w:rPr>
              <w:t>Normative data as controls</w:t>
            </w:r>
          </w:p>
        </w:tc>
        <w:tc>
          <w:tcPr>
            <w:tcW w:w="518" w:type="pct"/>
            <w:tcBorders>
              <w:left w:val="nil"/>
              <w:right w:val="nil"/>
            </w:tcBorders>
            <w:shd w:val="clear" w:color="auto" w:fill="auto"/>
            <w:noWrap/>
            <w:vAlign w:val="bottom"/>
          </w:tcPr>
          <w:p w14:paraId="3DAC8B97" w14:textId="2CAD444E" w:rsidR="002E10C6" w:rsidRPr="0061179D" w:rsidRDefault="002E10C6" w:rsidP="002E10C6">
            <w:pPr>
              <w:rPr>
                <w:color w:val="000000"/>
                <w:sz w:val="16"/>
                <w:szCs w:val="16"/>
              </w:rPr>
            </w:pPr>
            <w:r w:rsidRPr="0061179D">
              <w:rPr>
                <w:color w:val="000000"/>
                <w:sz w:val="16"/>
                <w:szCs w:val="16"/>
              </w:rPr>
              <w:t>0.29</w:t>
            </w:r>
          </w:p>
        </w:tc>
        <w:tc>
          <w:tcPr>
            <w:tcW w:w="387" w:type="pct"/>
            <w:tcBorders>
              <w:left w:val="nil"/>
              <w:right w:val="nil"/>
            </w:tcBorders>
            <w:shd w:val="clear" w:color="auto" w:fill="auto"/>
            <w:noWrap/>
            <w:vAlign w:val="bottom"/>
          </w:tcPr>
          <w:p w14:paraId="1F73ED2F" w14:textId="0E223E41" w:rsidR="002E10C6" w:rsidRPr="0061179D" w:rsidRDefault="002E10C6" w:rsidP="002E10C6">
            <w:pPr>
              <w:rPr>
                <w:color w:val="000000"/>
                <w:sz w:val="16"/>
                <w:szCs w:val="16"/>
              </w:rPr>
            </w:pPr>
            <w:r w:rsidRPr="0061179D">
              <w:rPr>
                <w:color w:val="000000"/>
                <w:sz w:val="16"/>
                <w:szCs w:val="16"/>
              </w:rPr>
              <w:t>0.17</w:t>
            </w:r>
          </w:p>
        </w:tc>
        <w:tc>
          <w:tcPr>
            <w:tcW w:w="387" w:type="pct"/>
            <w:tcBorders>
              <w:left w:val="nil"/>
              <w:right w:val="nil"/>
            </w:tcBorders>
            <w:shd w:val="clear" w:color="auto" w:fill="auto"/>
            <w:noWrap/>
            <w:vAlign w:val="bottom"/>
          </w:tcPr>
          <w:p w14:paraId="3D5EF466" w14:textId="52BAF5E4" w:rsidR="002E10C6" w:rsidRPr="0061179D" w:rsidRDefault="002E10C6" w:rsidP="002E10C6">
            <w:pPr>
              <w:rPr>
                <w:color w:val="000000"/>
                <w:sz w:val="16"/>
                <w:szCs w:val="16"/>
              </w:rPr>
            </w:pPr>
            <w:r w:rsidRPr="0061179D">
              <w:rPr>
                <w:color w:val="000000"/>
                <w:sz w:val="16"/>
                <w:szCs w:val="16"/>
              </w:rPr>
              <w:t>0.41</w:t>
            </w:r>
          </w:p>
        </w:tc>
        <w:tc>
          <w:tcPr>
            <w:tcW w:w="387" w:type="pct"/>
            <w:tcBorders>
              <w:left w:val="nil"/>
              <w:right w:val="nil"/>
            </w:tcBorders>
            <w:shd w:val="clear" w:color="auto" w:fill="auto"/>
            <w:vAlign w:val="bottom"/>
          </w:tcPr>
          <w:p w14:paraId="7ED2BC1A" w14:textId="69780118" w:rsidR="002E10C6" w:rsidRPr="0061179D" w:rsidRDefault="002E10C6" w:rsidP="002E10C6">
            <w:pPr>
              <w:rPr>
                <w:color w:val="000000"/>
                <w:sz w:val="16"/>
                <w:szCs w:val="16"/>
              </w:rPr>
            </w:pPr>
            <w:r w:rsidRPr="0061179D">
              <w:rPr>
                <w:color w:val="000000"/>
                <w:sz w:val="16"/>
                <w:szCs w:val="16"/>
              </w:rPr>
              <w:t>0.06</w:t>
            </w:r>
          </w:p>
        </w:tc>
        <w:tc>
          <w:tcPr>
            <w:tcW w:w="387" w:type="pct"/>
            <w:tcBorders>
              <w:left w:val="nil"/>
              <w:right w:val="nil"/>
            </w:tcBorders>
            <w:shd w:val="clear" w:color="auto" w:fill="auto"/>
            <w:noWrap/>
            <w:vAlign w:val="bottom"/>
          </w:tcPr>
          <w:p w14:paraId="7587237C" w14:textId="3BCEEAAF" w:rsidR="002E10C6" w:rsidRPr="0061179D" w:rsidRDefault="002E10C6" w:rsidP="002E10C6">
            <w:pPr>
              <w:rPr>
                <w:color w:val="000000"/>
                <w:sz w:val="16"/>
                <w:szCs w:val="16"/>
              </w:rPr>
            </w:pPr>
            <w:r w:rsidRPr="0061179D">
              <w:rPr>
                <w:color w:val="000000"/>
                <w:sz w:val="16"/>
                <w:szCs w:val="16"/>
              </w:rPr>
              <w:t>17.18</w:t>
            </w:r>
          </w:p>
        </w:tc>
        <w:tc>
          <w:tcPr>
            <w:tcW w:w="419" w:type="pct"/>
            <w:tcBorders>
              <w:left w:val="nil"/>
              <w:right w:val="nil"/>
            </w:tcBorders>
            <w:shd w:val="clear" w:color="auto" w:fill="auto"/>
            <w:noWrap/>
            <w:vAlign w:val="bottom"/>
          </w:tcPr>
          <w:p w14:paraId="5C693791" w14:textId="0C0E03CF" w:rsidR="002E10C6" w:rsidRPr="0061179D" w:rsidRDefault="002E10C6" w:rsidP="002E10C6">
            <w:pPr>
              <w:rPr>
                <w:color w:val="000000"/>
                <w:sz w:val="16"/>
                <w:szCs w:val="16"/>
              </w:rPr>
            </w:pPr>
            <w:r w:rsidRPr="0061179D">
              <w:rPr>
                <w:color w:val="000000"/>
                <w:sz w:val="16"/>
                <w:szCs w:val="16"/>
              </w:rPr>
              <w:t>0.000</w:t>
            </w:r>
          </w:p>
        </w:tc>
        <w:tc>
          <w:tcPr>
            <w:tcW w:w="354" w:type="pct"/>
            <w:tcBorders>
              <w:left w:val="nil"/>
              <w:right w:val="nil"/>
            </w:tcBorders>
            <w:shd w:val="clear" w:color="auto" w:fill="auto"/>
            <w:noWrap/>
            <w:vAlign w:val="bottom"/>
          </w:tcPr>
          <w:p w14:paraId="4B85A8B1" w14:textId="10B4D393" w:rsidR="002E10C6" w:rsidRPr="0061179D" w:rsidRDefault="002E10C6" w:rsidP="002E10C6">
            <w:pPr>
              <w:rPr>
                <w:color w:val="000000"/>
                <w:sz w:val="16"/>
                <w:szCs w:val="16"/>
              </w:rPr>
            </w:pPr>
            <w:r w:rsidRPr="0061179D">
              <w:rPr>
                <w:color w:val="000000"/>
                <w:sz w:val="16"/>
                <w:szCs w:val="16"/>
              </w:rPr>
              <w:t>21</w:t>
            </w:r>
          </w:p>
        </w:tc>
        <w:tc>
          <w:tcPr>
            <w:tcW w:w="387" w:type="pct"/>
            <w:tcBorders>
              <w:left w:val="nil"/>
              <w:right w:val="nil"/>
            </w:tcBorders>
            <w:shd w:val="clear" w:color="auto" w:fill="auto"/>
            <w:noWrap/>
            <w:vAlign w:val="bottom"/>
          </w:tcPr>
          <w:p w14:paraId="61A5612B" w14:textId="04256ACC" w:rsidR="002E10C6" w:rsidRPr="0061179D" w:rsidRDefault="002E10C6" w:rsidP="002E10C6">
            <w:pPr>
              <w:rPr>
                <w:color w:val="000000"/>
                <w:sz w:val="16"/>
                <w:szCs w:val="16"/>
              </w:rPr>
            </w:pPr>
            <w:r w:rsidRPr="0061179D">
              <w:rPr>
                <w:color w:val="000000"/>
                <w:sz w:val="16"/>
                <w:szCs w:val="16"/>
              </w:rPr>
              <w:t>29</w:t>
            </w:r>
          </w:p>
        </w:tc>
        <w:tc>
          <w:tcPr>
            <w:tcW w:w="387" w:type="pct"/>
            <w:tcBorders>
              <w:left w:val="nil"/>
              <w:right w:val="nil"/>
            </w:tcBorders>
            <w:shd w:val="clear" w:color="auto" w:fill="auto"/>
            <w:noWrap/>
            <w:vAlign w:val="bottom"/>
          </w:tcPr>
          <w:p w14:paraId="208DAAC8" w14:textId="2A7ED706" w:rsidR="002E10C6" w:rsidRPr="0061179D" w:rsidRDefault="002E10C6" w:rsidP="002E10C6">
            <w:pPr>
              <w:rPr>
                <w:color w:val="000000"/>
                <w:sz w:val="16"/>
                <w:szCs w:val="16"/>
              </w:rPr>
            </w:pPr>
            <w:r w:rsidRPr="0061179D">
              <w:rPr>
                <w:color w:val="000000"/>
                <w:sz w:val="16"/>
                <w:szCs w:val="16"/>
              </w:rPr>
              <w:t>0.03</w:t>
            </w:r>
          </w:p>
        </w:tc>
        <w:tc>
          <w:tcPr>
            <w:tcW w:w="384" w:type="pct"/>
            <w:tcBorders>
              <w:left w:val="nil"/>
              <w:right w:val="nil"/>
            </w:tcBorders>
            <w:shd w:val="clear" w:color="auto" w:fill="auto"/>
            <w:noWrap/>
            <w:vAlign w:val="bottom"/>
          </w:tcPr>
          <w:p w14:paraId="75DD6D4E" w14:textId="5F0BBC85" w:rsidR="002E10C6" w:rsidRPr="0061179D" w:rsidRDefault="002E10C6" w:rsidP="002E10C6">
            <w:pPr>
              <w:rPr>
                <w:color w:val="000000"/>
                <w:sz w:val="16"/>
                <w:szCs w:val="16"/>
              </w:rPr>
            </w:pPr>
            <w:r w:rsidRPr="0061179D">
              <w:rPr>
                <w:color w:val="000000"/>
                <w:sz w:val="16"/>
                <w:szCs w:val="16"/>
              </w:rPr>
              <w:t>42.26</w:t>
            </w:r>
          </w:p>
        </w:tc>
      </w:tr>
      <w:tr w:rsidR="002E10C6" w:rsidRPr="002E2A7F" w14:paraId="5B96B8FF" w14:textId="77777777" w:rsidTr="002E10C6">
        <w:trPr>
          <w:trHeight w:val="293"/>
        </w:trPr>
        <w:tc>
          <w:tcPr>
            <w:tcW w:w="1004" w:type="pct"/>
            <w:tcBorders>
              <w:left w:val="nil"/>
              <w:right w:val="nil"/>
            </w:tcBorders>
            <w:shd w:val="clear" w:color="auto" w:fill="auto"/>
            <w:noWrap/>
            <w:vAlign w:val="bottom"/>
          </w:tcPr>
          <w:p w14:paraId="685DEA52" w14:textId="09352E66" w:rsidR="002E10C6" w:rsidRPr="00667E32" w:rsidRDefault="002E10C6" w:rsidP="002E10C6">
            <w:pPr>
              <w:rPr>
                <w:rFonts w:eastAsia="宋体"/>
                <w:color w:val="000000"/>
                <w:sz w:val="18"/>
                <w:szCs w:val="18"/>
                <w:lang w:eastAsia="zh-CN"/>
              </w:rPr>
            </w:pPr>
            <w:r w:rsidRPr="00667E32">
              <w:rPr>
                <w:rFonts w:eastAsia="宋体"/>
                <w:color w:val="000000"/>
                <w:sz w:val="18"/>
                <w:szCs w:val="18"/>
                <w:lang w:eastAsia="zh-CN"/>
              </w:rPr>
              <w:t>CBCL</w:t>
            </w:r>
          </w:p>
        </w:tc>
        <w:tc>
          <w:tcPr>
            <w:tcW w:w="518" w:type="pct"/>
            <w:tcBorders>
              <w:left w:val="nil"/>
              <w:right w:val="nil"/>
            </w:tcBorders>
            <w:shd w:val="clear" w:color="auto" w:fill="auto"/>
            <w:noWrap/>
            <w:vAlign w:val="bottom"/>
          </w:tcPr>
          <w:p w14:paraId="75F33762" w14:textId="604C351F" w:rsidR="002E10C6" w:rsidRPr="0061179D" w:rsidRDefault="002E10C6" w:rsidP="002E10C6">
            <w:pPr>
              <w:rPr>
                <w:color w:val="000000"/>
                <w:sz w:val="16"/>
                <w:szCs w:val="16"/>
              </w:rPr>
            </w:pPr>
            <w:r w:rsidRPr="0061179D">
              <w:rPr>
                <w:color w:val="000000"/>
                <w:sz w:val="16"/>
                <w:szCs w:val="16"/>
              </w:rPr>
              <w:t>0.29</w:t>
            </w:r>
          </w:p>
        </w:tc>
        <w:tc>
          <w:tcPr>
            <w:tcW w:w="387" w:type="pct"/>
            <w:tcBorders>
              <w:left w:val="nil"/>
              <w:right w:val="nil"/>
            </w:tcBorders>
            <w:shd w:val="clear" w:color="auto" w:fill="auto"/>
            <w:noWrap/>
            <w:vAlign w:val="bottom"/>
          </w:tcPr>
          <w:p w14:paraId="0EA0A483" w14:textId="669EDB4C" w:rsidR="002E10C6" w:rsidRPr="0061179D" w:rsidRDefault="002E10C6" w:rsidP="002E10C6">
            <w:pPr>
              <w:rPr>
                <w:color w:val="000000"/>
                <w:sz w:val="16"/>
                <w:szCs w:val="16"/>
              </w:rPr>
            </w:pPr>
            <w:r w:rsidRPr="0061179D">
              <w:rPr>
                <w:color w:val="000000"/>
                <w:sz w:val="16"/>
                <w:szCs w:val="16"/>
              </w:rPr>
              <w:t>0.18</w:t>
            </w:r>
          </w:p>
        </w:tc>
        <w:tc>
          <w:tcPr>
            <w:tcW w:w="387" w:type="pct"/>
            <w:tcBorders>
              <w:left w:val="nil"/>
              <w:right w:val="nil"/>
            </w:tcBorders>
            <w:shd w:val="clear" w:color="auto" w:fill="auto"/>
            <w:noWrap/>
            <w:vAlign w:val="bottom"/>
          </w:tcPr>
          <w:p w14:paraId="43D3FD72" w14:textId="774FE82B" w:rsidR="002E10C6" w:rsidRPr="0061179D" w:rsidRDefault="002E10C6" w:rsidP="002E10C6">
            <w:pPr>
              <w:rPr>
                <w:color w:val="000000"/>
                <w:sz w:val="16"/>
                <w:szCs w:val="16"/>
              </w:rPr>
            </w:pPr>
            <w:r w:rsidRPr="0061179D">
              <w:rPr>
                <w:color w:val="000000"/>
                <w:sz w:val="16"/>
                <w:szCs w:val="16"/>
              </w:rPr>
              <w:t>0.40</w:t>
            </w:r>
          </w:p>
        </w:tc>
        <w:tc>
          <w:tcPr>
            <w:tcW w:w="387" w:type="pct"/>
            <w:tcBorders>
              <w:left w:val="nil"/>
              <w:right w:val="nil"/>
            </w:tcBorders>
            <w:shd w:val="clear" w:color="auto" w:fill="auto"/>
            <w:vAlign w:val="bottom"/>
          </w:tcPr>
          <w:p w14:paraId="36AEDFAC" w14:textId="4F8AB999" w:rsidR="002E10C6" w:rsidRPr="0061179D" w:rsidDel="00862143" w:rsidRDefault="002E10C6" w:rsidP="002E10C6">
            <w:pPr>
              <w:rPr>
                <w:color w:val="000000"/>
                <w:sz w:val="16"/>
                <w:szCs w:val="16"/>
              </w:rPr>
            </w:pPr>
            <w:r w:rsidRPr="0061179D">
              <w:rPr>
                <w:color w:val="000000"/>
                <w:sz w:val="16"/>
                <w:szCs w:val="16"/>
              </w:rPr>
              <w:t>0.05</w:t>
            </w:r>
          </w:p>
        </w:tc>
        <w:tc>
          <w:tcPr>
            <w:tcW w:w="387" w:type="pct"/>
            <w:tcBorders>
              <w:left w:val="nil"/>
              <w:right w:val="nil"/>
            </w:tcBorders>
            <w:shd w:val="clear" w:color="auto" w:fill="auto"/>
            <w:noWrap/>
            <w:vAlign w:val="bottom"/>
          </w:tcPr>
          <w:p w14:paraId="6DC79A7B" w14:textId="17FF05B7" w:rsidR="002E10C6" w:rsidRPr="0061179D" w:rsidRDefault="002E10C6" w:rsidP="002E10C6">
            <w:pPr>
              <w:rPr>
                <w:color w:val="000000"/>
                <w:sz w:val="16"/>
                <w:szCs w:val="16"/>
              </w:rPr>
            </w:pPr>
            <w:r w:rsidRPr="0061179D">
              <w:rPr>
                <w:color w:val="000000"/>
                <w:sz w:val="16"/>
                <w:szCs w:val="16"/>
              </w:rPr>
              <w:t>18.32</w:t>
            </w:r>
          </w:p>
        </w:tc>
        <w:tc>
          <w:tcPr>
            <w:tcW w:w="419" w:type="pct"/>
            <w:tcBorders>
              <w:left w:val="nil"/>
              <w:right w:val="nil"/>
            </w:tcBorders>
            <w:shd w:val="clear" w:color="auto" w:fill="auto"/>
            <w:noWrap/>
            <w:vAlign w:val="bottom"/>
          </w:tcPr>
          <w:p w14:paraId="1D7E4816" w14:textId="2D8AFCDF" w:rsidR="002E10C6" w:rsidRPr="0061179D" w:rsidDel="00862143" w:rsidRDefault="002E10C6" w:rsidP="002E10C6">
            <w:pPr>
              <w:rPr>
                <w:color w:val="000000"/>
                <w:sz w:val="16"/>
                <w:szCs w:val="16"/>
              </w:rPr>
            </w:pPr>
            <w:r w:rsidRPr="0061179D">
              <w:rPr>
                <w:color w:val="000000"/>
                <w:sz w:val="16"/>
                <w:szCs w:val="16"/>
              </w:rPr>
              <w:t>0.000</w:t>
            </w:r>
          </w:p>
        </w:tc>
        <w:tc>
          <w:tcPr>
            <w:tcW w:w="354" w:type="pct"/>
            <w:tcBorders>
              <w:left w:val="nil"/>
              <w:right w:val="nil"/>
            </w:tcBorders>
            <w:shd w:val="clear" w:color="auto" w:fill="auto"/>
            <w:noWrap/>
            <w:vAlign w:val="bottom"/>
          </w:tcPr>
          <w:p w14:paraId="10A040F2" w14:textId="4813C41D" w:rsidR="002E10C6" w:rsidRPr="0061179D" w:rsidRDefault="002E10C6" w:rsidP="002E10C6">
            <w:pPr>
              <w:rPr>
                <w:color w:val="000000"/>
                <w:sz w:val="16"/>
                <w:szCs w:val="16"/>
              </w:rPr>
            </w:pPr>
            <w:r w:rsidRPr="0061179D">
              <w:rPr>
                <w:color w:val="000000"/>
                <w:sz w:val="16"/>
                <w:szCs w:val="16"/>
              </w:rPr>
              <w:t>23</w:t>
            </w:r>
          </w:p>
        </w:tc>
        <w:tc>
          <w:tcPr>
            <w:tcW w:w="387" w:type="pct"/>
            <w:tcBorders>
              <w:left w:val="nil"/>
              <w:right w:val="nil"/>
            </w:tcBorders>
            <w:shd w:val="clear" w:color="auto" w:fill="auto"/>
            <w:noWrap/>
            <w:vAlign w:val="bottom"/>
          </w:tcPr>
          <w:p w14:paraId="6EE84C4B" w14:textId="395762DA" w:rsidR="002E10C6" w:rsidRPr="0061179D" w:rsidRDefault="002E10C6" w:rsidP="002E10C6">
            <w:pPr>
              <w:rPr>
                <w:color w:val="000000"/>
                <w:sz w:val="16"/>
                <w:szCs w:val="16"/>
              </w:rPr>
            </w:pPr>
            <w:r w:rsidRPr="0061179D">
              <w:rPr>
                <w:color w:val="000000"/>
                <w:sz w:val="16"/>
                <w:szCs w:val="16"/>
              </w:rPr>
              <w:t>33</w:t>
            </w:r>
          </w:p>
        </w:tc>
        <w:tc>
          <w:tcPr>
            <w:tcW w:w="387" w:type="pct"/>
            <w:tcBorders>
              <w:left w:val="nil"/>
              <w:right w:val="nil"/>
            </w:tcBorders>
            <w:shd w:val="clear" w:color="auto" w:fill="auto"/>
            <w:noWrap/>
            <w:vAlign w:val="bottom"/>
          </w:tcPr>
          <w:p w14:paraId="60C3C4EB" w14:textId="6878289F" w:rsidR="002E10C6" w:rsidRPr="0061179D" w:rsidRDefault="002E10C6" w:rsidP="002E10C6">
            <w:pPr>
              <w:rPr>
                <w:color w:val="000000"/>
                <w:sz w:val="16"/>
                <w:szCs w:val="16"/>
              </w:rPr>
            </w:pPr>
            <w:r w:rsidRPr="0061179D">
              <w:rPr>
                <w:color w:val="000000"/>
                <w:sz w:val="16"/>
                <w:szCs w:val="16"/>
              </w:rPr>
              <w:t>0.02</w:t>
            </w:r>
          </w:p>
        </w:tc>
        <w:tc>
          <w:tcPr>
            <w:tcW w:w="384" w:type="pct"/>
            <w:tcBorders>
              <w:left w:val="nil"/>
              <w:right w:val="nil"/>
            </w:tcBorders>
            <w:shd w:val="clear" w:color="auto" w:fill="auto"/>
            <w:noWrap/>
            <w:vAlign w:val="bottom"/>
          </w:tcPr>
          <w:p w14:paraId="516645F5" w14:textId="64BB5D63" w:rsidR="002E10C6" w:rsidRPr="0061179D" w:rsidRDefault="002E10C6" w:rsidP="002E10C6">
            <w:pPr>
              <w:rPr>
                <w:color w:val="000000"/>
                <w:sz w:val="16"/>
                <w:szCs w:val="16"/>
              </w:rPr>
            </w:pPr>
            <w:r w:rsidRPr="0061179D">
              <w:rPr>
                <w:color w:val="000000"/>
                <w:sz w:val="16"/>
                <w:szCs w:val="16"/>
              </w:rPr>
              <w:t>31.54</w:t>
            </w:r>
          </w:p>
        </w:tc>
      </w:tr>
      <w:tr w:rsidR="002E10C6" w:rsidRPr="002E2A7F" w14:paraId="669A71E5" w14:textId="77777777" w:rsidTr="002E10C6">
        <w:trPr>
          <w:trHeight w:val="293"/>
        </w:trPr>
        <w:tc>
          <w:tcPr>
            <w:tcW w:w="1004" w:type="pct"/>
            <w:tcBorders>
              <w:left w:val="nil"/>
              <w:right w:val="nil"/>
            </w:tcBorders>
            <w:shd w:val="clear" w:color="auto" w:fill="auto"/>
            <w:noWrap/>
            <w:vAlign w:val="bottom"/>
          </w:tcPr>
          <w:p w14:paraId="5D507CDF" w14:textId="4453B1A7" w:rsidR="002E10C6" w:rsidRPr="00667E32" w:rsidRDefault="002E10C6" w:rsidP="002E10C6">
            <w:pPr>
              <w:rPr>
                <w:rFonts w:eastAsia="宋体"/>
                <w:color w:val="000000"/>
                <w:sz w:val="18"/>
                <w:szCs w:val="18"/>
                <w:lang w:eastAsia="zh-CN"/>
              </w:rPr>
            </w:pPr>
            <w:r w:rsidRPr="00667E32">
              <w:rPr>
                <w:rFonts w:eastAsia="宋体"/>
                <w:color w:val="000000"/>
                <w:sz w:val="18"/>
                <w:szCs w:val="18"/>
                <w:lang w:eastAsia="zh-CN"/>
              </w:rPr>
              <w:t>BASC</w:t>
            </w:r>
          </w:p>
        </w:tc>
        <w:tc>
          <w:tcPr>
            <w:tcW w:w="518" w:type="pct"/>
            <w:tcBorders>
              <w:left w:val="nil"/>
              <w:right w:val="nil"/>
            </w:tcBorders>
            <w:shd w:val="clear" w:color="auto" w:fill="auto"/>
            <w:noWrap/>
            <w:vAlign w:val="bottom"/>
          </w:tcPr>
          <w:p w14:paraId="73D37124" w14:textId="02FA81F3" w:rsidR="002E10C6" w:rsidRPr="0061179D" w:rsidRDefault="002E10C6" w:rsidP="002E10C6">
            <w:pPr>
              <w:rPr>
                <w:color w:val="000000"/>
                <w:sz w:val="16"/>
                <w:szCs w:val="16"/>
              </w:rPr>
            </w:pPr>
            <w:r w:rsidRPr="0061179D">
              <w:rPr>
                <w:color w:val="000000"/>
                <w:sz w:val="16"/>
                <w:szCs w:val="16"/>
              </w:rPr>
              <w:t>0.09</w:t>
            </w:r>
          </w:p>
        </w:tc>
        <w:tc>
          <w:tcPr>
            <w:tcW w:w="387" w:type="pct"/>
            <w:tcBorders>
              <w:left w:val="nil"/>
              <w:right w:val="nil"/>
            </w:tcBorders>
            <w:shd w:val="clear" w:color="auto" w:fill="auto"/>
            <w:noWrap/>
            <w:vAlign w:val="bottom"/>
          </w:tcPr>
          <w:p w14:paraId="11A87522" w14:textId="5F57F8BA" w:rsidR="002E10C6" w:rsidRPr="0061179D" w:rsidRDefault="002E10C6" w:rsidP="002E10C6">
            <w:pPr>
              <w:rPr>
                <w:color w:val="000000"/>
                <w:sz w:val="16"/>
                <w:szCs w:val="16"/>
              </w:rPr>
            </w:pPr>
            <w:r w:rsidRPr="0061179D">
              <w:rPr>
                <w:color w:val="000000"/>
                <w:sz w:val="16"/>
                <w:szCs w:val="16"/>
              </w:rPr>
              <w:t>-0.25</w:t>
            </w:r>
          </w:p>
        </w:tc>
        <w:tc>
          <w:tcPr>
            <w:tcW w:w="387" w:type="pct"/>
            <w:tcBorders>
              <w:left w:val="nil"/>
              <w:right w:val="nil"/>
            </w:tcBorders>
            <w:shd w:val="clear" w:color="auto" w:fill="auto"/>
            <w:noWrap/>
            <w:vAlign w:val="bottom"/>
          </w:tcPr>
          <w:p w14:paraId="06A240FE" w14:textId="4CEDF347" w:rsidR="002E10C6" w:rsidRPr="0061179D" w:rsidRDefault="002E10C6" w:rsidP="002E10C6">
            <w:pPr>
              <w:rPr>
                <w:color w:val="000000"/>
                <w:sz w:val="16"/>
                <w:szCs w:val="16"/>
              </w:rPr>
            </w:pPr>
            <w:r w:rsidRPr="0061179D">
              <w:rPr>
                <w:color w:val="000000"/>
                <w:sz w:val="16"/>
                <w:szCs w:val="16"/>
              </w:rPr>
              <w:t>0.42</w:t>
            </w:r>
          </w:p>
        </w:tc>
        <w:tc>
          <w:tcPr>
            <w:tcW w:w="387" w:type="pct"/>
            <w:tcBorders>
              <w:left w:val="nil"/>
              <w:right w:val="nil"/>
            </w:tcBorders>
            <w:shd w:val="clear" w:color="auto" w:fill="auto"/>
            <w:vAlign w:val="bottom"/>
          </w:tcPr>
          <w:p w14:paraId="19A40720" w14:textId="5F9AD75D" w:rsidR="002E10C6" w:rsidRPr="0061179D" w:rsidDel="00862143" w:rsidRDefault="002E10C6" w:rsidP="002E10C6">
            <w:pPr>
              <w:rPr>
                <w:color w:val="000000"/>
                <w:sz w:val="16"/>
                <w:szCs w:val="16"/>
              </w:rPr>
            </w:pPr>
            <w:r w:rsidRPr="0061179D">
              <w:rPr>
                <w:color w:val="000000"/>
                <w:sz w:val="16"/>
                <w:szCs w:val="16"/>
              </w:rPr>
              <w:t>0.14</w:t>
            </w:r>
          </w:p>
        </w:tc>
        <w:tc>
          <w:tcPr>
            <w:tcW w:w="387" w:type="pct"/>
            <w:tcBorders>
              <w:left w:val="nil"/>
              <w:right w:val="nil"/>
            </w:tcBorders>
            <w:shd w:val="clear" w:color="auto" w:fill="auto"/>
            <w:noWrap/>
            <w:vAlign w:val="bottom"/>
          </w:tcPr>
          <w:p w14:paraId="44B2089A" w14:textId="5244EC31" w:rsidR="002E10C6" w:rsidRPr="0061179D" w:rsidRDefault="002E10C6" w:rsidP="002E10C6">
            <w:pPr>
              <w:rPr>
                <w:color w:val="000000"/>
                <w:sz w:val="16"/>
                <w:szCs w:val="16"/>
              </w:rPr>
            </w:pPr>
            <w:r w:rsidRPr="0061179D">
              <w:rPr>
                <w:color w:val="000000"/>
                <w:sz w:val="16"/>
                <w:szCs w:val="16"/>
              </w:rPr>
              <w:t>6.90</w:t>
            </w:r>
          </w:p>
        </w:tc>
        <w:tc>
          <w:tcPr>
            <w:tcW w:w="419" w:type="pct"/>
            <w:tcBorders>
              <w:left w:val="nil"/>
              <w:right w:val="nil"/>
            </w:tcBorders>
            <w:shd w:val="clear" w:color="auto" w:fill="auto"/>
            <w:noWrap/>
            <w:vAlign w:val="bottom"/>
          </w:tcPr>
          <w:p w14:paraId="7D00DBB3" w14:textId="3925F2BC" w:rsidR="002E10C6" w:rsidRPr="0061179D" w:rsidDel="00862143" w:rsidRDefault="002E10C6" w:rsidP="002E10C6">
            <w:pPr>
              <w:rPr>
                <w:color w:val="000000"/>
                <w:sz w:val="16"/>
                <w:szCs w:val="16"/>
              </w:rPr>
            </w:pPr>
            <w:r w:rsidRPr="0061179D">
              <w:rPr>
                <w:color w:val="000000"/>
                <w:sz w:val="16"/>
                <w:szCs w:val="16"/>
              </w:rPr>
              <w:t>0.555</w:t>
            </w:r>
          </w:p>
        </w:tc>
        <w:tc>
          <w:tcPr>
            <w:tcW w:w="354" w:type="pct"/>
            <w:tcBorders>
              <w:left w:val="nil"/>
              <w:right w:val="nil"/>
            </w:tcBorders>
            <w:shd w:val="clear" w:color="auto" w:fill="auto"/>
            <w:noWrap/>
            <w:vAlign w:val="bottom"/>
          </w:tcPr>
          <w:p w14:paraId="24F9677A" w14:textId="7FDDF574" w:rsidR="002E10C6" w:rsidRPr="0061179D" w:rsidRDefault="002E10C6" w:rsidP="002E10C6">
            <w:pPr>
              <w:rPr>
                <w:color w:val="000000"/>
                <w:sz w:val="16"/>
                <w:szCs w:val="16"/>
              </w:rPr>
            </w:pPr>
            <w:r w:rsidRPr="0061179D">
              <w:rPr>
                <w:color w:val="000000"/>
                <w:sz w:val="16"/>
                <w:szCs w:val="16"/>
              </w:rPr>
              <w:t>8</w:t>
            </w:r>
          </w:p>
        </w:tc>
        <w:tc>
          <w:tcPr>
            <w:tcW w:w="387" w:type="pct"/>
            <w:tcBorders>
              <w:left w:val="nil"/>
              <w:right w:val="nil"/>
            </w:tcBorders>
            <w:shd w:val="clear" w:color="auto" w:fill="auto"/>
            <w:noWrap/>
            <w:vAlign w:val="bottom"/>
          </w:tcPr>
          <w:p w14:paraId="0F037A22" w14:textId="011E5735" w:rsidR="002E10C6" w:rsidRPr="0061179D" w:rsidRDefault="002E10C6" w:rsidP="002E10C6">
            <w:pPr>
              <w:rPr>
                <w:color w:val="000000"/>
                <w:sz w:val="16"/>
                <w:szCs w:val="16"/>
              </w:rPr>
            </w:pPr>
            <w:r w:rsidRPr="0061179D">
              <w:rPr>
                <w:color w:val="000000"/>
                <w:sz w:val="16"/>
                <w:szCs w:val="16"/>
              </w:rPr>
              <w:t>9</w:t>
            </w:r>
          </w:p>
        </w:tc>
        <w:tc>
          <w:tcPr>
            <w:tcW w:w="387" w:type="pct"/>
            <w:tcBorders>
              <w:left w:val="nil"/>
              <w:right w:val="nil"/>
            </w:tcBorders>
            <w:shd w:val="clear" w:color="auto" w:fill="auto"/>
            <w:noWrap/>
            <w:vAlign w:val="bottom"/>
          </w:tcPr>
          <w:p w14:paraId="1371106B" w14:textId="04044DAC" w:rsidR="002E10C6" w:rsidRPr="0061179D" w:rsidRDefault="002E10C6" w:rsidP="002E10C6">
            <w:pPr>
              <w:rPr>
                <w:color w:val="000000"/>
                <w:sz w:val="16"/>
                <w:szCs w:val="16"/>
              </w:rPr>
            </w:pPr>
            <w:r w:rsidRPr="0061179D">
              <w:rPr>
                <w:color w:val="000000"/>
                <w:sz w:val="16"/>
                <w:szCs w:val="16"/>
              </w:rPr>
              <w:t>0.11</w:t>
            </w:r>
          </w:p>
        </w:tc>
        <w:tc>
          <w:tcPr>
            <w:tcW w:w="384" w:type="pct"/>
            <w:tcBorders>
              <w:left w:val="nil"/>
              <w:right w:val="nil"/>
            </w:tcBorders>
            <w:shd w:val="clear" w:color="auto" w:fill="auto"/>
            <w:noWrap/>
            <w:vAlign w:val="bottom"/>
          </w:tcPr>
          <w:p w14:paraId="738F96D5" w14:textId="3424628E" w:rsidR="002E10C6" w:rsidRPr="0061179D" w:rsidRDefault="002E10C6" w:rsidP="002E10C6">
            <w:pPr>
              <w:rPr>
                <w:color w:val="000000"/>
                <w:sz w:val="16"/>
                <w:szCs w:val="16"/>
              </w:rPr>
            </w:pPr>
            <w:r w:rsidRPr="0061179D">
              <w:rPr>
                <w:color w:val="000000"/>
                <w:sz w:val="16"/>
                <w:szCs w:val="16"/>
              </w:rPr>
              <w:t>75.30</w:t>
            </w:r>
          </w:p>
        </w:tc>
      </w:tr>
      <w:tr w:rsidR="002E10C6" w:rsidRPr="002E2A7F" w14:paraId="2D389D41" w14:textId="77777777" w:rsidTr="002E10C6">
        <w:trPr>
          <w:trHeight w:val="293"/>
        </w:trPr>
        <w:tc>
          <w:tcPr>
            <w:tcW w:w="1004" w:type="pct"/>
            <w:tcBorders>
              <w:left w:val="nil"/>
              <w:right w:val="nil"/>
            </w:tcBorders>
            <w:shd w:val="clear" w:color="auto" w:fill="auto"/>
            <w:noWrap/>
            <w:vAlign w:val="bottom"/>
          </w:tcPr>
          <w:p w14:paraId="16B4D37C" w14:textId="74DF3531" w:rsidR="002E10C6" w:rsidRPr="00667E32" w:rsidRDefault="002E10C6" w:rsidP="002E10C6">
            <w:pPr>
              <w:rPr>
                <w:rFonts w:eastAsia="宋体"/>
                <w:color w:val="000000"/>
                <w:sz w:val="18"/>
                <w:szCs w:val="18"/>
                <w:lang w:eastAsia="zh-CN"/>
              </w:rPr>
            </w:pPr>
            <w:r w:rsidRPr="00667E32">
              <w:rPr>
                <w:rFonts w:eastAsia="宋体"/>
                <w:color w:val="000000"/>
                <w:sz w:val="18"/>
                <w:szCs w:val="18"/>
                <w:lang w:eastAsia="zh-CN"/>
              </w:rPr>
              <w:t>Parent report</w:t>
            </w:r>
          </w:p>
        </w:tc>
        <w:tc>
          <w:tcPr>
            <w:tcW w:w="518" w:type="pct"/>
            <w:tcBorders>
              <w:left w:val="nil"/>
              <w:right w:val="nil"/>
            </w:tcBorders>
            <w:shd w:val="clear" w:color="auto" w:fill="auto"/>
            <w:noWrap/>
            <w:vAlign w:val="bottom"/>
          </w:tcPr>
          <w:p w14:paraId="3221E7F5" w14:textId="72E5A0DB" w:rsidR="002E10C6" w:rsidRPr="0061179D" w:rsidRDefault="002E10C6" w:rsidP="002E10C6">
            <w:pPr>
              <w:rPr>
                <w:color w:val="000000"/>
                <w:sz w:val="16"/>
                <w:szCs w:val="16"/>
              </w:rPr>
            </w:pPr>
            <w:r w:rsidRPr="0061179D">
              <w:rPr>
                <w:color w:val="000000"/>
                <w:sz w:val="16"/>
                <w:szCs w:val="16"/>
              </w:rPr>
              <w:t>0.27</w:t>
            </w:r>
          </w:p>
        </w:tc>
        <w:tc>
          <w:tcPr>
            <w:tcW w:w="387" w:type="pct"/>
            <w:tcBorders>
              <w:left w:val="nil"/>
              <w:right w:val="nil"/>
            </w:tcBorders>
            <w:shd w:val="clear" w:color="auto" w:fill="auto"/>
            <w:noWrap/>
            <w:vAlign w:val="bottom"/>
          </w:tcPr>
          <w:p w14:paraId="59CC666A" w14:textId="6E58E61B" w:rsidR="002E10C6" w:rsidRPr="0061179D" w:rsidRDefault="002E10C6" w:rsidP="002E10C6">
            <w:pPr>
              <w:rPr>
                <w:color w:val="000000"/>
                <w:sz w:val="16"/>
                <w:szCs w:val="16"/>
              </w:rPr>
            </w:pPr>
            <w:r w:rsidRPr="0061179D">
              <w:rPr>
                <w:color w:val="000000"/>
                <w:sz w:val="16"/>
                <w:szCs w:val="16"/>
              </w:rPr>
              <w:t>0.16</w:t>
            </w:r>
          </w:p>
        </w:tc>
        <w:tc>
          <w:tcPr>
            <w:tcW w:w="387" w:type="pct"/>
            <w:tcBorders>
              <w:left w:val="nil"/>
              <w:right w:val="nil"/>
            </w:tcBorders>
            <w:shd w:val="clear" w:color="auto" w:fill="auto"/>
            <w:noWrap/>
            <w:vAlign w:val="bottom"/>
          </w:tcPr>
          <w:p w14:paraId="1181C422" w14:textId="63809BA8" w:rsidR="002E10C6" w:rsidRPr="0061179D" w:rsidRDefault="002E10C6" w:rsidP="002E10C6">
            <w:pPr>
              <w:rPr>
                <w:color w:val="000000"/>
                <w:sz w:val="16"/>
                <w:szCs w:val="16"/>
              </w:rPr>
            </w:pPr>
            <w:r w:rsidRPr="0061179D">
              <w:rPr>
                <w:color w:val="000000"/>
                <w:sz w:val="16"/>
                <w:szCs w:val="16"/>
              </w:rPr>
              <w:t>0.38</w:t>
            </w:r>
          </w:p>
        </w:tc>
        <w:tc>
          <w:tcPr>
            <w:tcW w:w="387" w:type="pct"/>
            <w:tcBorders>
              <w:left w:val="nil"/>
              <w:right w:val="nil"/>
            </w:tcBorders>
            <w:shd w:val="clear" w:color="auto" w:fill="auto"/>
            <w:vAlign w:val="bottom"/>
          </w:tcPr>
          <w:p w14:paraId="3A4DF4BD" w14:textId="57E073FE" w:rsidR="002E10C6" w:rsidRPr="0061179D" w:rsidRDefault="002E10C6" w:rsidP="002E10C6">
            <w:pPr>
              <w:rPr>
                <w:color w:val="000000"/>
                <w:sz w:val="16"/>
                <w:szCs w:val="16"/>
              </w:rPr>
            </w:pPr>
            <w:r w:rsidRPr="0061179D">
              <w:rPr>
                <w:color w:val="000000"/>
                <w:sz w:val="16"/>
                <w:szCs w:val="16"/>
              </w:rPr>
              <w:t>0.05</w:t>
            </w:r>
          </w:p>
        </w:tc>
        <w:tc>
          <w:tcPr>
            <w:tcW w:w="387" w:type="pct"/>
            <w:tcBorders>
              <w:left w:val="nil"/>
              <w:right w:val="nil"/>
            </w:tcBorders>
            <w:shd w:val="clear" w:color="auto" w:fill="auto"/>
            <w:noWrap/>
            <w:vAlign w:val="bottom"/>
          </w:tcPr>
          <w:p w14:paraId="5BB2CCD4" w14:textId="58CEA9B2" w:rsidR="002E10C6" w:rsidRPr="0061179D" w:rsidRDefault="002E10C6" w:rsidP="002E10C6">
            <w:pPr>
              <w:rPr>
                <w:color w:val="000000"/>
                <w:sz w:val="16"/>
                <w:szCs w:val="16"/>
              </w:rPr>
            </w:pPr>
            <w:r w:rsidRPr="0061179D">
              <w:rPr>
                <w:color w:val="000000"/>
                <w:sz w:val="16"/>
                <w:szCs w:val="16"/>
              </w:rPr>
              <w:t>28.84</w:t>
            </w:r>
          </w:p>
        </w:tc>
        <w:tc>
          <w:tcPr>
            <w:tcW w:w="419" w:type="pct"/>
            <w:tcBorders>
              <w:left w:val="nil"/>
              <w:right w:val="nil"/>
            </w:tcBorders>
            <w:shd w:val="clear" w:color="auto" w:fill="auto"/>
            <w:noWrap/>
            <w:vAlign w:val="bottom"/>
          </w:tcPr>
          <w:p w14:paraId="7568B682" w14:textId="0B50E404" w:rsidR="002E10C6" w:rsidRPr="0061179D" w:rsidRDefault="002E10C6" w:rsidP="002E10C6">
            <w:pPr>
              <w:rPr>
                <w:color w:val="000000"/>
                <w:sz w:val="16"/>
                <w:szCs w:val="16"/>
              </w:rPr>
            </w:pPr>
            <w:r w:rsidRPr="0061179D">
              <w:rPr>
                <w:color w:val="000000"/>
                <w:sz w:val="16"/>
                <w:szCs w:val="16"/>
              </w:rPr>
              <w:t>0.000</w:t>
            </w:r>
          </w:p>
        </w:tc>
        <w:tc>
          <w:tcPr>
            <w:tcW w:w="354" w:type="pct"/>
            <w:tcBorders>
              <w:left w:val="nil"/>
              <w:right w:val="nil"/>
            </w:tcBorders>
            <w:shd w:val="clear" w:color="auto" w:fill="auto"/>
            <w:noWrap/>
            <w:vAlign w:val="bottom"/>
          </w:tcPr>
          <w:p w14:paraId="4D2E7CBB" w14:textId="39481278" w:rsidR="002E10C6" w:rsidRPr="0061179D" w:rsidRDefault="002E10C6" w:rsidP="002E10C6">
            <w:pPr>
              <w:rPr>
                <w:color w:val="000000"/>
                <w:sz w:val="16"/>
                <w:szCs w:val="16"/>
              </w:rPr>
            </w:pPr>
            <w:r w:rsidRPr="0061179D">
              <w:rPr>
                <w:color w:val="000000"/>
                <w:sz w:val="16"/>
                <w:szCs w:val="16"/>
              </w:rPr>
              <w:t>33</w:t>
            </w:r>
          </w:p>
        </w:tc>
        <w:tc>
          <w:tcPr>
            <w:tcW w:w="387" w:type="pct"/>
            <w:tcBorders>
              <w:left w:val="nil"/>
              <w:right w:val="nil"/>
            </w:tcBorders>
            <w:shd w:val="clear" w:color="auto" w:fill="auto"/>
            <w:noWrap/>
            <w:vAlign w:val="bottom"/>
          </w:tcPr>
          <w:p w14:paraId="0B73F42B" w14:textId="1CF95518" w:rsidR="002E10C6" w:rsidRPr="0061179D" w:rsidRDefault="002E10C6" w:rsidP="002E10C6">
            <w:pPr>
              <w:rPr>
                <w:color w:val="000000"/>
                <w:sz w:val="16"/>
                <w:szCs w:val="16"/>
              </w:rPr>
            </w:pPr>
            <w:r w:rsidRPr="0061179D">
              <w:rPr>
                <w:color w:val="000000"/>
                <w:sz w:val="16"/>
                <w:szCs w:val="16"/>
              </w:rPr>
              <w:t>34</w:t>
            </w:r>
          </w:p>
        </w:tc>
        <w:tc>
          <w:tcPr>
            <w:tcW w:w="387" w:type="pct"/>
            <w:tcBorders>
              <w:left w:val="nil"/>
              <w:right w:val="nil"/>
            </w:tcBorders>
            <w:shd w:val="clear" w:color="auto" w:fill="auto"/>
            <w:noWrap/>
            <w:vAlign w:val="bottom"/>
          </w:tcPr>
          <w:p w14:paraId="7A6ACE1D" w14:textId="244248D8" w:rsidR="002E10C6" w:rsidRPr="0061179D" w:rsidRDefault="002E10C6" w:rsidP="002E10C6">
            <w:pPr>
              <w:rPr>
                <w:color w:val="000000"/>
                <w:sz w:val="16"/>
                <w:szCs w:val="16"/>
              </w:rPr>
            </w:pPr>
            <w:r w:rsidRPr="0061179D">
              <w:rPr>
                <w:color w:val="000000"/>
                <w:sz w:val="16"/>
                <w:szCs w:val="16"/>
              </w:rPr>
              <w:t>0.04</w:t>
            </w:r>
          </w:p>
        </w:tc>
        <w:tc>
          <w:tcPr>
            <w:tcW w:w="384" w:type="pct"/>
            <w:tcBorders>
              <w:left w:val="nil"/>
              <w:right w:val="nil"/>
            </w:tcBorders>
            <w:shd w:val="clear" w:color="auto" w:fill="auto"/>
            <w:noWrap/>
            <w:vAlign w:val="bottom"/>
          </w:tcPr>
          <w:p w14:paraId="6E722D16" w14:textId="1DF1591E" w:rsidR="002E10C6" w:rsidRPr="0061179D" w:rsidRDefault="002E10C6" w:rsidP="002E10C6">
            <w:pPr>
              <w:rPr>
                <w:color w:val="000000"/>
                <w:sz w:val="16"/>
                <w:szCs w:val="16"/>
              </w:rPr>
            </w:pPr>
            <w:r w:rsidRPr="0061179D">
              <w:rPr>
                <w:color w:val="000000"/>
                <w:sz w:val="16"/>
                <w:szCs w:val="16"/>
              </w:rPr>
              <w:t>47.99</w:t>
            </w:r>
          </w:p>
        </w:tc>
      </w:tr>
      <w:tr w:rsidR="002E10C6" w:rsidRPr="002E2A7F" w14:paraId="7ED90EDC" w14:textId="77777777" w:rsidTr="002E10C6">
        <w:trPr>
          <w:trHeight w:val="293"/>
        </w:trPr>
        <w:tc>
          <w:tcPr>
            <w:tcW w:w="1004" w:type="pct"/>
            <w:tcBorders>
              <w:left w:val="nil"/>
              <w:bottom w:val="single" w:sz="8" w:space="0" w:color="000000"/>
              <w:right w:val="nil"/>
            </w:tcBorders>
            <w:shd w:val="clear" w:color="auto" w:fill="auto"/>
            <w:noWrap/>
            <w:vAlign w:val="bottom"/>
          </w:tcPr>
          <w:p w14:paraId="7C294E1D" w14:textId="33B42CBA" w:rsidR="002E10C6" w:rsidRPr="00667E32" w:rsidRDefault="002E10C6" w:rsidP="002E10C6">
            <w:pPr>
              <w:rPr>
                <w:rFonts w:eastAsia="宋体"/>
                <w:color w:val="000000"/>
                <w:sz w:val="18"/>
                <w:szCs w:val="18"/>
                <w:lang w:eastAsia="zh-CN"/>
              </w:rPr>
            </w:pPr>
            <w:r w:rsidRPr="00667E32">
              <w:rPr>
                <w:rFonts w:eastAsia="宋体"/>
                <w:color w:val="000000"/>
                <w:sz w:val="18"/>
                <w:szCs w:val="18"/>
                <w:lang w:eastAsia="zh-CN"/>
              </w:rPr>
              <w:t>Teacher report</w:t>
            </w:r>
          </w:p>
        </w:tc>
        <w:tc>
          <w:tcPr>
            <w:tcW w:w="518" w:type="pct"/>
            <w:tcBorders>
              <w:left w:val="nil"/>
              <w:bottom w:val="single" w:sz="8" w:space="0" w:color="000000"/>
              <w:right w:val="nil"/>
            </w:tcBorders>
            <w:shd w:val="clear" w:color="auto" w:fill="auto"/>
            <w:noWrap/>
            <w:vAlign w:val="bottom"/>
          </w:tcPr>
          <w:p w14:paraId="57A6A200" w14:textId="4EF494C9" w:rsidR="002E10C6" w:rsidRPr="0061179D" w:rsidRDefault="002E10C6" w:rsidP="002E10C6">
            <w:pPr>
              <w:rPr>
                <w:color w:val="000000"/>
                <w:sz w:val="16"/>
                <w:szCs w:val="16"/>
              </w:rPr>
            </w:pPr>
            <w:r w:rsidRPr="0061179D">
              <w:rPr>
                <w:color w:val="000000"/>
                <w:sz w:val="16"/>
                <w:szCs w:val="16"/>
              </w:rPr>
              <w:t>0.23</w:t>
            </w:r>
          </w:p>
        </w:tc>
        <w:tc>
          <w:tcPr>
            <w:tcW w:w="387" w:type="pct"/>
            <w:tcBorders>
              <w:left w:val="nil"/>
              <w:bottom w:val="single" w:sz="8" w:space="0" w:color="000000"/>
              <w:right w:val="nil"/>
            </w:tcBorders>
            <w:shd w:val="clear" w:color="auto" w:fill="auto"/>
            <w:noWrap/>
            <w:vAlign w:val="bottom"/>
          </w:tcPr>
          <w:p w14:paraId="2EA1B065" w14:textId="17FCC866" w:rsidR="002E10C6" w:rsidRPr="0061179D" w:rsidRDefault="002E10C6" w:rsidP="002E10C6">
            <w:pPr>
              <w:rPr>
                <w:color w:val="000000"/>
                <w:sz w:val="16"/>
                <w:szCs w:val="16"/>
              </w:rPr>
            </w:pPr>
            <w:r w:rsidRPr="0061179D">
              <w:rPr>
                <w:color w:val="000000"/>
                <w:sz w:val="16"/>
                <w:szCs w:val="16"/>
              </w:rPr>
              <w:t>0.09</w:t>
            </w:r>
          </w:p>
        </w:tc>
        <w:tc>
          <w:tcPr>
            <w:tcW w:w="387" w:type="pct"/>
            <w:tcBorders>
              <w:left w:val="nil"/>
              <w:bottom w:val="single" w:sz="8" w:space="0" w:color="000000"/>
              <w:right w:val="nil"/>
            </w:tcBorders>
            <w:shd w:val="clear" w:color="auto" w:fill="auto"/>
            <w:noWrap/>
            <w:vAlign w:val="bottom"/>
          </w:tcPr>
          <w:p w14:paraId="0BF8D6BB" w14:textId="57A0C1AD" w:rsidR="002E10C6" w:rsidRPr="0061179D" w:rsidRDefault="002E10C6" w:rsidP="002E10C6">
            <w:pPr>
              <w:rPr>
                <w:color w:val="000000"/>
                <w:sz w:val="16"/>
                <w:szCs w:val="16"/>
              </w:rPr>
            </w:pPr>
            <w:r w:rsidRPr="0061179D">
              <w:rPr>
                <w:color w:val="000000"/>
                <w:sz w:val="16"/>
                <w:szCs w:val="16"/>
              </w:rPr>
              <w:t>0.36</w:t>
            </w:r>
          </w:p>
        </w:tc>
        <w:tc>
          <w:tcPr>
            <w:tcW w:w="387" w:type="pct"/>
            <w:tcBorders>
              <w:left w:val="nil"/>
              <w:bottom w:val="single" w:sz="8" w:space="0" w:color="000000"/>
              <w:right w:val="nil"/>
            </w:tcBorders>
            <w:shd w:val="clear" w:color="auto" w:fill="auto"/>
            <w:vAlign w:val="bottom"/>
          </w:tcPr>
          <w:p w14:paraId="645274B6" w14:textId="4D32F4C5" w:rsidR="002E10C6" w:rsidRPr="0061179D" w:rsidRDefault="002E10C6" w:rsidP="002E10C6">
            <w:pPr>
              <w:rPr>
                <w:color w:val="000000"/>
                <w:sz w:val="16"/>
                <w:szCs w:val="16"/>
              </w:rPr>
            </w:pPr>
            <w:r w:rsidRPr="0061179D">
              <w:rPr>
                <w:color w:val="000000"/>
                <w:sz w:val="16"/>
                <w:szCs w:val="16"/>
              </w:rPr>
              <w:t>0.05</w:t>
            </w:r>
          </w:p>
        </w:tc>
        <w:tc>
          <w:tcPr>
            <w:tcW w:w="387" w:type="pct"/>
            <w:tcBorders>
              <w:left w:val="nil"/>
              <w:bottom w:val="single" w:sz="8" w:space="0" w:color="000000"/>
              <w:right w:val="nil"/>
            </w:tcBorders>
            <w:shd w:val="clear" w:color="auto" w:fill="auto"/>
            <w:noWrap/>
            <w:vAlign w:val="bottom"/>
          </w:tcPr>
          <w:p w14:paraId="4A544D79" w14:textId="36E50B20" w:rsidR="002E10C6" w:rsidRPr="0061179D" w:rsidRDefault="002E10C6" w:rsidP="002E10C6">
            <w:pPr>
              <w:rPr>
                <w:color w:val="000000"/>
                <w:sz w:val="16"/>
                <w:szCs w:val="16"/>
              </w:rPr>
            </w:pPr>
            <w:r w:rsidRPr="0061179D">
              <w:rPr>
                <w:color w:val="000000"/>
                <w:sz w:val="16"/>
                <w:szCs w:val="16"/>
              </w:rPr>
              <w:t>4.73</w:t>
            </w:r>
          </w:p>
        </w:tc>
        <w:tc>
          <w:tcPr>
            <w:tcW w:w="419" w:type="pct"/>
            <w:tcBorders>
              <w:left w:val="nil"/>
              <w:bottom w:val="single" w:sz="8" w:space="0" w:color="000000"/>
              <w:right w:val="nil"/>
            </w:tcBorders>
            <w:shd w:val="clear" w:color="auto" w:fill="auto"/>
            <w:noWrap/>
            <w:vAlign w:val="bottom"/>
          </w:tcPr>
          <w:p w14:paraId="1F2CEF41" w14:textId="0BE89123" w:rsidR="002E10C6" w:rsidRPr="0061179D" w:rsidRDefault="002E10C6" w:rsidP="002E10C6">
            <w:pPr>
              <w:rPr>
                <w:color w:val="000000"/>
                <w:sz w:val="16"/>
                <w:szCs w:val="16"/>
              </w:rPr>
            </w:pPr>
            <w:r w:rsidRPr="0061179D">
              <w:rPr>
                <w:color w:val="000000"/>
                <w:sz w:val="16"/>
                <w:szCs w:val="16"/>
              </w:rPr>
              <w:t>0.008</w:t>
            </w:r>
          </w:p>
        </w:tc>
        <w:tc>
          <w:tcPr>
            <w:tcW w:w="354" w:type="pct"/>
            <w:tcBorders>
              <w:left w:val="nil"/>
              <w:bottom w:val="single" w:sz="8" w:space="0" w:color="000000"/>
              <w:right w:val="nil"/>
            </w:tcBorders>
            <w:shd w:val="clear" w:color="auto" w:fill="auto"/>
            <w:noWrap/>
            <w:vAlign w:val="bottom"/>
          </w:tcPr>
          <w:p w14:paraId="19E3515B" w14:textId="74149C44" w:rsidR="002E10C6" w:rsidRPr="0061179D" w:rsidRDefault="002E10C6" w:rsidP="002E10C6">
            <w:pPr>
              <w:rPr>
                <w:color w:val="000000"/>
                <w:sz w:val="16"/>
                <w:szCs w:val="16"/>
              </w:rPr>
            </w:pPr>
            <w:r w:rsidRPr="0061179D">
              <w:rPr>
                <w:color w:val="000000"/>
                <w:sz w:val="16"/>
                <w:szCs w:val="16"/>
              </w:rPr>
              <w:t>10</w:t>
            </w:r>
          </w:p>
        </w:tc>
        <w:tc>
          <w:tcPr>
            <w:tcW w:w="387" w:type="pct"/>
            <w:tcBorders>
              <w:left w:val="nil"/>
              <w:bottom w:val="single" w:sz="8" w:space="0" w:color="000000"/>
              <w:right w:val="nil"/>
            </w:tcBorders>
            <w:shd w:val="clear" w:color="auto" w:fill="auto"/>
            <w:noWrap/>
            <w:vAlign w:val="bottom"/>
          </w:tcPr>
          <w:p w14:paraId="40B4C123" w14:textId="55BBD184" w:rsidR="002E10C6" w:rsidRPr="0061179D" w:rsidRDefault="002E10C6" w:rsidP="002E10C6">
            <w:pPr>
              <w:rPr>
                <w:color w:val="000000"/>
                <w:sz w:val="16"/>
                <w:szCs w:val="16"/>
              </w:rPr>
            </w:pPr>
            <w:r w:rsidRPr="0061179D">
              <w:rPr>
                <w:color w:val="000000"/>
                <w:sz w:val="16"/>
                <w:szCs w:val="16"/>
              </w:rPr>
              <w:t>10</w:t>
            </w:r>
          </w:p>
        </w:tc>
        <w:tc>
          <w:tcPr>
            <w:tcW w:w="387" w:type="pct"/>
            <w:tcBorders>
              <w:left w:val="nil"/>
              <w:bottom w:val="single" w:sz="8" w:space="0" w:color="000000"/>
              <w:right w:val="nil"/>
            </w:tcBorders>
            <w:shd w:val="clear" w:color="auto" w:fill="auto"/>
            <w:noWrap/>
            <w:vAlign w:val="bottom"/>
          </w:tcPr>
          <w:p w14:paraId="71623494" w14:textId="216195B0" w:rsidR="002E10C6" w:rsidRPr="0061179D" w:rsidRDefault="002E10C6" w:rsidP="002E10C6">
            <w:pPr>
              <w:rPr>
                <w:color w:val="000000"/>
                <w:sz w:val="16"/>
                <w:szCs w:val="16"/>
              </w:rPr>
            </w:pPr>
            <w:r w:rsidRPr="0061179D">
              <w:rPr>
                <w:color w:val="000000"/>
                <w:sz w:val="16"/>
                <w:szCs w:val="16"/>
              </w:rPr>
              <w:t>0.00</w:t>
            </w:r>
          </w:p>
        </w:tc>
        <w:tc>
          <w:tcPr>
            <w:tcW w:w="384" w:type="pct"/>
            <w:tcBorders>
              <w:left w:val="nil"/>
              <w:bottom w:val="single" w:sz="8" w:space="0" w:color="000000"/>
              <w:right w:val="nil"/>
            </w:tcBorders>
            <w:shd w:val="clear" w:color="auto" w:fill="auto"/>
            <w:noWrap/>
            <w:vAlign w:val="bottom"/>
          </w:tcPr>
          <w:p w14:paraId="5F87FBF0" w14:textId="37B84785" w:rsidR="002E10C6" w:rsidRPr="0061179D" w:rsidRDefault="002E10C6" w:rsidP="002E10C6">
            <w:pPr>
              <w:rPr>
                <w:color w:val="000000"/>
                <w:sz w:val="16"/>
                <w:szCs w:val="16"/>
              </w:rPr>
            </w:pPr>
            <w:r w:rsidRPr="0061179D">
              <w:rPr>
                <w:color w:val="000000"/>
                <w:sz w:val="16"/>
                <w:szCs w:val="16"/>
              </w:rPr>
              <w:t>0.00</w:t>
            </w:r>
          </w:p>
        </w:tc>
      </w:tr>
    </w:tbl>
    <w:p w14:paraId="64FF88E3" w14:textId="77777777" w:rsidR="00D423B6" w:rsidRPr="00667E32" w:rsidRDefault="00D423B6" w:rsidP="00D423B6">
      <w:pPr>
        <w:spacing w:after="160" w:line="259" w:lineRule="auto"/>
        <w:rPr>
          <w:rFonts w:eastAsia="等线"/>
          <w:sz w:val="18"/>
          <w:szCs w:val="18"/>
        </w:rPr>
      </w:pPr>
      <w:r w:rsidRPr="00667E32">
        <w:rPr>
          <w:rFonts w:eastAsia="等线"/>
          <w:i/>
          <w:sz w:val="18"/>
          <w:szCs w:val="18"/>
        </w:rPr>
        <w:t>Notes:</w:t>
      </w:r>
      <w:r w:rsidRPr="00667E32">
        <w:rPr>
          <w:rFonts w:eastAsia="等线"/>
          <w:sz w:val="18"/>
          <w:szCs w:val="18"/>
        </w:rPr>
        <w:t xml:space="preserve"> </w:t>
      </w:r>
      <w:r w:rsidRPr="00667E32">
        <w:rPr>
          <w:rFonts w:eastAsia="等线"/>
          <w:i/>
          <w:sz w:val="18"/>
          <w:szCs w:val="18"/>
        </w:rPr>
        <w:t>LL</w:t>
      </w:r>
      <w:r w:rsidRPr="00667E32">
        <w:rPr>
          <w:rFonts w:eastAsia="等线"/>
          <w:sz w:val="18"/>
          <w:szCs w:val="18"/>
        </w:rPr>
        <w:t xml:space="preserve"> = lower limit of 95% confidence interval; </w:t>
      </w:r>
      <w:r w:rsidRPr="00667E32">
        <w:rPr>
          <w:rFonts w:eastAsia="等线"/>
          <w:i/>
          <w:sz w:val="18"/>
          <w:szCs w:val="18"/>
        </w:rPr>
        <w:t>UL</w:t>
      </w:r>
      <w:r w:rsidRPr="00667E32">
        <w:rPr>
          <w:rFonts w:eastAsia="等线"/>
          <w:sz w:val="18"/>
          <w:szCs w:val="18"/>
        </w:rPr>
        <w:t xml:space="preserve"> = upper limit of 95% confidence interval; </w:t>
      </w:r>
      <w:r w:rsidRPr="00667E32">
        <w:rPr>
          <w:rFonts w:eastAsia="等线"/>
          <w:i/>
          <w:sz w:val="18"/>
          <w:szCs w:val="18"/>
        </w:rPr>
        <w:t>SE</w:t>
      </w:r>
      <w:r w:rsidRPr="00667E32">
        <w:rPr>
          <w:rFonts w:eastAsia="等线"/>
          <w:sz w:val="18"/>
          <w:szCs w:val="18"/>
        </w:rPr>
        <w:t xml:space="preserve"> = standard error; </w:t>
      </w:r>
      <w:proofErr w:type="spellStart"/>
      <w:r w:rsidRPr="00667E32">
        <w:rPr>
          <w:rFonts w:eastAsia="等线"/>
          <w:i/>
          <w:sz w:val="18"/>
          <w:szCs w:val="18"/>
        </w:rPr>
        <w:t>df</w:t>
      </w:r>
      <w:proofErr w:type="spellEnd"/>
      <w:r w:rsidRPr="00667E32">
        <w:rPr>
          <w:rFonts w:eastAsia="等线"/>
          <w:sz w:val="18"/>
          <w:szCs w:val="18"/>
        </w:rPr>
        <w:t xml:space="preserve"> = degrees of freedom; </w:t>
      </w:r>
      <w:r w:rsidRPr="00667E32">
        <w:rPr>
          <w:rFonts w:eastAsia="等线"/>
          <w:i/>
          <w:sz w:val="18"/>
          <w:szCs w:val="18"/>
        </w:rPr>
        <w:t>n</w:t>
      </w:r>
      <w:r w:rsidRPr="00667E32">
        <w:rPr>
          <w:rFonts w:eastAsia="等线"/>
          <w:sz w:val="18"/>
          <w:szCs w:val="18"/>
        </w:rPr>
        <w:t xml:space="preserve"> = number of studies; </w:t>
      </w:r>
      <w:r w:rsidRPr="00667E32">
        <w:rPr>
          <w:rFonts w:eastAsia="等线"/>
          <w:i/>
          <w:sz w:val="18"/>
          <w:szCs w:val="18"/>
        </w:rPr>
        <w:t>k</w:t>
      </w:r>
      <w:r w:rsidRPr="00667E32">
        <w:rPr>
          <w:rFonts w:eastAsia="等线"/>
          <w:sz w:val="18"/>
          <w:szCs w:val="18"/>
        </w:rPr>
        <w:t xml:space="preserve"> = number of effect sizes; Tao</w:t>
      </w:r>
      <w:r w:rsidRPr="00667E32">
        <w:rPr>
          <w:rFonts w:eastAsia="等线"/>
          <w:sz w:val="18"/>
          <w:szCs w:val="18"/>
          <w:vertAlign w:val="superscript"/>
        </w:rPr>
        <w:t>2</w:t>
      </w:r>
      <w:r w:rsidRPr="00667E32">
        <w:rPr>
          <w:rFonts w:eastAsia="等线"/>
          <w:sz w:val="18"/>
          <w:szCs w:val="18"/>
        </w:rPr>
        <w:t xml:space="preserve"> = Tau-square; </w:t>
      </w:r>
      <w:r w:rsidRPr="00667E32">
        <w:rPr>
          <w:rFonts w:eastAsia="等线"/>
          <w:i/>
          <w:iCs/>
          <w:sz w:val="18"/>
          <w:szCs w:val="18"/>
        </w:rPr>
        <w:t>I</w:t>
      </w:r>
      <w:r w:rsidRPr="00667E32">
        <w:rPr>
          <w:rFonts w:eastAsia="等线"/>
          <w:sz w:val="18"/>
          <w:szCs w:val="18"/>
          <w:vertAlign w:val="superscript"/>
        </w:rPr>
        <w:t>2</w:t>
      </w:r>
      <w:r w:rsidRPr="00667E32">
        <w:rPr>
          <w:rFonts w:eastAsia="等线"/>
          <w:sz w:val="18"/>
          <w:szCs w:val="18"/>
        </w:rPr>
        <w:t xml:space="preserve"> = I-squared.</w:t>
      </w:r>
    </w:p>
    <w:p w14:paraId="660BCD59" w14:textId="310CB748" w:rsidR="00867BF6" w:rsidRPr="00667E32" w:rsidRDefault="00867BF6">
      <w:pPr>
        <w:spacing w:after="160" w:line="259" w:lineRule="auto"/>
        <w:rPr>
          <w:sz w:val="18"/>
          <w:szCs w:val="18"/>
        </w:rPr>
      </w:pPr>
      <w:r w:rsidRPr="00667E32">
        <w:rPr>
          <w:sz w:val="18"/>
          <w:szCs w:val="18"/>
        </w:rPr>
        <w:br w:type="page"/>
      </w:r>
    </w:p>
    <w:p w14:paraId="2DF92750" w14:textId="69AB4413" w:rsidR="004B5B4E" w:rsidRPr="00667E32" w:rsidRDefault="00D313CA" w:rsidP="004B5B4E">
      <w:pPr>
        <w:outlineLvl w:val="0"/>
        <w:rPr>
          <w:rFonts w:eastAsiaTheme="minorEastAsia"/>
          <w:sz w:val="18"/>
          <w:szCs w:val="18"/>
          <w:lang w:eastAsia="zh-CN"/>
        </w:rPr>
      </w:pPr>
      <w:bookmarkStart w:id="62" w:name="_Toc168521100"/>
      <w:r>
        <w:rPr>
          <w:rFonts w:eastAsia="宋体"/>
          <w:color w:val="000000" w:themeColor="text1"/>
          <w:sz w:val="18"/>
          <w:szCs w:val="18"/>
        </w:rPr>
        <w:lastRenderedPageBreak/>
        <w:t>Figure S</w:t>
      </w:r>
      <w:r w:rsidR="007905A6" w:rsidRPr="002E2A7F">
        <w:rPr>
          <w:rFonts w:eastAsia="宋体"/>
          <w:color w:val="000000" w:themeColor="text1"/>
          <w:sz w:val="18"/>
          <w:szCs w:val="18"/>
        </w:rPr>
        <w:t xml:space="preserve">1. Funnel Plots for Effect Sizes of Internalizing </w:t>
      </w:r>
      <w:r w:rsidR="006A0C24">
        <w:rPr>
          <w:rFonts w:eastAsia="宋体" w:hint="eastAsia"/>
          <w:color w:val="000000" w:themeColor="text1"/>
          <w:sz w:val="18"/>
          <w:szCs w:val="18"/>
          <w:lang w:eastAsia="zh-CN"/>
        </w:rPr>
        <w:t>Symptom</w:t>
      </w:r>
      <w:r w:rsidR="004B5B4E" w:rsidRPr="002E2A7F">
        <w:rPr>
          <w:rFonts w:eastAsia="宋体" w:hint="eastAsia"/>
          <w:color w:val="000000" w:themeColor="text1"/>
          <w:sz w:val="18"/>
          <w:szCs w:val="18"/>
          <w:lang w:eastAsia="zh-CN"/>
        </w:rPr>
        <w:t>s</w:t>
      </w:r>
      <w:bookmarkEnd w:id="62"/>
    </w:p>
    <w:p w14:paraId="42E2F4F1" w14:textId="77777777" w:rsidR="004B5B4E" w:rsidRPr="00667E32" w:rsidRDefault="004B5B4E" w:rsidP="00CD5504">
      <w:pPr>
        <w:spacing w:after="160" w:line="259" w:lineRule="auto"/>
        <w:jc w:val="center"/>
        <w:rPr>
          <w:rFonts w:eastAsiaTheme="minorEastAsia"/>
          <w:sz w:val="18"/>
          <w:szCs w:val="18"/>
          <w:lang w:eastAsia="zh-CN"/>
        </w:rPr>
      </w:pPr>
    </w:p>
    <w:p w14:paraId="5C0AFDD9" w14:textId="020710E2" w:rsidR="004B5B4E" w:rsidRPr="00667E32" w:rsidRDefault="0052654F" w:rsidP="00CD5504">
      <w:pPr>
        <w:spacing w:after="160" w:line="259" w:lineRule="auto"/>
        <w:jc w:val="center"/>
        <w:rPr>
          <w:rFonts w:eastAsiaTheme="minorEastAsia"/>
          <w:sz w:val="18"/>
          <w:szCs w:val="18"/>
          <w:lang w:eastAsia="zh-CN"/>
        </w:rPr>
      </w:pPr>
      <w:r>
        <w:rPr>
          <w:noProof/>
          <w:sz w:val="18"/>
          <w:szCs w:val="18"/>
        </w:rPr>
        <w:drawing>
          <wp:inline distT="0" distB="0" distL="0" distR="0" wp14:anchorId="765591C8" wp14:editId="78DAAABD">
            <wp:extent cx="2542032" cy="259689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2032" cy="2596896"/>
                    </a:xfrm>
                    <a:prstGeom prst="rect">
                      <a:avLst/>
                    </a:prstGeom>
                    <a:noFill/>
                  </pic:spPr>
                </pic:pic>
              </a:graphicData>
            </a:graphic>
          </wp:inline>
        </w:drawing>
      </w:r>
      <w:r w:rsidR="004B5B4E" w:rsidRPr="002E2A7F">
        <w:rPr>
          <w:noProof/>
          <w:sz w:val="18"/>
          <w:szCs w:val="18"/>
        </w:rPr>
        <w:t xml:space="preserve"> </w:t>
      </w:r>
      <w:r w:rsidR="0024154C">
        <w:rPr>
          <w:noProof/>
          <w:sz w:val="18"/>
          <w:szCs w:val="18"/>
        </w:rPr>
        <w:drawing>
          <wp:inline distT="0" distB="0" distL="0" distR="0" wp14:anchorId="24BB4CA8" wp14:editId="04FA15D8">
            <wp:extent cx="2542032" cy="259689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2032" cy="2596896"/>
                    </a:xfrm>
                    <a:prstGeom prst="rect">
                      <a:avLst/>
                    </a:prstGeom>
                    <a:noFill/>
                  </pic:spPr>
                </pic:pic>
              </a:graphicData>
            </a:graphic>
          </wp:inline>
        </w:drawing>
      </w:r>
    </w:p>
    <w:p w14:paraId="49F334C0" w14:textId="1C04BCB8" w:rsidR="00E011F4" w:rsidRDefault="006B1AB2" w:rsidP="00CD5504">
      <w:pPr>
        <w:spacing w:after="160" w:line="259" w:lineRule="auto"/>
        <w:jc w:val="center"/>
        <w:rPr>
          <w:sz w:val="18"/>
          <w:szCs w:val="18"/>
        </w:rPr>
      </w:pPr>
      <w:r>
        <w:rPr>
          <w:noProof/>
          <w:sz w:val="18"/>
          <w:szCs w:val="18"/>
        </w:rPr>
        <w:drawing>
          <wp:inline distT="0" distB="0" distL="0" distR="0" wp14:anchorId="2F1D14E2" wp14:editId="2414AFAC">
            <wp:extent cx="2551176" cy="2633472"/>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1176" cy="2633472"/>
                    </a:xfrm>
                    <a:prstGeom prst="rect">
                      <a:avLst/>
                    </a:prstGeom>
                    <a:noFill/>
                  </pic:spPr>
                </pic:pic>
              </a:graphicData>
            </a:graphic>
          </wp:inline>
        </w:drawing>
      </w:r>
      <w:r w:rsidR="00815423">
        <w:rPr>
          <w:noProof/>
          <w:sz w:val="18"/>
          <w:szCs w:val="18"/>
        </w:rPr>
        <w:drawing>
          <wp:inline distT="0" distB="0" distL="0" distR="0" wp14:anchorId="24D8F4B9" wp14:editId="6BFAB181">
            <wp:extent cx="2542032" cy="259689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2032" cy="2596896"/>
                    </a:xfrm>
                    <a:prstGeom prst="rect">
                      <a:avLst/>
                    </a:prstGeom>
                    <a:noFill/>
                  </pic:spPr>
                </pic:pic>
              </a:graphicData>
            </a:graphic>
          </wp:inline>
        </w:drawing>
      </w:r>
    </w:p>
    <w:p w14:paraId="434530A3" w14:textId="512D17B4" w:rsidR="002C0F6F" w:rsidRPr="00667E32" w:rsidRDefault="00C03FAF" w:rsidP="00CD5504">
      <w:pPr>
        <w:spacing w:after="160" w:line="259" w:lineRule="auto"/>
        <w:jc w:val="center"/>
        <w:rPr>
          <w:rFonts w:eastAsia="宋体"/>
          <w:color w:val="000000" w:themeColor="text1"/>
          <w:sz w:val="18"/>
          <w:szCs w:val="18"/>
        </w:rPr>
      </w:pPr>
      <w:r w:rsidRPr="00667E32">
        <w:rPr>
          <w:sz w:val="18"/>
          <w:szCs w:val="18"/>
        </w:rPr>
        <w:br w:type="page"/>
      </w:r>
    </w:p>
    <w:p w14:paraId="5509C89D" w14:textId="3A7DB9EB" w:rsidR="00273985" w:rsidRPr="002E2A7F" w:rsidRDefault="00D313CA" w:rsidP="002C0F6F">
      <w:pPr>
        <w:outlineLvl w:val="0"/>
        <w:rPr>
          <w:rFonts w:eastAsia="宋体"/>
          <w:color w:val="000000" w:themeColor="text1"/>
          <w:sz w:val="18"/>
          <w:szCs w:val="18"/>
          <w:lang w:eastAsia="zh-CN"/>
        </w:rPr>
      </w:pPr>
      <w:bookmarkStart w:id="63" w:name="_Toc168521101"/>
      <w:r>
        <w:rPr>
          <w:rFonts w:eastAsia="宋体"/>
          <w:color w:val="000000" w:themeColor="text1"/>
          <w:sz w:val="18"/>
          <w:szCs w:val="18"/>
        </w:rPr>
        <w:lastRenderedPageBreak/>
        <w:t>Figure S</w:t>
      </w:r>
      <w:r w:rsidR="00CD5504" w:rsidRPr="00667E32">
        <w:rPr>
          <w:rFonts w:eastAsia="宋体"/>
          <w:color w:val="000000" w:themeColor="text1"/>
          <w:sz w:val="18"/>
          <w:szCs w:val="18"/>
        </w:rPr>
        <w:t xml:space="preserve">2. Funnel Plots for Effect Sizes of Externalizing </w:t>
      </w:r>
      <w:bookmarkEnd w:id="63"/>
      <w:r w:rsidR="006A0C24">
        <w:rPr>
          <w:rFonts w:eastAsia="宋体" w:hint="eastAsia"/>
          <w:color w:val="000000" w:themeColor="text1"/>
          <w:sz w:val="18"/>
          <w:szCs w:val="18"/>
          <w:lang w:eastAsia="zh-CN"/>
        </w:rPr>
        <w:t>Symptoms</w:t>
      </w:r>
    </w:p>
    <w:p w14:paraId="6A6BD6EB" w14:textId="020F559F" w:rsidR="00C03FAF" w:rsidRPr="00667E32" w:rsidRDefault="00A42F19" w:rsidP="00961481">
      <w:pPr>
        <w:spacing w:after="160" w:line="259" w:lineRule="auto"/>
        <w:jc w:val="center"/>
        <w:rPr>
          <w:sz w:val="18"/>
          <w:szCs w:val="18"/>
        </w:rPr>
      </w:pPr>
      <w:r>
        <w:rPr>
          <w:noProof/>
          <w:sz w:val="18"/>
          <w:szCs w:val="18"/>
        </w:rPr>
        <w:drawing>
          <wp:inline distT="0" distB="0" distL="0" distR="0" wp14:anchorId="6F342D70" wp14:editId="6B870E3D">
            <wp:extent cx="2542032" cy="25968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2032" cy="2596896"/>
                    </a:xfrm>
                    <a:prstGeom prst="rect">
                      <a:avLst/>
                    </a:prstGeom>
                    <a:noFill/>
                  </pic:spPr>
                </pic:pic>
              </a:graphicData>
            </a:graphic>
          </wp:inline>
        </w:drawing>
      </w:r>
    </w:p>
    <w:p w14:paraId="4B3F3A35" w14:textId="69A624AE" w:rsidR="00817585" w:rsidRPr="00667E32" w:rsidRDefault="00815423" w:rsidP="00673C65">
      <w:pPr>
        <w:spacing w:after="160" w:line="259" w:lineRule="auto"/>
        <w:jc w:val="center"/>
        <w:rPr>
          <w:sz w:val="18"/>
          <w:szCs w:val="18"/>
        </w:rPr>
      </w:pPr>
      <w:r>
        <w:rPr>
          <w:noProof/>
          <w:sz w:val="18"/>
          <w:szCs w:val="18"/>
        </w:rPr>
        <w:drawing>
          <wp:inline distT="0" distB="0" distL="0" distR="0" wp14:anchorId="070B1588" wp14:editId="370CABBC">
            <wp:extent cx="2542032" cy="259689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2032" cy="2596896"/>
                    </a:xfrm>
                    <a:prstGeom prst="rect">
                      <a:avLst/>
                    </a:prstGeom>
                    <a:noFill/>
                  </pic:spPr>
                </pic:pic>
              </a:graphicData>
            </a:graphic>
          </wp:inline>
        </w:drawing>
      </w:r>
      <w:r w:rsidR="00EF59B2">
        <w:rPr>
          <w:noProof/>
          <w:sz w:val="18"/>
          <w:szCs w:val="18"/>
        </w:rPr>
        <w:drawing>
          <wp:inline distT="0" distB="0" distL="0" distR="0" wp14:anchorId="55AA332C" wp14:editId="3A8AA85F">
            <wp:extent cx="2542032" cy="259689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2032" cy="2596896"/>
                    </a:xfrm>
                    <a:prstGeom prst="rect">
                      <a:avLst/>
                    </a:prstGeom>
                    <a:noFill/>
                  </pic:spPr>
                </pic:pic>
              </a:graphicData>
            </a:graphic>
          </wp:inline>
        </w:drawing>
      </w:r>
    </w:p>
    <w:p w14:paraId="1C66B4B7" w14:textId="77777777" w:rsidR="00025F06" w:rsidRPr="00667E32" w:rsidRDefault="00025F06">
      <w:pPr>
        <w:spacing w:after="160" w:line="259" w:lineRule="auto"/>
        <w:rPr>
          <w:rFonts w:eastAsia="宋体"/>
          <w:b/>
          <w:bCs/>
          <w:color w:val="000000" w:themeColor="text1"/>
          <w:sz w:val="18"/>
          <w:szCs w:val="18"/>
        </w:rPr>
      </w:pPr>
      <w:r w:rsidRPr="00667E32">
        <w:rPr>
          <w:rFonts w:eastAsia="宋体"/>
          <w:b/>
          <w:bCs/>
          <w:color w:val="000000" w:themeColor="text1"/>
          <w:sz w:val="18"/>
          <w:szCs w:val="18"/>
        </w:rPr>
        <w:br w:type="page"/>
      </w:r>
    </w:p>
    <w:p w14:paraId="230863FB" w14:textId="3A319D27" w:rsidR="00817585" w:rsidRPr="00366BBB" w:rsidRDefault="007905A6" w:rsidP="007905A6">
      <w:pPr>
        <w:jc w:val="center"/>
        <w:outlineLvl w:val="0"/>
        <w:rPr>
          <w:rFonts w:eastAsia="宋体"/>
          <w:b/>
          <w:bCs/>
          <w:color w:val="000000" w:themeColor="text1"/>
          <w:sz w:val="18"/>
          <w:szCs w:val="18"/>
        </w:rPr>
      </w:pPr>
      <w:bookmarkStart w:id="64" w:name="_Toc168521102"/>
      <w:r w:rsidRPr="00366BBB">
        <w:rPr>
          <w:rFonts w:eastAsia="宋体"/>
          <w:b/>
          <w:bCs/>
          <w:color w:val="000000" w:themeColor="text1"/>
          <w:sz w:val="18"/>
          <w:szCs w:val="18"/>
        </w:rPr>
        <w:lastRenderedPageBreak/>
        <w:t>References</w:t>
      </w:r>
      <w:bookmarkEnd w:id="64"/>
    </w:p>
    <w:p w14:paraId="1703A3F9" w14:textId="69AEE121" w:rsidR="00EC0F2A" w:rsidRPr="00366BBB" w:rsidRDefault="00817585" w:rsidP="00EC0F2A">
      <w:pPr>
        <w:pStyle w:val="EndNoteBibliography"/>
        <w:spacing w:after="0"/>
        <w:ind w:left="720" w:hanging="720"/>
        <w:rPr>
          <w:noProof/>
          <w:sz w:val="18"/>
          <w:szCs w:val="18"/>
        </w:rPr>
      </w:pPr>
      <w:r w:rsidRPr="00366BBB">
        <w:rPr>
          <w:sz w:val="18"/>
          <w:szCs w:val="18"/>
        </w:rPr>
        <w:fldChar w:fldCharType="begin"/>
      </w:r>
      <w:r w:rsidRPr="00366BBB">
        <w:rPr>
          <w:sz w:val="18"/>
          <w:szCs w:val="18"/>
        </w:rPr>
        <w:instrText xml:space="preserve"> ADDIN EN.REFLIST </w:instrText>
      </w:r>
      <w:r w:rsidRPr="00366BBB">
        <w:rPr>
          <w:sz w:val="18"/>
          <w:szCs w:val="18"/>
        </w:rPr>
        <w:fldChar w:fldCharType="separate"/>
      </w:r>
      <w:r w:rsidR="00EC0F2A" w:rsidRPr="00366BBB">
        <w:rPr>
          <w:noProof/>
          <w:sz w:val="18"/>
          <w:szCs w:val="18"/>
        </w:rPr>
        <w:t xml:space="preserve">Acosta, M. T., Kardel, P. G., Walsh, K. S., Rosenbaum, K. N., Gioia, G. A., &amp; Packer, R. J. (2011). Lovastatin as treatment for neurocognitive deficits in neurofibromatosis type 1: phase I study. </w:t>
      </w:r>
      <w:r w:rsidR="00EC0F2A" w:rsidRPr="00366BBB">
        <w:rPr>
          <w:i/>
          <w:noProof/>
          <w:sz w:val="18"/>
          <w:szCs w:val="18"/>
        </w:rPr>
        <w:t xml:space="preserve">Pediatric </w:t>
      </w:r>
      <w:r w:rsidR="00366BBB">
        <w:rPr>
          <w:rFonts w:hint="eastAsia"/>
          <w:i/>
          <w:noProof/>
          <w:sz w:val="18"/>
          <w:szCs w:val="18"/>
        </w:rPr>
        <w:t>N</w:t>
      </w:r>
      <w:r w:rsidR="00EC0F2A" w:rsidRPr="00366BBB">
        <w:rPr>
          <w:i/>
          <w:noProof/>
          <w:sz w:val="18"/>
          <w:szCs w:val="18"/>
        </w:rPr>
        <w:t>eurology</w:t>
      </w:r>
      <w:r w:rsidR="00EC0F2A" w:rsidRPr="00366BBB">
        <w:rPr>
          <w:noProof/>
          <w:sz w:val="18"/>
          <w:szCs w:val="18"/>
        </w:rPr>
        <w:t>,</w:t>
      </w:r>
      <w:r w:rsidR="00EC0F2A" w:rsidRPr="00366BBB">
        <w:rPr>
          <w:i/>
          <w:noProof/>
          <w:sz w:val="18"/>
          <w:szCs w:val="18"/>
        </w:rPr>
        <w:t xml:space="preserve"> 45</w:t>
      </w:r>
      <w:r w:rsidR="00EC0F2A" w:rsidRPr="00366BBB">
        <w:rPr>
          <w:noProof/>
          <w:sz w:val="18"/>
          <w:szCs w:val="18"/>
        </w:rPr>
        <w:t xml:space="preserve">(4), 241-245. </w:t>
      </w:r>
    </w:p>
    <w:p w14:paraId="1D5CA109"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Allen, T., Willard, V., Anderson, L., Hardy, K., &amp; Bonner, M. (2016). Social functioning and facial expression recognition in children with neurofibromatosis type 1. </w:t>
      </w:r>
      <w:r w:rsidRPr="00366BBB">
        <w:rPr>
          <w:i/>
          <w:noProof/>
          <w:sz w:val="18"/>
          <w:szCs w:val="18"/>
        </w:rPr>
        <w:t>Journal of Intellectual Disability Research</w:t>
      </w:r>
      <w:r w:rsidRPr="00366BBB">
        <w:rPr>
          <w:noProof/>
          <w:sz w:val="18"/>
          <w:szCs w:val="18"/>
        </w:rPr>
        <w:t>,</w:t>
      </w:r>
      <w:r w:rsidRPr="00366BBB">
        <w:rPr>
          <w:i/>
          <w:noProof/>
          <w:sz w:val="18"/>
          <w:szCs w:val="18"/>
        </w:rPr>
        <w:t xml:space="preserve"> 60</w:t>
      </w:r>
      <w:r w:rsidRPr="00366BBB">
        <w:rPr>
          <w:noProof/>
          <w:sz w:val="18"/>
          <w:szCs w:val="18"/>
        </w:rPr>
        <w:t xml:space="preserve">(3), 282-293. </w:t>
      </w:r>
    </w:p>
    <w:p w14:paraId="092D21DA" w14:textId="77777777" w:rsidR="00EC0F2A" w:rsidRPr="00366BBB" w:rsidRDefault="00EC0F2A" w:rsidP="00EC0F2A">
      <w:pPr>
        <w:pStyle w:val="EndNoteBibliography"/>
        <w:spacing w:after="0"/>
        <w:ind w:left="720" w:hanging="720"/>
        <w:rPr>
          <w:noProof/>
          <w:sz w:val="18"/>
          <w:szCs w:val="18"/>
        </w:rPr>
      </w:pPr>
      <w:r w:rsidRPr="00366BBB">
        <w:rPr>
          <w:rFonts w:hint="eastAsia"/>
          <w:noProof/>
          <w:sz w:val="18"/>
          <w:szCs w:val="18"/>
        </w:rPr>
        <w:t>Allen, T. M., Struemph, K. L., Toledo</w:t>
      </w:r>
      <w:r w:rsidRPr="00366BBB">
        <w:rPr>
          <w:rFonts w:hint="eastAsia"/>
          <w:noProof/>
          <w:sz w:val="18"/>
          <w:szCs w:val="18"/>
        </w:rPr>
        <w:t>‐</w:t>
      </w:r>
      <w:r w:rsidRPr="00366BBB">
        <w:rPr>
          <w:rFonts w:hint="eastAsia"/>
          <w:noProof/>
          <w:sz w:val="18"/>
          <w:szCs w:val="18"/>
        </w:rPr>
        <w:t>Tamula, M.</w:t>
      </w:r>
      <w:r w:rsidRPr="00366BBB">
        <w:rPr>
          <w:noProof/>
          <w:sz w:val="18"/>
          <w:szCs w:val="18"/>
        </w:rPr>
        <w:t xml:space="preserve"> A., Wolters, P. L., Baldwin, A., Widemann, B., &amp; Martin, S. (2018). The relationship between heart rate variability, psychological flexibility, and pain in neurofibromatosis type 1. </w:t>
      </w:r>
      <w:r w:rsidRPr="00366BBB">
        <w:rPr>
          <w:i/>
          <w:noProof/>
          <w:sz w:val="18"/>
          <w:szCs w:val="18"/>
        </w:rPr>
        <w:t>Pain Pract</w:t>
      </w:r>
      <w:r w:rsidRPr="00366BBB">
        <w:rPr>
          <w:noProof/>
          <w:sz w:val="18"/>
          <w:szCs w:val="18"/>
        </w:rPr>
        <w:t>,</w:t>
      </w:r>
      <w:r w:rsidRPr="00366BBB">
        <w:rPr>
          <w:i/>
          <w:noProof/>
          <w:sz w:val="18"/>
          <w:szCs w:val="18"/>
        </w:rPr>
        <w:t xml:space="preserve"> 18</w:t>
      </w:r>
      <w:r w:rsidRPr="00366BBB">
        <w:rPr>
          <w:noProof/>
          <w:sz w:val="18"/>
          <w:szCs w:val="18"/>
        </w:rPr>
        <w:t xml:space="preserve">(8), 969-978. https://doi.org/10.1111/papr.12695 </w:t>
      </w:r>
    </w:p>
    <w:p w14:paraId="7619ECDD"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Altman, D., Machin, D., Bryant, T., &amp; Gardner, M. (2013). </w:t>
      </w:r>
      <w:r w:rsidRPr="00366BBB">
        <w:rPr>
          <w:i/>
          <w:noProof/>
          <w:sz w:val="18"/>
          <w:szCs w:val="18"/>
        </w:rPr>
        <w:t>Statistics with confidence: Confidence intervals and statistical guidelines</w:t>
      </w:r>
      <w:r w:rsidRPr="00366BBB">
        <w:rPr>
          <w:noProof/>
          <w:sz w:val="18"/>
          <w:szCs w:val="18"/>
        </w:rPr>
        <w:t xml:space="preserve">. John Wiley &amp; Sons. </w:t>
      </w:r>
    </w:p>
    <w:p w14:paraId="228AC69A"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Amitay, E. L., &amp; Keinan-Boker, L. (2015). Breastfeeding and childhood leukemia incidence: A meta-analysis and systematic review. </w:t>
      </w:r>
      <w:r w:rsidRPr="00366BBB">
        <w:rPr>
          <w:i/>
          <w:noProof/>
          <w:sz w:val="18"/>
          <w:szCs w:val="18"/>
        </w:rPr>
        <w:t>JAMA Pediatrics</w:t>
      </w:r>
      <w:r w:rsidRPr="00366BBB">
        <w:rPr>
          <w:noProof/>
          <w:sz w:val="18"/>
          <w:szCs w:val="18"/>
        </w:rPr>
        <w:t>,</w:t>
      </w:r>
      <w:r w:rsidRPr="00366BBB">
        <w:rPr>
          <w:i/>
          <w:noProof/>
          <w:sz w:val="18"/>
          <w:szCs w:val="18"/>
        </w:rPr>
        <w:t xml:space="preserve"> 169</w:t>
      </w:r>
      <w:r w:rsidRPr="00366BBB">
        <w:rPr>
          <w:noProof/>
          <w:sz w:val="18"/>
          <w:szCs w:val="18"/>
        </w:rPr>
        <w:t xml:space="preserve">(6), e151025-e151025. https://doi.org/10.1001/jamapediatrics.2015.1025 </w:t>
      </w:r>
    </w:p>
    <w:p w14:paraId="2C09CD3E" w14:textId="4BE65475"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Barton, B., &amp; North, K. (2004). Social skills of children with neurofibromatosis type 1. </w:t>
      </w:r>
      <w:r w:rsidRPr="00366BBB">
        <w:rPr>
          <w:i/>
          <w:noProof/>
          <w:sz w:val="18"/>
          <w:szCs w:val="18"/>
        </w:rPr>
        <w:t xml:space="preserve">Developmental </w:t>
      </w:r>
      <w:r w:rsidR="00366BBB">
        <w:rPr>
          <w:rFonts w:hint="eastAsia"/>
          <w:i/>
          <w:noProof/>
          <w:sz w:val="18"/>
          <w:szCs w:val="18"/>
        </w:rPr>
        <w:t>M</w:t>
      </w:r>
      <w:r w:rsidRPr="00366BBB">
        <w:rPr>
          <w:i/>
          <w:noProof/>
          <w:sz w:val="18"/>
          <w:szCs w:val="18"/>
        </w:rPr>
        <w:t xml:space="preserve">edicine and </w:t>
      </w:r>
      <w:r w:rsidR="00366BBB">
        <w:rPr>
          <w:rFonts w:hint="eastAsia"/>
          <w:i/>
          <w:noProof/>
          <w:sz w:val="18"/>
          <w:szCs w:val="18"/>
        </w:rPr>
        <w:t>C</w:t>
      </w:r>
      <w:r w:rsidRPr="00366BBB">
        <w:rPr>
          <w:i/>
          <w:noProof/>
          <w:sz w:val="18"/>
          <w:szCs w:val="18"/>
        </w:rPr>
        <w:t>hild neurology</w:t>
      </w:r>
      <w:r w:rsidRPr="00366BBB">
        <w:rPr>
          <w:noProof/>
          <w:sz w:val="18"/>
          <w:szCs w:val="18"/>
        </w:rPr>
        <w:t>,</w:t>
      </w:r>
      <w:r w:rsidRPr="00366BBB">
        <w:rPr>
          <w:i/>
          <w:noProof/>
          <w:sz w:val="18"/>
          <w:szCs w:val="18"/>
        </w:rPr>
        <w:t xml:space="preserve"> 46</w:t>
      </w:r>
      <w:r w:rsidRPr="00366BBB">
        <w:rPr>
          <w:noProof/>
          <w:sz w:val="18"/>
          <w:szCs w:val="18"/>
        </w:rPr>
        <w:t xml:space="preserve">(8), 553-563. https://doi.org/10.1017/S0012162204000921 </w:t>
      </w:r>
    </w:p>
    <w:p w14:paraId="7C4CC431"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Barton, B., &amp; North, K. (2007). The self-concept of children and adolescents with neurofibromatosis type 1. </w:t>
      </w:r>
      <w:r w:rsidRPr="00366BBB">
        <w:rPr>
          <w:i/>
          <w:noProof/>
          <w:sz w:val="18"/>
          <w:szCs w:val="18"/>
        </w:rPr>
        <w:t>Child Care Health Dev</w:t>
      </w:r>
      <w:r w:rsidRPr="00366BBB">
        <w:rPr>
          <w:noProof/>
          <w:sz w:val="18"/>
          <w:szCs w:val="18"/>
        </w:rPr>
        <w:t>,</w:t>
      </w:r>
      <w:r w:rsidRPr="00366BBB">
        <w:rPr>
          <w:i/>
          <w:noProof/>
          <w:sz w:val="18"/>
          <w:szCs w:val="18"/>
        </w:rPr>
        <w:t xml:space="preserve"> 33</w:t>
      </w:r>
      <w:r w:rsidRPr="00366BBB">
        <w:rPr>
          <w:noProof/>
          <w:sz w:val="18"/>
          <w:szCs w:val="18"/>
        </w:rPr>
        <w:t xml:space="preserve">(4), 401-408. https://doi.org/10.1111/j.1365-2214.2006.00717.x </w:t>
      </w:r>
    </w:p>
    <w:p w14:paraId="6159C1A6" w14:textId="49507C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Bawden, H., Dooley, J., Buckley, D., Camfield, P., Gordon, K., Riding, M., &amp; Llewellyn, G. (1996). MRI and nonverbal cognitive deficits in children with neurofibromatosis 1. </w:t>
      </w:r>
      <w:r w:rsidRPr="00366BBB">
        <w:rPr>
          <w:i/>
          <w:noProof/>
          <w:sz w:val="18"/>
          <w:szCs w:val="18"/>
        </w:rPr>
        <w:t xml:space="preserve">Journal of </w:t>
      </w:r>
      <w:r w:rsidR="00366BBB">
        <w:rPr>
          <w:rFonts w:hint="eastAsia"/>
          <w:i/>
          <w:noProof/>
          <w:sz w:val="18"/>
          <w:szCs w:val="18"/>
        </w:rPr>
        <w:t>C</w:t>
      </w:r>
      <w:r w:rsidRPr="00366BBB">
        <w:rPr>
          <w:i/>
          <w:noProof/>
          <w:sz w:val="18"/>
          <w:szCs w:val="18"/>
        </w:rPr>
        <w:t xml:space="preserve">linical and </w:t>
      </w:r>
      <w:r w:rsidR="00366BBB">
        <w:rPr>
          <w:rFonts w:hint="eastAsia"/>
          <w:i/>
          <w:noProof/>
          <w:sz w:val="18"/>
          <w:szCs w:val="18"/>
        </w:rPr>
        <w:t>E</w:t>
      </w:r>
      <w:r w:rsidRPr="00366BBB">
        <w:rPr>
          <w:i/>
          <w:noProof/>
          <w:sz w:val="18"/>
          <w:szCs w:val="18"/>
        </w:rPr>
        <w:t xml:space="preserve">xperimental </w:t>
      </w:r>
      <w:r w:rsidR="00366BBB">
        <w:rPr>
          <w:rFonts w:hint="eastAsia"/>
          <w:i/>
          <w:noProof/>
          <w:sz w:val="18"/>
          <w:szCs w:val="18"/>
        </w:rPr>
        <w:t>N</w:t>
      </w:r>
      <w:r w:rsidRPr="00366BBB">
        <w:rPr>
          <w:i/>
          <w:noProof/>
          <w:sz w:val="18"/>
          <w:szCs w:val="18"/>
        </w:rPr>
        <w:t>europsychology</w:t>
      </w:r>
      <w:r w:rsidRPr="00366BBB">
        <w:rPr>
          <w:noProof/>
          <w:sz w:val="18"/>
          <w:szCs w:val="18"/>
        </w:rPr>
        <w:t>,</w:t>
      </w:r>
      <w:r w:rsidRPr="00366BBB">
        <w:rPr>
          <w:i/>
          <w:noProof/>
          <w:sz w:val="18"/>
          <w:szCs w:val="18"/>
        </w:rPr>
        <w:t xml:space="preserve"> 18</w:t>
      </w:r>
      <w:r w:rsidRPr="00366BBB">
        <w:rPr>
          <w:noProof/>
          <w:sz w:val="18"/>
          <w:szCs w:val="18"/>
        </w:rPr>
        <w:t xml:space="preserve">(6), 784-792. https://doi.org/10.1080/01688639608408302 </w:t>
      </w:r>
    </w:p>
    <w:p w14:paraId="15AAB85E"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Berardelli, I., Maraone, A., Belvisi, D., Pasquini, M., Giustini, S., Miraglia, E., Iacovino, C., Pompili, M., Frascarelli, M., &amp; Fabbrini, G. (2021). The importance of suicide risk assessment in patients affected by neurofibromatosis. </w:t>
      </w:r>
      <w:r w:rsidRPr="00366BBB">
        <w:rPr>
          <w:i/>
          <w:noProof/>
          <w:sz w:val="18"/>
          <w:szCs w:val="18"/>
        </w:rPr>
        <w:t>Int J Psychiatry Clin Pract</w:t>
      </w:r>
      <w:r w:rsidRPr="00366BBB">
        <w:rPr>
          <w:noProof/>
          <w:sz w:val="18"/>
          <w:szCs w:val="18"/>
        </w:rPr>
        <w:t>,</w:t>
      </w:r>
      <w:r w:rsidRPr="00366BBB">
        <w:rPr>
          <w:i/>
          <w:noProof/>
          <w:sz w:val="18"/>
          <w:szCs w:val="18"/>
        </w:rPr>
        <w:t xml:space="preserve"> 25</w:t>
      </w:r>
      <w:r w:rsidRPr="00366BBB">
        <w:rPr>
          <w:noProof/>
          <w:sz w:val="18"/>
          <w:szCs w:val="18"/>
        </w:rPr>
        <w:t xml:space="preserve">(4), 350-355. https://doi.org/10.1080/13651501.2021.1921217 </w:t>
      </w:r>
    </w:p>
    <w:p w14:paraId="5779FE8F"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Biotteau, M., Déjean, S., Lelong, S., Iannuzzi, S., Faure-Marie, N., Castelnau, P., Rivier, F., Lauwers-Cancès, V., Baudou, E., &amp; Chaix, Y. (2020). Sporadic and familial variants in NF1: An explanation of the wide variability in neurocognitive phenotype? </w:t>
      </w:r>
      <w:r w:rsidRPr="00366BBB">
        <w:rPr>
          <w:i/>
          <w:noProof/>
          <w:sz w:val="18"/>
          <w:szCs w:val="18"/>
        </w:rPr>
        <w:t>Front Neurol</w:t>
      </w:r>
      <w:r w:rsidRPr="00366BBB">
        <w:rPr>
          <w:noProof/>
          <w:sz w:val="18"/>
          <w:szCs w:val="18"/>
        </w:rPr>
        <w:t>,</w:t>
      </w:r>
      <w:r w:rsidRPr="00366BBB">
        <w:rPr>
          <w:i/>
          <w:noProof/>
          <w:sz w:val="18"/>
          <w:szCs w:val="18"/>
        </w:rPr>
        <w:t xml:space="preserve"> 11</w:t>
      </w:r>
      <w:r w:rsidRPr="00366BBB">
        <w:rPr>
          <w:noProof/>
          <w:sz w:val="18"/>
          <w:szCs w:val="18"/>
        </w:rPr>
        <w:t xml:space="preserve">, 368-368. https://doi.org/10.3389/fneur.2020.00368 </w:t>
      </w:r>
    </w:p>
    <w:p w14:paraId="54E9AC6A"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Bottesi, G., Spoto, A., Trevisson, E., Zuccarello, D., Vidotto, G., Cassina, M., &amp; Clemen</w:t>
      </w:r>
      <w:r w:rsidRPr="00366BBB">
        <w:rPr>
          <w:rFonts w:hint="eastAsia"/>
          <w:noProof/>
          <w:sz w:val="18"/>
          <w:szCs w:val="18"/>
        </w:rPr>
        <w:t>ti, M. (2020). Dysfunctional coping is related to impaired skin</w:t>
      </w:r>
      <w:r w:rsidRPr="00366BBB">
        <w:rPr>
          <w:rFonts w:hint="eastAsia"/>
          <w:noProof/>
          <w:sz w:val="18"/>
          <w:szCs w:val="18"/>
        </w:rPr>
        <w:t>‐</w:t>
      </w:r>
      <w:r w:rsidRPr="00366BBB">
        <w:rPr>
          <w:rFonts w:hint="eastAsia"/>
          <w:noProof/>
          <w:sz w:val="18"/>
          <w:szCs w:val="18"/>
        </w:rPr>
        <w:t xml:space="preserve">related quality of life and psychological distress in patients with neurofibromatosis type 1 with major skin involvement. </w:t>
      </w:r>
      <w:r w:rsidRPr="00366BBB">
        <w:rPr>
          <w:rFonts w:hint="eastAsia"/>
          <w:i/>
          <w:noProof/>
          <w:sz w:val="18"/>
          <w:szCs w:val="18"/>
        </w:rPr>
        <w:t>British Journal of Dermatology</w:t>
      </w:r>
      <w:r w:rsidRPr="00366BBB">
        <w:rPr>
          <w:rFonts w:hint="eastAsia"/>
          <w:noProof/>
          <w:sz w:val="18"/>
          <w:szCs w:val="18"/>
        </w:rPr>
        <w:t>,</w:t>
      </w:r>
      <w:r w:rsidRPr="00366BBB">
        <w:rPr>
          <w:rFonts w:hint="eastAsia"/>
          <w:i/>
          <w:noProof/>
          <w:sz w:val="18"/>
          <w:szCs w:val="18"/>
        </w:rPr>
        <w:t xml:space="preserve"> 182</w:t>
      </w:r>
      <w:r w:rsidRPr="00366BBB">
        <w:rPr>
          <w:rFonts w:hint="eastAsia"/>
          <w:noProof/>
          <w:sz w:val="18"/>
          <w:szCs w:val="18"/>
        </w:rPr>
        <w:t>(6), 1449-1457. https://doi.org/10</w:t>
      </w:r>
      <w:r w:rsidRPr="00366BBB">
        <w:rPr>
          <w:noProof/>
          <w:sz w:val="18"/>
          <w:szCs w:val="18"/>
        </w:rPr>
        <w:t xml:space="preserve">.1111/bjd.18363 </w:t>
      </w:r>
    </w:p>
    <w:p w14:paraId="1E0DB9DC"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Bulgheroni, S., Taddei, M., Saletti, V., Esposito, S., Micheli, R., &amp; Riva, D. (2019). Visuoperceptual impairment in children with NF1: From early visual processing to procedural strategies. </w:t>
      </w:r>
      <w:r w:rsidRPr="00366BBB">
        <w:rPr>
          <w:i/>
          <w:noProof/>
          <w:sz w:val="18"/>
          <w:szCs w:val="18"/>
        </w:rPr>
        <w:t>Behavioural Neurology</w:t>
      </w:r>
      <w:r w:rsidRPr="00366BBB">
        <w:rPr>
          <w:noProof/>
          <w:sz w:val="18"/>
          <w:szCs w:val="18"/>
        </w:rPr>
        <w:t>,</w:t>
      </w:r>
      <w:r w:rsidRPr="00366BBB">
        <w:rPr>
          <w:i/>
          <w:noProof/>
          <w:sz w:val="18"/>
          <w:szCs w:val="18"/>
        </w:rPr>
        <w:t xml:space="preserve"> 2019</w:t>
      </w:r>
      <w:r w:rsidRPr="00366BBB">
        <w:rPr>
          <w:noProof/>
          <w:sz w:val="18"/>
          <w:szCs w:val="18"/>
        </w:rPr>
        <w:t xml:space="preserve">, 7146168-7146110. https://doi.org/10.1155/2019/7146168 </w:t>
      </w:r>
    </w:p>
    <w:p w14:paraId="5D2C8065"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Buono, F. D., Sprong, M. E., Paul, E., Martin, S., Larkin, K., &amp; Garakani, A. (2021). The mediating effects of quality of life, depression, and generalized anxiety on perceived barriers to employment success for people diagnosed with neurofibromatosis type 1. </w:t>
      </w:r>
      <w:r w:rsidRPr="00366BBB">
        <w:rPr>
          <w:i/>
          <w:noProof/>
          <w:sz w:val="18"/>
          <w:szCs w:val="18"/>
        </w:rPr>
        <w:t>Orphanet J Rare Dis</w:t>
      </w:r>
      <w:r w:rsidRPr="00366BBB">
        <w:rPr>
          <w:noProof/>
          <w:sz w:val="18"/>
          <w:szCs w:val="18"/>
        </w:rPr>
        <w:t>,</w:t>
      </w:r>
      <w:r w:rsidRPr="00366BBB">
        <w:rPr>
          <w:i/>
          <w:noProof/>
          <w:sz w:val="18"/>
          <w:szCs w:val="18"/>
        </w:rPr>
        <w:t xml:space="preserve"> 16</w:t>
      </w:r>
      <w:r w:rsidRPr="00366BBB">
        <w:rPr>
          <w:noProof/>
          <w:sz w:val="18"/>
          <w:szCs w:val="18"/>
        </w:rPr>
        <w:t xml:space="preserve">(1), 234. https://doi.org/10.1186/s13023-021-01866-6 </w:t>
      </w:r>
    </w:p>
    <w:p w14:paraId="54D34B82"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Chisholm, A. K., Haebich, K. M., Pride, N. A., Walsh, K. S., Lami, F., Ure, A., Maloof, T., Brignell, A., Rouel, M., Granader, Y., Maier, A., Barton, B., Darke, H., Dabscheck, G., Anderson, V. A., Williams, K., North, K. N., &amp; Payne, J. M. (2022). Delineating the autistic phenotype in children with neurofibromatosis type 1. </w:t>
      </w:r>
      <w:r w:rsidRPr="00366BBB">
        <w:rPr>
          <w:i/>
          <w:noProof/>
          <w:sz w:val="18"/>
          <w:szCs w:val="18"/>
        </w:rPr>
        <w:t>Molecular autism</w:t>
      </w:r>
      <w:r w:rsidRPr="00366BBB">
        <w:rPr>
          <w:noProof/>
          <w:sz w:val="18"/>
          <w:szCs w:val="18"/>
        </w:rPr>
        <w:t>,</w:t>
      </w:r>
      <w:r w:rsidRPr="00366BBB">
        <w:rPr>
          <w:i/>
          <w:noProof/>
          <w:sz w:val="18"/>
          <w:szCs w:val="18"/>
        </w:rPr>
        <w:t xml:space="preserve"> 13</w:t>
      </w:r>
      <w:r w:rsidRPr="00366BBB">
        <w:rPr>
          <w:noProof/>
          <w:sz w:val="18"/>
          <w:szCs w:val="18"/>
        </w:rPr>
        <w:t xml:space="preserve">(1), 3-3. https://doi.org/10.1186/s13229-021-00481-3 </w:t>
      </w:r>
    </w:p>
    <w:p w14:paraId="5AD6CADB"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Chisholm, A. K., Lami, F., Haebich, K. M., Ure, A., Brignell, A., Maloof, T., Pride, N. A., Walsh, K. S., Maier, A., Rouel, M., Granader, Y., Barton, B., Darke, H., Fuelscher, I., Dabscheck, G., Anderson, V. A., Williams, K., North, K. N., &amp; Payne, J. M. (2023). Sex- and age-related differences in autistic behaviours in children with neurofibromatosis type 1. </w:t>
      </w:r>
      <w:r w:rsidRPr="00366BBB">
        <w:rPr>
          <w:i/>
          <w:noProof/>
          <w:sz w:val="18"/>
          <w:szCs w:val="18"/>
        </w:rPr>
        <w:t>Journal of Autism and Developmental Disorders</w:t>
      </w:r>
      <w:r w:rsidRPr="00366BBB">
        <w:rPr>
          <w:noProof/>
          <w:sz w:val="18"/>
          <w:szCs w:val="18"/>
        </w:rPr>
        <w:t>,</w:t>
      </w:r>
      <w:r w:rsidRPr="00366BBB">
        <w:rPr>
          <w:i/>
          <w:noProof/>
          <w:sz w:val="18"/>
          <w:szCs w:val="18"/>
        </w:rPr>
        <w:t xml:space="preserve"> 53</w:t>
      </w:r>
      <w:r w:rsidRPr="00366BBB">
        <w:rPr>
          <w:noProof/>
          <w:sz w:val="18"/>
          <w:szCs w:val="18"/>
        </w:rPr>
        <w:t xml:space="preserve">(7), 2835-2850. https://doi.org/10.1007/s10803-022-05571-6 </w:t>
      </w:r>
    </w:p>
    <w:p w14:paraId="7E20E11F" w14:textId="42356941" w:rsidR="00EC0F2A" w:rsidRPr="00366BBB" w:rsidRDefault="00EC0F2A" w:rsidP="00EC0F2A">
      <w:pPr>
        <w:pStyle w:val="EndNoteBibliography"/>
        <w:spacing w:after="0"/>
        <w:ind w:left="720" w:hanging="720"/>
        <w:rPr>
          <w:noProof/>
          <w:sz w:val="18"/>
          <w:szCs w:val="18"/>
        </w:rPr>
      </w:pPr>
      <w:r w:rsidRPr="00366BBB">
        <w:rPr>
          <w:noProof/>
          <w:sz w:val="18"/>
          <w:szCs w:val="18"/>
        </w:rPr>
        <w:t>Cipolletta, S., Spina, G., &amp; S</w:t>
      </w:r>
      <w:r w:rsidRPr="00366BBB">
        <w:rPr>
          <w:rFonts w:hint="eastAsia"/>
          <w:noProof/>
          <w:sz w:val="18"/>
          <w:szCs w:val="18"/>
        </w:rPr>
        <w:t>poto, A. (2018). Psychosocial functioning, self</w:t>
      </w:r>
      <w:r w:rsidRPr="00366BBB">
        <w:rPr>
          <w:rFonts w:hint="eastAsia"/>
          <w:noProof/>
          <w:sz w:val="18"/>
          <w:szCs w:val="18"/>
        </w:rPr>
        <w:t>‐</w:t>
      </w:r>
      <w:r w:rsidRPr="00366BBB">
        <w:rPr>
          <w:rFonts w:hint="eastAsia"/>
          <w:noProof/>
          <w:sz w:val="18"/>
          <w:szCs w:val="18"/>
        </w:rPr>
        <w:t xml:space="preserve">image, and quality of life in children and adolescents with neurofibromatosis type 1. </w:t>
      </w:r>
      <w:r w:rsidRPr="00366BBB">
        <w:rPr>
          <w:rFonts w:hint="eastAsia"/>
          <w:i/>
          <w:noProof/>
          <w:sz w:val="18"/>
          <w:szCs w:val="18"/>
        </w:rPr>
        <w:t xml:space="preserve">Child : </w:t>
      </w:r>
      <w:r w:rsidR="00366BBB">
        <w:rPr>
          <w:rFonts w:hint="eastAsia"/>
          <w:i/>
          <w:noProof/>
          <w:sz w:val="18"/>
          <w:szCs w:val="18"/>
        </w:rPr>
        <w:t>C</w:t>
      </w:r>
      <w:r w:rsidRPr="00366BBB">
        <w:rPr>
          <w:rFonts w:hint="eastAsia"/>
          <w:i/>
          <w:noProof/>
          <w:sz w:val="18"/>
          <w:szCs w:val="18"/>
        </w:rPr>
        <w:t xml:space="preserve">are, </w:t>
      </w:r>
      <w:r w:rsidR="00366BBB">
        <w:rPr>
          <w:rFonts w:hint="eastAsia"/>
          <w:i/>
          <w:noProof/>
          <w:sz w:val="18"/>
          <w:szCs w:val="18"/>
        </w:rPr>
        <w:t>H</w:t>
      </w:r>
      <w:r w:rsidRPr="00366BBB">
        <w:rPr>
          <w:rFonts w:hint="eastAsia"/>
          <w:i/>
          <w:noProof/>
          <w:sz w:val="18"/>
          <w:szCs w:val="18"/>
        </w:rPr>
        <w:t xml:space="preserve">ealth &amp; </w:t>
      </w:r>
      <w:r w:rsidR="00366BBB">
        <w:rPr>
          <w:rFonts w:hint="eastAsia"/>
          <w:i/>
          <w:noProof/>
          <w:sz w:val="18"/>
          <w:szCs w:val="18"/>
        </w:rPr>
        <w:t>D</w:t>
      </w:r>
      <w:r w:rsidRPr="00366BBB">
        <w:rPr>
          <w:rFonts w:hint="eastAsia"/>
          <w:i/>
          <w:noProof/>
          <w:sz w:val="18"/>
          <w:szCs w:val="18"/>
        </w:rPr>
        <w:t>evelopment</w:t>
      </w:r>
      <w:r w:rsidRPr="00366BBB">
        <w:rPr>
          <w:rFonts w:hint="eastAsia"/>
          <w:noProof/>
          <w:sz w:val="18"/>
          <w:szCs w:val="18"/>
        </w:rPr>
        <w:t>,</w:t>
      </w:r>
      <w:r w:rsidRPr="00366BBB">
        <w:rPr>
          <w:rFonts w:hint="eastAsia"/>
          <w:i/>
          <w:noProof/>
          <w:sz w:val="18"/>
          <w:szCs w:val="18"/>
        </w:rPr>
        <w:t xml:space="preserve"> 44</w:t>
      </w:r>
      <w:r w:rsidRPr="00366BBB">
        <w:rPr>
          <w:rFonts w:hint="eastAsia"/>
          <w:noProof/>
          <w:sz w:val="18"/>
          <w:szCs w:val="18"/>
        </w:rPr>
        <w:t xml:space="preserve">(2), 260-268. https://doi.org/10.1111/cch.12496 </w:t>
      </w:r>
    </w:p>
    <w:p w14:paraId="6E7EFF37"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Cohen, J. (2013). </w:t>
      </w:r>
      <w:r w:rsidRPr="00366BBB">
        <w:rPr>
          <w:i/>
          <w:noProof/>
          <w:sz w:val="18"/>
          <w:szCs w:val="18"/>
        </w:rPr>
        <w:t>Statistical power analysis for the behavioral sciences</w:t>
      </w:r>
      <w:r w:rsidRPr="00366BBB">
        <w:rPr>
          <w:noProof/>
          <w:sz w:val="18"/>
          <w:szCs w:val="18"/>
        </w:rPr>
        <w:t xml:space="preserve">. Routledge. </w:t>
      </w:r>
    </w:p>
    <w:p w14:paraId="3D3BC17C"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Cohen, J. S., Levy, H. P., Sloan, J., Dariotis, J., &amp; Biesecker, B. B. (2015). Depression among adults with neurofibromatosis type 1: prevalence and impact on quality of life. </w:t>
      </w:r>
      <w:r w:rsidRPr="00366BBB">
        <w:rPr>
          <w:i/>
          <w:noProof/>
          <w:sz w:val="18"/>
          <w:szCs w:val="18"/>
        </w:rPr>
        <w:t>Clinical Genetics</w:t>
      </w:r>
      <w:r w:rsidRPr="00366BBB">
        <w:rPr>
          <w:noProof/>
          <w:sz w:val="18"/>
          <w:szCs w:val="18"/>
        </w:rPr>
        <w:t>,</w:t>
      </w:r>
      <w:r w:rsidRPr="00366BBB">
        <w:rPr>
          <w:i/>
          <w:noProof/>
          <w:sz w:val="18"/>
          <w:szCs w:val="18"/>
        </w:rPr>
        <w:t xml:space="preserve"> 88</w:t>
      </w:r>
      <w:r w:rsidRPr="00366BBB">
        <w:rPr>
          <w:noProof/>
          <w:sz w:val="18"/>
          <w:szCs w:val="18"/>
        </w:rPr>
        <w:t xml:space="preserve">(5), 425-430. https://doi.org/10.1111/cge.12551 </w:t>
      </w:r>
    </w:p>
    <w:p w14:paraId="10C5CF49"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Cohen, R., Steinberg, T., Kornreich, L., Aharoni, S., Halevy, A., &amp; Shuper, A. (2015). Brain imaging findings and social/emotional problems in Israeli children with neurofibromatosis type 1. </w:t>
      </w:r>
      <w:r w:rsidRPr="00366BBB">
        <w:rPr>
          <w:i/>
          <w:noProof/>
          <w:sz w:val="18"/>
          <w:szCs w:val="18"/>
        </w:rPr>
        <w:t>European Journal of Pediatrics</w:t>
      </w:r>
      <w:r w:rsidRPr="00366BBB">
        <w:rPr>
          <w:noProof/>
          <w:sz w:val="18"/>
          <w:szCs w:val="18"/>
        </w:rPr>
        <w:t>,</w:t>
      </w:r>
      <w:r w:rsidRPr="00366BBB">
        <w:rPr>
          <w:i/>
          <w:noProof/>
          <w:sz w:val="18"/>
          <w:szCs w:val="18"/>
        </w:rPr>
        <w:t xml:space="preserve"> 174</w:t>
      </w:r>
      <w:r w:rsidRPr="00366BBB">
        <w:rPr>
          <w:noProof/>
          <w:sz w:val="18"/>
          <w:szCs w:val="18"/>
        </w:rPr>
        <w:t xml:space="preserve">(2), 199-203. https://doi.org/10.1007/s00431-014-2366-7 </w:t>
      </w:r>
    </w:p>
    <w:p w14:paraId="4E9407FB"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Coutinho, V., Câmara-Costa, H., Kemlin, I., Billette de Villemeur, T., Rodriguez, D., &amp; Dellatolas, G. (2017). The discrepancy between performance-based measures and questionnaires when assessing clinical outcomes and quality of life in pediatric patients with neurological disorders. </w:t>
      </w:r>
      <w:r w:rsidRPr="00366BBB">
        <w:rPr>
          <w:i/>
          <w:noProof/>
          <w:sz w:val="18"/>
          <w:szCs w:val="18"/>
        </w:rPr>
        <w:t>Applied Neuropsychology: Child</w:t>
      </w:r>
      <w:r w:rsidRPr="00366BBB">
        <w:rPr>
          <w:noProof/>
          <w:sz w:val="18"/>
          <w:szCs w:val="18"/>
        </w:rPr>
        <w:t>,</w:t>
      </w:r>
      <w:r w:rsidRPr="00366BBB">
        <w:rPr>
          <w:i/>
          <w:noProof/>
          <w:sz w:val="18"/>
          <w:szCs w:val="18"/>
        </w:rPr>
        <w:t xml:space="preserve"> 6</w:t>
      </w:r>
      <w:r w:rsidRPr="00366BBB">
        <w:rPr>
          <w:noProof/>
          <w:sz w:val="18"/>
          <w:szCs w:val="18"/>
        </w:rPr>
        <w:t xml:space="preserve">(4), 255-261. https://doi.org/10.1080/21622965.2016.1146141 </w:t>
      </w:r>
    </w:p>
    <w:p w14:paraId="540BF74D"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Coutinho, V., Kemlin, I., Dorison, N., Billette de Villemeur, T., Rodriguez, D., &amp; Dellatolas, G. (2016). Neuropsychological evaluation and parental assessment of behavioral and motor difficulties in children with neurofibromatosis type 1. </w:t>
      </w:r>
      <w:r w:rsidRPr="00366BBB">
        <w:rPr>
          <w:i/>
          <w:noProof/>
          <w:sz w:val="18"/>
          <w:szCs w:val="18"/>
        </w:rPr>
        <w:t>Res. Dev. Disabil.</w:t>
      </w:r>
      <w:r w:rsidRPr="00366BBB">
        <w:rPr>
          <w:noProof/>
          <w:sz w:val="18"/>
          <w:szCs w:val="18"/>
        </w:rPr>
        <w:t>,</w:t>
      </w:r>
      <w:r w:rsidRPr="00366BBB">
        <w:rPr>
          <w:i/>
          <w:noProof/>
          <w:sz w:val="18"/>
          <w:szCs w:val="18"/>
        </w:rPr>
        <w:t xml:space="preserve"> 48</w:t>
      </w:r>
      <w:r w:rsidRPr="00366BBB">
        <w:rPr>
          <w:noProof/>
          <w:sz w:val="18"/>
          <w:szCs w:val="18"/>
        </w:rPr>
        <w:t xml:space="preserve">, 220-230. https://doi.org/10.1016/j.ridd.2015.11.010 </w:t>
      </w:r>
    </w:p>
    <w:p w14:paraId="74B883A9"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Crook, A., Kwa, R., Ephraums, S., Wilding, M., Thiyagarajan, L., Fleming, J., Moore, K., &amp; Berman, Y. (2022). The psychological impact and experience of breast cancer screening in young women with an increased risk of breast cancer due to neurofibromatosis type 1. </w:t>
      </w:r>
      <w:r w:rsidRPr="00366BBB">
        <w:rPr>
          <w:i/>
          <w:noProof/>
          <w:sz w:val="18"/>
          <w:szCs w:val="18"/>
        </w:rPr>
        <w:t>Familial Cancer</w:t>
      </w:r>
      <w:r w:rsidRPr="00366BBB">
        <w:rPr>
          <w:noProof/>
          <w:sz w:val="18"/>
          <w:szCs w:val="18"/>
        </w:rPr>
        <w:t>,</w:t>
      </w:r>
      <w:r w:rsidRPr="00366BBB">
        <w:rPr>
          <w:i/>
          <w:noProof/>
          <w:sz w:val="18"/>
          <w:szCs w:val="18"/>
        </w:rPr>
        <w:t xml:space="preserve"> 21</w:t>
      </w:r>
      <w:r w:rsidRPr="00366BBB">
        <w:rPr>
          <w:noProof/>
          <w:sz w:val="18"/>
          <w:szCs w:val="18"/>
        </w:rPr>
        <w:t xml:space="preserve">(2), 241-253. https://doi.org/10.1007/s10689-021-00259-9 </w:t>
      </w:r>
    </w:p>
    <w:p w14:paraId="3AD17E28"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de Blank, P., Li, N., Fisher, M. J., Ullrich, N. J., Bhatia, S., Yasui, Y., Sklar, C. A., Leisenring, W., Howell, R., Oeffinger, K., Hardy, K., Okcu, M. F., Gibson, T. M., Robison, L. L., Armstrong, G. T., &amp; Krull, K. R. (2020). Late morbidity and </w:t>
      </w:r>
      <w:r w:rsidRPr="00366BBB">
        <w:rPr>
          <w:noProof/>
          <w:sz w:val="18"/>
          <w:szCs w:val="18"/>
        </w:rPr>
        <w:lastRenderedPageBreak/>
        <w:t xml:space="preserve">mortality in adult survivors of childhood glioma with neurofibromatosis type 1: report from the Childhood Cancer Survivor Study. </w:t>
      </w:r>
      <w:r w:rsidRPr="00366BBB">
        <w:rPr>
          <w:i/>
          <w:noProof/>
          <w:sz w:val="18"/>
          <w:szCs w:val="18"/>
        </w:rPr>
        <w:t>Genet Med</w:t>
      </w:r>
      <w:r w:rsidRPr="00366BBB">
        <w:rPr>
          <w:noProof/>
          <w:sz w:val="18"/>
          <w:szCs w:val="18"/>
        </w:rPr>
        <w:t>,</w:t>
      </w:r>
      <w:r w:rsidRPr="00366BBB">
        <w:rPr>
          <w:i/>
          <w:noProof/>
          <w:sz w:val="18"/>
          <w:szCs w:val="18"/>
        </w:rPr>
        <w:t xml:space="preserve"> 22</w:t>
      </w:r>
      <w:r w:rsidRPr="00366BBB">
        <w:rPr>
          <w:noProof/>
          <w:sz w:val="18"/>
          <w:szCs w:val="18"/>
        </w:rPr>
        <w:t xml:space="preserve">(11), 1794-1802. https://doi.org/10.1038/s41436-020-0873-7 </w:t>
      </w:r>
    </w:p>
    <w:p w14:paraId="4242EFFC"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Descheemaeker, M. J., Ghesquière, P., Symons, H., Fryns, J. P., &amp; Legius, E. (2005). Behavioural, academic and neuropsychological profile of normally gifted neurofibromatosis type 1 children. </w:t>
      </w:r>
      <w:r w:rsidRPr="00366BBB">
        <w:rPr>
          <w:i/>
          <w:noProof/>
          <w:sz w:val="18"/>
          <w:szCs w:val="18"/>
        </w:rPr>
        <w:t>Journal of Intellectual Disability Research</w:t>
      </w:r>
      <w:r w:rsidRPr="00366BBB">
        <w:rPr>
          <w:noProof/>
          <w:sz w:val="18"/>
          <w:szCs w:val="18"/>
        </w:rPr>
        <w:t>,</w:t>
      </w:r>
      <w:r w:rsidRPr="00366BBB">
        <w:rPr>
          <w:i/>
          <w:noProof/>
          <w:sz w:val="18"/>
          <w:szCs w:val="18"/>
        </w:rPr>
        <w:t xml:space="preserve"> 49</w:t>
      </w:r>
      <w:r w:rsidRPr="00366BBB">
        <w:rPr>
          <w:noProof/>
          <w:sz w:val="18"/>
          <w:szCs w:val="18"/>
        </w:rPr>
        <w:t xml:space="preserve">(1), 33-46. https://doi.org/10.1111/j.1365-2788.2005.00660.x </w:t>
      </w:r>
    </w:p>
    <w:p w14:paraId="2A9D8225"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Dilts, C. V., Carey, J. C., Kircher, J. C., Hoffman, R. O., Creel, D., Ward, K., Clark, E., &amp; Leonard, C. O. (1996). Children and adolescents with neurofibromatosis 1: A behavioral phenotype. </w:t>
      </w:r>
      <w:r w:rsidRPr="00366BBB">
        <w:rPr>
          <w:i/>
          <w:noProof/>
          <w:sz w:val="18"/>
          <w:szCs w:val="18"/>
        </w:rPr>
        <w:t>Journal of Developmental &amp; Behavioral Pediatrics</w:t>
      </w:r>
      <w:r w:rsidRPr="00366BBB">
        <w:rPr>
          <w:noProof/>
          <w:sz w:val="18"/>
          <w:szCs w:val="18"/>
        </w:rPr>
        <w:t>,</w:t>
      </w:r>
      <w:r w:rsidRPr="00366BBB">
        <w:rPr>
          <w:i/>
          <w:noProof/>
          <w:sz w:val="18"/>
          <w:szCs w:val="18"/>
        </w:rPr>
        <w:t xml:space="preserve"> 17</w:t>
      </w:r>
      <w:r w:rsidRPr="00366BBB">
        <w:rPr>
          <w:noProof/>
          <w:sz w:val="18"/>
          <w:szCs w:val="18"/>
        </w:rPr>
        <w:t xml:space="preserve">(4), 229-239. </w:t>
      </w:r>
    </w:p>
    <w:p w14:paraId="2FEA3A14"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Doser, K., Andersen, E. W., Kenborg, L., Dalton, S. O., Jepsen, J. R. M., Kroyer, A., Ostergaard, J., Hove, H., Sorensen, S. A., Johansen, C., Mulvihill, J., Winther, J. F., &amp; Bidstrup, P. E. (2020). Clinical characteristics and quality of life, depression, and anxiety in adults with neurofibromatosis type 1: A nationwide study. </w:t>
      </w:r>
      <w:r w:rsidRPr="00366BBB">
        <w:rPr>
          <w:i/>
          <w:noProof/>
          <w:sz w:val="18"/>
          <w:szCs w:val="18"/>
        </w:rPr>
        <w:t>Am J Med Genet A</w:t>
      </w:r>
      <w:r w:rsidRPr="00366BBB">
        <w:rPr>
          <w:noProof/>
          <w:sz w:val="18"/>
          <w:szCs w:val="18"/>
        </w:rPr>
        <w:t>,</w:t>
      </w:r>
      <w:r w:rsidRPr="00366BBB">
        <w:rPr>
          <w:i/>
          <w:noProof/>
          <w:sz w:val="18"/>
          <w:szCs w:val="18"/>
        </w:rPr>
        <w:t xml:space="preserve"> 182</w:t>
      </w:r>
      <w:r w:rsidRPr="00366BBB">
        <w:rPr>
          <w:noProof/>
          <w:sz w:val="18"/>
          <w:szCs w:val="18"/>
        </w:rPr>
        <w:t xml:space="preserve">(7), 1704-1715. https://doi.org/10.1002/ajmg.a.61627 </w:t>
      </w:r>
    </w:p>
    <w:p w14:paraId="039112E8"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Eby, N. S., Griffith, J. L., Gutmann, D. H., &amp; Morris, S. M. (2019). Adaptive functioning in children with neurofibromatosis type 1: Relationship to cognition, behavior, and magnetic resonance imaging. </w:t>
      </w:r>
      <w:r w:rsidRPr="00366BBB">
        <w:rPr>
          <w:i/>
          <w:noProof/>
          <w:sz w:val="18"/>
          <w:szCs w:val="18"/>
        </w:rPr>
        <w:t>Dev Med Child Neurol 61</w:t>
      </w:r>
      <w:r w:rsidRPr="00366BBB">
        <w:rPr>
          <w:noProof/>
          <w:sz w:val="18"/>
          <w:szCs w:val="18"/>
        </w:rPr>
        <w:t xml:space="preserve">(8), 972-978. https://doi.org/10.1111/dmcn.14144 </w:t>
      </w:r>
    </w:p>
    <w:p w14:paraId="4C670549"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Ferner, R. E., Hughes, R. A., &amp; Weinman, J. (1996). Intellectual impairment in neurofibromatosis 1. </w:t>
      </w:r>
      <w:r w:rsidRPr="00366BBB">
        <w:rPr>
          <w:i/>
          <w:noProof/>
          <w:sz w:val="18"/>
          <w:szCs w:val="18"/>
        </w:rPr>
        <w:t>J Neurol Sci</w:t>
      </w:r>
      <w:r w:rsidRPr="00366BBB">
        <w:rPr>
          <w:noProof/>
          <w:sz w:val="18"/>
          <w:szCs w:val="18"/>
        </w:rPr>
        <w:t>,</w:t>
      </w:r>
      <w:r w:rsidRPr="00366BBB">
        <w:rPr>
          <w:i/>
          <w:noProof/>
          <w:sz w:val="18"/>
          <w:szCs w:val="18"/>
        </w:rPr>
        <w:t xml:space="preserve"> 138</w:t>
      </w:r>
      <w:r w:rsidRPr="00366BBB">
        <w:rPr>
          <w:noProof/>
          <w:sz w:val="18"/>
          <w:szCs w:val="18"/>
        </w:rPr>
        <w:t xml:space="preserve">(1-2), 125-133. https://doi.org/10.1016/0022-510x(96)00022-6 </w:t>
      </w:r>
    </w:p>
    <w:p w14:paraId="49E8708B"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Fishbein, N. S., Vranceanu, A.-M., &amp; Mace, R. A. (2022). Baseline characteristics of adults with neurofibromatosis enrolled on a psychosocial randomized controlled trial. </w:t>
      </w:r>
      <w:r w:rsidRPr="00366BBB">
        <w:rPr>
          <w:i/>
          <w:noProof/>
          <w:sz w:val="18"/>
          <w:szCs w:val="18"/>
        </w:rPr>
        <w:t>Journal of Neuro-Oncology</w:t>
      </w:r>
      <w:r w:rsidRPr="00366BBB">
        <w:rPr>
          <w:noProof/>
          <w:sz w:val="18"/>
          <w:szCs w:val="18"/>
        </w:rPr>
        <w:t>,</w:t>
      </w:r>
      <w:r w:rsidRPr="00366BBB">
        <w:rPr>
          <w:i/>
          <w:noProof/>
          <w:sz w:val="18"/>
          <w:szCs w:val="18"/>
        </w:rPr>
        <w:t xml:space="preserve"> 159</w:t>
      </w:r>
      <w:r w:rsidRPr="00366BBB">
        <w:rPr>
          <w:noProof/>
          <w:sz w:val="18"/>
          <w:szCs w:val="18"/>
        </w:rPr>
        <w:t xml:space="preserve">(3), 637-646. https://doi.org/10.1007/s11060-022-04104-6 </w:t>
      </w:r>
    </w:p>
    <w:p w14:paraId="6747959A"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Fisher, Z., &amp; Tipton, E. (2015). robumeta: An R-package for robust variance estimation in meta-analysis. </w:t>
      </w:r>
      <w:r w:rsidRPr="00366BBB">
        <w:rPr>
          <w:i/>
          <w:noProof/>
          <w:sz w:val="18"/>
          <w:szCs w:val="18"/>
        </w:rPr>
        <w:t>arXiv.org</w:t>
      </w:r>
      <w:r w:rsidRPr="00366BBB">
        <w:rPr>
          <w:noProof/>
          <w:sz w:val="18"/>
          <w:szCs w:val="18"/>
        </w:rPr>
        <w:t xml:space="preserve">. https://doi.org/10.48550/arxiv.1503.02220 </w:t>
      </w:r>
    </w:p>
    <w:p w14:paraId="37004DA0"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Foy, A. M. H., Hudock, R. L., Shanley, R., &amp; Pierpont, E. I. (2022). Social behavior in RASopathies and idiopathic autism. </w:t>
      </w:r>
      <w:r w:rsidRPr="00366BBB">
        <w:rPr>
          <w:i/>
          <w:noProof/>
          <w:sz w:val="18"/>
          <w:szCs w:val="18"/>
        </w:rPr>
        <w:t>Journal of Neurodevelopmental Disorders</w:t>
      </w:r>
      <w:r w:rsidRPr="00366BBB">
        <w:rPr>
          <w:noProof/>
          <w:sz w:val="18"/>
          <w:szCs w:val="18"/>
        </w:rPr>
        <w:t>,</w:t>
      </w:r>
      <w:r w:rsidRPr="00366BBB">
        <w:rPr>
          <w:i/>
          <w:noProof/>
          <w:sz w:val="18"/>
          <w:szCs w:val="18"/>
        </w:rPr>
        <w:t xml:space="preserve"> 14</w:t>
      </w:r>
      <w:r w:rsidRPr="00366BBB">
        <w:rPr>
          <w:noProof/>
          <w:sz w:val="18"/>
          <w:szCs w:val="18"/>
        </w:rPr>
        <w:t xml:space="preserve">(1), 5-5. https://doi.org/10.1186/s11689-021-09414-w </w:t>
      </w:r>
    </w:p>
    <w:p w14:paraId="75C4205B" w14:textId="7391C28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Fu, R., Gartlehner, G., Grant, M., Shamliyan, T., Sedrakyan, A., Wilt, T. J., Griffith, L., Oremus, M., Raina, P., Ismaila, A., Santaguida, P., Lau, J., &amp; Trikalinos, T. A. (2011). Conducting quantitative synthesis when comparing medical interventions: AHRQ and the Effective Health Care Program. </w:t>
      </w:r>
      <w:r w:rsidRPr="00366BBB">
        <w:rPr>
          <w:i/>
          <w:noProof/>
          <w:sz w:val="18"/>
          <w:szCs w:val="18"/>
        </w:rPr>
        <w:t xml:space="preserve">Journal of </w:t>
      </w:r>
      <w:r w:rsidR="00366BBB">
        <w:rPr>
          <w:rFonts w:hint="eastAsia"/>
          <w:i/>
          <w:noProof/>
          <w:sz w:val="18"/>
          <w:szCs w:val="18"/>
        </w:rPr>
        <w:t>C</w:t>
      </w:r>
      <w:r w:rsidRPr="00366BBB">
        <w:rPr>
          <w:i/>
          <w:noProof/>
          <w:sz w:val="18"/>
          <w:szCs w:val="18"/>
        </w:rPr>
        <w:t xml:space="preserve">linical </w:t>
      </w:r>
      <w:r w:rsidR="00366BBB">
        <w:rPr>
          <w:rFonts w:hint="eastAsia"/>
          <w:i/>
          <w:noProof/>
          <w:sz w:val="18"/>
          <w:szCs w:val="18"/>
        </w:rPr>
        <w:t>E</w:t>
      </w:r>
      <w:r w:rsidRPr="00366BBB">
        <w:rPr>
          <w:i/>
          <w:noProof/>
          <w:sz w:val="18"/>
          <w:szCs w:val="18"/>
        </w:rPr>
        <w:t>pidemiology</w:t>
      </w:r>
      <w:r w:rsidRPr="00366BBB">
        <w:rPr>
          <w:noProof/>
          <w:sz w:val="18"/>
          <w:szCs w:val="18"/>
        </w:rPr>
        <w:t>,</w:t>
      </w:r>
      <w:r w:rsidRPr="00366BBB">
        <w:rPr>
          <w:i/>
          <w:noProof/>
          <w:sz w:val="18"/>
          <w:szCs w:val="18"/>
        </w:rPr>
        <w:t xml:space="preserve"> 64</w:t>
      </w:r>
      <w:r w:rsidRPr="00366BBB">
        <w:rPr>
          <w:noProof/>
          <w:sz w:val="18"/>
          <w:szCs w:val="18"/>
        </w:rPr>
        <w:t xml:space="preserve">(11), 1187-1197. https://doi.org/10.1016/j.jclinepi.2010.08.010 </w:t>
      </w:r>
    </w:p>
    <w:p w14:paraId="5F2399EF"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Galasso, C., Lo-Castro, A., Di Carlo, L., Pitzianti, M. B., D’Agati, E., Curatolo, P., &amp; Pasini, A. (2014). Planning deficit in children with neurofibromatosis type 1:A neurocognitive trait independent from attention-deficit hyperactivity disorder (ADHD)? </w:t>
      </w:r>
      <w:r w:rsidRPr="00366BBB">
        <w:rPr>
          <w:i/>
          <w:noProof/>
          <w:sz w:val="18"/>
          <w:szCs w:val="18"/>
        </w:rPr>
        <w:t>Journal of Child Neurology</w:t>
      </w:r>
      <w:r w:rsidRPr="00366BBB">
        <w:rPr>
          <w:noProof/>
          <w:sz w:val="18"/>
          <w:szCs w:val="18"/>
        </w:rPr>
        <w:t>,</w:t>
      </w:r>
      <w:r w:rsidRPr="00366BBB">
        <w:rPr>
          <w:i/>
          <w:noProof/>
          <w:sz w:val="18"/>
          <w:szCs w:val="18"/>
        </w:rPr>
        <w:t xml:space="preserve"> 29</w:t>
      </w:r>
      <w:r w:rsidRPr="00366BBB">
        <w:rPr>
          <w:noProof/>
          <w:sz w:val="18"/>
          <w:szCs w:val="18"/>
        </w:rPr>
        <w:t xml:space="preserve">(10), 1320-1326. https://doi.org/10.1177/0883073813517001 </w:t>
      </w:r>
    </w:p>
    <w:p w14:paraId="59246571" w14:textId="6F3C6A95"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Garg, S. (2015). </w:t>
      </w:r>
      <w:r w:rsidRPr="00366BBB">
        <w:rPr>
          <w:i/>
          <w:noProof/>
          <w:sz w:val="18"/>
          <w:szCs w:val="18"/>
        </w:rPr>
        <w:t>Autism spectrum disorder in neufibromatosis type 1: Prevalence and characterisation of the phenotype</w:t>
      </w:r>
      <w:r w:rsidR="00EA363E" w:rsidRPr="00366BBB">
        <w:rPr>
          <w:noProof/>
          <w:sz w:val="18"/>
          <w:szCs w:val="18"/>
        </w:rPr>
        <w:t xml:space="preserve"> </w:t>
      </w:r>
      <w:r w:rsidR="00EA363E" w:rsidRPr="003939F0">
        <w:rPr>
          <w:noProof/>
          <w:sz w:val="18"/>
          <w:szCs w:val="18"/>
        </w:rPr>
        <w:t>(Publication Number</w:t>
      </w:r>
      <w:r w:rsidR="001B44A1">
        <w:rPr>
          <w:rFonts w:hint="eastAsia"/>
          <w:noProof/>
          <w:sz w:val="18"/>
          <w:szCs w:val="18"/>
        </w:rPr>
        <w:t xml:space="preserve"> </w:t>
      </w:r>
      <w:r w:rsidR="001B44A1" w:rsidRPr="001B44A1">
        <w:rPr>
          <w:noProof/>
          <w:sz w:val="18"/>
          <w:szCs w:val="18"/>
        </w:rPr>
        <w:t>28301622</w:t>
      </w:r>
      <w:r w:rsidR="00EA363E" w:rsidRPr="003939F0">
        <w:rPr>
          <w:noProof/>
          <w:sz w:val="18"/>
          <w:szCs w:val="18"/>
        </w:rPr>
        <w:t xml:space="preserve">) [Doctoral Dissertation, </w:t>
      </w:r>
      <w:r w:rsidR="00EA363E" w:rsidRPr="00366BBB">
        <w:rPr>
          <w:noProof/>
          <w:sz w:val="18"/>
          <w:szCs w:val="18"/>
        </w:rPr>
        <w:t>University of Manchester</w:t>
      </w:r>
      <w:r w:rsidR="00EA363E" w:rsidRPr="003939F0">
        <w:rPr>
          <w:noProof/>
          <w:sz w:val="18"/>
          <w:szCs w:val="18"/>
        </w:rPr>
        <w:t>]. ProQuest Dissertations and Theses Global.</w:t>
      </w:r>
      <w:r w:rsidRPr="00366BBB">
        <w:rPr>
          <w:noProof/>
          <w:sz w:val="18"/>
          <w:szCs w:val="18"/>
        </w:rPr>
        <w:t xml:space="preserve"> </w:t>
      </w:r>
    </w:p>
    <w:p w14:paraId="59107445"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Garg, S., Lehtonen, A., Huson, S. M., Emsley, R., Trump, D., Evans, D. G., &amp; Green, J. (2013). Autism and other psychiatric comorbidity in neurofibromatosis type 1: evidence from a population-based study. </w:t>
      </w:r>
      <w:r w:rsidRPr="00366BBB">
        <w:rPr>
          <w:i/>
          <w:noProof/>
          <w:sz w:val="18"/>
          <w:szCs w:val="18"/>
        </w:rPr>
        <w:t>Developmental Medicine &amp; Child Neurology</w:t>
      </w:r>
      <w:r w:rsidRPr="00366BBB">
        <w:rPr>
          <w:noProof/>
          <w:sz w:val="18"/>
          <w:szCs w:val="18"/>
        </w:rPr>
        <w:t>,</w:t>
      </w:r>
      <w:r w:rsidRPr="00366BBB">
        <w:rPr>
          <w:i/>
          <w:noProof/>
          <w:sz w:val="18"/>
          <w:szCs w:val="18"/>
        </w:rPr>
        <w:t xml:space="preserve"> 55</w:t>
      </w:r>
      <w:r w:rsidRPr="00366BBB">
        <w:rPr>
          <w:noProof/>
          <w:sz w:val="18"/>
          <w:szCs w:val="18"/>
        </w:rPr>
        <w:t xml:space="preserve">(2), 139-145. https://doi.org/10.1111/dmcn.12043 </w:t>
      </w:r>
    </w:p>
    <w:p w14:paraId="32E246FD"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Garwood, M. M., Bernacki, J. M., Fine, K. M., Hainsworth, K. R., Davies, W. H., &amp; Klein-Tasman, B. P. (2012). Physical, cognitive, and psychosocial predictors of functional disability and health-related quality of life in adolescents with neurofibromatosis-1. </w:t>
      </w:r>
      <w:r w:rsidRPr="00366BBB">
        <w:rPr>
          <w:i/>
          <w:noProof/>
          <w:sz w:val="18"/>
          <w:szCs w:val="18"/>
        </w:rPr>
        <w:t>Pain Res Treat</w:t>
      </w:r>
      <w:r w:rsidRPr="00366BBB">
        <w:rPr>
          <w:noProof/>
          <w:sz w:val="18"/>
          <w:szCs w:val="18"/>
        </w:rPr>
        <w:t>,</w:t>
      </w:r>
      <w:r w:rsidRPr="00366BBB">
        <w:rPr>
          <w:i/>
          <w:noProof/>
          <w:sz w:val="18"/>
          <w:szCs w:val="18"/>
        </w:rPr>
        <w:t xml:space="preserve"> 2012</w:t>
      </w:r>
      <w:r w:rsidRPr="00366BBB">
        <w:rPr>
          <w:noProof/>
          <w:sz w:val="18"/>
          <w:szCs w:val="18"/>
        </w:rPr>
        <w:t xml:space="preserve">, 975364. https://doi.org/10.1155/2012/975364 </w:t>
      </w:r>
    </w:p>
    <w:p w14:paraId="0D7D1991"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Gilboa, Y., Rosenblum, S., Fattal-Valevski, A., Toledano-Alhadef, H., Rizzo, A. S., &amp; Josman, N. (2011). Using a Virtual Classroom environment to describe the attention deficits profile of children with neurofibromatosis type 1. </w:t>
      </w:r>
      <w:r w:rsidRPr="00366BBB">
        <w:rPr>
          <w:i/>
          <w:noProof/>
          <w:sz w:val="18"/>
          <w:szCs w:val="18"/>
        </w:rPr>
        <w:t>Res Dev Disabil</w:t>
      </w:r>
      <w:r w:rsidRPr="00366BBB">
        <w:rPr>
          <w:noProof/>
          <w:sz w:val="18"/>
          <w:szCs w:val="18"/>
        </w:rPr>
        <w:t>,</w:t>
      </w:r>
      <w:r w:rsidRPr="00366BBB">
        <w:rPr>
          <w:i/>
          <w:noProof/>
          <w:sz w:val="18"/>
          <w:szCs w:val="18"/>
        </w:rPr>
        <w:t xml:space="preserve"> 32</w:t>
      </w:r>
      <w:r w:rsidRPr="00366BBB">
        <w:rPr>
          <w:noProof/>
          <w:sz w:val="18"/>
          <w:szCs w:val="18"/>
        </w:rPr>
        <w:t xml:space="preserve">(6), 2608-2613. https://doi.org/10.1016/j.ridd.2011.06.014 </w:t>
      </w:r>
    </w:p>
    <w:p w14:paraId="1D0A1874"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Gordon, M., Lumley, T., &amp; Gordon, M. M. (2019). </w:t>
      </w:r>
      <w:r w:rsidRPr="00366BBB">
        <w:rPr>
          <w:i/>
          <w:noProof/>
          <w:sz w:val="18"/>
          <w:szCs w:val="18"/>
        </w:rPr>
        <w:t>Package ‘forestplot’</w:t>
      </w:r>
      <w:r w:rsidRPr="00366BBB">
        <w:rPr>
          <w:noProof/>
          <w:sz w:val="18"/>
          <w:szCs w:val="18"/>
        </w:rPr>
        <w:t>. The Comprehensive R Archive Network. https://www.rdocumentation.org/packages/forestplot/versions/3.1.3</w:t>
      </w:r>
    </w:p>
    <w:p w14:paraId="0D8269AA" w14:textId="795FE89E"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Graf, A., Landolt, M. A., Mori, A. C., &amp; Boltshauser, E. (2006). Quality of life and psychological adjustment in children and adolescents with neurofibromatosis type 1. </w:t>
      </w:r>
      <w:r w:rsidRPr="00366BBB">
        <w:rPr>
          <w:i/>
          <w:noProof/>
          <w:sz w:val="18"/>
          <w:szCs w:val="18"/>
        </w:rPr>
        <w:t xml:space="preserve">The Journal of </w:t>
      </w:r>
      <w:r w:rsidR="00366BBB">
        <w:rPr>
          <w:rFonts w:hint="eastAsia"/>
          <w:i/>
          <w:noProof/>
          <w:sz w:val="18"/>
          <w:szCs w:val="18"/>
        </w:rPr>
        <w:t>P</w:t>
      </w:r>
      <w:r w:rsidRPr="00366BBB">
        <w:rPr>
          <w:i/>
          <w:noProof/>
          <w:sz w:val="18"/>
          <w:szCs w:val="18"/>
        </w:rPr>
        <w:t>ediatrics</w:t>
      </w:r>
      <w:r w:rsidRPr="00366BBB">
        <w:rPr>
          <w:noProof/>
          <w:sz w:val="18"/>
          <w:szCs w:val="18"/>
        </w:rPr>
        <w:t>,</w:t>
      </w:r>
      <w:r w:rsidRPr="00366BBB">
        <w:rPr>
          <w:i/>
          <w:noProof/>
          <w:sz w:val="18"/>
          <w:szCs w:val="18"/>
        </w:rPr>
        <w:t xml:space="preserve"> 149</w:t>
      </w:r>
      <w:r w:rsidRPr="00366BBB">
        <w:rPr>
          <w:noProof/>
          <w:sz w:val="18"/>
          <w:szCs w:val="18"/>
        </w:rPr>
        <w:t xml:space="preserve">(3), 348-353. https://doi.org/10.1016/j.jpeds.2006.04.025 </w:t>
      </w:r>
    </w:p>
    <w:p w14:paraId="5CC5D188" w14:textId="2BCD01B9"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Gray, L. S. (2014). </w:t>
      </w:r>
      <w:r w:rsidRPr="00366BBB">
        <w:rPr>
          <w:i/>
          <w:noProof/>
          <w:sz w:val="18"/>
          <w:szCs w:val="18"/>
        </w:rPr>
        <w:t>Family functioning and coping: Mediators and moderators between severity and internalizing disorders for children with nf1</w:t>
      </w:r>
      <w:r w:rsidRPr="00366BBB">
        <w:rPr>
          <w:noProof/>
          <w:sz w:val="18"/>
          <w:szCs w:val="18"/>
        </w:rPr>
        <w:t xml:space="preserve"> </w:t>
      </w:r>
      <w:r w:rsidR="003939F0" w:rsidRPr="003939F0">
        <w:rPr>
          <w:noProof/>
          <w:sz w:val="18"/>
          <w:szCs w:val="18"/>
        </w:rPr>
        <w:t>(Publication Number 3635151) [Doctoral Dissertation, The George Washington University]. ProQuest Dissertations and Theses Global.</w:t>
      </w:r>
      <w:r w:rsidRPr="00366BBB">
        <w:rPr>
          <w:noProof/>
          <w:sz w:val="18"/>
          <w:szCs w:val="18"/>
        </w:rPr>
        <w:t xml:space="preserve"> </w:t>
      </w:r>
    </w:p>
    <w:p w14:paraId="07519209"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Hamoy-Jimenez, G., Elahmar, H. A., Mendoza, M., Kim, R. H., Bril, V., &amp; Barnett, C. (2022). A cross-sectional study of gender differences in quality of life domains in patients with neurofibromatosis type 1. </w:t>
      </w:r>
      <w:r w:rsidRPr="00366BBB">
        <w:rPr>
          <w:i/>
          <w:noProof/>
          <w:sz w:val="18"/>
          <w:szCs w:val="18"/>
        </w:rPr>
        <w:t>Orphanet J Rare Dis</w:t>
      </w:r>
      <w:r w:rsidRPr="00366BBB">
        <w:rPr>
          <w:noProof/>
          <w:sz w:val="18"/>
          <w:szCs w:val="18"/>
        </w:rPr>
        <w:t>,</w:t>
      </w:r>
      <w:r w:rsidRPr="00366BBB">
        <w:rPr>
          <w:i/>
          <w:noProof/>
          <w:sz w:val="18"/>
          <w:szCs w:val="18"/>
        </w:rPr>
        <w:t xml:space="preserve"> 17</w:t>
      </w:r>
      <w:r w:rsidRPr="00366BBB">
        <w:rPr>
          <w:noProof/>
          <w:sz w:val="18"/>
          <w:szCs w:val="18"/>
        </w:rPr>
        <w:t xml:space="preserve">(1), 40. https://doi.org/10.1186/s13023-022-02195-y </w:t>
      </w:r>
    </w:p>
    <w:p w14:paraId="1C82123C"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Hardy, K. K., Berger, C., Griffin, D., Walsh, K. S., Sharkey, C. M., Weisman, H., Gioia, A., Packer, R. J., &amp; Acosta, M. T. (2021). Computerized working memory training for children with neurofibromatosis type 1 (NF1): A pilot study. </w:t>
      </w:r>
      <w:r w:rsidRPr="00366BBB">
        <w:rPr>
          <w:i/>
          <w:noProof/>
          <w:sz w:val="18"/>
          <w:szCs w:val="18"/>
        </w:rPr>
        <w:t>J Child Neurol</w:t>
      </w:r>
      <w:r w:rsidRPr="00366BBB">
        <w:rPr>
          <w:noProof/>
          <w:sz w:val="18"/>
          <w:szCs w:val="18"/>
        </w:rPr>
        <w:t>,</w:t>
      </w:r>
      <w:r w:rsidRPr="00366BBB">
        <w:rPr>
          <w:i/>
          <w:noProof/>
          <w:sz w:val="18"/>
          <w:szCs w:val="18"/>
        </w:rPr>
        <w:t xml:space="preserve"> 36</w:t>
      </w:r>
      <w:r w:rsidRPr="00366BBB">
        <w:rPr>
          <w:noProof/>
          <w:sz w:val="18"/>
          <w:szCs w:val="18"/>
        </w:rPr>
        <w:t xml:space="preserve">(12), 1078-1085. https://doi.org/10.1177/08830738211038083 </w:t>
      </w:r>
    </w:p>
    <w:p w14:paraId="01CB3C8E"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Hedges, L. V., &amp; Olkin, I. (2014). </w:t>
      </w:r>
      <w:r w:rsidRPr="00366BBB">
        <w:rPr>
          <w:i/>
          <w:noProof/>
          <w:sz w:val="18"/>
          <w:szCs w:val="18"/>
        </w:rPr>
        <w:t>Statistical methods for meta-analysis</w:t>
      </w:r>
      <w:r w:rsidRPr="00366BBB">
        <w:rPr>
          <w:noProof/>
          <w:sz w:val="18"/>
          <w:szCs w:val="18"/>
        </w:rPr>
        <w:t xml:space="preserve">. Academic press. </w:t>
      </w:r>
    </w:p>
    <w:p w14:paraId="5BC8B7DA"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Heimgärtner, M., Granström, S., Haas-Lude, K., Leark, R. A., Mautner, V.-F., &amp; Lidzba, K. (2019). Attention deficit predicts intellectual functioning in children with neurofibromatosis type 1. </w:t>
      </w:r>
      <w:r w:rsidRPr="00366BBB">
        <w:rPr>
          <w:i/>
          <w:noProof/>
          <w:sz w:val="18"/>
          <w:szCs w:val="18"/>
        </w:rPr>
        <w:t>Int. J. Pediatr.</w:t>
      </w:r>
      <w:r w:rsidRPr="00366BBB">
        <w:rPr>
          <w:noProof/>
          <w:sz w:val="18"/>
          <w:szCs w:val="18"/>
        </w:rPr>
        <w:t>,</w:t>
      </w:r>
      <w:r w:rsidRPr="00366BBB">
        <w:rPr>
          <w:i/>
          <w:noProof/>
          <w:sz w:val="18"/>
          <w:szCs w:val="18"/>
        </w:rPr>
        <w:t xml:space="preserve"> 2019</w:t>
      </w:r>
      <w:r w:rsidRPr="00366BBB">
        <w:rPr>
          <w:noProof/>
          <w:sz w:val="18"/>
          <w:szCs w:val="18"/>
        </w:rPr>
        <w:t xml:space="preserve">, 9493837-9493810. https://doi.org/10.1155/2019/9493837 </w:t>
      </w:r>
    </w:p>
    <w:p w14:paraId="69A8FEAC"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lastRenderedPageBreak/>
        <w:t xml:space="preserve">Hellebrekers, D. M. J., van Abeelen, S. A. M., Catsman, C. E., van Kuijk, S. M. J., Laridon, A. M., Klinkenberg, S., Hendriksen, J. G. M., &amp; Vles, J. S. H. (2022). Cognitive and behavioral functioning in two neurogenetic disorders; how different are these aspects in Duchenne muscular dystrophy and neurofibromatosis type 1? </w:t>
      </w:r>
      <w:r w:rsidRPr="00366BBB">
        <w:rPr>
          <w:i/>
          <w:noProof/>
          <w:sz w:val="18"/>
          <w:szCs w:val="18"/>
        </w:rPr>
        <w:t>PloS one</w:t>
      </w:r>
      <w:r w:rsidRPr="00366BBB">
        <w:rPr>
          <w:noProof/>
          <w:sz w:val="18"/>
          <w:szCs w:val="18"/>
        </w:rPr>
        <w:t>,</w:t>
      </w:r>
      <w:r w:rsidRPr="00366BBB">
        <w:rPr>
          <w:i/>
          <w:noProof/>
          <w:sz w:val="18"/>
          <w:szCs w:val="18"/>
        </w:rPr>
        <w:t xml:space="preserve"> 17</w:t>
      </w:r>
      <w:r w:rsidRPr="00366BBB">
        <w:rPr>
          <w:noProof/>
          <w:sz w:val="18"/>
          <w:szCs w:val="18"/>
        </w:rPr>
        <w:t xml:space="preserve">(10), e0275803. https://doi.org/10.1371/journal.pone.0275803 </w:t>
      </w:r>
    </w:p>
    <w:p w14:paraId="436A1297"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Higgins, J. P. T., Li, T., &amp; Deeks, J. J. (2019). Choosing effect measures and computing estimates of effect. In (pp. 143-176). John Wiley &amp; Sons, Ltd. https://doi.org/10.1002/9781119536604.ch6 </w:t>
      </w:r>
    </w:p>
    <w:p w14:paraId="2EB78F53"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Hou, Y., Wu, X., Liu, D., Martin, S., Toledo-Tamula, M. A., Allen, T., Baldwin, A., Gillespie, A., Goodwin, A., Widemann, B. C., &amp; Wolters, P. L. (2022). Demographic and disease-related predictors of socioemotional development in children with neurofibromatosis type 1 and plexiform neurofibromas: An exploratory study. </w:t>
      </w:r>
      <w:r w:rsidRPr="00366BBB">
        <w:rPr>
          <w:i/>
          <w:noProof/>
          <w:sz w:val="18"/>
          <w:szCs w:val="18"/>
        </w:rPr>
        <w:t>Cancers</w:t>
      </w:r>
      <w:r w:rsidRPr="00366BBB">
        <w:rPr>
          <w:noProof/>
          <w:sz w:val="18"/>
          <w:szCs w:val="18"/>
        </w:rPr>
        <w:t>,</w:t>
      </w:r>
      <w:r w:rsidRPr="00366BBB">
        <w:rPr>
          <w:i/>
          <w:noProof/>
          <w:sz w:val="18"/>
          <w:szCs w:val="18"/>
        </w:rPr>
        <w:t xml:space="preserve"> 14</w:t>
      </w:r>
      <w:r w:rsidRPr="00366BBB">
        <w:rPr>
          <w:noProof/>
          <w:sz w:val="18"/>
          <w:szCs w:val="18"/>
        </w:rPr>
        <w:t xml:space="preserve">(23), 5956. https://doi.org/10.3390/cancers14235956 </w:t>
      </w:r>
    </w:p>
    <w:p w14:paraId="58339CB2"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Huijbregts, S., Swaab, H., &amp; de Sonneville, L. (2010). Cognitive and motor control in neurofibromatosis type I: Influence of maturation and hyperactivity-inattention. </w:t>
      </w:r>
      <w:r w:rsidRPr="00366BBB">
        <w:rPr>
          <w:i/>
          <w:noProof/>
          <w:sz w:val="18"/>
          <w:szCs w:val="18"/>
        </w:rPr>
        <w:t>Dev Neuropsychol</w:t>
      </w:r>
      <w:r w:rsidRPr="00366BBB">
        <w:rPr>
          <w:noProof/>
          <w:sz w:val="18"/>
          <w:szCs w:val="18"/>
        </w:rPr>
        <w:t>,</w:t>
      </w:r>
      <w:r w:rsidRPr="00366BBB">
        <w:rPr>
          <w:i/>
          <w:noProof/>
          <w:sz w:val="18"/>
          <w:szCs w:val="18"/>
        </w:rPr>
        <w:t xml:space="preserve"> 35</w:t>
      </w:r>
      <w:r w:rsidRPr="00366BBB">
        <w:rPr>
          <w:noProof/>
          <w:sz w:val="18"/>
          <w:szCs w:val="18"/>
        </w:rPr>
        <w:t xml:space="preserve">(6), 737-751. https://doi.org/10.1080/87565641.2010.508670 </w:t>
      </w:r>
    </w:p>
    <w:p w14:paraId="230B9411"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Huijbregts, S. C., &amp; de Sonneville, L. M. (2011). Does cognitive impairment explain behavioral and social problems of children with neurofibromatosis type 1? </w:t>
      </w:r>
      <w:r w:rsidRPr="00366BBB">
        <w:rPr>
          <w:i/>
          <w:noProof/>
          <w:sz w:val="18"/>
          <w:szCs w:val="18"/>
        </w:rPr>
        <w:t>Behav Genet</w:t>
      </w:r>
      <w:r w:rsidRPr="00366BBB">
        <w:rPr>
          <w:noProof/>
          <w:sz w:val="18"/>
          <w:szCs w:val="18"/>
        </w:rPr>
        <w:t>,</w:t>
      </w:r>
      <w:r w:rsidRPr="00366BBB">
        <w:rPr>
          <w:i/>
          <w:noProof/>
          <w:sz w:val="18"/>
          <w:szCs w:val="18"/>
        </w:rPr>
        <w:t xml:space="preserve"> 41</w:t>
      </w:r>
      <w:r w:rsidRPr="00366BBB">
        <w:rPr>
          <w:noProof/>
          <w:sz w:val="18"/>
          <w:szCs w:val="18"/>
        </w:rPr>
        <w:t xml:space="preserve">(3), 430-436. https://doi.org/10.1007/s10519-010-9430-5 </w:t>
      </w:r>
    </w:p>
    <w:p w14:paraId="20310F7F"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Isenberg, J. C., Templer, A., Gao, F., Titus, J. B., &amp; Gutmann, D. H. (2013). Attention skills in children with neurofibromatosis type 1. </w:t>
      </w:r>
      <w:r w:rsidRPr="00366BBB">
        <w:rPr>
          <w:i/>
          <w:noProof/>
          <w:sz w:val="18"/>
          <w:szCs w:val="18"/>
        </w:rPr>
        <w:t>J Child Neurol</w:t>
      </w:r>
      <w:r w:rsidRPr="00366BBB">
        <w:rPr>
          <w:noProof/>
          <w:sz w:val="18"/>
          <w:szCs w:val="18"/>
        </w:rPr>
        <w:t>,</w:t>
      </w:r>
      <w:r w:rsidRPr="00366BBB">
        <w:rPr>
          <w:i/>
          <w:noProof/>
          <w:sz w:val="18"/>
          <w:szCs w:val="18"/>
        </w:rPr>
        <w:t xml:space="preserve"> 28</w:t>
      </w:r>
      <w:r w:rsidRPr="00366BBB">
        <w:rPr>
          <w:noProof/>
          <w:sz w:val="18"/>
          <w:szCs w:val="18"/>
        </w:rPr>
        <w:t xml:space="preserve">(1), 45-49. https://doi.org/10.1177/0883073812439435 </w:t>
      </w:r>
    </w:p>
    <w:p w14:paraId="1AB05989"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Johnson, H., Wiggs, L., Stores, G., &amp; Huson, S. M. (2005). Psychological disturbance and sleep disorders in children with neurofibromatosis type 1. </w:t>
      </w:r>
      <w:r w:rsidRPr="00366BBB">
        <w:rPr>
          <w:i/>
          <w:noProof/>
          <w:sz w:val="18"/>
          <w:szCs w:val="18"/>
        </w:rPr>
        <w:t>Dev Med Child Neurol</w:t>
      </w:r>
      <w:r w:rsidRPr="00366BBB">
        <w:rPr>
          <w:noProof/>
          <w:sz w:val="18"/>
          <w:szCs w:val="18"/>
        </w:rPr>
        <w:t>,</w:t>
      </w:r>
      <w:r w:rsidRPr="00366BBB">
        <w:rPr>
          <w:i/>
          <w:noProof/>
          <w:sz w:val="18"/>
          <w:szCs w:val="18"/>
        </w:rPr>
        <w:t xml:space="preserve"> 47</w:t>
      </w:r>
      <w:r w:rsidRPr="00366BBB">
        <w:rPr>
          <w:noProof/>
          <w:sz w:val="18"/>
          <w:szCs w:val="18"/>
        </w:rPr>
        <w:t xml:space="preserve">(4), 237-242. https://doi.org/10.1017/s0012162205000460 </w:t>
      </w:r>
    </w:p>
    <w:p w14:paraId="3E9E503E"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Johnson, N. S., Saal, H. M., Lovell, A. M., &amp; Schorry, E. K. (1999). Social and emotional problems in children with neurofibromatosis type 1: Evidence and proposed interventions. </w:t>
      </w:r>
      <w:r w:rsidRPr="00366BBB">
        <w:rPr>
          <w:i/>
          <w:noProof/>
          <w:sz w:val="18"/>
          <w:szCs w:val="18"/>
        </w:rPr>
        <w:t>J Pediatr</w:t>
      </w:r>
      <w:r w:rsidRPr="00366BBB">
        <w:rPr>
          <w:noProof/>
          <w:sz w:val="18"/>
          <w:szCs w:val="18"/>
        </w:rPr>
        <w:t>,</w:t>
      </w:r>
      <w:r w:rsidRPr="00366BBB">
        <w:rPr>
          <w:i/>
          <w:noProof/>
          <w:sz w:val="18"/>
          <w:szCs w:val="18"/>
        </w:rPr>
        <w:t xml:space="preserve"> 134</w:t>
      </w:r>
      <w:r w:rsidRPr="00366BBB">
        <w:rPr>
          <w:noProof/>
          <w:sz w:val="18"/>
          <w:szCs w:val="18"/>
        </w:rPr>
        <w:t xml:space="preserve">(6), 767-772. https://doi.org/10.1016/S0022-3476(99)70296-9 </w:t>
      </w:r>
    </w:p>
    <w:p w14:paraId="65253A86"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Kenborg, L., Andersen, E. W., Duun-Henriksen, A. K., Jepsen, J. R. M., Doser, K., Dalton, S. O., Bidstrup, P. E., Kroyer, A., Frederiksen, L. E., Johansen, C., Ostergaard, J. R., Hove, H., Sorensen, S. A., Riccardi, V. M., Mulvihill, J. J., &amp; Winther, J. F. (2021). Psychiatric disorders in individuals with neurofibromatosis 1 in Denmark: A nationwide register-based cohort study. </w:t>
      </w:r>
      <w:r w:rsidRPr="00366BBB">
        <w:rPr>
          <w:i/>
          <w:noProof/>
          <w:sz w:val="18"/>
          <w:szCs w:val="18"/>
        </w:rPr>
        <w:t>Am J Med Genet A</w:t>
      </w:r>
      <w:r w:rsidRPr="00366BBB">
        <w:rPr>
          <w:noProof/>
          <w:sz w:val="18"/>
          <w:szCs w:val="18"/>
        </w:rPr>
        <w:t>,</w:t>
      </w:r>
      <w:r w:rsidRPr="00366BBB">
        <w:rPr>
          <w:i/>
          <w:noProof/>
          <w:sz w:val="18"/>
          <w:szCs w:val="18"/>
        </w:rPr>
        <w:t xml:space="preserve"> 185</w:t>
      </w:r>
      <w:r w:rsidRPr="00366BBB">
        <w:rPr>
          <w:noProof/>
          <w:sz w:val="18"/>
          <w:szCs w:val="18"/>
        </w:rPr>
        <w:t xml:space="preserve">(12), 3706-3716. https://doi.org/10.1002/ajmg.a.62436 </w:t>
      </w:r>
    </w:p>
    <w:p w14:paraId="20E77C66"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Klein-Tasman, B. P., Janke, K. M., Luo, W., Casnar, C. L., Hunter, S. J., Tonsgard, J., Trapane, P., van der Fluit, F., &amp; Kais, L. A. (2014). Cognitive and psychosocial phenotype of young children with neurofibromatosis-1. </w:t>
      </w:r>
      <w:r w:rsidRPr="00366BBB">
        <w:rPr>
          <w:i/>
          <w:noProof/>
          <w:sz w:val="18"/>
          <w:szCs w:val="18"/>
        </w:rPr>
        <w:t>Journal of the International Neuropsychological Society</w:t>
      </w:r>
      <w:r w:rsidRPr="00366BBB">
        <w:rPr>
          <w:noProof/>
          <w:sz w:val="18"/>
          <w:szCs w:val="18"/>
        </w:rPr>
        <w:t>,</w:t>
      </w:r>
      <w:r w:rsidRPr="00366BBB">
        <w:rPr>
          <w:i/>
          <w:noProof/>
          <w:sz w:val="18"/>
          <w:szCs w:val="18"/>
        </w:rPr>
        <w:t xml:space="preserve"> 20</w:t>
      </w:r>
      <w:r w:rsidRPr="00366BBB">
        <w:rPr>
          <w:noProof/>
          <w:sz w:val="18"/>
          <w:szCs w:val="18"/>
        </w:rPr>
        <w:t xml:space="preserve">(1), 88-98. https://doi.org/10.1017/S1355617713001227 </w:t>
      </w:r>
    </w:p>
    <w:p w14:paraId="3A468D72"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Lai, J. S., Jensen, S. E., Charrow, J., &amp; Listernick, R. (2019). Patient reported outcomes measurement information system and quality of life in neurological disorders measurement system to evaluate quality of life for children and adolescents with neurofibromatosis type 1 associated plexiform neurofibroma. </w:t>
      </w:r>
      <w:r w:rsidRPr="00366BBB">
        <w:rPr>
          <w:i/>
          <w:noProof/>
          <w:sz w:val="18"/>
          <w:szCs w:val="18"/>
        </w:rPr>
        <w:t>J Pediatr</w:t>
      </w:r>
      <w:r w:rsidRPr="00366BBB">
        <w:rPr>
          <w:noProof/>
          <w:sz w:val="18"/>
          <w:szCs w:val="18"/>
        </w:rPr>
        <w:t>,</w:t>
      </w:r>
      <w:r w:rsidRPr="00366BBB">
        <w:rPr>
          <w:i/>
          <w:noProof/>
          <w:sz w:val="18"/>
          <w:szCs w:val="18"/>
        </w:rPr>
        <w:t xml:space="preserve"> 206</w:t>
      </w:r>
      <w:r w:rsidRPr="00366BBB">
        <w:rPr>
          <w:noProof/>
          <w:sz w:val="18"/>
          <w:szCs w:val="18"/>
        </w:rPr>
        <w:t xml:space="preserve">, 190-196. https://doi.org/10.1016/j.jpeds.2018.10.019 </w:t>
      </w:r>
    </w:p>
    <w:p w14:paraId="149986A9"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Lalancette, E., Charlebois-Poirier, A. R., Agbogba, K., Knoth, I. S., Côté, V., Perreault, S., &amp; Lippé, S. (2023). Time-frequency analyses of repetition suppression and change detection in children with neurofibromatosis type 1. </w:t>
      </w:r>
      <w:r w:rsidRPr="00366BBB">
        <w:rPr>
          <w:i/>
          <w:noProof/>
          <w:sz w:val="18"/>
          <w:szCs w:val="18"/>
        </w:rPr>
        <w:t>Brain Research</w:t>
      </w:r>
      <w:r w:rsidRPr="00366BBB">
        <w:rPr>
          <w:noProof/>
          <w:sz w:val="18"/>
          <w:szCs w:val="18"/>
        </w:rPr>
        <w:t>,</w:t>
      </w:r>
      <w:r w:rsidRPr="00366BBB">
        <w:rPr>
          <w:i/>
          <w:noProof/>
          <w:sz w:val="18"/>
          <w:szCs w:val="18"/>
        </w:rPr>
        <w:t xml:space="preserve"> 1818</w:t>
      </w:r>
      <w:r w:rsidRPr="00366BBB">
        <w:rPr>
          <w:noProof/>
          <w:sz w:val="18"/>
          <w:szCs w:val="18"/>
        </w:rPr>
        <w:t xml:space="preserve">. https://doi.org/10.1016/j.brainres.2023.148512 </w:t>
      </w:r>
    </w:p>
    <w:p w14:paraId="3F4A3092"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Lalancette, E., Charlebois-Poirier, A. R., Agbogba, K., Knoth, I. S., Jones, E. J. H., Mason, L., Perreault, S., &amp; Lippe, S. (2022). Steady-state visual evoked potentials in children with neurofibromatosis type 1: Associations with behavioral rating scales and impact of psychostimulant medication. </w:t>
      </w:r>
      <w:r w:rsidRPr="00366BBB">
        <w:rPr>
          <w:i/>
          <w:noProof/>
          <w:sz w:val="18"/>
          <w:szCs w:val="18"/>
        </w:rPr>
        <w:t>J Neurodev Disord</w:t>
      </w:r>
      <w:r w:rsidRPr="00366BBB">
        <w:rPr>
          <w:noProof/>
          <w:sz w:val="18"/>
          <w:szCs w:val="18"/>
        </w:rPr>
        <w:t>,</w:t>
      </w:r>
      <w:r w:rsidRPr="00366BBB">
        <w:rPr>
          <w:i/>
          <w:noProof/>
          <w:sz w:val="18"/>
          <w:szCs w:val="18"/>
        </w:rPr>
        <w:t xml:space="preserve"> 14</w:t>
      </w:r>
      <w:r w:rsidRPr="00366BBB">
        <w:rPr>
          <w:noProof/>
          <w:sz w:val="18"/>
          <w:szCs w:val="18"/>
        </w:rPr>
        <w:t xml:space="preserve">(1), 42. https://doi.org/10.1186/s11689-022-09452-y </w:t>
      </w:r>
    </w:p>
    <w:p w14:paraId="3418D372" w14:textId="4BB4FC53"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Lee, D. K. (2016). Alternatives to P value: Confidence interval and effect size. </w:t>
      </w:r>
      <w:r w:rsidRPr="00366BBB">
        <w:rPr>
          <w:i/>
          <w:noProof/>
          <w:sz w:val="18"/>
          <w:szCs w:val="18"/>
        </w:rPr>
        <w:t xml:space="preserve">Korean </w:t>
      </w:r>
      <w:r w:rsidR="00366BBB">
        <w:rPr>
          <w:rFonts w:hint="eastAsia"/>
          <w:i/>
          <w:noProof/>
          <w:sz w:val="18"/>
          <w:szCs w:val="18"/>
        </w:rPr>
        <w:t>J</w:t>
      </w:r>
      <w:r w:rsidRPr="00366BBB">
        <w:rPr>
          <w:i/>
          <w:noProof/>
          <w:sz w:val="18"/>
          <w:szCs w:val="18"/>
        </w:rPr>
        <w:t xml:space="preserve">ournal of </w:t>
      </w:r>
      <w:r w:rsidR="00366BBB">
        <w:rPr>
          <w:rFonts w:hint="eastAsia"/>
          <w:i/>
          <w:noProof/>
          <w:sz w:val="18"/>
          <w:szCs w:val="18"/>
        </w:rPr>
        <w:t>A</w:t>
      </w:r>
      <w:r w:rsidRPr="00366BBB">
        <w:rPr>
          <w:i/>
          <w:noProof/>
          <w:sz w:val="18"/>
          <w:szCs w:val="18"/>
        </w:rPr>
        <w:t>nesthesiology</w:t>
      </w:r>
      <w:r w:rsidRPr="00366BBB">
        <w:rPr>
          <w:noProof/>
          <w:sz w:val="18"/>
          <w:szCs w:val="18"/>
        </w:rPr>
        <w:t>,</w:t>
      </w:r>
      <w:r w:rsidRPr="00366BBB">
        <w:rPr>
          <w:i/>
          <w:noProof/>
          <w:sz w:val="18"/>
          <w:szCs w:val="18"/>
        </w:rPr>
        <w:t xml:space="preserve"> 69</w:t>
      </w:r>
      <w:r w:rsidRPr="00366BBB">
        <w:rPr>
          <w:noProof/>
          <w:sz w:val="18"/>
          <w:szCs w:val="18"/>
        </w:rPr>
        <w:t xml:space="preserve">(6), 555-562. https://doi.org/10.4097/kjae.2016.69.6.555 </w:t>
      </w:r>
    </w:p>
    <w:p w14:paraId="68B03877"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Leidger, A., Vosschulte, M., Nieder, T. O., &amp; Mautner, V. F. (2022). Sexual self-esteem and psychological burden of adults with neurofibromatosis type 1. </w:t>
      </w:r>
      <w:r w:rsidRPr="00366BBB">
        <w:rPr>
          <w:i/>
          <w:noProof/>
          <w:sz w:val="18"/>
          <w:szCs w:val="18"/>
        </w:rPr>
        <w:t>Front Psychol</w:t>
      </w:r>
      <w:r w:rsidRPr="00366BBB">
        <w:rPr>
          <w:noProof/>
          <w:sz w:val="18"/>
          <w:szCs w:val="18"/>
        </w:rPr>
        <w:t>,</w:t>
      </w:r>
      <w:r w:rsidRPr="00366BBB">
        <w:rPr>
          <w:i/>
          <w:noProof/>
          <w:sz w:val="18"/>
          <w:szCs w:val="18"/>
        </w:rPr>
        <w:t xml:space="preserve"> 13</w:t>
      </w:r>
      <w:r w:rsidRPr="00366BBB">
        <w:rPr>
          <w:noProof/>
          <w:sz w:val="18"/>
          <w:szCs w:val="18"/>
        </w:rPr>
        <w:t xml:space="preserve">, 883019. https://doi.org/10.3389/fpsyg.2022.883019 </w:t>
      </w:r>
    </w:p>
    <w:p w14:paraId="624862C8"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Lester, E. G., Wang, K. E., Blakeley, J. O., &amp; Vranceanu, A. M. (2023). Occurrence and severity of suicidal ideation in adults with neurofibromatosis participating in a Mind-Body RCT. </w:t>
      </w:r>
      <w:r w:rsidRPr="00366BBB">
        <w:rPr>
          <w:i/>
          <w:noProof/>
          <w:sz w:val="18"/>
          <w:szCs w:val="18"/>
        </w:rPr>
        <w:t>Cogn Behav Neurol</w:t>
      </w:r>
      <w:r w:rsidRPr="00366BBB">
        <w:rPr>
          <w:noProof/>
          <w:sz w:val="18"/>
          <w:szCs w:val="18"/>
        </w:rPr>
        <w:t>,</w:t>
      </w:r>
      <w:r w:rsidRPr="00366BBB">
        <w:rPr>
          <w:i/>
          <w:noProof/>
          <w:sz w:val="18"/>
          <w:szCs w:val="18"/>
        </w:rPr>
        <w:t xml:space="preserve"> 36</w:t>
      </w:r>
      <w:r w:rsidRPr="00366BBB">
        <w:rPr>
          <w:noProof/>
          <w:sz w:val="18"/>
          <w:szCs w:val="18"/>
        </w:rPr>
        <w:t xml:space="preserve">(1), 19-27. https://doi.org/10.1097/WNN.0000000000000332 </w:t>
      </w:r>
    </w:p>
    <w:p w14:paraId="7BBDCC5E"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Lewis, A. K., &amp; Porter, M. A. (2016). Social competence in children with neurofibromatosis type 1: Relationships with psychopathology and cognitive ability. </w:t>
      </w:r>
      <w:r w:rsidRPr="00366BBB">
        <w:rPr>
          <w:i/>
          <w:noProof/>
          <w:sz w:val="18"/>
          <w:szCs w:val="18"/>
        </w:rPr>
        <w:t>Journal of Childhood &amp; Developmental Disorders</w:t>
      </w:r>
      <w:r w:rsidRPr="00366BBB">
        <w:rPr>
          <w:noProof/>
          <w:sz w:val="18"/>
          <w:szCs w:val="18"/>
        </w:rPr>
        <w:t>,</w:t>
      </w:r>
      <w:r w:rsidRPr="00366BBB">
        <w:rPr>
          <w:i/>
          <w:noProof/>
          <w:sz w:val="18"/>
          <w:szCs w:val="18"/>
        </w:rPr>
        <w:t xml:space="preserve"> 02</w:t>
      </w:r>
      <w:r w:rsidRPr="00366BBB">
        <w:rPr>
          <w:noProof/>
          <w:sz w:val="18"/>
          <w:szCs w:val="18"/>
        </w:rPr>
        <w:t xml:space="preserve">(02). https://doi.org/10.4172/2472-1786.100020 </w:t>
      </w:r>
    </w:p>
    <w:p w14:paraId="44FCAA25"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Lewis, A. K., Porter, M. A., Williams, T. A., Bzishvili, S., North, K. N., &amp; Payne, J. M. (2017). Facial emotion recognition, face scan paths, and face perception in children with neurofibromatosis type 1. </w:t>
      </w:r>
      <w:r w:rsidRPr="00366BBB">
        <w:rPr>
          <w:i/>
          <w:noProof/>
          <w:sz w:val="18"/>
          <w:szCs w:val="18"/>
        </w:rPr>
        <w:t>Neuropsychology</w:t>
      </w:r>
      <w:r w:rsidRPr="00366BBB">
        <w:rPr>
          <w:noProof/>
          <w:sz w:val="18"/>
          <w:szCs w:val="18"/>
        </w:rPr>
        <w:t>,</w:t>
      </w:r>
      <w:r w:rsidRPr="00366BBB">
        <w:rPr>
          <w:i/>
          <w:noProof/>
          <w:sz w:val="18"/>
          <w:szCs w:val="18"/>
        </w:rPr>
        <w:t xml:space="preserve"> 31</w:t>
      </w:r>
      <w:r w:rsidRPr="00366BBB">
        <w:rPr>
          <w:noProof/>
          <w:sz w:val="18"/>
          <w:szCs w:val="18"/>
        </w:rPr>
        <w:t xml:space="preserve">(4), 361-370. https://doi.org/10.1037/neu0000340 </w:t>
      </w:r>
    </w:p>
    <w:p w14:paraId="1404E979"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Loitfelder, M., Huijbregts, S. C., Veer, I. M., Swaab, H. S., Van Buchem, M. A., Schmidt, R., &amp; Rombouts, S. A. (2015). Functional connectivity changes and executive and social problems in neurofibromatosis type I. </w:t>
      </w:r>
      <w:r w:rsidRPr="00366BBB">
        <w:rPr>
          <w:i/>
          <w:noProof/>
          <w:sz w:val="18"/>
          <w:szCs w:val="18"/>
        </w:rPr>
        <w:t>Brain Connect</w:t>
      </w:r>
      <w:r w:rsidRPr="00366BBB">
        <w:rPr>
          <w:noProof/>
          <w:sz w:val="18"/>
          <w:szCs w:val="18"/>
        </w:rPr>
        <w:t>,</w:t>
      </w:r>
      <w:r w:rsidRPr="00366BBB">
        <w:rPr>
          <w:i/>
          <w:noProof/>
          <w:sz w:val="18"/>
          <w:szCs w:val="18"/>
        </w:rPr>
        <w:t xml:space="preserve"> 5</w:t>
      </w:r>
      <w:r w:rsidRPr="00366BBB">
        <w:rPr>
          <w:noProof/>
          <w:sz w:val="18"/>
          <w:szCs w:val="18"/>
        </w:rPr>
        <w:t xml:space="preserve">(5), 312-320. https://doi.org/10.1089/brain.2014.0334 </w:t>
      </w:r>
    </w:p>
    <w:p w14:paraId="2F73554E" w14:textId="48E1DEAB"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Long, S. K. (2001). </w:t>
      </w:r>
      <w:r w:rsidRPr="00366BBB">
        <w:rPr>
          <w:i/>
          <w:noProof/>
          <w:sz w:val="18"/>
          <w:szCs w:val="18"/>
        </w:rPr>
        <w:t>Academic and psychosocial functioning of children with neurofibromatosis -type 1: A longitudinal study using individual growth curves</w:t>
      </w:r>
      <w:r w:rsidRPr="00366BBB">
        <w:rPr>
          <w:noProof/>
          <w:sz w:val="18"/>
          <w:szCs w:val="18"/>
        </w:rPr>
        <w:t xml:space="preserve"> </w:t>
      </w:r>
      <w:r w:rsidR="007F0A87">
        <w:rPr>
          <w:rFonts w:hint="eastAsia"/>
          <w:noProof/>
          <w:sz w:val="18"/>
          <w:szCs w:val="18"/>
        </w:rPr>
        <w:t>(</w:t>
      </w:r>
      <w:r w:rsidR="0099122A" w:rsidRPr="0099122A">
        <w:rPr>
          <w:noProof/>
          <w:sz w:val="18"/>
          <w:szCs w:val="18"/>
        </w:rPr>
        <w:t xml:space="preserve">Publication Number </w:t>
      </w:r>
      <w:r w:rsidR="007F0A87" w:rsidRPr="007F0A87">
        <w:rPr>
          <w:noProof/>
          <w:sz w:val="18"/>
          <w:szCs w:val="18"/>
        </w:rPr>
        <w:t>3021368</w:t>
      </w:r>
      <w:r w:rsidR="0099122A" w:rsidRPr="0099122A">
        <w:rPr>
          <w:noProof/>
          <w:sz w:val="18"/>
          <w:szCs w:val="18"/>
        </w:rPr>
        <w:t>) [Doctoral Dissertation, University of Houston]. ProQuest Dissertations and Theses Global.</w:t>
      </w:r>
      <w:r w:rsidRPr="00366BBB">
        <w:rPr>
          <w:noProof/>
          <w:sz w:val="18"/>
          <w:szCs w:val="18"/>
        </w:rPr>
        <w:t xml:space="preserve"> </w:t>
      </w:r>
    </w:p>
    <w:p w14:paraId="6EB1FC7C" w14:textId="4AAB5CEC"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Lorenzo, J., Barton, B., Acosta, M. T., &amp; North, K. (2011). Mental, motor, and language development of toddlers with neurofibromatosis type 1. </w:t>
      </w:r>
      <w:r w:rsidRPr="00366BBB">
        <w:rPr>
          <w:i/>
          <w:noProof/>
          <w:sz w:val="18"/>
          <w:szCs w:val="18"/>
        </w:rPr>
        <w:t xml:space="preserve">The Journal of </w:t>
      </w:r>
      <w:r w:rsidR="00366BBB">
        <w:rPr>
          <w:rFonts w:hint="eastAsia"/>
          <w:i/>
          <w:noProof/>
          <w:sz w:val="18"/>
          <w:szCs w:val="18"/>
        </w:rPr>
        <w:t>P</w:t>
      </w:r>
      <w:r w:rsidRPr="00366BBB">
        <w:rPr>
          <w:i/>
          <w:noProof/>
          <w:sz w:val="18"/>
          <w:szCs w:val="18"/>
        </w:rPr>
        <w:t>ediatrics</w:t>
      </w:r>
      <w:r w:rsidRPr="00366BBB">
        <w:rPr>
          <w:noProof/>
          <w:sz w:val="18"/>
          <w:szCs w:val="18"/>
        </w:rPr>
        <w:t>,</w:t>
      </w:r>
      <w:r w:rsidRPr="00366BBB">
        <w:rPr>
          <w:i/>
          <w:noProof/>
          <w:sz w:val="18"/>
          <w:szCs w:val="18"/>
        </w:rPr>
        <w:t xml:space="preserve"> 158</w:t>
      </w:r>
      <w:r w:rsidRPr="00366BBB">
        <w:rPr>
          <w:noProof/>
          <w:sz w:val="18"/>
          <w:szCs w:val="18"/>
        </w:rPr>
        <w:t xml:space="preserve">(4), 660-665. https://doi.org/10.1016/j.jpeds.2010.10.001 </w:t>
      </w:r>
    </w:p>
    <w:p w14:paraId="6E10DC39" w14:textId="6D9DF52C" w:rsidR="00EC0F2A" w:rsidRPr="00366BBB" w:rsidRDefault="00EC0F2A" w:rsidP="00EC0F2A">
      <w:pPr>
        <w:pStyle w:val="EndNoteBibliography"/>
        <w:spacing w:after="0"/>
        <w:ind w:left="720" w:hanging="720"/>
        <w:rPr>
          <w:noProof/>
          <w:sz w:val="18"/>
          <w:szCs w:val="18"/>
        </w:rPr>
      </w:pPr>
      <w:r w:rsidRPr="00366BBB">
        <w:rPr>
          <w:noProof/>
          <w:sz w:val="18"/>
          <w:szCs w:val="18"/>
        </w:rPr>
        <w:lastRenderedPageBreak/>
        <w:t xml:space="preserve">Lorenzo, J., Barton, B., Arnold, S. S., &amp; North, K. N. (2013). Cognitive features that distinguish preschool-age children with neurofibromatosis type 1 from their peers: A matched case-control study. </w:t>
      </w:r>
      <w:r w:rsidRPr="00366BBB">
        <w:rPr>
          <w:i/>
          <w:noProof/>
          <w:sz w:val="18"/>
          <w:szCs w:val="18"/>
        </w:rPr>
        <w:t xml:space="preserve">The Journal of </w:t>
      </w:r>
      <w:r w:rsidR="00366BBB">
        <w:rPr>
          <w:rFonts w:hint="eastAsia"/>
          <w:i/>
          <w:noProof/>
          <w:sz w:val="18"/>
          <w:szCs w:val="18"/>
        </w:rPr>
        <w:t>P</w:t>
      </w:r>
      <w:r w:rsidRPr="00366BBB">
        <w:rPr>
          <w:i/>
          <w:noProof/>
          <w:sz w:val="18"/>
          <w:szCs w:val="18"/>
        </w:rPr>
        <w:t>ediatrics</w:t>
      </w:r>
      <w:r w:rsidRPr="00366BBB">
        <w:rPr>
          <w:noProof/>
          <w:sz w:val="18"/>
          <w:szCs w:val="18"/>
        </w:rPr>
        <w:t>,</w:t>
      </w:r>
      <w:r w:rsidRPr="00366BBB">
        <w:rPr>
          <w:i/>
          <w:noProof/>
          <w:sz w:val="18"/>
          <w:szCs w:val="18"/>
        </w:rPr>
        <w:t xml:space="preserve"> 163</w:t>
      </w:r>
      <w:r w:rsidRPr="00366BBB">
        <w:rPr>
          <w:noProof/>
          <w:sz w:val="18"/>
          <w:szCs w:val="18"/>
        </w:rPr>
        <w:t xml:space="preserve">(5), 1479-1483.e1471. https://doi.org/10.1016/j.jpeds.2013.06.038 </w:t>
      </w:r>
    </w:p>
    <w:p w14:paraId="5CA50B3D"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Mace, R. A., Doorley, J., Bakhshaie, J., Cohen, J. E., &amp; Vranceanu, A.-M. (2021). Psychological resiliency explains the relationship between emotional distress and quality of life in neurofibromatosis. </w:t>
      </w:r>
      <w:r w:rsidRPr="00366BBB">
        <w:rPr>
          <w:i/>
          <w:noProof/>
          <w:sz w:val="18"/>
          <w:szCs w:val="18"/>
        </w:rPr>
        <w:t>J Neurooncol</w:t>
      </w:r>
      <w:r w:rsidRPr="00366BBB">
        <w:rPr>
          <w:noProof/>
          <w:sz w:val="18"/>
          <w:szCs w:val="18"/>
        </w:rPr>
        <w:t>,</w:t>
      </w:r>
      <w:r w:rsidRPr="00366BBB">
        <w:rPr>
          <w:i/>
          <w:noProof/>
          <w:sz w:val="18"/>
          <w:szCs w:val="18"/>
        </w:rPr>
        <w:t xml:space="preserve"> 155</w:t>
      </w:r>
      <w:r w:rsidRPr="00366BBB">
        <w:rPr>
          <w:noProof/>
          <w:sz w:val="18"/>
          <w:szCs w:val="18"/>
        </w:rPr>
        <w:t xml:space="preserve">(2), 125-132. https://doi.org/10.1007/s11060-021-03852-1 </w:t>
      </w:r>
    </w:p>
    <w:p w14:paraId="6F9BDBAB"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Martin, S., Allen, T., Toledo-Tamula, M. A., Struemph, K., Reda, S., Wolters, P. L., Baldwin, A., Quinn, M., &amp; Widemann, B. C. (2021). Acceptance and commitment therapy for adolescents and adults with neurofibromatosis type 1, plexiform neurofibromas, and chronic pain: results of a randomized controlled trial. </w:t>
      </w:r>
      <w:r w:rsidRPr="00366BBB">
        <w:rPr>
          <w:i/>
          <w:noProof/>
          <w:sz w:val="18"/>
          <w:szCs w:val="18"/>
        </w:rPr>
        <w:t>J Contextual Behav Sci</w:t>
      </w:r>
      <w:r w:rsidRPr="00366BBB">
        <w:rPr>
          <w:noProof/>
          <w:sz w:val="18"/>
          <w:szCs w:val="18"/>
        </w:rPr>
        <w:t>,</w:t>
      </w:r>
      <w:r w:rsidRPr="00366BBB">
        <w:rPr>
          <w:i/>
          <w:noProof/>
          <w:sz w:val="18"/>
          <w:szCs w:val="18"/>
        </w:rPr>
        <w:t xml:space="preserve"> 22</w:t>
      </w:r>
      <w:r w:rsidRPr="00366BBB">
        <w:rPr>
          <w:noProof/>
          <w:sz w:val="18"/>
          <w:szCs w:val="18"/>
        </w:rPr>
        <w:t xml:space="preserve">, 93-101. https://doi.org/10.1016/j.jcbs.2021.10.003 </w:t>
      </w:r>
    </w:p>
    <w:p w14:paraId="1F1E4CA6"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Martin, S., Wolters, P., Baldwin, A., Gillespie, A., Dombi, E., Walker, K., &amp; Widemann, B. (2012). Social-emotional functioning of children and adolescents with neurofibromatosis type 1 and plexiform neurofibromas: Relationships with cognitive, disease, and environmental variables. </w:t>
      </w:r>
      <w:r w:rsidRPr="00366BBB">
        <w:rPr>
          <w:i/>
          <w:noProof/>
          <w:sz w:val="18"/>
          <w:szCs w:val="18"/>
        </w:rPr>
        <w:t>J Pediatr Psychol</w:t>
      </w:r>
      <w:r w:rsidRPr="00366BBB">
        <w:rPr>
          <w:noProof/>
          <w:sz w:val="18"/>
          <w:szCs w:val="18"/>
        </w:rPr>
        <w:t>,</w:t>
      </w:r>
      <w:r w:rsidRPr="00366BBB">
        <w:rPr>
          <w:i/>
          <w:noProof/>
          <w:sz w:val="18"/>
          <w:szCs w:val="18"/>
        </w:rPr>
        <w:t xml:space="preserve"> 37</w:t>
      </w:r>
      <w:r w:rsidRPr="00366BBB">
        <w:rPr>
          <w:noProof/>
          <w:sz w:val="18"/>
          <w:szCs w:val="18"/>
        </w:rPr>
        <w:t xml:space="preserve">(7), 713-724. https://doi.org/10.1093/jpepsy/jsr124 </w:t>
      </w:r>
    </w:p>
    <w:p w14:paraId="3404B300"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Martin, S., Wolters, P. L., Toledo-Tamula, M. A., Schmitt, S. N., Baldwin, A., Starosta, A., Gillespie, A., &amp; Widemann, B. (2016). Acceptance and commitment therapy in youth with neurofibromatosis type 1 (NF1) and chronic pain and their parents: a pilot study of feasibility and preliminary efficacy. </w:t>
      </w:r>
      <w:r w:rsidRPr="00366BBB">
        <w:rPr>
          <w:i/>
          <w:noProof/>
          <w:sz w:val="18"/>
          <w:szCs w:val="18"/>
        </w:rPr>
        <w:t>Am J Med Genet A</w:t>
      </w:r>
      <w:r w:rsidRPr="00366BBB">
        <w:rPr>
          <w:noProof/>
          <w:sz w:val="18"/>
          <w:szCs w:val="18"/>
        </w:rPr>
        <w:t>,</w:t>
      </w:r>
      <w:r w:rsidRPr="00366BBB">
        <w:rPr>
          <w:i/>
          <w:noProof/>
          <w:sz w:val="18"/>
          <w:szCs w:val="18"/>
        </w:rPr>
        <w:t xml:space="preserve"> 170</w:t>
      </w:r>
      <w:r w:rsidRPr="00366BBB">
        <w:rPr>
          <w:noProof/>
          <w:sz w:val="18"/>
          <w:szCs w:val="18"/>
        </w:rPr>
        <w:t xml:space="preserve">(6), 1462-1470. https://doi.org/10.1002/ajmg.a.37623 </w:t>
      </w:r>
    </w:p>
    <w:p w14:paraId="2F1F7603" w14:textId="1D921E8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Mautner, V.-F., Granström, S., &amp; Leark, R. A. (2015). Impact of ADHD in adults with neurofibromatosis type 1:Associated psychological and social problems. </w:t>
      </w:r>
      <w:r w:rsidRPr="00366BBB">
        <w:rPr>
          <w:i/>
          <w:noProof/>
          <w:sz w:val="18"/>
          <w:szCs w:val="18"/>
        </w:rPr>
        <w:t xml:space="preserve">Journal of </w:t>
      </w:r>
      <w:r w:rsidR="00366BBB">
        <w:rPr>
          <w:rFonts w:hint="eastAsia"/>
          <w:i/>
          <w:noProof/>
          <w:sz w:val="18"/>
          <w:szCs w:val="18"/>
        </w:rPr>
        <w:t>A</w:t>
      </w:r>
      <w:r w:rsidRPr="00366BBB">
        <w:rPr>
          <w:i/>
          <w:noProof/>
          <w:sz w:val="18"/>
          <w:szCs w:val="18"/>
        </w:rPr>
        <w:t xml:space="preserve">ttention </w:t>
      </w:r>
      <w:r w:rsidR="00366BBB">
        <w:rPr>
          <w:rFonts w:hint="eastAsia"/>
          <w:i/>
          <w:noProof/>
          <w:sz w:val="18"/>
          <w:szCs w:val="18"/>
        </w:rPr>
        <w:t>D</w:t>
      </w:r>
      <w:r w:rsidRPr="00366BBB">
        <w:rPr>
          <w:i/>
          <w:noProof/>
          <w:sz w:val="18"/>
          <w:szCs w:val="18"/>
        </w:rPr>
        <w:t>isorders</w:t>
      </w:r>
      <w:r w:rsidRPr="00366BBB">
        <w:rPr>
          <w:noProof/>
          <w:sz w:val="18"/>
          <w:szCs w:val="18"/>
        </w:rPr>
        <w:t>,</w:t>
      </w:r>
      <w:r w:rsidRPr="00366BBB">
        <w:rPr>
          <w:i/>
          <w:noProof/>
          <w:sz w:val="18"/>
          <w:szCs w:val="18"/>
        </w:rPr>
        <w:t xml:space="preserve"> 19</w:t>
      </w:r>
      <w:r w:rsidRPr="00366BBB">
        <w:rPr>
          <w:noProof/>
          <w:sz w:val="18"/>
          <w:szCs w:val="18"/>
        </w:rPr>
        <w:t xml:space="preserve">(1), 35-43. https://doi.org/10.1177/1087054712450749 </w:t>
      </w:r>
    </w:p>
    <w:p w14:paraId="7D443569"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Mautner, V.-F., Kluwe, L., Thakker, S. D., &amp; Leark, R. A. (2002). Treatment of ADHD in neurofibromatosis type 1. </w:t>
      </w:r>
      <w:r w:rsidRPr="00366BBB">
        <w:rPr>
          <w:i/>
          <w:noProof/>
          <w:sz w:val="18"/>
          <w:szCs w:val="18"/>
        </w:rPr>
        <w:t>Dev Med Child Neurol 44</w:t>
      </w:r>
      <w:r w:rsidRPr="00366BBB">
        <w:rPr>
          <w:noProof/>
          <w:sz w:val="18"/>
          <w:szCs w:val="18"/>
        </w:rPr>
        <w:t xml:space="preserve">(3), 164-170. </w:t>
      </w:r>
    </w:p>
    <w:p w14:paraId="778EA32E" w14:textId="241285F9"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McCurdy, M. D. (2019). </w:t>
      </w:r>
      <w:r w:rsidRPr="00366BBB">
        <w:rPr>
          <w:i/>
          <w:noProof/>
          <w:sz w:val="18"/>
          <w:szCs w:val="18"/>
        </w:rPr>
        <w:t>Social competence in youth with neurofibromatosis type 1</w:t>
      </w:r>
      <w:r w:rsidRPr="00366BBB">
        <w:rPr>
          <w:noProof/>
          <w:sz w:val="18"/>
          <w:szCs w:val="18"/>
        </w:rPr>
        <w:t xml:space="preserve"> </w:t>
      </w:r>
      <w:r w:rsidR="00395300" w:rsidRPr="00395300">
        <w:rPr>
          <w:noProof/>
          <w:sz w:val="18"/>
          <w:szCs w:val="18"/>
        </w:rPr>
        <w:t>(Publication Number 13903256) [Doctoral Disseration, Drexel University]. ProQuest Dissertations and Theses Global.</w:t>
      </w:r>
      <w:r w:rsidRPr="00366BBB">
        <w:rPr>
          <w:noProof/>
          <w:sz w:val="18"/>
          <w:szCs w:val="18"/>
        </w:rPr>
        <w:t xml:space="preserve"> </w:t>
      </w:r>
    </w:p>
    <w:p w14:paraId="29BFF0A6" w14:textId="77777777" w:rsidR="00EC0F2A" w:rsidRPr="00366BBB" w:rsidRDefault="00EC0F2A" w:rsidP="00EC0F2A">
      <w:pPr>
        <w:pStyle w:val="EndNoteBibliography"/>
        <w:spacing w:after="0"/>
        <w:ind w:left="720" w:hanging="720"/>
        <w:rPr>
          <w:noProof/>
          <w:sz w:val="18"/>
          <w:szCs w:val="18"/>
        </w:rPr>
      </w:pPr>
      <w:r w:rsidRPr="00366BBB">
        <w:rPr>
          <w:rFonts w:hint="eastAsia"/>
          <w:noProof/>
          <w:sz w:val="18"/>
          <w:szCs w:val="18"/>
        </w:rPr>
        <w:t>McNeill, A. M., Hudock, R. L., Foy, A. M. H., Shanley, R., Semrud</w:t>
      </w:r>
      <w:r w:rsidRPr="00366BBB">
        <w:rPr>
          <w:rFonts w:hint="eastAsia"/>
          <w:noProof/>
          <w:sz w:val="18"/>
          <w:szCs w:val="18"/>
        </w:rPr>
        <w:t>‐</w:t>
      </w:r>
      <w:r w:rsidRPr="00366BBB">
        <w:rPr>
          <w:rFonts w:hint="eastAsia"/>
          <w:noProof/>
          <w:sz w:val="18"/>
          <w:szCs w:val="18"/>
        </w:rPr>
        <w:t>C</w:t>
      </w:r>
      <w:r w:rsidRPr="00366BBB">
        <w:rPr>
          <w:noProof/>
          <w:sz w:val="18"/>
          <w:szCs w:val="18"/>
        </w:rPr>
        <w:t xml:space="preserve">likeman, M., Pierpont, M. E., Berry, S. A., Sommer, K., Moertel, C. L., &amp; Pierpont, E. I. (2019). Emotional functioning among children with neurofibromatosis type 1 or Noonan syndrome. </w:t>
      </w:r>
      <w:r w:rsidRPr="00366BBB">
        <w:rPr>
          <w:i/>
          <w:noProof/>
          <w:sz w:val="18"/>
          <w:szCs w:val="18"/>
        </w:rPr>
        <w:t>Am J Med Genet A</w:t>
      </w:r>
      <w:r w:rsidRPr="00366BBB">
        <w:rPr>
          <w:noProof/>
          <w:sz w:val="18"/>
          <w:szCs w:val="18"/>
        </w:rPr>
        <w:t>,</w:t>
      </w:r>
      <w:r w:rsidRPr="00366BBB">
        <w:rPr>
          <w:i/>
          <w:noProof/>
          <w:sz w:val="18"/>
          <w:szCs w:val="18"/>
        </w:rPr>
        <w:t xml:space="preserve"> 179</w:t>
      </w:r>
      <w:r w:rsidRPr="00366BBB">
        <w:rPr>
          <w:noProof/>
          <w:sz w:val="18"/>
          <w:szCs w:val="18"/>
        </w:rPr>
        <w:t xml:space="preserve">(12), 2433-2446. https://doi.org/10.1002/ajmg.a.61361 </w:t>
      </w:r>
    </w:p>
    <w:p w14:paraId="35CDB870"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Merchant, T. E., Conklin, H. M., Wu, S., Lustig, R. H., &amp; Xiong, X. (2009). Late effects of conformal radiation therapy for pediatric patients with low-grade glioma: prospective evaluation of cognitive, endocrine, and hearing deficits. </w:t>
      </w:r>
      <w:r w:rsidRPr="00366BBB">
        <w:rPr>
          <w:i/>
          <w:noProof/>
          <w:sz w:val="18"/>
          <w:szCs w:val="18"/>
        </w:rPr>
        <w:t>J Clin Oncol</w:t>
      </w:r>
      <w:r w:rsidRPr="00366BBB">
        <w:rPr>
          <w:noProof/>
          <w:sz w:val="18"/>
          <w:szCs w:val="18"/>
        </w:rPr>
        <w:t>,</w:t>
      </w:r>
      <w:r w:rsidRPr="00366BBB">
        <w:rPr>
          <w:i/>
          <w:noProof/>
          <w:sz w:val="18"/>
          <w:szCs w:val="18"/>
        </w:rPr>
        <w:t xml:space="preserve"> 27</w:t>
      </w:r>
      <w:r w:rsidRPr="00366BBB">
        <w:rPr>
          <w:noProof/>
          <w:sz w:val="18"/>
          <w:szCs w:val="18"/>
        </w:rPr>
        <w:t xml:space="preserve">(22), 3691-3697. https://doi.org/10.1200/JCO.2008.21.2738 </w:t>
      </w:r>
    </w:p>
    <w:p w14:paraId="3A202866"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Min, K., Hong, D. W., Kim, E. K., &amp; Lee, B. H. (2020). Psychological characteristics of adult neurofibromatosis type 1 patients seeking elective surgery. </w:t>
      </w:r>
      <w:r w:rsidRPr="00366BBB">
        <w:rPr>
          <w:i/>
          <w:noProof/>
          <w:sz w:val="18"/>
          <w:szCs w:val="18"/>
        </w:rPr>
        <w:t>Archives of Aesthetic Plastic Surgery</w:t>
      </w:r>
      <w:r w:rsidRPr="00366BBB">
        <w:rPr>
          <w:noProof/>
          <w:sz w:val="18"/>
          <w:szCs w:val="18"/>
        </w:rPr>
        <w:t>,</w:t>
      </w:r>
      <w:r w:rsidRPr="00366BBB">
        <w:rPr>
          <w:i/>
          <w:noProof/>
          <w:sz w:val="18"/>
          <w:szCs w:val="18"/>
        </w:rPr>
        <w:t xml:space="preserve"> 26</w:t>
      </w:r>
      <w:r w:rsidRPr="00366BBB">
        <w:rPr>
          <w:noProof/>
          <w:sz w:val="18"/>
          <w:szCs w:val="18"/>
        </w:rPr>
        <w:t xml:space="preserve">(4), 150-156. https://doi.org/10.14730/aaps.2020.02187 </w:t>
      </w:r>
    </w:p>
    <w:p w14:paraId="6957255B" w14:textId="77777777" w:rsidR="00EC0F2A" w:rsidRPr="00366BBB" w:rsidRDefault="00EC0F2A" w:rsidP="00EC0F2A">
      <w:pPr>
        <w:pStyle w:val="EndNoteBibliography"/>
        <w:spacing w:after="0"/>
        <w:ind w:left="720" w:hanging="720"/>
        <w:rPr>
          <w:noProof/>
          <w:sz w:val="18"/>
          <w:szCs w:val="18"/>
        </w:rPr>
      </w:pPr>
      <w:r w:rsidRPr="00366BBB">
        <w:rPr>
          <w:rFonts w:hint="eastAsia"/>
          <w:noProof/>
          <w:sz w:val="18"/>
          <w:szCs w:val="18"/>
        </w:rPr>
        <w:t>Morotti, H., Mastel, S., Keller, K., Barnard, R. A., Hall, T., O'Roak, B. J., &amp; Fombonne, E. (2021). Autism and attention</w:t>
      </w:r>
      <w:r w:rsidRPr="00366BBB">
        <w:rPr>
          <w:rFonts w:hint="eastAsia"/>
          <w:noProof/>
          <w:sz w:val="18"/>
          <w:szCs w:val="18"/>
        </w:rPr>
        <w:t>‐</w:t>
      </w:r>
      <w:r w:rsidRPr="00366BBB">
        <w:rPr>
          <w:rFonts w:hint="eastAsia"/>
          <w:noProof/>
          <w:sz w:val="18"/>
          <w:szCs w:val="18"/>
        </w:rPr>
        <w:t>deficit/hyperactivity disorders and symptoms in children with neurofibromat</w:t>
      </w:r>
      <w:r w:rsidRPr="00366BBB">
        <w:rPr>
          <w:noProof/>
          <w:sz w:val="18"/>
          <w:szCs w:val="18"/>
        </w:rPr>
        <w:t xml:space="preserve">osis type 1. </w:t>
      </w:r>
      <w:r w:rsidRPr="00366BBB">
        <w:rPr>
          <w:i/>
          <w:noProof/>
          <w:sz w:val="18"/>
          <w:szCs w:val="18"/>
        </w:rPr>
        <w:t>Dev Med Child Neurol 63</w:t>
      </w:r>
      <w:r w:rsidRPr="00366BBB">
        <w:rPr>
          <w:noProof/>
          <w:sz w:val="18"/>
          <w:szCs w:val="18"/>
        </w:rPr>
        <w:t xml:space="preserve">(2), 226-232. https://doi.org/10.1111/dmcn.14558 </w:t>
      </w:r>
    </w:p>
    <w:p w14:paraId="4070074D"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Morris, S. M., Gupta, A., Kim, S., Foraker, R. E., Gutmann, D. H., &amp; Payne, P. R. O. (2021). Predictive modeling for clinical features associated with neurofibromatosis type 1. </w:t>
      </w:r>
      <w:r w:rsidRPr="00366BBB">
        <w:rPr>
          <w:i/>
          <w:noProof/>
          <w:sz w:val="18"/>
          <w:szCs w:val="18"/>
        </w:rPr>
        <w:t>Neurology: Clinical Practice</w:t>
      </w:r>
      <w:r w:rsidRPr="00366BBB">
        <w:rPr>
          <w:noProof/>
          <w:sz w:val="18"/>
          <w:szCs w:val="18"/>
        </w:rPr>
        <w:t>,</w:t>
      </w:r>
      <w:r w:rsidRPr="00366BBB">
        <w:rPr>
          <w:i/>
          <w:noProof/>
          <w:sz w:val="18"/>
          <w:szCs w:val="18"/>
        </w:rPr>
        <w:t xml:space="preserve"> 11</w:t>
      </w:r>
      <w:r w:rsidRPr="00366BBB">
        <w:rPr>
          <w:noProof/>
          <w:sz w:val="18"/>
          <w:szCs w:val="18"/>
        </w:rPr>
        <w:t xml:space="preserve">(6), e497-e505. https://doi.org/10.1212/cpj.0000000000001089 </w:t>
      </w:r>
    </w:p>
    <w:p w14:paraId="1D599746"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Noll, R. B., Reiter-Purtill, J., Moore, B. D., Schorry, E. K., Lovell, A. M., Vannatta, K., &amp; Gerhardt, C. A. (2007). Social, emotional, and behavioral functioning of children with NF1. </w:t>
      </w:r>
      <w:r w:rsidRPr="00366BBB">
        <w:rPr>
          <w:i/>
          <w:noProof/>
          <w:sz w:val="18"/>
          <w:szCs w:val="18"/>
        </w:rPr>
        <w:t>American Journal of Medical Genetics Part A</w:t>
      </w:r>
      <w:r w:rsidRPr="00366BBB">
        <w:rPr>
          <w:noProof/>
          <w:sz w:val="18"/>
          <w:szCs w:val="18"/>
        </w:rPr>
        <w:t>,</w:t>
      </w:r>
      <w:r w:rsidRPr="00366BBB">
        <w:rPr>
          <w:i/>
          <w:noProof/>
          <w:sz w:val="18"/>
          <w:szCs w:val="18"/>
        </w:rPr>
        <w:t xml:space="preserve"> 143A</w:t>
      </w:r>
      <w:r w:rsidRPr="00366BBB">
        <w:rPr>
          <w:noProof/>
          <w:sz w:val="18"/>
          <w:szCs w:val="18"/>
        </w:rPr>
        <w:t xml:space="preserve">(19), 2261-2273. https://doi.org/10.1002/ajmg.a.31923 </w:t>
      </w:r>
    </w:p>
    <w:p w14:paraId="3CFC4674"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North, K., Joy, P., Yuille, D., Cocks, N., &amp; Hutchins, P. (1995). Cognitive function and academic performance in children with neurofibromatosis type 1. </w:t>
      </w:r>
      <w:r w:rsidRPr="00366BBB">
        <w:rPr>
          <w:i/>
          <w:noProof/>
          <w:sz w:val="18"/>
          <w:szCs w:val="18"/>
        </w:rPr>
        <w:t>Dev Med Child Neurol 37</w:t>
      </w:r>
      <w:r w:rsidRPr="00366BBB">
        <w:rPr>
          <w:noProof/>
          <w:sz w:val="18"/>
          <w:szCs w:val="18"/>
        </w:rPr>
        <w:t xml:space="preserve">(5), 427-436. </w:t>
      </w:r>
    </w:p>
    <w:p w14:paraId="273DAF04"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Nussbaumer-Streit, B., Klerings, I., Dobrescu, A. I., Persad, E., Stevens, A., Garritty, C., Kamel, C., Affengruber, L., King, V. J., &amp; Gartlehner, G. (2020). Excluding non-English publications from evidence-syntheses did not change conclusions: A meta-epidemiological study. </w:t>
      </w:r>
      <w:r w:rsidRPr="00366BBB">
        <w:rPr>
          <w:i/>
          <w:noProof/>
          <w:sz w:val="18"/>
          <w:szCs w:val="18"/>
        </w:rPr>
        <w:t>J Clin Epidemiol</w:t>
      </w:r>
      <w:r w:rsidRPr="00366BBB">
        <w:rPr>
          <w:noProof/>
          <w:sz w:val="18"/>
          <w:szCs w:val="18"/>
        </w:rPr>
        <w:t>,</w:t>
      </w:r>
      <w:r w:rsidRPr="00366BBB">
        <w:rPr>
          <w:i/>
          <w:noProof/>
          <w:sz w:val="18"/>
          <w:szCs w:val="18"/>
        </w:rPr>
        <w:t xml:space="preserve"> 118</w:t>
      </w:r>
      <w:r w:rsidRPr="00366BBB">
        <w:rPr>
          <w:noProof/>
          <w:sz w:val="18"/>
          <w:szCs w:val="18"/>
        </w:rPr>
        <w:t xml:space="preserve">, 42-54. https://doi.org/10.1016/j.jclinepi.2019.10.011 </w:t>
      </w:r>
    </w:p>
    <w:p w14:paraId="7E50A133"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Parmeggiani, A., Boiani, F., Capponi, S., Duca, M., Angotti, M., Pignataro, V., Sacrato, L., Spinardi, L., Vara, G., Maltoni, L., Cecconi, I., Pastore Trossello, M., &amp; Franzoni, E. (2018). Neuropsychological profile in Italian children with neurofibromatosis type 1 (NF1) and their relationships with neuroradiological data: Preliminary results. </w:t>
      </w:r>
      <w:r w:rsidRPr="00366BBB">
        <w:rPr>
          <w:i/>
          <w:noProof/>
          <w:sz w:val="18"/>
          <w:szCs w:val="18"/>
        </w:rPr>
        <w:t>Eur J Paediatr Neurol</w:t>
      </w:r>
      <w:r w:rsidRPr="00366BBB">
        <w:rPr>
          <w:noProof/>
          <w:sz w:val="18"/>
          <w:szCs w:val="18"/>
        </w:rPr>
        <w:t>,</w:t>
      </w:r>
      <w:r w:rsidRPr="00366BBB">
        <w:rPr>
          <w:i/>
          <w:noProof/>
          <w:sz w:val="18"/>
          <w:szCs w:val="18"/>
        </w:rPr>
        <w:t xml:space="preserve"> 22</w:t>
      </w:r>
      <w:r w:rsidRPr="00366BBB">
        <w:rPr>
          <w:noProof/>
          <w:sz w:val="18"/>
          <w:szCs w:val="18"/>
        </w:rPr>
        <w:t xml:space="preserve">(5), 822-830. https://doi.org/10.1016/j.ejpn.2018.04.016 </w:t>
      </w:r>
    </w:p>
    <w:p w14:paraId="5E4E3BD9"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Pasini, A., Lo-Castro, A., Di Carlo, L., Pitzianti, M., Siracusano, M., Rosa, C., &amp; Galasso, C. (2012). Detecting anxiety symptoms in children and youths with neurofibromatosis type I. </w:t>
      </w:r>
      <w:r w:rsidRPr="00366BBB">
        <w:rPr>
          <w:i/>
          <w:noProof/>
          <w:sz w:val="18"/>
          <w:szCs w:val="18"/>
        </w:rPr>
        <w:t>Am J Med Genet B Neuropsychiatr Genet</w:t>
      </w:r>
      <w:r w:rsidRPr="00366BBB">
        <w:rPr>
          <w:noProof/>
          <w:sz w:val="18"/>
          <w:szCs w:val="18"/>
        </w:rPr>
        <w:t>,</w:t>
      </w:r>
      <w:r w:rsidRPr="00366BBB">
        <w:rPr>
          <w:i/>
          <w:noProof/>
          <w:sz w:val="18"/>
          <w:szCs w:val="18"/>
        </w:rPr>
        <w:t xml:space="preserve"> 159B</w:t>
      </w:r>
      <w:r w:rsidRPr="00366BBB">
        <w:rPr>
          <w:noProof/>
          <w:sz w:val="18"/>
          <w:szCs w:val="18"/>
        </w:rPr>
        <w:t xml:space="preserve">(7), 869-873. https://doi.org/10.1002/ajmg.b.32095 </w:t>
      </w:r>
    </w:p>
    <w:p w14:paraId="523BB7D0"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Payne, J. M., Hearps, S. J. C., Walsh, K. S., Paltin, I., Barton, B., Ullrich, N. J., Haebich, K. M., Coghill, D., Gioia, G. A., Cantor, A., Cutter, G., Tonsgard, J. H., Viskochil, D., Rey-Casserly, C., Schorry, E. K., Ackerson, J. D., Klesse, L., Fisher, M. J., Gutmann, D. H., . . . Consortium, N. F. C. T. (2019). Reproducibility of cognitive endpoints in clinical trials: Lessons from neurofibromatosis type 1. </w:t>
      </w:r>
      <w:r w:rsidRPr="00366BBB">
        <w:rPr>
          <w:i/>
          <w:noProof/>
          <w:sz w:val="18"/>
          <w:szCs w:val="18"/>
        </w:rPr>
        <w:t>Ann Clin Transl Neurol</w:t>
      </w:r>
      <w:r w:rsidRPr="00366BBB">
        <w:rPr>
          <w:noProof/>
          <w:sz w:val="18"/>
          <w:szCs w:val="18"/>
        </w:rPr>
        <w:t>,</w:t>
      </w:r>
      <w:r w:rsidRPr="00366BBB">
        <w:rPr>
          <w:i/>
          <w:noProof/>
          <w:sz w:val="18"/>
          <w:szCs w:val="18"/>
        </w:rPr>
        <w:t xml:space="preserve"> 6</w:t>
      </w:r>
      <w:r w:rsidRPr="00366BBB">
        <w:rPr>
          <w:noProof/>
          <w:sz w:val="18"/>
          <w:szCs w:val="18"/>
        </w:rPr>
        <w:t xml:space="preserve">(12), 2555-2565. https://doi.org/10.1002/acn3.50952 </w:t>
      </w:r>
    </w:p>
    <w:p w14:paraId="04902C3F"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Peng, P., Barnes, M., Wang, C., Wang, W., Li, S., Swanson, H. L., Dardick, W., &amp; Tao, S. (2018). A meta-analysis on the relation between reading and working memory. </w:t>
      </w:r>
      <w:r w:rsidRPr="00366BBB">
        <w:rPr>
          <w:i/>
          <w:noProof/>
          <w:sz w:val="18"/>
          <w:szCs w:val="18"/>
        </w:rPr>
        <w:t>Psychological Bulletin</w:t>
      </w:r>
      <w:r w:rsidRPr="00366BBB">
        <w:rPr>
          <w:noProof/>
          <w:sz w:val="18"/>
          <w:szCs w:val="18"/>
        </w:rPr>
        <w:t>,</w:t>
      </w:r>
      <w:r w:rsidRPr="00366BBB">
        <w:rPr>
          <w:i/>
          <w:noProof/>
          <w:sz w:val="18"/>
          <w:szCs w:val="18"/>
        </w:rPr>
        <w:t xml:space="preserve"> 144</w:t>
      </w:r>
      <w:r w:rsidRPr="00366BBB">
        <w:rPr>
          <w:noProof/>
          <w:sz w:val="18"/>
          <w:szCs w:val="18"/>
        </w:rPr>
        <w:t xml:space="preserve">(1), 48-76. https://doi.org/10.1037/bul0000124 </w:t>
      </w:r>
    </w:p>
    <w:p w14:paraId="3ED31B5B"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lastRenderedPageBreak/>
        <w:t xml:space="preserve">Peters, J. L., Sutton, A. J., Jones, D. R., Abrams, K. R., &amp; Rushton, L. (2006). Comparison of two methods to detect publication bias in meta-analysis. </w:t>
      </w:r>
      <w:r w:rsidRPr="00366BBB">
        <w:rPr>
          <w:i/>
          <w:noProof/>
          <w:sz w:val="18"/>
          <w:szCs w:val="18"/>
        </w:rPr>
        <w:t>JAMA : The Journal of the American Medical Association</w:t>
      </w:r>
      <w:r w:rsidRPr="00366BBB">
        <w:rPr>
          <w:noProof/>
          <w:sz w:val="18"/>
          <w:szCs w:val="18"/>
        </w:rPr>
        <w:t>,</w:t>
      </w:r>
      <w:r w:rsidRPr="00366BBB">
        <w:rPr>
          <w:i/>
          <w:noProof/>
          <w:sz w:val="18"/>
          <w:szCs w:val="18"/>
        </w:rPr>
        <w:t xml:space="preserve"> 295</w:t>
      </w:r>
      <w:r w:rsidRPr="00366BBB">
        <w:rPr>
          <w:noProof/>
          <w:sz w:val="18"/>
          <w:szCs w:val="18"/>
        </w:rPr>
        <w:t xml:space="preserve">(6), 676-680. https://doi.org/10.1001/jama.295.6.676 </w:t>
      </w:r>
    </w:p>
    <w:p w14:paraId="304BB3AC"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Pierpont, E. I., Hudock, R. L., Foy, A. M., Semrud-Clikeman, M., Pierpont, M. E., Berry, S. A., Shanley, R., Rubin, N., Sommer, K., &amp; Moertel, C. L. (2018). Social skills in children with RASopathies: a comparison of Noonan syndrome and neurofibromatosis type 1. </w:t>
      </w:r>
      <w:r w:rsidRPr="00366BBB">
        <w:rPr>
          <w:i/>
          <w:noProof/>
          <w:sz w:val="18"/>
          <w:szCs w:val="18"/>
        </w:rPr>
        <w:t>Journal of Neurodevelopmental Disorders</w:t>
      </w:r>
      <w:r w:rsidRPr="00366BBB">
        <w:rPr>
          <w:noProof/>
          <w:sz w:val="18"/>
          <w:szCs w:val="18"/>
        </w:rPr>
        <w:t>,</w:t>
      </w:r>
      <w:r w:rsidRPr="00366BBB">
        <w:rPr>
          <w:i/>
          <w:noProof/>
          <w:sz w:val="18"/>
          <w:szCs w:val="18"/>
        </w:rPr>
        <w:t xml:space="preserve"> 10</w:t>
      </w:r>
      <w:r w:rsidRPr="00366BBB">
        <w:rPr>
          <w:noProof/>
          <w:sz w:val="18"/>
          <w:szCs w:val="18"/>
        </w:rPr>
        <w:t xml:space="preserve">(1), 21. https://doi.org/10.1186/s11689-018-9239-8 </w:t>
      </w:r>
    </w:p>
    <w:p w14:paraId="04FD6D17" w14:textId="40DCDB46"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Potter, B. S. (2006). </w:t>
      </w:r>
      <w:r w:rsidRPr="00366BBB">
        <w:rPr>
          <w:i/>
          <w:noProof/>
          <w:sz w:val="18"/>
          <w:szCs w:val="18"/>
        </w:rPr>
        <w:t>Evaluating everyday executive functions and psychosocial behavior in children with neurofibromatosis type I</w:t>
      </w:r>
      <w:r w:rsidRPr="00366BBB">
        <w:rPr>
          <w:noProof/>
          <w:sz w:val="18"/>
          <w:szCs w:val="18"/>
        </w:rPr>
        <w:t xml:space="preserve"> </w:t>
      </w:r>
      <w:r w:rsidR="00B9137D" w:rsidRPr="00B9137D">
        <w:rPr>
          <w:noProof/>
          <w:sz w:val="18"/>
          <w:szCs w:val="18"/>
        </w:rPr>
        <w:t>(Publication Number 3220711) [Doctoral Dissertation, Antioch University].</w:t>
      </w:r>
      <w:r w:rsidR="00CB6355">
        <w:rPr>
          <w:rFonts w:hint="eastAsia"/>
          <w:noProof/>
          <w:sz w:val="18"/>
          <w:szCs w:val="18"/>
        </w:rPr>
        <w:t xml:space="preserve"> </w:t>
      </w:r>
      <w:r w:rsidR="00CB6355" w:rsidRPr="00CB6355">
        <w:rPr>
          <w:noProof/>
          <w:sz w:val="18"/>
          <w:szCs w:val="18"/>
        </w:rPr>
        <w:t>ProQuest Dissertations and Theses Global.</w:t>
      </w:r>
      <w:r w:rsidRPr="00366BBB">
        <w:rPr>
          <w:noProof/>
          <w:sz w:val="18"/>
          <w:szCs w:val="18"/>
        </w:rPr>
        <w:t xml:space="preserve"> </w:t>
      </w:r>
    </w:p>
    <w:p w14:paraId="10C16B4C"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Pride, N. A., Haebich, K. M., Walsh, K. S., Lami, F., Rouel, M., Maier, A., Chisholm, A. K., Lorenzo, J., Hearps, S. J. C., North, K. N., &amp; Payne, J. M. (2023). Sensory Processing in Children and Adolescents with Neurofibromatosis Type 1. </w:t>
      </w:r>
      <w:r w:rsidRPr="00366BBB">
        <w:rPr>
          <w:i/>
          <w:noProof/>
          <w:sz w:val="18"/>
          <w:szCs w:val="18"/>
        </w:rPr>
        <w:t>Cancers (Basel)</w:t>
      </w:r>
      <w:r w:rsidRPr="00366BBB">
        <w:rPr>
          <w:noProof/>
          <w:sz w:val="18"/>
          <w:szCs w:val="18"/>
        </w:rPr>
        <w:t>,</w:t>
      </w:r>
      <w:r w:rsidRPr="00366BBB">
        <w:rPr>
          <w:i/>
          <w:noProof/>
          <w:sz w:val="18"/>
          <w:szCs w:val="18"/>
        </w:rPr>
        <w:t xml:space="preserve"> 15</w:t>
      </w:r>
      <w:r w:rsidRPr="00366BBB">
        <w:rPr>
          <w:noProof/>
          <w:sz w:val="18"/>
          <w:szCs w:val="18"/>
        </w:rPr>
        <w:t xml:space="preserve">(14). https://doi.org/10.3390/cancers15143612 </w:t>
      </w:r>
    </w:p>
    <w:p w14:paraId="3E0E5E0B"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Pride, N. A., Korgaonkar, M. S., North, K. N., &amp; Payne, J. M. (2018). Impaired engagement of the ventral attention system in neurofibromatosis type 1. </w:t>
      </w:r>
      <w:r w:rsidRPr="00366BBB">
        <w:rPr>
          <w:i/>
          <w:noProof/>
          <w:sz w:val="18"/>
          <w:szCs w:val="18"/>
        </w:rPr>
        <w:t>Brain Imaging Behav</w:t>
      </w:r>
      <w:r w:rsidRPr="00366BBB">
        <w:rPr>
          <w:noProof/>
          <w:sz w:val="18"/>
          <w:szCs w:val="18"/>
        </w:rPr>
        <w:t>,</w:t>
      </w:r>
      <w:r w:rsidRPr="00366BBB">
        <w:rPr>
          <w:i/>
          <w:noProof/>
          <w:sz w:val="18"/>
          <w:szCs w:val="18"/>
        </w:rPr>
        <w:t xml:space="preserve"> 12</w:t>
      </w:r>
      <w:r w:rsidRPr="00366BBB">
        <w:rPr>
          <w:noProof/>
          <w:sz w:val="18"/>
          <w:szCs w:val="18"/>
        </w:rPr>
        <w:t xml:space="preserve">(2), 499-508. https://doi.org/10.1007/s11682-017-9717-8 </w:t>
      </w:r>
    </w:p>
    <w:p w14:paraId="46ECA64D" w14:textId="54E42B1F" w:rsidR="00EC0F2A" w:rsidRPr="00366BBB" w:rsidRDefault="00EC0F2A" w:rsidP="00EC0F2A">
      <w:pPr>
        <w:pStyle w:val="EndNoteBibliography"/>
        <w:spacing w:after="0"/>
        <w:ind w:left="720" w:hanging="720"/>
        <w:rPr>
          <w:noProof/>
          <w:sz w:val="18"/>
          <w:szCs w:val="18"/>
        </w:rPr>
      </w:pPr>
      <w:r w:rsidRPr="00366BBB">
        <w:rPr>
          <w:noProof/>
          <w:sz w:val="18"/>
          <w:szCs w:val="18"/>
        </w:rPr>
        <w:t>Rietman, A. B., Oostenbrink, R., Bongers, S., Gaukema, E., van Abeelen, S., Hendriksen, J. G., Looman, C. W. N., de Nijs, P. F. A., &amp; de Wit, M. C. (2017</w:t>
      </w:r>
      <w:r w:rsidR="008B6256">
        <w:rPr>
          <w:rFonts w:hint="eastAsia"/>
          <w:noProof/>
          <w:sz w:val="18"/>
          <w:szCs w:val="18"/>
        </w:rPr>
        <w:t>b</w:t>
      </w:r>
      <w:r w:rsidRPr="00366BBB">
        <w:rPr>
          <w:noProof/>
          <w:sz w:val="18"/>
          <w:szCs w:val="18"/>
        </w:rPr>
        <w:t xml:space="preserve">). Motor problems in children with neurofibromatosis type 1. </w:t>
      </w:r>
      <w:r w:rsidRPr="00366BBB">
        <w:rPr>
          <w:i/>
          <w:noProof/>
          <w:sz w:val="18"/>
          <w:szCs w:val="18"/>
        </w:rPr>
        <w:t>J Neurodev Disord</w:t>
      </w:r>
      <w:r w:rsidRPr="00366BBB">
        <w:rPr>
          <w:noProof/>
          <w:sz w:val="18"/>
          <w:szCs w:val="18"/>
        </w:rPr>
        <w:t>,</w:t>
      </w:r>
      <w:r w:rsidRPr="00366BBB">
        <w:rPr>
          <w:i/>
          <w:noProof/>
          <w:sz w:val="18"/>
          <w:szCs w:val="18"/>
        </w:rPr>
        <w:t xml:space="preserve"> 9</w:t>
      </w:r>
      <w:r w:rsidRPr="00366BBB">
        <w:rPr>
          <w:noProof/>
          <w:sz w:val="18"/>
          <w:szCs w:val="18"/>
        </w:rPr>
        <w:t xml:space="preserve">, 19. https://doi.org/10.1186/s11689-017-9198-5 </w:t>
      </w:r>
    </w:p>
    <w:p w14:paraId="221AE442" w14:textId="505734F4" w:rsidR="00EC0F2A" w:rsidRPr="00366BBB" w:rsidRDefault="00EC0F2A" w:rsidP="00EC0F2A">
      <w:pPr>
        <w:pStyle w:val="EndNoteBibliography"/>
        <w:spacing w:after="0"/>
        <w:ind w:left="720" w:hanging="720"/>
        <w:rPr>
          <w:noProof/>
          <w:sz w:val="18"/>
          <w:szCs w:val="18"/>
        </w:rPr>
      </w:pPr>
      <w:r w:rsidRPr="00366BBB">
        <w:rPr>
          <w:noProof/>
          <w:sz w:val="18"/>
          <w:szCs w:val="18"/>
        </w:rPr>
        <w:t>Rietman, A. B., Oostenbrink, R., van Noort, K., Franken, M.-C., Catsman - Berrevoets, C., Aarsen, F., Heniksen, J. G., &amp; de Nijs, P. (2017</w:t>
      </w:r>
      <w:r w:rsidR="008B6256">
        <w:rPr>
          <w:rFonts w:hint="eastAsia"/>
          <w:noProof/>
          <w:sz w:val="18"/>
          <w:szCs w:val="18"/>
        </w:rPr>
        <w:t>a</w:t>
      </w:r>
      <w:r w:rsidRPr="00366BBB">
        <w:rPr>
          <w:noProof/>
          <w:sz w:val="18"/>
          <w:szCs w:val="18"/>
        </w:rPr>
        <w:t xml:space="preserve">). Development of emotional and behavioral problems in neurofibromatosis type 1 during young childhood. </w:t>
      </w:r>
      <w:r w:rsidRPr="00366BBB">
        <w:rPr>
          <w:i/>
          <w:noProof/>
          <w:sz w:val="18"/>
          <w:szCs w:val="18"/>
        </w:rPr>
        <w:t>Am J Med Genet A</w:t>
      </w:r>
      <w:r w:rsidRPr="00366BBB">
        <w:rPr>
          <w:noProof/>
          <w:sz w:val="18"/>
          <w:szCs w:val="18"/>
        </w:rPr>
        <w:t>,</w:t>
      </w:r>
      <w:r w:rsidRPr="00366BBB">
        <w:rPr>
          <w:i/>
          <w:noProof/>
          <w:sz w:val="18"/>
          <w:szCs w:val="18"/>
        </w:rPr>
        <w:t xml:space="preserve"> 173</w:t>
      </w:r>
      <w:r w:rsidRPr="00366BBB">
        <w:rPr>
          <w:noProof/>
          <w:sz w:val="18"/>
          <w:szCs w:val="18"/>
        </w:rPr>
        <w:t xml:space="preserve">(9), 2373-2380. https://doi.org/10.1002/ajmg.a.38323 </w:t>
      </w:r>
    </w:p>
    <w:p w14:paraId="5DAA82F2" w14:textId="18E9908E"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Rietman, A. B., Vaart, T., Plasschaert, E., Nicholson, B. A., Oostenbrink, R., Krab, L. C., Descheemaeker, M. J., de Wit, M. C., Moll, H., Legius, E., &amp; de Nijs, P. (2018). Emotional and behavioral problems in children and adolescents with neurofibromatosis type 1. </w:t>
      </w:r>
      <w:r w:rsidRPr="00366BBB">
        <w:rPr>
          <w:i/>
          <w:noProof/>
          <w:sz w:val="18"/>
          <w:szCs w:val="18"/>
        </w:rPr>
        <w:t xml:space="preserve">American </w:t>
      </w:r>
      <w:r w:rsidR="00366BBB">
        <w:rPr>
          <w:rFonts w:hint="eastAsia"/>
          <w:i/>
          <w:noProof/>
          <w:sz w:val="18"/>
          <w:szCs w:val="18"/>
        </w:rPr>
        <w:t>J</w:t>
      </w:r>
      <w:r w:rsidRPr="00366BBB">
        <w:rPr>
          <w:i/>
          <w:noProof/>
          <w:sz w:val="18"/>
          <w:szCs w:val="18"/>
        </w:rPr>
        <w:t xml:space="preserve">ournal of </w:t>
      </w:r>
      <w:r w:rsidR="00366BBB">
        <w:rPr>
          <w:rFonts w:hint="eastAsia"/>
          <w:i/>
          <w:noProof/>
          <w:sz w:val="18"/>
          <w:szCs w:val="18"/>
        </w:rPr>
        <w:t>M</w:t>
      </w:r>
      <w:r w:rsidRPr="00366BBB">
        <w:rPr>
          <w:i/>
          <w:noProof/>
          <w:sz w:val="18"/>
          <w:szCs w:val="18"/>
        </w:rPr>
        <w:t xml:space="preserve">edical </w:t>
      </w:r>
      <w:r w:rsidR="00366BBB">
        <w:rPr>
          <w:rFonts w:hint="eastAsia"/>
          <w:i/>
          <w:noProof/>
          <w:sz w:val="18"/>
          <w:szCs w:val="18"/>
        </w:rPr>
        <w:t>G</w:t>
      </w:r>
      <w:r w:rsidRPr="00366BBB">
        <w:rPr>
          <w:i/>
          <w:noProof/>
          <w:sz w:val="18"/>
          <w:szCs w:val="18"/>
        </w:rPr>
        <w:t xml:space="preserve">enetics. Part B, Neuropsychiatric </w:t>
      </w:r>
      <w:r w:rsidR="00366BBB">
        <w:rPr>
          <w:rFonts w:hint="eastAsia"/>
          <w:i/>
          <w:noProof/>
          <w:sz w:val="18"/>
          <w:szCs w:val="18"/>
        </w:rPr>
        <w:t>G</w:t>
      </w:r>
      <w:r w:rsidRPr="00366BBB">
        <w:rPr>
          <w:i/>
          <w:noProof/>
          <w:sz w:val="18"/>
          <w:szCs w:val="18"/>
        </w:rPr>
        <w:t>enetics</w:t>
      </w:r>
      <w:r w:rsidRPr="00366BBB">
        <w:rPr>
          <w:noProof/>
          <w:sz w:val="18"/>
          <w:szCs w:val="18"/>
        </w:rPr>
        <w:t>,</w:t>
      </w:r>
      <w:r w:rsidRPr="00366BBB">
        <w:rPr>
          <w:i/>
          <w:noProof/>
          <w:sz w:val="18"/>
          <w:szCs w:val="18"/>
        </w:rPr>
        <w:t xml:space="preserve"> 177</w:t>
      </w:r>
      <w:r w:rsidRPr="00366BBB">
        <w:rPr>
          <w:noProof/>
          <w:sz w:val="18"/>
          <w:szCs w:val="18"/>
        </w:rPr>
        <w:t xml:space="preserve">(3), 319-328. https://doi.org/10.1002/ajmg.b.32612 </w:t>
      </w:r>
    </w:p>
    <w:p w14:paraId="3608E0A9"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Samuelsson, B., &amp; Riccardi, V. M. (1989). Neurofibromatosis in Gothenburg, Sweden. III. Psychiatric and social aspects. </w:t>
      </w:r>
      <w:r w:rsidRPr="00366BBB">
        <w:rPr>
          <w:i/>
          <w:noProof/>
          <w:sz w:val="18"/>
          <w:szCs w:val="18"/>
        </w:rPr>
        <w:t>Neurofibromatosis</w:t>
      </w:r>
      <w:r w:rsidRPr="00366BBB">
        <w:rPr>
          <w:noProof/>
          <w:sz w:val="18"/>
          <w:szCs w:val="18"/>
        </w:rPr>
        <w:t>,</w:t>
      </w:r>
      <w:r w:rsidRPr="00366BBB">
        <w:rPr>
          <w:i/>
          <w:noProof/>
          <w:sz w:val="18"/>
          <w:szCs w:val="18"/>
        </w:rPr>
        <w:t xml:space="preserve"> 2</w:t>
      </w:r>
      <w:r w:rsidRPr="00366BBB">
        <w:rPr>
          <w:noProof/>
          <w:sz w:val="18"/>
          <w:szCs w:val="18"/>
        </w:rPr>
        <w:t xml:space="preserve">(2), 84-106. </w:t>
      </w:r>
    </w:p>
    <w:p w14:paraId="4E05B868"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Sangster, J., Shores, E. A., Watt, S., &amp; North, K. N. (2011). The cognitive profile of preschool-aged children with neurofibromatosis type 1. </w:t>
      </w:r>
      <w:r w:rsidRPr="00366BBB">
        <w:rPr>
          <w:i/>
          <w:noProof/>
          <w:sz w:val="18"/>
          <w:szCs w:val="18"/>
        </w:rPr>
        <w:t>Child Neuropsychol</w:t>
      </w:r>
      <w:r w:rsidRPr="00366BBB">
        <w:rPr>
          <w:noProof/>
          <w:sz w:val="18"/>
          <w:szCs w:val="18"/>
        </w:rPr>
        <w:t>,</w:t>
      </w:r>
      <w:r w:rsidRPr="00366BBB">
        <w:rPr>
          <w:i/>
          <w:noProof/>
          <w:sz w:val="18"/>
          <w:szCs w:val="18"/>
        </w:rPr>
        <w:t xml:space="preserve"> 17</w:t>
      </w:r>
      <w:r w:rsidRPr="00366BBB">
        <w:rPr>
          <w:noProof/>
          <w:sz w:val="18"/>
          <w:szCs w:val="18"/>
        </w:rPr>
        <w:t xml:space="preserve">(1), 1-16. https://doi.org/10.1080/09297041003761993 </w:t>
      </w:r>
    </w:p>
    <w:p w14:paraId="3F2517DD" w14:textId="5AC0B71C"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Schrimsher, G. W. (2003). </w:t>
      </w:r>
      <w:r w:rsidRPr="00366BBB">
        <w:rPr>
          <w:i/>
          <w:noProof/>
          <w:sz w:val="18"/>
          <w:szCs w:val="18"/>
        </w:rPr>
        <w:t>Neuroanatomical and visual -spatial/motor performance correlates of attention-deficit hyperactivity disorder symptomatology in children with neurofibromatosis type-I and normal children</w:t>
      </w:r>
      <w:r w:rsidRPr="00366BBB">
        <w:rPr>
          <w:noProof/>
          <w:sz w:val="18"/>
          <w:szCs w:val="18"/>
        </w:rPr>
        <w:t xml:space="preserve"> </w:t>
      </w:r>
      <w:r w:rsidR="00EA2E0B" w:rsidRPr="00EA2E0B">
        <w:rPr>
          <w:noProof/>
          <w:sz w:val="18"/>
          <w:szCs w:val="18"/>
        </w:rPr>
        <w:t>(Publication Number 3089791) [Doctoral Dissertation, University of Houston]. ProQuest Dissertations and Theses Global.</w:t>
      </w:r>
      <w:r w:rsidRPr="00366BBB">
        <w:rPr>
          <w:noProof/>
          <w:sz w:val="18"/>
          <w:szCs w:val="18"/>
        </w:rPr>
        <w:t xml:space="preserve"> </w:t>
      </w:r>
    </w:p>
    <w:p w14:paraId="03633473"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Sharkey, C. M., Mullins, L. L., Clawson, A. H., Gioia, A., Hawkins, M. A. W., Chaney, J. M., Walsh, K. S., &amp; Hardy, K. K. (2021). Assessing neuropsychological phenotypes of pediatric brain tumor survivors. </w:t>
      </w:r>
      <w:r w:rsidRPr="00366BBB">
        <w:rPr>
          <w:i/>
          <w:noProof/>
          <w:sz w:val="18"/>
          <w:szCs w:val="18"/>
        </w:rPr>
        <w:t>Psychooncology</w:t>
      </w:r>
      <w:r w:rsidRPr="00366BBB">
        <w:rPr>
          <w:noProof/>
          <w:sz w:val="18"/>
          <w:szCs w:val="18"/>
        </w:rPr>
        <w:t>,</w:t>
      </w:r>
      <w:r w:rsidRPr="00366BBB">
        <w:rPr>
          <w:i/>
          <w:noProof/>
          <w:sz w:val="18"/>
          <w:szCs w:val="18"/>
        </w:rPr>
        <w:t xml:space="preserve"> 30</w:t>
      </w:r>
      <w:r w:rsidRPr="00366BBB">
        <w:rPr>
          <w:noProof/>
          <w:sz w:val="18"/>
          <w:szCs w:val="18"/>
        </w:rPr>
        <w:t xml:space="preserve">(8), 1366-1374. https://doi.org/10.1002/pon.5692 </w:t>
      </w:r>
    </w:p>
    <w:p w14:paraId="6890F5EE"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Shi, L., &amp; Lin, L. (2019). The trim-and-fill method for publication bias: Practical guidelines and recommendations based on a large database of meta-analyses. </w:t>
      </w:r>
      <w:r w:rsidRPr="00366BBB">
        <w:rPr>
          <w:i/>
          <w:noProof/>
          <w:sz w:val="18"/>
          <w:szCs w:val="18"/>
        </w:rPr>
        <w:t>Medicine (Baltimore)</w:t>
      </w:r>
      <w:r w:rsidRPr="00366BBB">
        <w:rPr>
          <w:noProof/>
          <w:sz w:val="18"/>
          <w:szCs w:val="18"/>
        </w:rPr>
        <w:t>,</w:t>
      </w:r>
      <w:r w:rsidRPr="00366BBB">
        <w:rPr>
          <w:i/>
          <w:noProof/>
          <w:sz w:val="18"/>
          <w:szCs w:val="18"/>
        </w:rPr>
        <w:t xml:space="preserve"> 98</w:t>
      </w:r>
      <w:r w:rsidRPr="00366BBB">
        <w:rPr>
          <w:noProof/>
          <w:sz w:val="18"/>
          <w:szCs w:val="18"/>
        </w:rPr>
        <w:t xml:space="preserve">(23), e15987-e15987. https://doi.org/10.1097/MD.0000000000015987 </w:t>
      </w:r>
    </w:p>
    <w:p w14:paraId="33CDD4D5"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Stivaros, S., Garg, S., Tziraki, M., Cai, Y., Thomas, O., Mellor, J., Morris, A. A., Jim, C., Szumanska-Ryt, K., Parkes, L. M., Haroon, H. A., Montaldi, D., Webb, N., Keane, J., Castellanos, F. X., Silva, A. J., Huson, S., Williams, S., Gareth Evans, D., . . . Consortium, S. (2018). Randomised controlled trial of simvastatin treatment for autism in young children with neurofibromatosis type 1 (SANTA). </w:t>
      </w:r>
      <w:r w:rsidRPr="00366BBB">
        <w:rPr>
          <w:i/>
          <w:noProof/>
          <w:sz w:val="18"/>
          <w:szCs w:val="18"/>
        </w:rPr>
        <w:t>Mol Autism</w:t>
      </w:r>
      <w:r w:rsidRPr="00366BBB">
        <w:rPr>
          <w:noProof/>
          <w:sz w:val="18"/>
          <w:szCs w:val="18"/>
        </w:rPr>
        <w:t>,</w:t>
      </w:r>
      <w:r w:rsidRPr="00366BBB">
        <w:rPr>
          <w:i/>
          <w:noProof/>
          <w:sz w:val="18"/>
          <w:szCs w:val="18"/>
        </w:rPr>
        <w:t xml:space="preserve"> 9</w:t>
      </w:r>
      <w:r w:rsidRPr="00366BBB">
        <w:rPr>
          <w:noProof/>
          <w:sz w:val="18"/>
          <w:szCs w:val="18"/>
        </w:rPr>
        <w:t xml:space="preserve">, 12. https://doi.org/10.1186/s13229-018-0190-z </w:t>
      </w:r>
    </w:p>
    <w:p w14:paraId="7B09FA57"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Taddei, M., Erbetta, A., Esposito, S., Saletti, V., Bulgheroni, S., &amp; Riva, D. (2019). Brain tumors in NF1 children: Influence on neurocognitive and behavioral outcome. </w:t>
      </w:r>
      <w:r w:rsidRPr="00366BBB">
        <w:rPr>
          <w:i/>
          <w:noProof/>
          <w:sz w:val="18"/>
          <w:szCs w:val="18"/>
        </w:rPr>
        <w:t>Cancers</w:t>
      </w:r>
      <w:r w:rsidRPr="00366BBB">
        <w:rPr>
          <w:noProof/>
          <w:sz w:val="18"/>
          <w:szCs w:val="18"/>
        </w:rPr>
        <w:t>,</w:t>
      </w:r>
      <w:r w:rsidRPr="00366BBB">
        <w:rPr>
          <w:i/>
          <w:noProof/>
          <w:sz w:val="18"/>
          <w:szCs w:val="18"/>
        </w:rPr>
        <w:t xml:space="preserve"> 11</w:t>
      </w:r>
      <w:r w:rsidRPr="00366BBB">
        <w:rPr>
          <w:noProof/>
          <w:sz w:val="18"/>
          <w:szCs w:val="18"/>
        </w:rPr>
        <w:t xml:space="preserve">(11), 1772. https://doi.org/10.3390/cancers11111772 </w:t>
      </w:r>
    </w:p>
    <w:p w14:paraId="78024C0A"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Talaei-Khoei, M., Riklin, E., Merker, V. L., Sheridan, M. R., Jordan, J. T., Plotkin, S. R., &amp; Vranceanu, A. M. (2017). First use of patient reported outcomes measurement information system (PROMIS) measures in adults with neurofibromatosis. </w:t>
      </w:r>
      <w:r w:rsidRPr="00366BBB">
        <w:rPr>
          <w:i/>
          <w:noProof/>
          <w:sz w:val="18"/>
          <w:szCs w:val="18"/>
        </w:rPr>
        <w:t>J Neurooncol</w:t>
      </w:r>
      <w:r w:rsidRPr="00366BBB">
        <w:rPr>
          <w:noProof/>
          <w:sz w:val="18"/>
          <w:szCs w:val="18"/>
        </w:rPr>
        <w:t>,</w:t>
      </w:r>
      <w:r w:rsidRPr="00366BBB">
        <w:rPr>
          <w:i/>
          <w:noProof/>
          <w:sz w:val="18"/>
          <w:szCs w:val="18"/>
        </w:rPr>
        <w:t xml:space="preserve"> 131</w:t>
      </w:r>
      <w:r w:rsidRPr="00366BBB">
        <w:rPr>
          <w:noProof/>
          <w:sz w:val="18"/>
          <w:szCs w:val="18"/>
        </w:rPr>
        <w:t xml:space="preserve">(2), 413-419. https://doi.org/10.1007/s11060-016-2314-7 </w:t>
      </w:r>
    </w:p>
    <w:p w14:paraId="661312A2"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Tang, H., Wu, Q., Li, S., Fang, Y., Yang, Z., Wang, B., Wang, X., &amp; Liu, P. (2021). Visuospatial but not verbal working memory deficits in adult patients with neurofibromatosis type 1. </w:t>
      </w:r>
      <w:r w:rsidRPr="00366BBB">
        <w:rPr>
          <w:i/>
          <w:noProof/>
          <w:sz w:val="18"/>
          <w:szCs w:val="18"/>
        </w:rPr>
        <w:t>Frontiers in Psychology</w:t>
      </w:r>
      <w:r w:rsidRPr="00366BBB">
        <w:rPr>
          <w:noProof/>
          <w:sz w:val="18"/>
          <w:szCs w:val="18"/>
        </w:rPr>
        <w:t>,</w:t>
      </w:r>
      <w:r w:rsidRPr="00366BBB">
        <w:rPr>
          <w:i/>
          <w:noProof/>
          <w:sz w:val="18"/>
          <w:szCs w:val="18"/>
        </w:rPr>
        <w:t xml:space="preserve"> 12</w:t>
      </w:r>
      <w:r w:rsidRPr="00366BBB">
        <w:rPr>
          <w:noProof/>
          <w:sz w:val="18"/>
          <w:szCs w:val="18"/>
        </w:rPr>
        <w:t xml:space="preserve">, 751384. https://doi.org/10.3389/fpsyg.2021.751384 </w:t>
      </w:r>
    </w:p>
    <w:p w14:paraId="72EDBA45"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van der Vaart, T., Plasschaert, E., Rietman, A. B., Renard, M., Oostenbrink, R., Vogels, A., de Wit, M.-C. Y., Descheemaeker, M.-J., Vergouwe, Y., &amp; Catsman-Berrevoets, C. E. (2013). Simvastatin for cognitive deficits and behavioural problems in patients with neurofibromatosis type 1 (NF1-SIMCODA): a randomised, placebo-controlled trial. </w:t>
      </w:r>
      <w:r w:rsidRPr="00366BBB">
        <w:rPr>
          <w:i/>
          <w:noProof/>
          <w:sz w:val="18"/>
          <w:szCs w:val="18"/>
        </w:rPr>
        <w:t>Lancet Neurol</w:t>
      </w:r>
      <w:r w:rsidRPr="00366BBB">
        <w:rPr>
          <w:noProof/>
          <w:sz w:val="18"/>
          <w:szCs w:val="18"/>
        </w:rPr>
        <w:t>,</w:t>
      </w:r>
      <w:r w:rsidRPr="00366BBB">
        <w:rPr>
          <w:i/>
          <w:noProof/>
          <w:sz w:val="18"/>
          <w:szCs w:val="18"/>
        </w:rPr>
        <w:t xml:space="preserve"> 12</w:t>
      </w:r>
      <w:r w:rsidRPr="00366BBB">
        <w:rPr>
          <w:noProof/>
          <w:sz w:val="18"/>
          <w:szCs w:val="18"/>
        </w:rPr>
        <w:t xml:space="preserve">(11), 1076-1083. https://doi.org/10.1016/S1474-4422(13)70227-8 </w:t>
      </w:r>
    </w:p>
    <w:p w14:paraId="2995E454"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van der Vaart, T., Rietman, A. B., Plasschaert, E., Legius, E., Elgersma, Y., Moll, H. A., &amp; Group, N. S. S. (2016). Behavioral and cognitive outcomes for clinical trials in children with neurofibromatosis type 1. </w:t>
      </w:r>
      <w:r w:rsidRPr="00366BBB">
        <w:rPr>
          <w:i/>
          <w:noProof/>
          <w:sz w:val="18"/>
          <w:szCs w:val="18"/>
        </w:rPr>
        <w:t>Neurology</w:t>
      </w:r>
      <w:r w:rsidRPr="00366BBB">
        <w:rPr>
          <w:noProof/>
          <w:sz w:val="18"/>
          <w:szCs w:val="18"/>
        </w:rPr>
        <w:t>,</w:t>
      </w:r>
      <w:r w:rsidRPr="00366BBB">
        <w:rPr>
          <w:i/>
          <w:noProof/>
          <w:sz w:val="18"/>
          <w:szCs w:val="18"/>
        </w:rPr>
        <w:t xml:space="preserve"> 86</w:t>
      </w:r>
      <w:r w:rsidRPr="00366BBB">
        <w:rPr>
          <w:noProof/>
          <w:sz w:val="18"/>
          <w:szCs w:val="18"/>
        </w:rPr>
        <w:t xml:space="preserve">(2), 154-160. https://doi.org/10.1212/WNL.0000000000002118 </w:t>
      </w:r>
    </w:p>
    <w:p w14:paraId="55B36779"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van Geel, M., Vedder, P., &amp; Tanilon, J. (2014). Bullying and weapon carrying: A meta-analysis. </w:t>
      </w:r>
      <w:r w:rsidRPr="00366BBB">
        <w:rPr>
          <w:i/>
          <w:noProof/>
          <w:sz w:val="18"/>
          <w:szCs w:val="18"/>
        </w:rPr>
        <w:t>JAMA Pediatrics</w:t>
      </w:r>
      <w:r w:rsidRPr="00366BBB">
        <w:rPr>
          <w:noProof/>
          <w:sz w:val="18"/>
          <w:szCs w:val="18"/>
        </w:rPr>
        <w:t>,</w:t>
      </w:r>
      <w:r w:rsidRPr="00366BBB">
        <w:rPr>
          <w:i/>
          <w:noProof/>
          <w:sz w:val="18"/>
          <w:szCs w:val="18"/>
        </w:rPr>
        <w:t xml:space="preserve"> 168</w:t>
      </w:r>
      <w:r w:rsidRPr="00366BBB">
        <w:rPr>
          <w:noProof/>
          <w:sz w:val="18"/>
          <w:szCs w:val="18"/>
        </w:rPr>
        <w:t xml:space="preserve">(8), 714-720. https://doi.org/10.1001/jamapediatrics.2014.213 </w:t>
      </w:r>
    </w:p>
    <w:p w14:paraId="6EC1B1A7"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Varnhagen, C. K., Lewin, S., Das, J. P., Bowen, P., Ma, K., &amp; Klimek, M. (1988). Neurofibromatosis and psychological processes. </w:t>
      </w:r>
      <w:r w:rsidRPr="00366BBB">
        <w:rPr>
          <w:i/>
          <w:noProof/>
          <w:sz w:val="18"/>
          <w:szCs w:val="18"/>
        </w:rPr>
        <w:t>Journal of developmental and behavioral pediatrics : JDBP</w:t>
      </w:r>
      <w:r w:rsidRPr="00366BBB">
        <w:rPr>
          <w:noProof/>
          <w:sz w:val="18"/>
          <w:szCs w:val="18"/>
        </w:rPr>
        <w:t>,</w:t>
      </w:r>
      <w:r w:rsidRPr="00366BBB">
        <w:rPr>
          <w:i/>
          <w:noProof/>
          <w:sz w:val="18"/>
          <w:szCs w:val="18"/>
        </w:rPr>
        <w:t xml:space="preserve"> 9</w:t>
      </w:r>
      <w:r w:rsidRPr="00366BBB">
        <w:rPr>
          <w:noProof/>
          <w:sz w:val="18"/>
          <w:szCs w:val="18"/>
        </w:rPr>
        <w:t xml:space="preserve">(5), 257-265. https://doi.org/10.1097/00004703-198810000-00003 </w:t>
      </w:r>
    </w:p>
    <w:p w14:paraId="1436E9D6"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lastRenderedPageBreak/>
        <w:t xml:space="preserve">Vaucheret Paz, E., López Ballent, A., Puga, C., García Basalo, M. J., Baliarda, F., Ekonen, C., Ilari, R., &amp; Agosta, G. (2019). Cognitive profile and disorders affecting higher brain functions in paediatric patients with neurofibromatosis type 1. </w:t>
      </w:r>
      <w:r w:rsidRPr="00366BBB">
        <w:rPr>
          <w:i/>
          <w:noProof/>
          <w:sz w:val="18"/>
          <w:szCs w:val="18"/>
        </w:rPr>
        <w:t>Neurología (English Edition)</w:t>
      </w:r>
      <w:r w:rsidRPr="00366BBB">
        <w:rPr>
          <w:noProof/>
          <w:sz w:val="18"/>
          <w:szCs w:val="18"/>
        </w:rPr>
        <w:t>,</w:t>
      </w:r>
      <w:r w:rsidRPr="00366BBB">
        <w:rPr>
          <w:i/>
          <w:noProof/>
          <w:sz w:val="18"/>
          <w:szCs w:val="18"/>
        </w:rPr>
        <w:t xml:space="preserve"> 34</w:t>
      </w:r>
      <w:r w:rsidRPr="00366BBB">
        <w:rPr>
          <w:noProof/>
          <w:sz w:val="18"/>
          <w:szCs w:val="18"/>
        </w:rPr>
        <w:t xml:space="preserve">(6), 353-359. https://doi.org/10.1016/j.nrleng.2017.02.009 </w:t>
      </w:r>
    </w:p>
    <w:p w14:paraId="638935D2"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Viechtbauer, W., López-López, J. A., Sánchez-Meca, J., &amp; Marín-Martínez, F. (2015). A comparison of procedures to test for moderators in mixed-effects meta-regression models. </w:t>
      </w:r>
      <w:r w:rsidRPr="00366BBB">
        <w:rPr>
          <w:i/>
          <w:noProof/>
          <w:sz w:val="18"/>
          <w:szCs w:val="18"/>
        </w:rPr>
        <w:t>Psychological Methods</w:t>
      </w:r>
      <w:r w:rsidRPr="00366BBB">
        <w:rPr>
          <w:noProof/>
          <w:sz w:val="18"/>
          <w:szCs w:val="18"/>
        </w:rPr>
        <w:t>,</w:t>
      </w:r>
      <w:r w:rsidRPr="00366BBB">
        <w:rPr>
          <w:i/>
          <w:noProof/>
          <w:sz w:val="18"/>
          <w:szCs w:val="18"/>
        </w:rPr>
        <w:t xml:space="preserve"> 20</w:t>
      </w:r>
      <w:r w:rsidRPr="00366BBB">
        <w:rPr>
          <w:noProof/>
          <w:sz w:val="18"/>
          <w:szCs w:val="18"/>
        </w:rPr>
        <w:t xml:space="preserve">(3), 360-374. https://doi.org/10.1037/met0000023 </w:t>
      </w:r>
    </w:p>
    <w:p w14:paraId="37035898"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Viechtbauer, W., &amp; Viechtbauer, M. W. (2015). </w:t>
      </w:r>
      <w:r w:rsidRPr="00366BBB">
        <w:rPr>
          <w:i/>
          <w:noProof/>
          <w:sz w:val="18"/>
          <w:szCs w:val="18"/>
        </w:rPr>
        <w:t>Package ‘metafor’</w:t>
      </w:r>
      <w:r w:rsidRPr="00366BBB">
        <w:rPr>
          <w:noProof/>
          <w:sz w:val="18"/>
          <w:szCs w:val="18"/>
        </w:rPr>
        <w:t xml:space="preserve">. The Comprehensive R Archive Network. https://cran.r-project.org/web/packages/metafor/metafor.pdf </w:t>
      </w:r>
    </w:p>
    <w:p w14:paraId="1DD0E897"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Vranceanu, A. M., Merker, V. L., Plotkin, S. R., &amp; Park, E. R. (2014). The relaxation response resiliency program (3RP) in patients with neurofibromatosis 1, neurofibromatosis 2, and schwannomatosis: results from a pilot study. </w:t>
      </w:r>
      <w:r w:rsidRPr="00366BBB">
        <w:rPr>
          <w:i/>
          <w:noProof/>
          <w:sz w:val="18"/>
          <w:szCs w:val="18"/>
        </w:rPr>
        <w:t>J Neurooncol</w:t>
      </w:r>
      <w:r w:rsidRPr="00366BBB">
        <w:rPr>
          <w:noProof/>
          <w:sz w:val="18"/>
          <w:szCs w:val="18"/>
        </w:rPr>
        <w:t>,</w:t>
      </w:r>
      <w:r w:rsidRPr="00366BBB">
        <w:rPr>
          <w:i/>
          <w:noProof/>
          <w:sz w:val="18"/>
          <w:szCs w:val="18"/>
        </w:rPr>
        <w:t xml:space="preserve"> 120</w:t>
      </w:r>
      <w:r w:rsidRPr="00366BBB">
        <w:rPr>
          <w:noProof/>
          <w:sz w:val="18"/>
          <w:szCs w:val="18"/>
        </w:rPr>
        <w:t xml:space="preserve">(1), 103-109. https://doi.org/10.1007/s11060-014-1522-2 </w:t>
      </w:r>
    </w:p>
    <w:p w14:paraId="0F434356"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Walsh, K. S., Velez, J. I., Kardel, P. G., Imas, D. M., Muenke, M., Packer, R. J., Castellanos, F. X., &amp; Acosta, M. T. (2013). Symptomatology of autism spectrum disorder in a population with neurofibromatosis type 1. </w:t>
      </w:r>
      <w:r w:rsidRPr="00366BBB">
        <w:rPr>
          <w:i/>
          <w:noProof/>
          <w:sz w:val="18"/>
          <w:szCs w:val="18"/>
        </w:rPr>
        <w:t>Dev Med Child Neurol</w:t>
      </w:r>
      <w:r w:rsidRPr="00366BBB">
        <w:rPr>
          <w:noProof/>
          <w:sz w:val="18"/>
          <w:szCs w:val="18"/>
        </w:rPr>
        <w:t>,</w:t>
      </w:r>
      <w:r w:rsidRPr="00366BBB">
        <w:rPr>
          <w:i/>
          <w:noProof/>
          <w:sz w:val="18"/>
          <w:szCs w:val="18"/>
        </w:rPr>
        <w:t xml:space="preserve"> 55</w:t>
      </w:r>
      <w:r w:rsidRPr="00366BBB">
        <w:rPr>
          <w:noProof/>
          <w:sz w:val="18"/>
          <w:szCs w:val="18"/>
        </w:rPr>
        <w:t xml:space="preserve">(2), 131-138. https://doi.org/10.1111/dmcn.12038 </w:t>
      </w:r>
    </w:p>
    <w:p w14:paraId="03F3183C"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Wang, D. L., Smith, K. B., Esparza, S., Leigh, F. A., Muzikansky, A., Park, E. R., &amp; Plotkin, S. R. (2012). Emotional functioning of patients with neurofibromatosis tumor suppressor syndrome. </w:t>
      </w:r>
      <w:r w:rsidRPr="00366BBB">
        <w:rPr>
          <w:i/>
          <w:noProof/>
          <w:sz w:val="18"/>
          <w:szCs w:val="18"/>
        </w:rPr>
        <w:t>Genet Med</w:t>
      </w:r>
      <w:r w:rsidRPr="00366BBB">
        <w:rPr>
          <w:noProof/>
          <w:sz w:val="18"/>
          <w:szCs w:val="18"/>
        </w:rPr>
        <w:t>,</w:t>
      </w:r>
      <w:r w:rsidRPr="00366BBB">
        <w:rPr>
          <w:i/>
          <w:noProof/>
          <w:sz w:val="18"/>
          <w:szCs w:val="18"/>
        </w:rPr>
        <w:t xml:space="preserve"> 14</w:t>
      </w:r>
      <w:r w:rsidRPr="00366BBB">
        <w:rPr>
          <w:noProof/>
          <w:sz w:val="18"/>
          <w:szCs w:val="18"/>
        </w:rPr>
        <w:t xml:space="preserve">(12), 977-982. https://doi.org/10.1038/gim.2012.85 </w:t>
      </w:r>
    </w:p>
    <w:p w14:paraId="176EB329"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Wang, X., Wu, Q., Tang, H., Zhao, F., Yang, Z., Wang, B., Li, P., Wang, Z., Wu, Y., Fan, J., &amp; Liu, P. (2019). Selective impairment of the executive attentional network in adult patients with neurofibromatosis type 1. </w:t>
      </w:r>
      <w:r w:rsidRPr="00366BBB">
        <w:rPr>
          <w:i/>
          <w:noProof/>
          <w:sz w:val="18"/>
          <w:szCs w:val="18"/>
        </w:rPr>
        <w:t>NeuroReport</w:t>
      </w:r>
      <w:r w:rsidRPr="00366BBB">
        <w:rPr>
          <w:noProof/>
          <w:sz w:val="18"/>
          <w:szCs w:val="18"/>
        </w:rPr>
        <w:t>,</w:t>
      </w:r>
      <w:r w:rsidRPr="00366BBB">
        <w:rPr>
          <w:i/>
          <w:noProof/>
          <w:sz w:val="18"/>
          <w:szCs w:val="18"/>
        </w:rPr>
        <w:t xml:space="preserve"> 30</w:t>
      </w:r>
      <w:r w:rsidRPr="00366BBB">
        <w:rPr>
          <w:noProof/>
          <w:sz w:val="18"/>
          <w:szCs w:val="18"/>
        </w:rPr>
        <w:t xml:space="preserve">(14), 921-926. https://doi.org/10.1097/WNR.0000000000001275 </w:t>
      </w:r>
    </w:p>
    <w:p w14:paraId="741D9610"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Wiener, L., Battles, H., Bedoya, S. Z., Baldwin, A., Widemann, B. C., &amp; Pao, M. (2018). Identifying symptoms of distress in youth living with neurofibromatosis type 1 (NF1). </w:t>
      </w:r>
      <w:r w:rsidRPr="00366BBB">
        <w:rPr>
          <w:i/>
          <w:noProof/>
          <w:sz w:val="18"/>
          <w:szCs w:val="18"/>
        </w:rPr>
        <w:t>J Genet Couns</w:t>
      </w:r>
      <w:r w:rsidRPr="00366BBB">
        <w:rPr>
          <w:noProof/>
          <w:sz w:val="18"/>
          <w:szCs w:val="18"/>
        </w:rPr>
        <w:t>,</w:t>
      </w:r>
      <w:r w:rsidRPr="00366BBB">
        <w:rPr>
          <w:i/>
          <w:noProof/>
          <w:sz w:val="18"/>
          <w:szCs w:val="18"/>
        </w:rPr>
        <w:t xml:space="preserve"> 27</w:t>
      </w:r>
      <w:r w:rsidRPr="00366BBB">
        <w:rPr>
          <w:noProof/>
          <w:sz w:val="18"/>
          <w:szCs w:val="18"/>
        </w:rPr>
        <w:t xml:space="preserve">(1), 115-123. https://doi.org/10.1007/s10897-017-0128-1 </w:t>
      </w:r>
    </w:p>
    <w:p w14:paraId="280F63AC"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Wolters, P. L., Burns, K. M., Martin, S., Baldwin, A., Dombi, E., Toledo-Tamula, M. A., Dudley, W. N., Gillespie, A., &amp; Widemann, B. C. (2015). Pain interference in youth with neurofibromatosis type 1 and plexiform neurofibromas and relation to disease severity, social-emotional functioning, and quality of life. </w:t>
      </w:r>
      <w:r w:rsidRPr="00366BBB">
        <w:rPr>
          <w:i/>
          <w:noProof/>
          <w:sz w:val="18"/>
          <w:szCs w:val="18"/>
        </w:rPr>
        <w:t>Am J Med Genet A</w:t>
      </w:r>
      <w:r w:rsidRPr="00366BBB">
        <w:rPr>
          <w:noProof/>
          <w:sz w:val="18"/>
          <w:szCs w:val="18"/>
        </w:rPr>
        <w:t>,</w:t>
      </w:r>
      <w:r w:rsidRPr="00366BBB">
        <w:rPr>
          <w:i/>
          <w:noProof/>
          <w:sz w:val="18"/>
          <w:szCs w:val="18"/>
        </w:rPr>
        <w:t xml:space="preserve"> 167</w:t>
      </w:r>
      <w:r w:rsidRPr="00366BBB">
        <w:rPr>
          <w:noProof/>
          <w:sz w:val="18"/>
          <w:szCs w:val="18"/>
        </w:rPr>
        <w:t xml:space="preserve">(9), 2103-2113. https://doi.org/10.1002/ajmg.a.37123 </w:t>
      </w:r>
    </w:p>
    <w:p w14:paraId="06A7BEF1"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Xue, H., Wu, Q., Yang, Z., Wang, B., Wang, X., &amp; Liu, P. (2021). Dissociated deficits between explicit and implicit empathetic pain perception in neurofibromatosis type 1. </w:t>
      </w:r>
      <w:r w:rsidRPr="00366BBB">
        <w:rPr>
          <w:i/>
          <w:noProof/>
          <w:sz w:val="18"/>
          <w:szCs w:val="18"/>
        </w:rPr>
        <w:t>Brain Sci</w:t>
      </w:r>
      <w:r w:rsidRPr="00366BBB">
        <w:rPr>
          <w:noProof/>
          <w:sz w:val="18"/>
          <w:szCs w:val="18"/>
        </w:rPr>
        <w:t>,</w:t>
      </w:r>
      <w:r w:rsidRPr="00366BBB">
        <w:rPr>
          <w:i/>
          <w:noProof/>
          <w:sz w:val="18"/>
          <w:szCs w:val="18"/>
        </w:rPr>
        <w:t xml:space="preserve"> 11</w:t>
      </w:r>
      <w:r w:rsidRPr="00366BBB">
        <w:rPr>
          <w:noProof/>
          <w:sz w:val="18"/>
          <w:szCs w:val="18"/>
        </w:rPr>
        <w:t xml:space="preserve">(12). https://doi.org/10.3390/brainsci11121591 </w:t>
      </w:r>
    </w:p>
    <w:p w14:paraId="12D4FD5D"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Yamauchi, T., &amp; Suka, M. (2023). Quality of life in patients with neurofibromatosis type 1: a nationwide database study in Japan from 2015 to 2019. </w:t>
      </w:r>
      <w:r w:rsidRPr="00366BBB">
        <w:rPr>
          <w:i/>
          <w:noProof/>
          <w:sz w:val="18"/>
          <w:szCs w:val="18"/>
        </w:rPr>
        <w:t>Environ Health Prev Med</w:t>
      </w:r>
      <w:r w:rsidRPr="00366BBB">
        <w:rPr>
          <w:noProof/>
          <w:sz w:val="18"/>
          <w:szCs w:val="18"/>
        </w:rPr>
        <w:t>,</w:t>
      </w:r>
      <w:r w:rsidRPr="00366BBB">
        <w:rPr>
          <w:i/>
          <w:noProof/>
          <w:sz w:val="18"/>
          <w:szCs w:val="18"/>
        </w:rPr>
        <w:t xml:space="preserve"> 28</w:t>
      </w:r>
      <w:r w:rsidRPr="00366BBB">
        <w:rPr>
          <w:noProof/>
          <w:sz w:val="18"/>
          <w:szCs w:val="18"/>
        </w:rPr>
        <w:t xml:space="preserve">, 77. https://doi.org/10.1265/ehpm.23-00221 </w:t>
      </w:r>
    </w:p>
    <w:p w14:paraId="79C343DF"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Yoo, H. K., Porteous, A., Ng, A., Haria, K., Griffiths, A., Lloyd, A., Yang, X., Kazeem, G., &amp; Barut, V. (2023). Impact of neurofibromatosis type 1 with plexiform neurofibromas on the health-related quality of life and work productivity of adult patients and caregivers in the UK: a cross-sectional survey. </w:t>
      </w:r>
      <w:r w:rsidRPr="00366BBB">
        <w:rPr>
          <w:i/>
          <w:noProof/>
          <w:sz w:val="18"/>
          <w:szCs w:val="18"/>
        </w:rPr>
        <w:t>BMC Neurol</w:t>
      </w:r>
      <w:r w:rsidRPr="00366BBB">
        <w:rPr>
          <w:noProof/>
          <w:sz w:val="18"/>
          <w:szCs w:val="18"/>
        </w:rPr>
        <w:t>,</w:t>
      </w:r>
      <w:r w:rsidRPr="00366BBB">
        <w:rPr>
          <w:i/>
          <w:noProof/>
          <w:sz w:val="18"/>
          <w:szCs w:val="18"/>
        </w:rPr>
        <w:t xml:space="preserve"> 23</w:t>
      </w:r>
      <w:r w:rsidRPr="00366BBB">
        <w:rPr>
          <w:noProof/>
          <w:sz w:val="18"/>
          <w:szCs w:val="18"/>
        </w:rPr>
        <w:t xml:space="preserve">(1), 419. https://doi.org/10.1186/s12883-023-03429-7 </w:t>
      </w:r>
    </w:p>
    <w:p w14:paraId="43933CD4"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Yoshida, Y., Ehara, Y., Koga, M., &amp; Imafuku, S. (2022). Health-related quality of life in patients with neurofibromatosis 1 in Japan: A questionnaire survey using EQ-5D-5L. </w:t>
      </w:r>
      <w:r w:rsidRPr="00366BBB">
        <w:rPr>
          <w:i/>
          <w:noProof/>
          <w:sz w:val="18"/>
          <w:szCs w:val="18"/>
        </w:rPr>
        <w:t>J Dermatol</w:t>
      </w:r>
      <w:r w:rsidRPr="00366BBB">
        <w:rPr>
          <w:noProof/>
          <w:sz w:val="18"/>
          <w:szCs w:val="18"/>
        </w:rPr>
        <w:t>,</w:t>
      </w:r>
      <w:r w:rsidRPr="00366BBB">
        <w:rPr>
          <w:i/>
          <w:noProof/>
          <w:sz w:val="18"/>
          <w:szCs w:val="18"/>
        </w:rPr>
        <w:t xml:space="preserve"> 49</w:t>
      </w:r>
      <w:r w:rsidRPr="00366BBB">
        <w:rPr>
          <w:noProof/>
          <w:sz w:val="18"/>
          <w:szCs w:val="18"/>
        </w:rPr>
        <w:t xml:space="preserve">(12), 1228-1232. https://doi.org/10.1111/1346-8138.16510 </w:t>
      </w:r>
    </w:p>
    <w:p w14:paraId="5BE26C52" w14:textId="2BE2286B"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Yund, B. D. (2020). </w:t>
      </w:r>
      <w:r w:rsidRPr="00366BBB">
        <w:rPr>
          <w:i/>
          <w:noProof/>
          <w:sz w:val="18"/>
          <w:szCs w:val="18"/>
        </w:rPr>
        <w:t>Factors contributing to executive functioning in children with neurofibromatosis type 1</w:t>
      </w:r>
      <w:r w:rsidRPr="00366BBB">
        <w:rPr>
          <w:noProof/>
          <w:sz w:val="18"/>
          <w:szCs w:val="18"/>
        </w:rPr>
        <w:t xml:space="preserve"> </w:t>
      </w:r>
      <w:r w:rsidR="007F0A87">
        <w:rPr>
          <w:rFonts w:hint="eastAsia"/>
          <w:noProof/>
          <w:sz w:val="18"/>
          <w:szCs w:val="18"/>
        </w:rPr>
        <w:t>(</w:t>
      </w:r>
      <w:r w:rsidR="007F0A87" w:rsidRPr="0099122A">
        <w:rPr>
          <w:noProof/>
          <w:sz w:val="18"/>
          <w:szCs w:val="18"/>
        </w:rPr>
        <w:t xml:space="preserve">Publication Number </w:t>
      </w:r>
      <w:r w:rsidR="00EA363E" w:rsidRPr="00EA363E">
        <w:rPr>
          <w:noProof/>
          <w:sz w:val="18"/>
          <w:szCs w:val="18"/>
        </w:rPr>
        <w:br/>
        <w:t>28087958</w:t>
      </w:r>
      <w:r w:rsidR="007F0A87" w:rsidRPr="0099122A">
        <w:rPr>
          <w:noProof/>
          <w:sz w:val="18"/>
          <w:szCs w:val="18"/>
        </w:rPr>
        <w:t xml:space="preserve">) [Doctoral Dissertation, </w:t>
      </w:r>
      <w:r w:rsidR="007F0A87" w:rsidRPr="00366BBB">
        <w:rPr>
          <w:noProof/>
          <w:sz w:val="18"/>
          <w:szCs w:val="18"/>
        </w:rPr>
        <w:t>University of Wisconsin - Milwaukee</w:t>
      </w:r>
      <w:r w:rsidR="007F0A87" w:rsidRPr="0099122A">
        <w:rPr>
          <w:noProof/>
          <w:sz w:val="18"/>
          <w:szCs w:val="18"/>
        </w:rPr>
        <w:t>]. ProQuest Dissertations and Theses Global</w:t>
      </w:r>
      <w:r w:rsidRPr="00366BBB">
        <w:rPr>
          <w:noProof/>
          <w:sz w:val="18"/>
          <w:szCs w:val="18"/>
        </w:rPr>
        <w:t xml:space="preserve">. </w:t>
      </w:r>
    </w:p>
    <w:p w14:paraId="5C669B2A" w14:textId="77777777" w:rsidR="00EC0F2A" w:rsidRPr="00366BBB" w:rsidRDefault="00EC0F2A" w:rsidP="00EC0F2A">
      <w:pPr>
        <w:pStyle w:val="EndNoteBibliography"/>
        <w:spacing w:after="0"/>
        <w:ind w:left="720" w:hanging="720"/>
        <w:rPr>
          <w:noProof/>
          <w:sz w:val="18"/>
          <w:szCs w:val="18"/>
        </w:rPr>
      </w:pPr>
      <w:r w:rsidRPr="00366BBB">
        <w:rPr>
          <w:noProof/>
          <w:sz w:val="18"/>
          <w:szCs w:val="18"/>
        </w:rPr>
        <w:t xml:space="preserve">Zimerman, M., Wessel, M. J., Timmermann, J. E., Granstrom, S., Gerloff, C., Mautner, V. F., &amp; Hummel, F. C. (2015). Impairment of procedural learning and motor intracortical inhibition in neurofibromatosis type 1 patients. </w:t>
      </w:r>
      <w:r w:rsidRPr="00366BBB">
        <w:rPr>
          <w:i/>
          <w:noProof/>
          <w:sz w:val="18"/>
          <w:szCs w:val="18"/>
        </w:rPr>
        <w:t>EBioMedicine</w:t>
      </w:r>
      <w:r w:rsidRPr="00366BBB">
        <w:rPr>
          <w:noProof/>
          <w:sz w:val="18"/>
          <w:szCs w:val="18"/>
        </w:rPr>
        <w:t>,</w:t>
      </w:r>
      <w:r w:rsidRPr="00366BBB">
        <w:rPr>
          <w:i/>
          <w:noProof/>
          <w:sz w:val="18"/>
          <w:szCs w:val="18"/>
        </w:rPr>
        <w:t xml:space="preserve"> 2</w:t>
      </w:r>
      <w:r w:rsidRPr="00366BBB">
        <w:rPr>
          <w:noProof/>
          <w:sz w:val="18"/>
          <w:szCs w:val="18"/>
        </w:rPr>
        <w:t xml:space="preserve">(10), 1430-1437. https://doi.org/10.1016/j.ebiom.2015.08.036 </w:t>
      </w:r>
    </w:p>
    <w:p w14:paraId="3D58F409" w14:textId="77777777" w:rsidR="00EC0F2A" w:rsidRPr="00366BBB" w:rsidRDefault="00EC0F2A" w:rsidP="00EC0F2A">
      <w:pPr>
        <w:pStyle w:val="EndNoteBibliography"/>
        <w:ind w:left="720" w:hanging="720"/>
        <w:rPr>
          <w:noProof/>
          <w:sz w:val="18"/>
          <w:szCs w:val="18"/>
        </w:rPr>
      </w:pPr>
      <w:r w:rsidRPr="00366BBB">
        <w:rPr>
          <w:noProof/>
          <w:sz w:val="18"/>
          <w:szCs w:val="18"/>
        </w:rPr>
        <w:t xml:space="preserve">Zöller, M. E., &amp; Rembeck, B. (1999). A psychiatric 12-year follow-up of adult patients with neurofibromatosis type 1. </w:t>
      </w:r>
      <w:r w:rsidRPr="00366BBB">
        <w:rPr>
          <w:i/>
          <w:noProof/>
          <w:sz w:val="18"/>
          <w:szCs w:val="18"/>
        </w:rPr>
        <w:t>J Psychiatr Res</w:t>
      </w:r>
      <w:r w:rsidRPr="00366BBB">
        <w:rPr>
          <w:noProof/>
          <w:sz w:val="18"/>
          <w:szCs w:val="18"/>
        </w:rPr>
        <w:t>,</w:t>
      </w:r>
      <w:r w:rsidRPr="00366BBB">
        <w:rPr>
          <w:i/>
          <w:noProof/>
          <w:sz w:val="18"/>
          <w:szCs w:val="18"/>
        </w:rPr>
        <w:t xml:space="preserve"> 33</w:t>
      </w:r>
      <w:r w:rsidRPr="00366BBB">
        <w:rPr>
          <w:noProof/>
          <w:sz w:val="18"/>
          <w:szCs w:val="18"/>
        </w:rPr>
        <w:t xml:space="preserve">(1), 63-68. https://doi.org/10.1016/s0022-3956(98)00052-1 </w:t>
      </w:r>
    </w:p>
    <w:p w14:paraId="277D66A3" w14:textId="675B870D" w:rsidR="00BE635D" w:rsidRPr="00667E32" w:rsidRDefault="00817585" w:rsidP="00BE635D">
      <w:pPr>
        <w:rPr>
          <w:sz w:val="18"/>
          <w:szCs w:val="18"/>
        </w:rPr>
      </w:pPr>
      <w:r w:rsidRPr="00366BBB">
        <w:rPr>
          <w:sz w:val="18"/>
          <w:szCs w:val="18"/>
        </w:rPr>
        <w:fldChar w:fldCharType="end"/>
      </w:r>
    </w:p>
    <w:sectPr w:rsidR="00BE635D" w:rsidRPr="00667E32" w:rsidSect="00F16B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CA44A" w14:textId="77777777" w:rsidR="00B704ED" w:rsidRDefault="00B704ED" w:rsidP="004A0EF6">
      <w:r>
        <w:separator/>
      </w:r>
    </w:p>
  </w:endnote>
  <w:endnote w:type="continuationSeparator" w:id="0">
    <w:p w14:paraId="6A4F237F" w14:textId="77777777" w:rsidR="00B704ED" w:rsidRDefault="00B704ED" w:rsidP="004A0EF6">
      <w:r>
        <w:continuationSeparator/>
      </w:r>
    </w:p>
  </w:endnote>
  <w:endnote w:type="continuationNotice" w:id="1">
    <w:p w14:paraId="3417F5A1" w14:textId="77777777" w:rsidR="00B704ED" w:rsidRDefault="00B70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DejaVu Sans">
    <w:altName w:val="Malgun Gothic"/>
    <w:charset w:val="00"/>
    <w:family w:val="swiss"/>
    <w:pitch w:val="variable"/>
    <w:sig w:usb0="E7002EFF" w:usb1="5200F5FF" w:usb2="0A242021"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F1CC2" w14:textId="77777777" w:rsidR="00B704ED" w:rsidRDefault="00B704ED" w:rsidP="004A0EF6">
      <w:r>
        <w:separator/>
      </w:r>
    </w:p>
  </w:footnote>
  <w:footnote w:type="continuationSeparator" w:id="0">
    <w:p w14:paraId="0D85D15E" w14:textId="77777777" w:rsidR="00B704ED" w:rsidRDefault="00B704ED" w:rsidP="004A0EF6">
      <w:r>
        <w:continuationSeparator/>
      </w:r>
    </w:p>
  </w:footnote>
  <w:footnote w:type="continuationNotice" w:id="1">
    <w:p w14:paraId="4927865C" w14:textId="77777777" w:rsidR="00B704ED" w:rsidRDefault="00B704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003355"/>
      <w:docPartObj>
        <w:docPartGallery w:val="Page Numbers (Top of Page)"/>
        <w:docPartUnique/>
      </w:docPartObj>
    </w:sdtPr>
    <w:sdtEndPr>
      <w:rPr>
        <w:rFonts w:ascii="Times New Roman" w:hAnsi="Times New Roman" w:cs="Times New Roman"/>
        <w:noProof/>
        <w:sz w:val="24"/>
        <w:szCs w:val="24"/>
      </w:rPr>
    </w:sdtEndPr>
    <w:sdtContent>
      <w:p w14:paraId="7F87F224" w14:textId="6C57629B" w:rsidR="00C03618" w:rsidRPr="004B5B4E" w:rsidRDefault="00C03618">
        <w:pPr>
          <w:pStyle w:val="Header"/>
          <w:jc w:val="right"/>
          <w:rPr>
            <w:rFonts w:ascii="Times New Roman" w:hAnsi="Times New Roman" w:cs="Times New Roman"/>
            <w:sz w:val="24"/>
            <w:szCs w:val="24"/>
          </w:rPr>
        </w:pPr>
        <w:r w:rsidRPr="004B5B4E">
          <w:rPr>
            <w:rFonts w:ascii="Times New Roman" w:hAnsi="Times New Roman" w:cs="Times New Roman"/>
            <w:sz w:val="24"/>
            <w:szCs w:val="24"/>
          </w:rPr>
          <w:fldChar w:fldCharType="begin"/>
        </w:r>
        <w:r w:rsidRPr="004B5B4E">
          <w:rPr>
            <w:rFonts w:ascii="Times New Roman" w:hAnsi="Times New Roman" w:cs="Times New Roman"/>
            <w:sz w:val="24"/>
            <w:szCs w:val="24"/>
          </w:rPr>
          <w:instrText xml:space="preserve"> PAGE   \* MERGEFORMAT </w:instrText>
        </w:r>
        <w:r w:rsidRPr="004B5B4E">
          <w:rPr>
            <w:rFonts w:ascii="Times New Roman" w:hAnsi="Times New Roman" w:cs="Times New Roman"/>
            <w:sz w:val="24"/>
            <w:szCs w:val="24"/>
          </w:rPr>
          <w:fldChar w:fldCharType="separate"/>
        </w:r>
        <w:r w:rsidRPr="004B5B4E">
          <w:rPr>
            <w:rFonts w:ascii="Times New Roman" w:hAnsi="Times New Roman" w:cs="Times New Roman"/>
            <w:noProof/>
            <w:sz w:val="24"/>
            <w:szCs w:val="24"/>
          </w:rPr>
          <w:t>2</w:t>
        </w:r>
        <w:r w:rsidRPr="004B5B4E">
          <w:rPr>
            <w:rFonts w:ascii="Times New Roman" w:hAnsi="Times New Roman" w:cs="Times New Roman"/>
            <w:noProof/>
            <w:sz w:val="24"/>
            <w:szCs w:val="24"/>
          </w:rPr>
          <w:fldChar w:fldCharType="end"/>
        </w:r>
      </w:p>
    </w:sdtContent>
  </w:sdt>
  <w:p w14:paraId="2DEB3743" w14:textId="77777777" w:rsidR="004B2FA3" w:rsidRDefault="004B2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0206B2"/>
    <w:multiLevelType w:val="singleLevel"/>
    <w:tmpl w:val="8D0206B2"/>
    <w:lvl w:ilvl="0">
      <w:start w:val="1"/>
      <w:numFmt w:val="decimal"/>
      <w:lvlText w:val="%1."/>
      <w:lvlJc w:val="left"/>
      <w:pPr>
        <w:ind w:left="425" w:hanging="425"/>
      </w:pPr>
      <w:rPr>
        <w:rFonts w:hint="default"/>
      </w:rPr>
    </w:lvl>
  </w:abstractNum>
  <w:abstractNum w:abstractNumId="1" w15:restartNumberingAfterBreak="0">
    <w:nsid w:val="01F53671"/>
    <w:multiLevelType w:val="hybridMultilevel"/>
    <w:tmpl w:val="BC604AE8"/>
    <w:lvl w:ilvl="0" w:tplc="59CA25B4">
      <w:start w:val="3"/>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4402FF8"/>
    <w:multiLevelType w:val="hybridMultilevel"/>
    <w:tmpl w:val="8488EAD2"/>
    <w:lvl w:ilvl="0" w:tplc="D08C39E4">
      <w:start w:val="1"/>
      <w:numFmt w:val="decimal"/>
      <w:lvlText w:val="%1."/>
      <w:lvlJc w:val="left"/>
      <w:pPr>
        <w:ind w:left="720" w:hanging="360"/>
      </w:pPr>
      <w:rPr>
        <w:rFonts w:hint="eastAsia"/>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AD4972"/>
    <w:multiLevelType w:val="hybridMultilevel"/>
    <w:tmpl w:val="E0582412"/>
    <w:lvl w:ilvl="0" w:tplc="20B0508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6F93F2F"/>
    <w:multiLevelType w:val="hybridMultilevel"/>
    <w:tmpl w:val="EF0AE2A0"/>
    <w:lvl w:ilvl="0" w:tplc="C5CA6ADC">
      <w:start w:val="1"/>
      <w:numFmt w:val="decimal"/>
      <w:lvlText w:val="%1."/>
      <w:lvlJc w:val="left"/>
      <w:pPr>
        <w:ind w:left="63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076B3BF2"/>
    <w:multiLevelType w:val="hybridMultilevel"/>
    <w:tmpl w:val="5BE4C4CC"/>
    <w:lvl w:ilvl="0" w:tplc="6A5CE51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07F87378"/>
    <w:multiLevelType w:val="hybridMultilevel"/>
    <w:tmpl w:val="2DEAB51A"/>
    <w:lvl w:ilvl="0" w:tplc="2FEA892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684B16"/>
    <w:multiLevelType w:val="hybridMultilevel"/>
    <w:tmpl w:val="544A2D14"/>
    <w:lvl w:ilvl="0" w:tplc="9844E2D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DCC1022"/>
    <w:multiLevelType w:val="multilevel"/>
    <w:tmpl w:val="0DCC1022"/>
    <w:lvl w:ilvl="0">
      <w:start w:val="1"/>
      <w:numFmt w:val="decimal"/>
      <w:lvlText w:val="%1."/>
      <w:lvlJc w:val="left"/>
      <w:pPr>
        <w:ind w:left="440" w:hanging="440"/>
      </w:pPr>
      <w:rPr>
        <w:rFont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7751BE0"/>
    <w:multiLevelType w:val="multilevel"/>
    <w:tmpl w:val="17751B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BF37E26"/>
    <w:multiLevelType w:val="multilevel"/>
    <w:tmpl w:val="F9AA9862"/>
    <w:lvl w:ilvl="0">
      <w:start w:val="1"/>
      <w:numFmt w:val="decimal"/>
      <w:lvlText w:val="%1."/>
      <w:lvlJc w:val="left"/>
      <w:pPr>
        <w:ind w:left="360" w:hanging="360"/>
      </w:pPr>
      <w:rPr>
        <w:rFonts w:hint="eastAsia"/>
      </w:rPr>
    </w:lvl>
    <w:lvl w:ilvl="1">
      <w:start w:val="1"/>
      <w:numFmt w:val="lowerLetter"/>
      <w:lvlText w:val="%2."/>
      <w:lvlJc w:val="left"/>
      <w:pPr>
        <w:ind w:left="1080" w:hanging="360"/>
      </w:pPr>
      <w:rPr>
        <w:rFonts w:hint="eastAsia"/>
      </w:rPr>
    </w:lvl>
    <w:lvl w:ilvl="2">
      <w:start w:val="1"/>
      <w:numFmt w:val="lowerRoman"/>
      <w:lvlText w:val="%3."/>
      <w:lvlJc w:val="right"/>
      <w:pPr>
        <w:ind w:left="1800" w:hanging="180"/>
      </w:pPr>
      <w:rPr>
        <w:rFonts w:hint="eastAsia"/>
      </w:rPr>
    </w:lvl>
    <w:lvl w:ilvl="3">
      <w:start w:val="1"/>
      <w:numFmt w:val="decimal"/>
      <w:lvlText w:val="%4."/>
      <w:lvlJc w:val="left"/>
      <w:pPr>
        <w:ind w:left="2520" w:hanging="360"/>
      </w:pPr>
      <w:rPr>
        <w:rFonts w:hint="eastAsia"/>
      </w:rPr>
    </w:lvl>
    <w:lvl w:ilvl="4">
      <w:start w:val="1"/>
      <w:numFmt w:val="lowerLetter"/>
      <w:lvlText w:val="%5."/>
      <w:lvlJc w:val="left"/>
      <w:pPr>
        <w:ind w:left="3240" w:hanging="360"/>
      </w:pPr>
      <w:rPr>
        <w:rFonts w:hint="eastAsia"/>
      </w:rPr>
    </w:lvl>
    <w:lvl w:ilvl="5">
      <w:start w:val="1"/>
      <w:numFmt w:val="lowerRoman"/>
      <w:lvlText w:val="%6."/>
      <w:lvlJc w:val="right"/>
      <w:pPr>
        <w:ind w:left="3960" w:hanging="180"/>
      </w:pPr>
      <w:rPr>
        <w:rFonts w:hint="eastAsia"/>
      </w:rPr>
    </w:lvl>
    <w:lvl w:ilvl="6">
      <w:start w:val="1"/>
      <w:numFmt w:val="decimal"/>
      <w:lvlText w:val="%7."/>
      <w:lvlJc w:val="left"/>
      <w:pPr>
        <w:ind w:left="4680" w:hanging="360"/>
      </w:pPr>
      <w:rPr>
        <w:rFonts w:hint="eastAsia"/>
      </w:rPr>
    </w:lvl>
    <w:lvl w:ilvl="7">
      <w:start w:val="1"/>
      <w:numFmt w:val="lowerLetter"/>
      <w:lvlText w:val="%8."/>
      <w:lvlJc w:val="left"/>
      <w:pPr>
        <w:ind w:left="5400" w:hanging="360"/>
      </w:pPr>
      <w:rPr>
        <w:rFonts w:hint="eastAsia"/>
      </w:rPr>
    </w:lvl>
    <w:lvl w:ilvl="8">
      <w:start w:val="1"/>
      <w:numFmt w:val="lowerRoman"/>
      <w:lvlText w:val="%9."/>
      <w:lvlJc w:val="right"/>
      <w:pPr>
        <w:ind w:left="6120" w:hanging="180"/>
      </w:pPr>
      <w:rPr>
        <w:rFonts w:hint="eastAsia"/>
      </w:rPr>
    </w:lvl>
  </w:abstractNum>
  <w:abstractNum w:abstractNumId="11" w15:restartNumberingAfterBreak="0">
    <w:nsid w:val="26596A0E"/>
    <w:multiLevelType w:val="hybridMultilevel"/>
    <w:tmpl w:val="3A74D246"/>
    <w:lvl w:ilvl="0" w:tplc="64BE2AE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27F80F31"/>
    <w:multiLevelType w:val="hybridMultilevel"/>
    <w:tmpl w:val="988A4DE6"/>
    <w:lvl w:ilvl="0" w:tplc="3F8422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2C4813C2"/>
    <w:multiLevelType w:val="hybridMultilevel"/>
    <w:tmpl w:val="5C0A5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E51C2"/>
    <w:multiLevelType w:val="hybridMultilevel"/>
    <w:tmpl w:val="CFFA3AEE"/>
    <w:lvl w:ilvl="0" w:tplc="F5CC59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3C61053B"/>
    <w:multiLevelType w:val="hybridMultilevel"/>
    <w:tmpl w:val="2DEAB51A"/>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233A11"/>
    <w:multiLevelType w:val="hybridMultilevel"/>
    <w:tmpl w:val="C2F02E6E"/>
    <w:lvl w:ilvl="0" w:tplc="845EA698">
      <w:start w:val="1"/>
      <w:numFmt w:val="bullet"/>
      <w:lvlText w:val=""/>
      <w:lvlJc w:val="left"/>
      <w:pPr>
        <w:ind w:left="720" w:hanging="360"/>
      </w:pPr>
      <w:rPr>
        <w:rFonts w:ascii="Symbol" w:hAnsi="Symbol"/>
      </w:rPr>
    </w:lvl>
    <w:lvl w:ilvl="1" w:tplc="871E14B2">
      <w:start w:val="1"/>
      <w:numFmt w:val="bullet"/>
      <w:lvlText w:val=""/>
      <w:lvlJc w:val="left"/>
      <w:pPr>
        <w:ind w:left="720" w:hanging="360"/>
      </w:pPr>
      <w:rPr>
        <w:rFonts w:ascii="Symbol" w:hAnsi="Symbol"/>
      </w:rPr>
    </w:lvl>
    <w:lvl w:ilvl="2" w:tplc="487ACA08">
      <w:start w:val="1"/>
      <w:numFmt w:val="bullet"/>
      <w:lvlText w:val=""/>
      <w:lvlJc w:val="left"/>
      <w:pPr>
        <w:ind w:left="720" w:hanging="360"/>
      </w:pPr>
      <w:rPr>
        <w:rFonts w:ascii="Symbol" w:hAnsi="Symbol"/>
      </w:rPr>
    </w:lvl>
    <w:lvl w:ilvl="3" w:tplc="35CA0920">
      <w:start w:val="1"/>
      <w:numFmt w:val="bullet"/>
      <w:lvlText w:val=""/>
      <w:lvlJc w:val="left"/>
      <w:pPr>
        <w:ind w:left="720" w:hanging="360"/>
      </w:pPr>
      <w:rPr>
        <w:rFonts w:ascii="Symbol" w:hAnsi="Symbol"/>
      </w:rPr>
    </w:lvl>
    <w:lvl w:ilvl="4" w:tplc="9244E5C0">
      <w:start w:val="1"/>
      <w:numFmt w:val="bullet"/>
      <w:lvlText w:val=""/>
      <w:lvlJc w:val="left"/>
      <w:pPr>
        <w:ind w:left="720" w:hanging="360"/>
      </w:pPr>
      <w:rPr>
        <w:rFonts w:ascii="Symbol" w:hAnsi="Symbol"/>
      </w:rPr>
    </w:lvl>
    <w:lvl w:ilvl="5" w:tplc="7FF66BBC">
      <w:start w:val="1"/>
      <w:numFmt w:val="bullet"/>
      <w:lvlText w:val=""/>
      <w:lvlJc w:val="left"/>
      <w:pPr>
        <w:ind w:left="720" w:hanging="360"/>
      </w:pPr>
      <w:rPr>
        <w:rFonts w:ascii="Symbol" w:hAnsi="Symbol"/>
      </w:rPr>
    </w:lvl>
    <w:lvl w:ilvl="6" w:tplc="7CFA2720">
      <w:start w:val="1"/>
      <w:numFmt w:val="bullet"/>
      <w:lvlText w:val=""/>
      <w:lvlJc w:val="left"/>
      <w:pPr>
        <w:ind w:left="720" w:hanging="360"/>
      </w:pPr>
      <w:rPr>
        <w:rFonts w:ascii="Symbol" w:hAnsi="Symbol"/>
      </w:rPr>
    </w:lvl>
    <w:lvl w:ilvl="7" w:tplc="45288C76">
      <w:start w:val="1"/>
      <w:numFmt w:val="bullet"/>
      <w:lvlText w:val=""/>
      <w:lvlJc w:val="left"/>
      <w:pPr>
        <w:ind w:left="720" w:hanging="360"/>
      </w:pPr>
      <w:rPr>
        <w:rFonts w:ascii="Symbol" w:hAnsi="Symbol"/>
      </w:rPr>
    </w:lvl>
    <w:lvl w:ilvl="8" w:tplc="1D94F8D4">
      <w:start w:val="1"/>
      <w:numFmt w:val="bullet"/>
      <w:lvlText w:val=""/>
      <w:lvlJc w:val="left"/>
      <w:pPr>
        <w:ind w:left="720" w:hanging="360"/>
      </w:pPr>
      <w:rPr>
        <w:rFonts w:ascii="Symbol" w:hAnsi="Symbol"/>
      </w:rPr>
    </w:lvl>
  </w:abstractNum>
  <w:abstractNum w:abstractNumId="17" w15:restartNumberingAfterBreak="0">
    <w:nsid w:val="433F1153"/>
    <w:multiLevelType w:val="hybridMultilevel"/>
    <w:tmpl w:val="BA9C94C0"/>
    <w:lvl w:ilvl="0" w:tplc="0052B2C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48396A58"/>
    <w:multiLevelType w:val="hybridMultilevel"/>
    <w:tmpl w:val="0A76D206"/>
    <w:lvl w:ilvl="0" w:tplc="AD9A714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4E95689B"/>
    <w:multiLevelType w:val="hybridMultilevel"/>
    <w:tmpl w:val="8C76FD1A"/>
    <w:lvl w:ilvl="0" w:tplc="F662B29C">
      <w:start w:val="1"/>
      <w:numFmt w:val="decimal"/>
      <w:lvlText w:val="%1."/>
      <w:lvlJc w:val="left"/>
      <w:pPr>
        <w:ind w:left="720" w:hanging="360"/>
      </w:pPr>
      <w:rPr>
        <w:rFonts w:hint="eastAsia"/>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694287A"/>
    <w:multiLevelType w:val="multilevel"/>
    <w:tmpl w:val="AB0C56A4"/>
    <w:lvl w:ilvl="0">
      <w:start w:val="1"/>
      <w:numFmt w:val="decimal"/>
      <w:lvlText w:val="%1."/>
      <w:lvlJc w:val="left"/>
      <w:pPr>
        <w:ind w:left="360" w:hanging="360"/>
      </w:pPr>
      <w:rPr>
        <w:rFonts w:hint="eastAsia"/>
      </w:rPr>
    </w:lvl>
    <w:lvl w:ilvl="1">
      <w:start w:val="1"/>
      <w:numFmt w:val="lowerLetter"/>
      <w:lvlText w:val="%2."/>
      <w:lvlJc w:val="left"/>
      <w:pPr>
        <w:ind w:left="1080" w:hanging="360"/>
      </w:pPr>
      <w:rPr>
        <w:rFonts w:hint="eastAsia"/>
      </w:rPr>
    </w:lvl>
    <w:lvl w:ilvl="2">
      <w:start w:val="1"/>
      <w:numFmt w:val="lowerRoman"/>
      <w:lvlText w:val="%3."/>
      <w:lvlJc w:val="right"/>
      <w:pPr>
        <w:ind w:left="1800" w:hanging="180"/>
      </w:pPr>
      <w:rPr>
        <w:rFonts w:hint="eastAsia"/>
      </w:rPr>
    </w:lvl>
    <w:lvl w:ilvl="3">
      <w:start w:val="1"/>
      <w:numFmt w:val="decimal"/>
      <w:lvlText w:val="%4."/>
      <w:lvlJc w:val="left"/>
      <w:pPr>
        <w:ind w:left="2520" w:hanging="360"/>
      </w:pPr>
      <w:rPr>
        <w:rFonts w:hint="eastAsia"/>
      </w:rPr>
    </w:lvl>
    <w:lvl w:ilvl="4">
      <w:start w:val="1"/>
      <w:numFmt w:val="lowerLetter"/>
      <w:lvlText w:val="%5."/>
      <w:lvlJc w:val="left"/>
      <w:pPr>
        <w:ind w:left="3240" w:hanging="360"/>
      </w:pPr>
      <w:rPr>
        <w:rFonts w:hint="eastAsia"/>
      </w:rPr>
    </w:lvl>
    <w:lvl w:ilvl="5">
      <w:start w:val="1"/>
      <w:numFmt w:val="lowerRoman"/>
      <w:lvlText w:val="%6."/>
      <w:lvlJc w:val="right"/>
      <w:pPr>
        <w:ind w:left="3960" w:hanging="180"/>
      </w:pPr>
      <w:rPr>
        <w:rFonts w:hint="eastAsia"/>
      </w:rPr>
    </w:lvl>
    <w:lvl w:ilvl="6">
      <w:start w:val="1"/>
      <w:numFmt w:val="decimal"/>
      <w:lvlText w:val="%7."/>
      <w:lvlJc w:val="left"/>
      <w:pPr>
        <w:ind w:left="4680" w:hanging="360"/>
      </w:pPr>
      <w:rPr>
        <w:rFonts w:hint="eastAsia"/>
      </w:rPr>
    </w:lvl>
    <w:lvl w:ilvl="7">
      <w:start w:val="1"/>
      <w:numFmt w:val="lowerLetter"/>
      <w:lvlText w:val="%8."/>
      <w:lvlJc w:val="left"/>
      <w:pPr>
        <w:ind w:left="5400" w:hanging="360"/>
      </w:pPr>
      <w:rPr>
        <w:rFonts w:hint="eastAsia"/>
      </w:rPr>
    </w:lvl>
    <w:lvl w:ilvl="8">
      <w:start w:val="1"/>
      <w:numFmt w:val="lowerRoman"/>
      <w:lvlText w:val="%9."/>
      <w:lvlJc w:val="right"/>
      <w:pPr>
        <w:ind w:left="6120" w:hanging="180"/>
      </w:pPr>
      <w:rPr>
        <w:rFonts w:hint="eastAsia"/>
      </w:rPr>
    </w:lvl>
  </w:abstractNum>
  <w:abstractNum w:abstractNumId="21" w15:restartNumberingAfterBreak="0">
    <w:nsid w:val="58F20E42"/>
    <w:multiLevelType w:val="hybridMultilevel"/>
    <w:tmpl w:val="B9941B98"/>
    <w:lvl w:ilvl="0" w:tplc="208CF0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5EE969C6"/>
    <w:multiLevelType w:val="hybridMultilevel"/>
    <w:tmpl w:val="9E78C7C2"/>
    <w:lvl w:ilvl="0" w:tplc="5A7A594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6A197D6A"/>
    <w:multiLevelType w:val="multilevel"/>
    <w:tmpl w:val="6A197D6A"/>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6E921922"/>
    <w:multiLevelType w:val="hybridMultilevel"/>
    <w:tmpl w:val="D2D85DE2"/>
    <w:lvl w:ilvl="0" w:tplc="F968B688">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70A005D1"/>
    <w:multiLevelType w:val="hybridMultilevel"/>
    <w:tmpl w:val="27822984"/>
    <w:lvl w:ilvl="0" w:tplc="04090011">
      <w:start w:val="1"/>
      <w:numFmt w:val="decimal"/>
      <w:lvlText w:val="%1)"/>
      <w:lvlJc w:val="left"/>
      <w:pPr>
        <w:ind w:left="720" w:hanging="360"/>
      </w:pPr>
      <w:rPr>
        <w:rFonts w:hint="eastAsia"/>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3664320">
    <w:abstractNumId w:val="0"/>
  </w:num>
  <w:num w:numId="2" w16cid:durableId="741757431">
    <w:abstractNumId w:val="8"/>
  </w:num>
  <w:num w:numId="3" w16cid:durableId="697583576">
    <w:abstractNumId w:val="23"/>
  </w:num>
  <w:num w:numId="4" w16cid:durableId="1583641285">
    <w:abstractNumId w:val="9"/>
  </w:num>
  <w:num w:numId="5" w16cid:durableId="1348487721">
    <w:abstractNumId w:val="10"/>
  </w:num>
  <w:num w:numId="6" w16cid:durableId="1022589339">
    <w:abstractNumId w:val="12"/>
  </w:num>
  <w:num w:numId="7" w16cid:durableId="1968313234">
    <w:abstractNumId w:val="4"/>
  </w:num>
  <w:num w:numId="8" w16cid:durableId="115954021">
    <w:abstractNumId w:val="22"/>
  </w:num>
  <w:num w:numId="9" w16cid:durableId="1617716966">
    <w:abstractNumId w:val="21"/>
  </w:num>
  <w:num w:numId="10" w16cid:durableId="1517504208">
    <w:abstractNumId w:val="7"/>
  </w:num>
  <w:num w:numId="11" w16cid:durableId="1709909743">
    <w:abstractNumId w:val="3"/>
  </w:num>
  <w:num w:numId="12" w16cid:durableId="1776755494">
    <w:abstractNumId w:val="17"/>
  </w:num>
  <w:num w:numId="13" w16cid:durableId="636107990">
    <w:abstractNumId w:val="11"/>
  </w:num>
  <w:num w:numId="14" w16cid:durableId="187989840">
    <w:abstractNumId w:val="5"/>
  </w:num>
  <w:num w:numId="15" w16cid:durableId="9307621">
    <w:abstractNumId w:val="1"/>
  </w:num>
  <w:num w:numId="16" w16cid:durableId="1515336317">
    <w:abstractNumId w:val="6"/>
  </w:num>
  <w:num w:numId="17" w16cid:durableId="638220885">
    <w:abstractNumId w:val="2"/>
  </w:num>
  <w:num w:numId="18" w16cid:durableId="1745184474">
    <w:abstractNumId w:val="25"/>
  </w:num>
  <w:num w:numId="19" w16cid:durableId="221060869">
    <w:abstractNumId w:val="19"/>
  </w:num>
  <w:num w:numId="20" w16cid:durableId="831994414">
    <w:abstractNumId w:val="18"/>
  </w:num>
  <w:num w:numId="21" w16cid:durableId="761756914">
    <w:abstractNumId w:val="15"/>
  </w:num>
  <w:num w:numId="22" w16cid:durableId="901139140">
    <w:abstractNumId w:val="14"/>
  </w:num>
  <w:num w:numId="23" w16cid:durableId="198860844">
    <w:abstractNumId w:val="24"/>
  </w:num>
  <w:num w:numId="24" w16cid:durableId="2134857063">
    <w:abstractNumId w:val="13"/>
  </w:num>
  <w:num w:numId="25" w16cid:durableId="665598156">
    <w:abstractNumId w:val="16"/>
  </w:num>
  <w:num w:numId="26" w16cid:durableId="2002891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3MjI2MjQ3NTEzsjRV0lEKTi0uzszPAykwrQUAo7kbiCwAAAA="/>
    <w:docVar w:name="EN.InstantFormat" w:val="&lt;ENInstantFormat&gt;&lt;Enabled&gt;0&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zz2tvda3tatfkef0pavv9a35p2dwparr9aa&quot;&gt;Hou Lab References 03092024&lt;record-ids&gt;&lt;item&gt;13&lt;/item&gt;&lt;item&gt;14&lt;/item&gt;&lt;item&gt;49&lt;/item&gt;&lt;item&gt;72&lt;/item&gt;&lt;item&gt;77&lt;/item&gt;&lt;item&gt;84&lt;/item&gt;&lt;item&gt;169&lt;/item&gt;&lt;item&gt;170&lt;/item&gt;&lt;item&gt;171&lt;/item&gt;&lt;item&gt;179&lt;/item&gt;&lt;item&gt;180&lt;/item&gt;&lt;item&gt;181&lt;/item&gt;&lt;item&gt;184&lt;/item&gt;&lt;item&gt;187&lt;/item&gt;&lt;item&gt;189&lt;/item&gt;&lt;item&gt;190&lt;/item&gt;&lt;item&gt;191&lt;/item&gt;&lt;item&gt;200&lt;/item&gt;&lt;item&gt;1218&lt;/item&gt;&lt;item&gt;1234&lt;/item&gt;&lt;item&gt;1252&lt;/item&gt;&lt;item&gt;1264&lt;/item&gt;&lt;item&gt;1283&lt;/item&gt;&lt;item&gt;1288&lt;/item&gt;&lt;item&gt;1348&lt;/item&gt;&lt;item&gt;1352&lt;/item&gt;&lt;item&gt;1355&lt;/item&gt;&lt;item&gt;1416&lt;/item&gt;&lt;item&gt;1421&lt;/item&gt;&lt;item&gt;1425&lt;/item&gt;&lt;item&gt;1429&lt;/item&gt;&lt;item&gt;1605&lt;/item&gt;&lt;item&gt;1606&lt;/item&gt;&lt;item&gt;1607&lt;/item&gt;&lt;item&gt;1608&lt;/item&gt;&lt;item&gt;1609&lt;/item&gt;&lt;item&gt;1610&lt;/item&gt;&lt;item&gt;1611&lt;/item&gt;&lt;item&gt;1808&lt;/item&gt;&lt;item&gt;1809&lt;/item&gt;&lt;item&gt;1815&lt;/item&gt;&lt;item&gt;1816&lt;/item&gt;&lt;item&gt;1817&lt;/item&gt;&lt;item&gt;1821&lt;/item&gt;&lt;item&gt;1822&lt;/item&gt;&lt;item&gt;1825&lt;/item&gt;&lt;item&gt;1827&lt;/item&gt;&lt;item&gt;1828&lt;/item&gt;&lt;item&gt;1830&lt;/item&gt;&lt;item&gt;1831&lt;/item&gt;&lt;item&gt;1833&lt;/item&gt;&lt;item&gt;1837&lt;/item&gt;&lt;item&gt;1838&lt;/item&gt;&lt;item&gt;1840&lt;/item&gt;&lt;item&gt;1841&lt;/item&gt;&lt;item&gt;1842&lt;/item&gt;&lt;item&gt;1843&lt;/item&gt;&lt;item&gt;1846&lt;/item&gt;&lt;item&gt;1848&lt;/item&gt;&lt;item&gt;1850&lt;/item&gt;&lt;item&gt;1853&lt;/item&gt;&lt;item&gt;1856&lt;/item&gt;&lt;item&gt;1858&lt;/item&gt;&lt;item&gt;1860&lt;/item&gt;&lt;item&gt;1862&lt;/item&gt;&lt;item&gt;1863&lt;/item&gt;&lt;item&gt;1864&lt;/item&gt;&lt;item&gt;1865&lt;/item&gt;&lt;item&gt;1869&lt;/item&gt;&lt;item&gt;1920&lt;/item&gt;&lt;item&gt;1947&lt;/item&gt;&lt;item&gt;2010&lt;/item&gt;&lt;item&gt;2042&lt;/item&gt;&lt;item&gt;2044&lt;/item&gt;&lt;item&gt;2068&lt;/item&gt;&lt;item&gt;2086&lt;/item&gt;&lt;item&gt;2098&lt;/item&gt;&lt;item&gt;2207&lt;/item&gt;&lt;item&gt;2208&lt;/item&gt;&lt;item&gt;2209&lt;/item&gt;&lt;item&gt;2210&lt;/item&gt;&lt;item&gt;2212&lt;/item&gt;&lt;item&gt;2213&lt;/item&gt;&lt;item&gt;2214&lt;/item&gt;&lt;item&gt;2215&lt;/item&gt;&lt;item&gt;2216&lt;/item&gt;&lt;item&gt;2217&lt;/item&gt;&lt;item&gt;2218&lt;/item&gt;&lt;item&gt;2219&lt;/item&gt;&lt;item&gt;2220&lt;/item&gt;&lt;item&gt;2222&lt;/item&gt;&lt;item&gt;2223&lt;/item&gt;&lt;item&gt;2225&lt;/item&gt;&lt;item&gt;2226&lt;/item&gt;&lt;item&gt;2227&lt;/item&gt;&lt;item&gt;2228&lt;/item&gt;&lt;item&gt;2229&lt;/item&gt;&lt;item&gt;2230&lt;/item&gt;&lt;item&gt;2231&lt;/item&gt;&lt;item&gt;2232&lt;/item&gt;&lt;item&gt;2233&lt;/item&gt;&lt;item&gt;2234&lt;/item&gt;&lt;item&gt;2235&lt;/item&gt;&lt;item&gt;2236&lt;/item&gt;&lt;item&gt;2237&lt;/item&gt;&lt;item&gt;2238&lt;/item&gt;&lt;item&gt;2239&lt;/item&gt;&lt;item&gt;2240&lt;/item&gt;&lt;item&gt;2241&lt;/item&gt;&lt;item&gt;2242&lt;/item&gt;&lt;item&gt;2243&lt;/item&gt;&lt;item&gt;2244&lt;/item&gt;&lt;item&gt;2245&lt;/item&gt;&lt;item&gt;2246&lt;/item&gt;&lt;item&gt;2247&lt;/item&gt;&lt;item&gt;2248&lt;/item&gt;&lt;item&gt;2249&lt;/item&gt;&lt;item&gt;2250&lt;/item&gt;&lt;item&gt;2644&lt;/item&gt;&lt;item&gt;2646&lt;/item&gt;&lt;item&gt;2647&lt;/item&gt;&lt;/record-ids&gt;&lt;/item&gt;&lt;/Libraries&gt;"/>
  </w:docVars>
  <w:rsids>
    <w:rsidRoot w:val="00BC4AF4"/>
    <w:rsid w:val="00000C2C"/>
    <w:rsid w:val="00000FCD"/>
    <w:rsid w:val="0000154D"/>
    <w:rsid w:val="00001A45"/>
    <w:rsid w:val="00002442"/>
    <w:rsid w:val="0000354F"/>
    <w:rsid w:val="00004AD8"/>
    <w:rsid w:val="00004B16"/>
    <w:rsid w:val="00005DF1"/>
    <w:rsid w:val="000064F1"/>
    <w:rsid w:val="0000662D"/>
    <w:rsid w:val="00006BA7"/>
    <w:rsid w:val="0000709C"/>
    <w:rsid w:val="00007131"/>
    <w:rsid w:val="000103EE"/>
    <w:rsid w:val="00010A2A"/>
    <w:rsid w:val="00011383"/>
    <w:rsid w:val="000137F1"/>
    <w:rsid w:val="0001389C"/>
    <w:rsid w:val="0001529C"/>
    <w:rsid w:val="000152AB"/>
    <w:rsid w:val="000162CD"/>
    <w:rsid w:val="00017573"/>
    <w:rsid w:val="000211C2"/>
    <w:rsid w:val="00021D6C"/>
    <w:rsid w:val="00022178"/>
    <w:rsid w:val="00023CDF"/>
    <w:rsid w:val="0002581B"/>
    <w:rsid w:val="00025D0A"/>
    <w:rsid w:val="00025F06"/>
    <w:rsid w:val="00026278"/>
    <w:rsid w:val="0002682B"/>
    <w:rsid w:val="00026851"/>
    <w:rsid w:val="00026940"/>
    <w:rsid w:val="00030F37"/>
    <w:rsid w:val="000318EC"/>
    <w:rsid w:val="00031AB0"/>
    <w:rsid w:val="000327F3"/>
    <w:rsid w:val="0003374E"/>
    <w:rsid w:val="00034B93"/>
    <w:rsid w:val="00034DF2"/>
    <w:rsid w:val="00034FCC"/>
    <w:rsid w:val="00035737"/>
    <w:rsid w:val="00040980"/>
    <w:rsid w:val="00040B2C"/>
    <w:rsid w:val="00041001"/>
    <w:rsid w:val="000414D6"/>
    <w:rsid w:val="00041CB0"/>
    <w:rsid w:val="00042158"/>
    <w:rsid w:val="000451CC"/>
    <w:rsid w:val="00046180"/>
    <w:rsid w:val="000466EA"/>
    <w:rsid w:val="00047752"/>
    <w:rsid w:val="000477C4"/>
    <w:rsid w:val="00051A91"/>
    <w:rsid w:val="00052486"/>
    <w:rsid w:val="0005337C"/>
    <w:rsid w:val="00053D0F"/>
    <w:rsid w:val="00053D8B"/>
    <w:rsid w:val="00055F34"/>
    <w:rsid w:val="00056ED7"/>
    <w:rsid w:val="000579FE"/>
    <w:rsid w:val="00060A86"/>
    <w:rsid w:val="00060FBF"/>
    <w:rsid w:val="00061BFB"/>
    <w:rsid w:val="00062420"/>
    <w:rsid w:val="00062BF4"/>
    <w:rsid w:val="00064701"/>
    <w:rsid w:val="0006498C"/>
    <w:rsid w:val="00065182"/>
    <w:rsid w:val="00065321"/>
    <w:rsid w:val="0006610A"/>
    <w:rsid w:val="0007210C"/>
    <w:rsid w:val="0007340F"/>
    <w:rsid w:val="00073649"/>
    <w:rsid w:val="000737EA"/>
    <w:rsid w:val="0008155B"/>
    <w:rsid w:val="00082783"/>
    <w:rsid w:val="0008439F"/>
    <w:rsid w:val="000844F2"/>
    <w:rsid w:val="00085950"/>
    <w:rsid w:val="00085D17"/>
    <w:rsid w:val="00085E26"/>
    <w:rsid w:val="00085FEB"/>
    <w:rsid w:val="00086585"/>
    <w:rsid w:val="000868C8"/>
    <w:rsid w:val="0008698B"/>
    <w:rsid w:val="000869E0"/>
    <w:rsid w:val="00086B56"/>
    <w:rsid w:val="000878B5"/>
    <w:rsid w:val="00090B6B"/>
    <w:rsid w:val="00092668"/>
    <w:rsid w:val="00093ABB"/>
    <w:rsid w:val="00093B59"/>
    <w:rsid w:val="00093C48"/>
    <w:rsid w:val="000954F0"/>
    <w:rsid w:val="00096AE6"/>
    <w:rsid w:val="000979B0"/>
    <w:rsid w:val="000A20C3"/>
    <w:rsid w:val="000A2EE7"/>
    <w:rsid w:val="000A3037"/>
    <w:rsid w:val="000A3124"/>
    <w:rsid w:val="000A57BF"/>
    <w:rsid w:val="000A6795"/>
    <w:rsid w:val="000A684C"/>
    <w:rsid w:val="000A6EBF"/>
    <w:rsid w:val="000A6FB3"/>
    <w:rsid w:val="000A70A4"/>
    <w:rsid w:val="000A7B2F"/>
    <w:rsid w:val="000A7CB1"/>
    <w:rsid w:val="000B01A3"/>
    <w:rsid w:val="000B192C"/>
    <w:rsid w:val="000B32F1"/>
    <w:rsid w:val="000B44AD"/>
    <w:rsid w:val="000B5E19"/>
    <w:rsid w:val="000B67DC"/>
    <w:rsid w:val="000B7BF1"/>
    <w:rsid w:val="000C0252"/>
    <w:rsid w:val="000C1E88"/>
    <w:rsid w:val="000C202C"/>
    <w:rsid w:val="000C3161"/>
    <w:rsid w:val="000C33A5"/>
    <w:rsid w:val="000C4769"/>
    <w:rsid w:val="000C513E"/>
    <w:rsid w:val="000C51FB"/>
    <w:rsid w:val="000C53FB"/>
    <w:rsid w:val="000D2FD3"/>
    <w:rsid w:val="000D427E"/>
    <w:rsid w:val="000D4B85"/>
    <w:rsid w:val="000D5124"/>
    <w:rsid w:val="000D52DE"/>
    <w:rsid w:val="000D58AE"/>
    <w:rsid w:val="000D6E43"/>
    <w:rsid w:val="000D6E8F"/>
    <w:rsid w:val="000D7835"/>
    <w:rsid w:val="000D7FD5"/>
    <w:rsid w:val="000E0473"/>
    <w:rsid w:val="000E1AF9"/>
    <w:rsid w:val="000E3EA4"/>
    <w:rsid w:val="000E3EB3"/>
    <w:rsid w:val="000E4603"/>
    <w:rsid w:val="000E5060"/>
    <w:rsid w:val="000E5347"/>
    <w:rsid w:val="000E6046"/>
    <w:rsid w:val="000E6E71"/>
    <w:rsid w:val="000F20EC"/>
    <w:rsid w:val="000F223C"/>
    <w:rsid w:val="000F43A9"/>
    <w:rsid w:val="000F4C63"/>
    <w:rsid w:val="000F537E"/>
    <w:rsid w:val="000F7688"/>
    <w:rsid w:val="000F7982"/>
    <w:rsid w:val="001008BC"/>
    <w:rsid w:val="0010129C"/>
    <w:rsid w:val="001022A6"/>
    <w:rsid w:val="00103D05"/>
    <w:rsid w:val="001041EE"/>
    <w:rsid w:val="00104596"/>
    <w:rsid w:val="00104A14"/>
    <w:rsid w:val="001054F3"/>
    <w:rsid w:val="0010582C"/>
    <w:rsid w:val="0011029F"/>
    <w:rsid w:val="0011133C"/>
    <w:rsid w:val="001124CE"/>
    <w:rsid w:val="001124F1"/>
    <w:rsid w:val="0011251B"/>
    <w:rsid w:val="001126A6"/>
    <w:rsid w:val="0011600C"/>
    <w:rsid w:val="00116B9C"/>
    <w:rsid w:val="001172FC"/>
    <w:rsid w:val="001221D8"/>
    <w:rsid w:val="00122726"/>
    <w:rsid w:val="00123ECA"/>
    <w:rsid w:val="00124392"/>
    <w:rsid w:val="00124A9D"/>
    <w:rsid w:val="00124D7E"/>
    <w:rsid w:val="00125E06"/>
    <w:rsid w:val="00127615"/>
    <w:rsid w:val="00131080"/>
    <w:rsid w:val="00131B56"/>
    <w:rsid w:val="00134401"/>
    <w:rsid w:val="001356CC"/>
    <w:rsid w:val="00137958"/>
    <w:rsid w:val="0014290D"/>
    <w:rsid w:val="00142AA7"/>
    <w:rsid w:val="00146129"/>
    <w:rsid w:val="00147B4C"/>
    <w:rsid w:val="001507D2"/>
    <w:rsid w:val="001513D8"/>
    <w:rsid w:val="00151C2A"/>
    <w:rsid w:val="0015207E"/>
    <w:rsid w:val="00152526"/>
    <w:rsid w:val="00152AB4"/>
    <w:rsid w:val="00152CBE"/>
    <w:rsid w:val="00152ED7"/>
    <w:rsid w:val="001532EB"/>
    <w:rsid w:val="00153804"/>
    <w:rsid w:val="00153A26"/>
    <w:rsid w:val="00156180"/>
    <w:rsid w:val="00157245"/>
    <w:rsid w:val="001574BF"/>
    <w:rsid w:val="00157971"/>
    <w:rsid w:val="0016243D"/>
    <w:rsid w:val="0016244F"/>
    <w:rsid w:val="00162D48"/>
    <w:rsid w:val="00163A6C"/>
    <w:rsid w:val="001646B5"/>
    <w:rsid w:val="00164C26"/>
    <w:rsid w:val="00166052"/>
    <w:rsid w:val="001662BC"/>
    <w:rsid w:val="00166F4F"/>
    <w:rsid w:val="00167416"/>
    <w:rsid w:val="0016766A"/>
    <w:rsid w:val="00170494"/>
    <w:rsid w:val="001717E0"/>
    <w:rsid w:val="001722A7"/>
    <w:rsid w:val="001728C2"/>
    <w:rsid w:val="00172DA9"/>
    <w:rsid w:val="00173D93"/>
    <w:rsid w:val="00175E00"/>
    <w:rsid w:val="00176147"/>
    <w:rsid w:val="0017719E"/>
    <w:rsid w:val="00180B8D"/>
    <w:rsid w:val="0018104F"/>
    <w:rsid w:val="00182505"/>
    <w:rsid w:val="00183082"/>
    <w:rsid w:val="00183276"/>
    <w:rsid w:val="00183AD4"/>
    <w:rsid w:val="00183BA4"/>
    <w:rsid w:val="00183FB0"/>
    <w:rsid w:val="0018520F"/>
    <w:rsid w:val="00185943"/>
    <w:rsid w:val="00186B06"/>
    <w:rsid w:val="00186B4E"/>
    <w:rsid w:val="001875F9"/>
    <w:rsid w:val="001879E5"/>
    <w:rsid w:val="00192C6D"/>
    <w:rsid w:val="00193329"/>
    <w:rsid w:val="001935B0"/>
    <w:rsid w:val="001939E6"/>
    <w:rsid w:val="00194F79"/>
    <w:rsid w:val="0019593C"/>
    <w:rsid w:val="00195BC4"/>
    <w:rsid w:val="00196084"/>
    <w:rsid w:val="00196B5F"/>
    <w:rsid w:val="00197409"/>
    <w:rsid w:val="001975BC"/>
    <w:rsid w:val="00197C6D"/>
    <w:rsid w:val="001A1059"/>
    <w:rsid w:val="001A13B5"/>
    <w:rsid w:val="001A19F4"/>
    <w:rsid w:val="001A2423"/>
    <w:rsid w:val="001A2941"/>
    <w:rsid w:val="001A3F5D"/>
    <w:rsid w:val="001A47B2"/>
    <w:rsid w:val="001A57AF"/>
    <w:rsid w:val="001A6A5D"/>
    <w:rsid w:val="001A6AD1"/>
    <w:rsid w:val="001A6BD1"/>
    <w:rsid w:val="001B193E"/>
    <w:rsid w:val="001B1BBB"/>
    <w:rsid w:val="001B322D"/>
    <w:rsid w:val="001B44A1"/>
    <w:rsid w:val="001B6C4E"/>
    <w:rsid w:val="001B6F2B"/>
    <w:rsid w:val="001C1641"/>
    <w:rsid w:val="001C195B"/>
    <w:rsid w:val="001C1CAD"/>
    <w:rsid w:val="001C2338"/>
    <w:rsid w:val="001C2635"/>
    <w:rsid w:val="001C3048"/>
    <w:rsid w:val="001C35A3"/>
    <w:rsid w:val="001C3D49"/>
    <w:rsid w:val="001C3DE1"/>
    <w:rsid w:val="001C54EE"/>
    <w:rsid w:val="001C74DD"/>
    <w:rsid w:val="001D1F72"/>
    <w:rsid w:val="001D20BE"/>
    <w:rsid w:val="001D2539"/>
    <w:rsid w:val="001D2C9F"/>
    <w:rsid w:val="001D2EA6"/>
    <w:rsid w:val="001D3895"/>
    <w:rsid w:val="001D3B14"/>
    <w:rsid w:val="001D4F5B"/>
    <w:rsid w:val="001D68D4"/>
    <w:rsid w:val="001D6C34"/>
    <w:rsid w:val="001D7468"/>
    <w:rsid w:val="001E01FC"/>
    <w:rsid w:val="001E0A67"/>
    <w:rsid w:val="001E11AD"/>
    <w:rsid w:val="001E13B7"/>
    <w:rsid w:val="001E386B"/>
    <w:rsid w:val="001E3AAD"/>
    <w:rsid w:val="001E5EF2"/>
    <w:rsid w:val="001E665C"/>
    <w:rsid w:val="001E7AF1"/>
    <w:rsid w:val="001F126B"/>
    <w:rsid w:val="001F6402"/>
    <w:rsid w:val="001F6E04"/>
    <w:rsid w:val="001F7207"/>
    <w:rsid w:val="001F7FCA"/>
    <w:rsid w:val="00201383"/>
    <w:rsid w:val="00202B78"/>
    <w:rsid w:val="00204654"/>
    <w:rsid w:val="00204912"/>
    <w:rsid w:val="00206017"/>
    <w:rsid w:val="002063DE"/>
    <w:rsid w:val="00206529"/>
    <w:rsid w:val="00206C4D"/>
    <w:rsid w:val="00206CC0"/>
    <w:rsid w:val="00206EF4"/>
    <w:rsid w:val="0021015F"/>
    <w:rsid w:val="002102B3"/>
    <w:rsid w:val="0021039C"/>
    <w:rsid w:val="002104EE"/>
    <w:rsid w:val="00211604"/>
    <w:rsid w:val="0021263B"/>
    <w:rsid w:val="00212F85"/>
    <w:rsid w:val="00213DD7"/>
    <w:rsid w:val="00215BE1"/>
    <w:rsid w:val="002166C5"/>
    <w:rsid w:val="00217735"/>
    <w:rsid w:val="0022064E"/>
    <w:rsid w:val="00222DE7"/>
    <w:rsid w:val="00223CB9"/>
    <w:rsid w:val="00224645"/>
    <w:rsid w:val="00225507"/>
    <w:rsid w:val="00225BFB"/>
    <w:rsid w:val="00230D84"/>
    <w:rsid w:val="00231687"/>
    <w:rsid w:val="00231E98"/>
    <w:rsid w:val="002329B0"/>
    <w:rsid w:val="0024154C"/>
    <w:rsid w:val="00241E98"/>
    <w:rsid w:val="0024441C"/>
    <w:rsid w:val="002444CD"/>
    <w:rsid w:val="002446CE"/>
    <w:rsid w:val="00244F9F"/>
    <w:rsid w:val="00245654"/>
    <w:rsid w:val="00245BB2"/>
    <w:rsid w:val="00246506"/>
    <w:rsid w:val="00246D49"/>
    <w:rsid w:val="00250088"/>
    <w:rsid w:val="00250CA4"/>
    <w:rsid w:val="00251265"/>
    <w:rsid w:val="00253D2D"/>
    <w:rsid w:val="002549AE"/>
    <w:rsid w:val="00255777"/>
    <w:rsid w:val="00255C7A"/>
    <w:rsid w:val="00260367"/>
    <w:rsid w:val="002607E2"/>
    <w:rsid w:val="00261ABA"/>
    <w:rsid w:val="00261E79"/>
    <w:rsid w:val="00262F6E"/>
    <w:rsid w:val="002636E1"/>
    <w:rsid w:val="00263805"/>
    <w:rsid w:val="0026494A"/>
    <w:rsid w:val="00264DC2"/>
    <w:rsid w:val="00264FAD"/>
    <w:rsid w:val="002657E8"/>
    <w:rsid w:val="00265D60"/>
    <w:rsid w:val="00265EB5"/>
    <w:rsid w:val="00266692"/>
    <w:rsid w:val="00266D4C"/>
    <w:rsid w:val="00266D9C"/>
    <w:rsid w:val="00267EEF"/>
    <w:rsid w:val="0027166C"/>
    <w:rsid w:val="00273985"/>
    <w:rsid w:val="00274296"/>
    <w:rsid w:val="00274E03"/>
    <w:rsid w:val="00276490"/>
    <w:rsid w:val="00276C3D"/>
    <w:rsid w:val="00276E7A"/>
    <w:rsid w:val="0028082E"/>
    <w:rsid w:val="0028108E"/>
    <w:rsid w:val="0028366D"/>
    <w:rsid w:val="002843CC"/>
    <w:rsid w:val="002850E2"/>
    <w:rsid w:val="00286DE2"/>
    <w:rsid w:val="00287568"/>
    <w:rsid w:val="00287C6E"/>
    <w:rsid w:val="00290D33"/>
    <w:rsid w:val="0029260F"/>
    <w:rsid w:val="00296141"/>
    <w:rsid w:val="002A044C"/>
    <w:rsid w:val="002A163F"/>
    <w:rsid w:val="002A325B"/>
    <w:rsid w:val="002A43D7"/>
    <w:rsid w:val="002A4420"/>
    <w:rsid w:val="002A47B4"/>
    <w:rsid w:val="002A519A"/>
    <w:rsid w:val="002A551F"/>
    <w:rsid w:val="002A5E55"/>
    <w:rsid w:val="002B117C"/>
    <w:rsid w:val="002B2751"/>
    <w:rsid w:val="002B2912"/>
    <w:rsid w:val="002B3AB9"/>
    <w:rsid w:val="002B3F30"/>
    <w:rsid w:val="002B4051"/>
    <w:rsid w:val="002B4118"/>
    <w:rsid w:val="002B427A"/>
    <w:rsid w:val="002B4700"/>
    <w:rsid w:val="002B5DDD"/>
    <w:rsid w:val="002B64CF"/>
    <w:rsid w:val="002B6BD4"/>
    <w:rsid w:val="002B6C80"/>
    <w:rsid w:val="002C048B"/>
    <w:rsid w:val="002C0BED"/>
    <w:rsid w:val="002C0F6F"/>
    <w:rsid w:val="002C27B2"/>
    <w:rsid w:val="002C322A"/>
    <w:rsid w:val="002C3D1A"/>
    <w:rsid w:val="002C40B9"/>
    <w:rsid w:val="002C532D"/>
    <w:rsid w:val="002C534B"/>
    <w:rsid w:val="002C6AAF"/>
    <w:rsid w:val="002C6D1D"/>
    <w:rsid w:val="002C7577"/>
    <w:rsid w:val="002C7B9C"/>
    <w:rsid w:val="002D3A57"/>
    <w:rsid w:val="002D45C5"/>
    <w:rsid w:val="002D46F8"/>
    <w:rsid w:val="002D5EF8"/>
    <w:rsid w:val="002D7005"/>
    <w:rsid w:val="002D7464"/>
    <w:rsid w:val="002D7562"/>
    <w:rsid w:val="002D7C6F"/>
    <w:rsid w:val="002E08F8"/>
    <w:rsid w:val="002E0EC6"/>
    <w:rsid w:val="002E10C6"/>
    <w:rsid w:val="002E112E"/>
    <w:rsid w:val="002E218B"/>
    <w:rsid w:val="002E2A7F"/>
    <w:rsid w:val="002E3EB7"/>
    <w:rsid w:val="002E449B"/>
    <w:rsid w:val="002E45B9"/>
    <w:rsid w:val="002E529E"/>
    <w:rsid w:val="002E7ADA"/>
    <w:rsid w:val="002E7F48"/>
    <w:rsid w:val="002F234B"/>
    <w:rsid w:val="002F2600"/>
    <w:rsid w:val="002F2D14"/>
    <w:rsid w:val="002F2DDC"/>
    <w:rsid w:val="002F44CA"/>
    <w:rsid w:val="002F47FC"/>
    <w:rsid w:val="002F60B3"/>
    <w:rsid w:val="002F63C8"/>
    <w:rsid w:val="002F71FA"/>
    <w:rsid w:val="002F7F25"/>
    <w:rsid w:val="00300553"/>
    <w:rsid w:val="00302BA3"/>
    <w:rsid w:val="003046FB"/>
    <w:rsid w:val="003052D5"/>
    <w:rsid w:val="00307014"/>
    <w:rsid w:val="00311067"/>
    <w:rsid w:val="00313D1C"/>
    <w:rsid w:val="003152AD"/>
    <w:rsid w:val="003157A2"/>
    <w:rsid w:val="00315C22"/>
    <w:rsid w:val="00316ACF"/>
    <w:rsid w:val="00317B9F"/>
    <w:rsid w:val="00320B3D"/>
    <w:rsid w:val="00322264"/>
    <w:rsid w:val="00322A2F"/>
    <w:rsid w:val="003257B7"/>
    <w:rsid w:val="00325E94"/>
    <w:rsid w:val="00325F63"/>
    <w:rsid w:val="003266D4"/>
    <w:rsid w:val="0032691A"/>
    <w:rsid w:val="003279E2"/>
    <w:rsid w:val="00327C6E"/>
    <w:rsid w:val="00331101"/>
    <w:rsid w:val="00331541"/>
    <w:rsid w:val="003315C4"/>
    <w:rsid w:val="00332586"/>
    <w:rsid w:val="00332BCF"/>
    <w:rsid w:val="00332D40"/>
    <w:rsid w:val="0033470A"/>
    <w:rsid w:val="003358FD"/>
    <w:rsid w:val="00335FBB"/>
    <w:rsid w:val="00336546"/>
    <w:rsid w:val="003400C6"/>
    <w:rsid w:val="00340373"/>
    <w:rsid w:val="00340C91"/>
    <w:rsid w:val="0034144A"/>
    <w:rsid w:val="00341FFB"/>
    <w:rsid w:val="0034273B"/>
    <w:rsid w:val="00342F07"/>
    <w:rsid w:val="003431B7"/>
    <w:rsid w:val="00343277"/>
    <w:rsid w:val="00344663"/>
    <w:rsid w:val="003447E5"/>
    <w:rsid w:val="00344818"/>
    <w:rsid w:val="0034493F"/>
    <w:rsid w:val="003476EA"/>
    <w:rsid w:val="00350FAD"/>
    <w:rsid w:val="0035101B"/>
    <w:rsid w:val="00351A13"/>
    <w:rsid w:val="003520E3"/>
    <w:rsid w:val="00352FD4"/>
    <w:rsid w:val="00353D56"/>
    <w:rsid w:val="00355BB9"/>
    <w:rsid w:val="00355E9B"/>
    <w:rsid w:val="0035624F"/>
    <w:rsid w:val="00356D57"/>
    <w:rsid w:val="0035714B"/>
    <w:rsid w:val="003579BD"/>
    <w:rsid w:val="00357E18"/>
    <w:rsid w:val="003619FD"/>
    <w:rsid w:val="00362B88"/>
    <w:rsid w:val="00363179"/>
    <w:rsid w:val="0036357C"/>
    <w:rsid w:val="00365000"/>
    <w:rsid w:val="00365A7F"/>
    <w:rsid w:val="00366297"/>
    <w:rsid w:val="003665D3"/>
    <w:rsid w:val="00366BBB"/>
    <w:rsid w:val="00367C9E"/>
    <w:rsid w:val="003719C5"/>
    <w:rsid w:val="00371D56"/>
    <w:rsid w:val="003720FB"/>
    <w:rsid w:val="0037218E"/>
    <w:rsid w:val="00373C47"/>
    <w:rsid w:val="00375455"/>
    <w:rsid w:val="0037585C"/>
    <w:rsid w:val="00375A9C"/>
    <w:rsid w:val="003767CB"/>
    <w:rsid w:val="003819A9"/>
    <w:rsid w:val="003821B9"/>
    <w:rsid w:val="0038281E"/>
    <w:rsid w:val="0038361E"/>
    <w:rsid w:val="0038476A"/>
    <w:rsid w:val="00385387"/>
    <w:rsid w:val="00386678"/>
    <w:rsid w:val="00386EFE"/>
    <w:rsid w:val="00387D2A"/>
    <w:rsid w:val="0039028B"/>
    <w:rsid w:val="003905C9"/>
    <w:rsid w:val="00391BCC"/>
    <w:rsid w:val="0039289B"/>
    <w:rsid w:val="00393015"/>
    <w:rsid w:val="003937C1"/>
    <w:rsid w:val="0039391F"/>
    <w:rsid w:val="003939F0"/>
    <w:rsid w:val="0039407A"/>
    <w:rsid w:val="003946D4"/>
    <w:rsid w:val="00394D15"/>
    <w:rsid w:val="00394DC0"/>
    <w:rsid w:val="00395300"/>
    <w:rsid w:val="00395FCE"/>
    <w:rsid w:val="0039692B"/>
    <w:rsid w:val="00397BA2"/>
    <w:rsid w:val="003A108D"/>
    <w:rsid w:val="003A11C3"/>
    <w:rsid w:val="003A15DA"/>
    <w:rsid w:val="003A1E91"/>
    <w:rsid w:val="003A326E"/>
    <w:rsid w:val="003A3692"/>
    <w:rsid w:val="003B0C05"/>
    <w:rsid w:val="003B25AE"/>
    <w:rsid w:val="003B2D1E"/>
    <w:rsid w:val="003B2D79"/>
    <w:rsid w:val="003B5726"/>
    <w:rsid w:val="003B652A"/>
    <w:rsid w:val="003C2731"/>
    <w:rsid w:val="003C3C77"/>
    <w:rsid w:val="003C4A3B"/>
    <w:rsid w:val="003C5637"/>
    <w:rsid w:val="003C608D"/>
    <w:rsid w:val="003C65F9"/>
    <w:rsid w:val="003D114F"/>
    <w:rsid w:val="003D359D"/>
    <w:rsid w:val="003D4C0F"/>
    <w:rsid w:val="003D4C82"/>
    <w:rsid w:val="003D4E3C"/>
    <w:rsid w:val="003D5436"/>
    <w:rsid w:val="003D5B61"/>
    <w:rsid w:val="003D6113"/>
    <w:rsid w:val="003D6529"/>
    <w:rsid w:val="003D6685"/>
    <w:rsid w:val="003D6DFB"/>
    <w:rsid w:val="003E35A5"/>
    <w:rsid w:val="003E586D"/>
    <w:rsid w:val="003E5F59"/>
    <w:rsid w:val="003E606C"/>
    <w:rsid w:val="003E6E3D"/>
    <w:rsid w:val="003E7546"/>
    <w:rsid w:val="003E7FF6"/>
    <w:rsid w:val="003F096E"/>
    <w:rsid w:val="003F1F33"/>
    <w:rsid w:val="003F293C"/>
    <w:rsid w:val="003F4C8F"/>
    <w:rsid w:val="003F5E30"/>
    <w:rsid w:val="003F616F"/>
    <w:rsid w:val="003F6F43"/>
    <w:rsid w:val="003F7660"/>
    <w:rsid w:val="003F768F"/>
    <w:rsid w:val="0040075D"/>
    <w:rsid w:val="00400CC7"/>
    <w:rsid w:val="00401908"/>
    <w:rsid w:val="00401BF5"/>
    <w:rsid w:val="00401F00"/>
    <w:rsid w:val="00402483"/>
    <w:rsid w:val="004024CE"/>
    <w:rsid w:val="00402B67"/>
    <w:rsid w:val="00403008"/>
    <w:rsid w:val="004037B4"/>
    <w:rsid w:val="00403A5D"/>
    <w:rsid w:val="004058CB"/>
    <w:rsid w:val="00405D75"/>
    <w:rsid w:val="00410063"/>
    <w:rsid w:val="004127B7"/>
    <w:rsid w:val="00413478"/>
    <w:rsid w:val="004145FC"/>
    <w:rsid w:val="004150A9"/>
    <w:rsid w:val="00415D69"/>
    <w:rsid w:val="0042051E"/>
    <w:rsid w:val="004207EA"/>
    <w:rsid w:val="00420D9B"/>
    <w:rsid w:val="00420F26"/>
    <w:rsid w:val="00421FD2"/>
    <w:rsid w:val="00422053"/>
    <w:rsid w:val="004238FE"/>
    <w:rsid w:val="00423E2C"/>
    <w:rsid w:val="0042448D"/>
    <w:rsid w:val="004261A5"/>
    <w:rsid w:val="004262EE"/>
    <w:rsid w:val="00430186"/>
    <w:rsid w:val="00431681"/>
    <w:rsid w:val="004323F5"/>
    <w:rsid w:val="00432896"/>
    <w:rsid w:val="00433148"/>
    <w:rsid w:val="00433FFD"/>
    <w:rsid w:val="00434B35"/>
    <w:rsid w:val="00434CC6"/>
    <w:rsid w:val="00435348"/>
    <w:rsid w:val="004354EF"/>
    <w:rsid w:val="0043572D"/>
    <w:rsid w:val="004357AF"/>
    <w:rsid w:val="0043702E"/>
    <w:rsid w:val="00441239"/>
    <w:rsid w:val="00441302"/>
    <w:rsid w:val="0044324E"/>
    <w:rsid w:val="00444C28"/>
    <w:rsid w:val="004451CB"/>
    <w:rsid w:val="0044534F"/>
    <w:rsid w:val="00452326"/>
    <w:rsid w:val="004536CF"/>
    <w:rsid w:val="00453F07"/>
    <w:rsid w:val="00454A98"/>
    <w:rsid w:val="00454B32"/>
    <w:rsid w:val="004557D8"/>
    <w:rsid w:val="0045611F"/>
    <w:rsid w:val="0045618C"/>
    <w:rsid w:val="00456495"/>
    <w:rsid w:val="00456B3E"/>
    <w:rsid w:val="00456CD4"/>
    <w:rsid w:val="004572FE"/>
    <w:rsid w:val="00457D50"/>
    <w:rsid w:val="00462786"/>
    <w:rsid w:val="0046288A"/>
    <w:rsid w:val="00464110"/>
    <w:rsid w:val="004654CA"/>
    <w:rsid w:val="004655B1"/>
    <w:rsid w:val="00465C53"/>
    <w:rsid w:val="00466787"/>
    <w:rsid w:val="00466B0F"/>
    <w:rsid w:val="00466D95"/>
    <w:rsid w:val="00470E08"/>
    <w:rsid w:val="004728F4"/>
    <w:rsid w:val="004739AC"/>
    <w:rsid w:val="00474650"/>
    <w:rsid w:val="004759EB"/>
    <w:rsid w:val="00475A9B"/>
    <w:rsid w:val="00477BA8"/>
    <w:rsid w:val="00477F82"/>
    <w:rsid w:val="00480882"/>
    <w:rsid w:val="00480EDC"/>
    <w:rsid w:val="0048125F"/>
    <w:rsid w:val="004824DD"/>
    <w:rsid w:val="00484C32"/>
    <w:rsid w:val="00484D03"/>
    <w:rsid w:val="00485934"/>
    <w:rsid w:val="00486257"/>
    <w:rsid w:val="00486CC2"/>
    <w:rsid w:val="004900AB"/>
    <w:rsid w:val="00490D52"/>
    <w:rsid w:val="00490ECA"/>
    <w:rsid w:val="0049103D"/>
    <w:rsid w:val="00491532"/>
    <w:rsid w:val="00491B52"/>
    <w:rsid w:val="00491CA5"/>
    <w:rsid w:val="00492986"/>
    <w:rsid w:val="004931A2"/>
    <w:rsid w:val="00494AD4"/>
    <w:rsid w:val="00495196"/>
    <w:rsid w:val="0049584B"/>
    <w:rsid w:val="00495A62"/>
    <w:rsid w:val="00496958"/>
    <w:rsid w:val="00496D69"/>
    <w:rsid w:val="004A065C"/>
    <w:rsid w:val="004A0BB5"/>
    <w:rsid w:val="004A0EF6"/>
    <w:rsid w:val="004A270C"/>
    <w:rsid w:val="004A2F89"/>
    <w:rsid w:val="004A4D99"/>
    <w:rsid w:val="004A4F72"/>
    <w:rsid w:val="004B0B6F"/>
    <w:rsid w:val="004B0FBD"/>
    <w:rsid w:val="004B2C6D"/>
    <w:rsid w:val="004B2FA3"/>
    <w:rsid w:val="004B314B"/>
    <w:rsid w:val="004B39C6"/>
    <w:rsid w:val="004B4319"/>
    <w:rsid w:val="004B4609"/>
    <w:rsid w:val="004B5096"/>
    <w:rsid w:val="004B5B4E"/>
    <w:rsid w:val="004B738E"/>
    <w:rsid w:val="004C053D"/>
    <w:rsid w:val="004C1011"/>
    <w:rsid w:val="004C13B4"/>
    <w:rsid w:val="004C161E"/>
    <w:rsid w:val="004C16E4"/>
    <w:rsid w:val="004C320D"/>
    <w:rsid w:val="004C3A5E"/>
    <w:rsid w:val="004C56A4"/>
    <w:rsid w:val="004C5A22"/>
    <w:rsid w:val="004C6369"/>
    <w:rsid w:val="004C7000"/>
    <w:rsid w:val="004D0163"/>
    <w:rsid w:val="004D25F0"/>
    <w:rsid w:val="004D366E"/>
    <w:rsid w:val="004D4425"/>
    <w:rsid w:val="004D4735"/>
    <w:rsid w:val="004D4B92"/>
    <w:rsid w:val="004D51A4"/>
    <w:rsid w:val="004E0EE6"/>
    <w:rsid w:val="004E132E"/>
    <w:rsid w:val="004E1EA9"/>
    <w:rsid w:val="004E2AAB"/>
    <w:rsid w:val="004E4BEA"/>
    <w:rsid w:val="004E5335"/>
    <w:rsid w:val="004E5AAB"/>
    <w:rsid w:val="004E5B4F"/>
    <w:rsid w:val="004E5E0E"/>
    <w:rsid w:val="004E67AA"/>
    <w:rsid w:val="004F2279"/>
    <w:rsid w:val="004F2B39"/>
    <w:rsid w:val="004F4730"/>
    <w:rsid w:val="004F4EBD"/>
    <w:rsid w:val="004F59A0"/>
    <w:rsid w:val="004F5A74"/>
    <w:rsid w:val="004F5F16"/>
    <w:rsid w:val="00500D6E"/>
    <w:rsid w:val="005017BB"/>
    <w:rsid w:val="005026E4"/>
    <w:rsid w:val="005029EA"/>
    <w:rsid w:val="00504573"/>
    <w:rsid w:val="00505DD1"/>
    <w:rsid w:val="005103F2"/>
    <w:rsid w:val="00510C1F"/>
    <w:rsid w:val="00510F71"/>
    <w:rsid w:val="0051143E"/>
    <w:rsid w:val="005140B6"/>
    <w:rsid w:val="0051425F"/>
    <w:rsid w:val="00514F62"/>
    <w:rsid w:val="0051523F"/>
    <w:rsid w:val="005161B0"/>
    <w:rsid w:val="005164D0"/>
    <w:rsid w:val="00517544"/>
    <w:rsid w:val="00517604"/>
    <w:rsid w:val="005178EA"/>
    <w:rsid w:val="00517F78"/>
    <w:rsid w:val="00521519"/>
    <w:rsid w:val="00521754"/>
    <w:rsid w:val="005217F5"/>
    <w:rsid w:val="00522D6D"/>
    <w:rsid w:val="0052440D"/>
    <w:rsid w:val="005253FB"/>
    <w:rsid w:val="00525C17"/>
    <w:rsid w:val="00525D9F"/>
    <w:rsid w:val="0052654F"/>
    <w:rsid w:val="00531C3C"/>
    <w:rsid w:val="00532106"/>
    <w:rsid w:val="00533171"/>
    <w:rsid w:val="00533E64"/>
    <w:rsid w:val="0053440B"/>
    <w:rsid w:val="00534BB9"/>
    <w:rsid w:val="005359B1"/>
    <w:rsid w:val="0053602A"/>
    <w:rsid w:val="00537568"/>
    <w:rsid w:val="005427CF"/>
    <w:rsid w:val="00542EB4"/>
    <w:rsid w:val="0054387B"/>
    <w:rsid w:val="00543954"/>
    <w:rsid w:val="00543ACA"/>
    <w:rsid w:val="00545230"/>
    <w:rsid w:val="0054618B"/>
    <w:rsid w:val="005476A4"/>
    <w:rsid w:val="0054776B"/>
    <w:rsid w:val="00550170"/>
    <w:rsid w:val="00553AA4"/>
    <w:rsid w:val="00554321"/>
    <w:rsid w:val="0055499D"/>
    <w:rsid w:val="00554F08"/>
    <w:rsid w:val="0055539A"/>
    <w:rsid w:val="005557E6"/>
    <w:rsid w:val="00555DD5"/>
    <w:rsid w:val="005570DF"/>
    <w:rsid w:val="00557358"/>
    <w:rsid w:val="00557E9D"/>
    <w:rsid w:val="005602FB"/>
    <w:rsid w:val="00562885"/>
    <w:rsid w:val="0056424C"/>
    <w:rsid w:val="00564F76"/>
    <w:rsid w:val="00567005"/>
    <w:rsid w:val="0057042F"/>
    <w:rsid w:val="00571952"/>
    <w:rsid w:val="00571A84"/>
    <w:rsid w:val="00571A96"/>
    <w:rsid w:val="00571A9A"/>
    <w:rsid w:val="00572692"/>
    <w:rsid w:val="00573E21"/>
    <w:rsid w:val="00574452"/>
    <w:rsid w:val="00574C25"/>
    <w:rsid w:val="00574CBD"/>
    <w:rsid w:val="005759E1"/>
    <w:rsid w:val="00575C65"/>
    <w:rsid w:val="00575F80"/>
    <w:rsid w:val="00577086"/>
    <w:rsid w:val="00580929"/>
    <w:rsid w:val="00583C95"/>
    <w:rsid w:val="00584136"/>
    <w:rsid w:val="00584CC6"/>
    <w:rsid w:val="00586B38"/>
    <w:rsid w:val="00586CDF"/>
    <w:rsid w:val="005878D6"/>
    <w:rsid w:val="0059073E"/>
    <w:rsid w:val="00590BD6"/>
    <w:rsid w:val="005910F1"/>
    <w:rsid w:val="005922FA"/>
    <w:rsid w:val="00592517"/>
    <w:rsid w:val="005934EE"/>
    <w:rsid w:val="00593A06"/>
    <w:rsid w:val="00594AB5"/>
    <w:rsid w:val="00595300"/>
    <w:rsid w:val="00595598"/>
    <w:rsid w:val="005958DB"/>
    <w:rsid w:val="00595D1D"/>
    <w:rsid w:val="00597591"/>
    <w:rsid w:val="005A0158"/>
    <w:rsid w:val="005A0F7B"/>
    <w:rsid w:val="005A1EDA"/>
    <w:rsid w:val="005A2F89"/>
    <w:rsid w:val="005A3D6B"/>
    <w:rsid w:val="005A3FDA"/>
    <w:rsid w:val="005A4347"/>
    <w:rsid w:val="005A4FF0"/>
    <w:rsid w:val="005A5418"/>
    <w:rsid w:val="005A5F5B"/>
    <w:rsid w:val="005A6B64"/>
    <w:rsid w:val="005A7468"/>
    <w:rsid w:val="005B187C"/>
    <w:rsid w:val="005B1C39"/>
    <w:rsid w:val="005B3677"/>
    <w:rsid w:val="005B3D82"/>
    <w:rsid w:val="005B3F9D"/>
    <w:rsid w:val="005B572F"/>
    <w:rsid w:val="005B5DC6"/>
    <w:rsid w:val="005B66DB"/>
    <w:rsid w:val="005B6A5B"/>
    <w:rsid w:val="005B705D"/>
    <w:rsid w:val="005B7E37"/>
    <w:rsid w:val="005C196D"/>
    <w:rsid w:val="005C1C36"/>
    <w:rsid w:val="005C2B71"/>
    <w:rsid w:val="005C3653"/>
    <w:rsid w:val="005C57CB"/>
    <w:rsid w:val="005C5BAC"/>
    <w:rsid w:val="005C7135"/>
    <w:rsid w:val="005C7F75"/>
    <w:rsid w:val="005C7FE9"/>
    <w:rsid w:val="005D0C64"/>
    <w:rsid w:val="005D11D3"/>
    <w:rsid w:val="005D2543"/>
    <w:rsid w:val="005D2AC4"/>
    <w:rsid w:val="005D2D46"/>
    <w:rsid w:val="005D37C5"/>
    <w:rsid w:val="005D5037"/>
    <w:rsid w:val="005D55BB"/>
    <w:rsid w:val="005E0312"/>
    <w:rsid w:val="005E0AB6"/>
    <w:rsid w:val="005E4D8B"/>
    <w:rsid w:val="005E5500"/>
    <w:rsid w:val="005F055F"/>
    <w:rsid w:val="005F0AFF"/>
    <w:rsid w:val="005F20C0"/>
    <w:rsid w:val="005F27F3"/>
    <w:rsid w:val="005F2ED2"/>
    <w:rsid w:val="005F443F"/>
    <w:rsid w:val="005F473B"/>
    <w:rsid w:val="005F6B09"/>
    <w:rsid w:val="00601E5F"/>
    <w:rsid w:val="00603A84"/>
    <w:rsid w:val="00605574"/>
    <w:rsid w:val="00605ACF"/>
    <w:rsid w:val="00605DBB"/>
    <w:rsid w:val="006062DC"/>
    <w:rsid w:val="00607A3A"/>
    <w:rsid w:val="00611315"/>
    <w:rsid w:val="0061179D"/>
    <w:rsid w:val="00611ACD"/>
    <w:rsid w:val="00612428"/>
    <w:rsid w:val="006136DF"/>
    <w:rsid w:val="00613A6E"/>
    <w:rsid w:val="00613F26"/>
    <w:rsid w:val="006140AD"/>
    <w:rsid w:val="006148B0"/>
    <w:rsid w:val="00614BB2"/>
    <w:rsid w:val="00615A9F"/>
    <w:rsid w:val="00617BFB"/>
    <w:rsid w:val="006201C1"/>
    <w:rsid w:val="00622110"/>
    <w:rsid w:val="00623BE2"/>
    <w:rsid w:val="00627B19"/>
    <w:rsid w:val="00627E99"/>
    <w:rsid w:val="00630FE0"/>
    <w:rsid w:val="006315EF"/>
    <w:rsid w:val="00631B32"/>
    <w:rsid w:val="006322DE"/>
    <w:rsid w:val="00632926"/>
    <w:rsid w:val="00632BD2"/>
    <w:rsid w:val="0063452F"/>
    <w:rsid w:val="00634AD1"/>
    <w:rsid w:val="00635ADC"/>
    <w:rsid w:val="00637933"/>
    <w:rsid w:val="00637A61"/>
    <w:rsid w:val="00640785"/>
    <w:rsid w:val="00640ACB"/>
    <w:rsid w:val="006422DA"/>
    <w:rsid w:val="006429BD"/>
    <w:rsid w:val="00642F49"/>
    <w:rsid w:val="00644C36"/>
    <w:rsid w:val="006450A5"/>
    <w:rsid w:val="00645703"/>
    <w:rsid w:val="00650997"/>
    <w:rsid w:val="00650B89"/>
    <w:rsid w:val="00650F64"/>
    <w:rsid w:val="006510DA"/>
    <w:rsid w:val="00652308"/>
    <w:rsid w:val="00653E8A"/>
    <w:rsid w:val="0065406F"/>
    <w:rsid w:val="006543CB"/>
    <w:rsid w:val="006554B5"/>
    <w:rsid w:val="0065551A"/>
    <w:rsid w:val="00656DF1"/>
    <w:rsid w:val="00657036"/>
    <w:rsid w:val="00660B0A"/>
    <w:rsid w:val="00661AC4"/>
    <w:rsid w:val="00662CD4"/>
    <w:rsid w:val="00665746"/>
    <w:rsid w:val="0066574B"/>
    <w:rsid w:val="00665862"/>
    <w:rsid w:val="00665F94"/>
    <w:rsid w:val="006670D4"/>
    <w:rsid w:val="00667E32"/>
    <w:rsid w:val="00667F63"/>
    <w:rsid w:val="006702DD"/>
    <w:rsid w:val="006703F7"/>
    <w:rsid w:val="0067208D"/>
    <w:rsid w:val="00672BCD"/>
    <w:rsid w:val="0067375F"/>
    <w:rsid w:val="00673C65"/>
    <w:rsid w:val="00674187"/>
    <w:rsid w:val="00675AFF"/>
    <w:rsid w:val="00675F00"/>
    <w:rsid w:val="006762F6"/>
    <w:rsid w:val="00677628"/>
    <w:rsid w:val="0068039A"/>
    <w:rsid w:val="00680689"/>
    <w:rsid w:val="00680A84"/>
    <w:rsid w:val="00680EB2"/>
    <w:rsid w:val="006819E4"/>
    <w:rsid w:val="00681BED"/>
    <w:rsid w:val="00681DA7"/>
    <w:rsid w:val="006828A9"/>
    <w:rsid w:val="00682F0B"/>
    <w:rsid w:val="0068340D"/>
    <w:rsid w:val="00683555"/>
    <w:rsid w:val="006840B5"/>
    <w:rsid w:val="00684A7B"/>
    <w:rsid w:val="00684A8F"/>
    <w:rsid w:val="00685262"/>
    <w:rsid w:val="00690FFD"/>
    <w:rsid w:val="00691472"/>
    <w:rsid w:val="00691C71"/>
    <w:rsid w:val="006934DC"/>
    <w:rsid w:val="00693F9D"/>
    <w:rsid w:val="00695227"/>
    <w:rsid w:val="00697120"/>
    <w:rsid w:val="00697CA3"/>
    <w:rsid w:val="006A0C24"/>
    <w:rsid w:val="006A30A8"/>
    <w:rsid w:val="006A3897"/>
    <w:rsid w:val="006A5743"/>
    <w:rsid w:val="006A6CE7"/>
    <w:rsid w:val="006A6FB1"/>
    <w:rsid w:val="006B033C"/>
    <w:rsid w:val="006B11A3"/>
    <w:rsid w:val="006B1AB2"/>
    <w:rsid w:val="006B20F2"/>
    <w:rsid w:val="006B2BB7"/>
    <w:rsid w:val="006B495B"/>
    <w:rsid w:val="006B5EAC"/>
    <w:rsid w:val="006B6657"/>
    <w:rsid w:val="006B6E7E"/>
    <w:rsid w:val="006B70E1"/>
    <w:rsid w:val="006B730F"/>
    <w:rsid w:val="006C03E4"/>
    <w:rsid w:val="006C1F4B"/>
    <w:rsid w:val="006C2B10"/>
    <w:rsid w:val="006C41A6"/>
    <w:rsid w:val="006C42C0"/>
    <w:rsid w:val="006C4486"/>
    <w:rsid w:val="006C5383"/>
    <w:rsid w:val="006C6691"/>
    <w:rsid w:val="006C741E"/>
    <w:rsid w:val="006D0BB6"/>
    <w:rsid w:val="006D0F75"/>
    <w:rsid w:val="006D1514"/>
    <w:rsid w:val="006D17EE"/>
    <w:rsid w:val="006D24E1"/>
    <w:rsid w:val="006D6BEC"/>
    <w:rsid w:val="006E0802"/>
    <w:rsid w:val="006E08E8"/>
    <w:rsid w:val="006E1DB7"/>
    <w:rsid w:val="006E2974"/>
    <w:rsid w:val="006E5706"/>
    <w:rsid w:val="006E71FA"/>
    <w:rsid w:val="006E7A82"/>
    <w:rsid w:val="006F00F4"/>
    <w:rsid w:val="006F0271"/>
    <w:rsid w:val="006F04B6"/>
    <w:rsid w:val="006F18D3"/>
    <w:rsid w:val="006F1C91"/>
    <w:rsid w:val="006F2D1D"/>
    <w:rsid w:val="006F2D68"/>
    <w:rsid w:val="006F4BC6"/>
    <w:rsid w:val="006F4DE3"/>
    <w:rsid w:val="006F5962"/>
    <w:rsid w:val="006F5CA0"/>
    <w:rsid w:val="006F688B"/>
    <w:rsid w:val="006F6A26"/>
    <w:rsid w:val="00700AD0"/>
    <w:rsid w:val="00702BE5"/>
    <w:rsid w:val="007038C8"/>
    <w:rsid w:val="0070515E"/>
    <w:rsid w:val="007059E7"/>
    <w:rsid w:val="00706BA7"/>
    <w:rsid w:val="00707BD0"/>
    <w:rsid w:val="00707C82"/>
    <w:rsid w:val="00710C78"/>
    <w:rsid w:val="00710DA6"/>
    <w:rsid w:val="00710EDE"/>
    <w:rsid w:val="00711695"/>
    <w:rsid w:val="00711833"/>
    <w:rsid w:val="007129CE"/>
    <w:rsid w:val="007140FB"/>
    <w:rsid w:val="00714425"/>
    <w:rsid w:val="0071499E"/>
    <w:rsid w:val="007205D9"/>
    <w:rsid w:val="00722110"/>
    <w:rsid w:val="00722EED"/>
    <w:rsid w:val="00723263"/>
    <w:rsid w:val="0072349D"/>
    <w:rsid w:val="00724605"/>
    <w:rsid w:val="007258B1"/>
    <w:rsid w:val="00727424"/>
    <w:rsid w:val="0072757E"/>
    <w:rsid w:val="0072766E"/>
    <w:rsid w:val="00727D63"/>
    <w:rsid w:val="00727DDA"/>
    <w:rsid w:val="0073167D"/>
    <w:rsid w:val="00732C79"/>
    <w:rsid w:val="00733146"/>
    <w:rsid w:val="007331C0"/>
    <w:rsid w:val="007334D4"/>
    <w:rsid w:val="00734EF8"/>
    <w:rsid w:val="007357ED"/>
    <w:rsid w:val="007362E2"/>
    <w:rsid w:val="00737E41"/>
    <w:rsid w:val="00741FB0"/>
    <w:rsid w:val="00742104"/>
    <w:rsid w:val="0074224A"/>
    <w:rsid w:val="00742EFA"/>
    <w:rsid w:val="00743B04"/>
    <w:rsid w:val="00743B44"/>
    <w:rsid w:val="00743C8D"/>
    <w:rsid w:val="00744B5F"/>
    <w:rsid w:val="0074612C"/>
    <w:rsid w:val="007465BE"/>
    <w:rsid w:val="00746742"/>
    <w:rsid w:val="00747269"/>
    <w:rsid w:val="00747E54"/>
    <w:rsid w:val="007502F2"/>
    <w:rsid w:val="00752AB8"/>
    <w:rsid w:val="00752B9F"/>
    <w:rsid w:val="00753BE3"/>
    <w:rsid w:val="00754D25"/>
    <w:rsid w:val="00754F59"/>
    <w:rsid w:val="00755644"/>
    <w:rsid w:val="00757091"/>
    <w:rsid w:val="007578BF"/>
    <w:rsid w:val="0076497C"/>
    <w:rsid w:val="00764DE5"/>
    <w:rsid w:val="007659DE"/>
    <w:rsid w:val="00765A87"/>
    <w:rsid w:val="00765BAE"/>
    <w:rsid w:val="007671FD"/>
    <w:rsid w:val="007675EA"/>
    <w:rsid w:val="00770551"/>
    <w:rsid w:val="00771567"/>
    <w:rsid w:val="00771616"/>
    <w:rsid w:val="007721F7"/>
    <w:rsid w:val="00772552"/>
    <w:rsid w:val="007736FD"/>
    <w:rsid w:val="007738F3"/>
    <w:rsid w:val="00775191"/>
    <w:rsid w:val="00775487"/>
    <w:rsid w:val="00775721"/>
    <w:rsid w:val="007770DE"/>
    <w:rsid w:val="007778BC"/>
    <w:rsid w:val="00780D2C"/>
    <w:rsid w:val="00781772"/>
    <w:rsid w:val="00781880"/>
    <w:rsid w:val="0078288C"/>
    <w:rsid w:val="00784A3D"/>
    <w:rsid w:val="00785151"/>
    <w:rsid w:val="0078663C"/>
    <w:rsid w:val="00786707"/>
    <w:rsid w:val="00786917"/>
    <w:rsid w:val="00786AC9"/>
    <w:rsid w:val="007905A6"/>
    <w:rsid w:val="00790832"/>
    <w:rsid w:val="00793701"/>
    <w:rsid w:val="00793A1F"/>
    <w:rsid w:val="00793E57"/>
    <w:rsid w:val="007947BB"/>
    <w:rsid w:val="00795508"/>
    <w:rsid w:val="00795AC3"/>
    <w:rsid w:val="00796B5B"/>
    <w:rsid w:val="00797EB1"/>
    <w:rsid w:val="00797EED"/>
    <w:rsid w:val="007A0EB6"/>
    <w:rsid w:val="007A1C21"/>
    <w:rsid w:val="007A1DB9"/>
    <w:rsid w:val="007A1E2B"/>
    <w:rsid w:val="007A2FB6"/>
    <w:rsid w:val="007A310F"/>
    <w:rsid w:val="007A3AF9"/>
    <w:rsid w:val="007A4616"/>
    <w:rsid w:val="007A4990"/>
    <w:rsid w:val="007A4F1D"/>
    <w:rsid w:val="007A4FBA"/>
    <w:rsid w:val="007A658A"/>
    <w:rsid w:val="007A684D"/>
    <w:rsid w:val="007A7A77"/>
    <w:rsid w:val="007A7D17"/>
    <w:rsid w:val="007A7DBD"/>
    <w:rsid w:val="007A7EEA"/>
    <w:rsid w:val="007B0DB5"/>
    <w:rsid w:val="007B1116"/>
    <w:rsid w:val="007B2550"/>
    <w:rsid w:val="007B2993"/>
    <w:rsid w:val="007B340E"/>
    <w:rsid w:val="007B48FD"/>
    <w:rsid w:val="007B7138"/>
    <w:rsid w:val="007B78DF"/>
    <w:rsid w:val="007C1DD1"/>
    <w:rsid w:val="007C1FCD"/>
    <w:rsid w:val="007C2FC5"/>
    <w:rsid w:val="007C30A7"/>
    <w:rsid w:val="007C4415"/>
    <w:rsid w:val="007C46DD"/>
    <w:rsid w:val="007C5CEE"/>
    <w:rsid w:val="007C675E"/>
    <w:rsid w:val="007C68FA"/>
    <w:rsid w:val="007D083C"/>
    <w:rsid w:val="007D519E"/>
    <w:rsid w:val="007D6FF6"/>
    <w:rsid w:val="007E0055"/>
    <w:rsid w:val="007E128D"/>
    <w:rsid w:val="007E1A92"/>
    <w:rsid w:val="007E1EC5"/>
    <w:rsid w:val="007E25AC"/>
    <w:rsid w:val="007E2C55"/>
    <w:rsid w:val="007E5968"/>
    <w:rsid w:val="007E5D04"/>
    <w:rsid w:val="007E5E32"/>
    <w:rsid w:val="007E61DC"/>
    <w:rsid w:val="007E6D5F"/>
    <w:rsid w:val="007E7A66"/>
    <w:rsid w:val="007F0A87"/>
    <w:rsid w:val="007F1752"/>
    <w:rsid w:val="007F1ECB"/>
    <w:rsid w:val="007F2AEC"/>
    <w:rsid w:val="007F37DE"/>
    <w:rsid w:val="007F4984"/>
    <w:rsid w:val="007F59CB"/>
    <w:rsid w:val="007F5DD2"/>
    <w:rsid w:val="007F661D"/>
    <w:rsid w:val="007F691D"/>
    <w:rsid w:val="007F6E21"/>
    <w:rsid w:val="007F6FBF"/>
    <w:rsid w:val="00801543"/>
    <w:rsid w:val="00801659"/>
    <w:rsid w:val="00801B01"/>
    <w:rsid w:val="0080223B"/>
    <w:rsid w:val="008024D9"/>
    <w:rsid w:val="00802EF9"/>
    <w:rsid w:val="008038A8"/>
    <w:rsid w:val="00803925"/>
    <w:rsid w:val="00803BF3"/>
    <w:rsid w:val="0080503B"/>
    <w:rsid w:val="00806182"/>
    <w:rsid w:val="00807D77"/>
    <w:rsid w:val="00810C48"/>
    <w:rsid w:val="00811A84"/>
    <w:rsid w:val="00812718"/>
    <w:rsid w:val="00812BB0"/>
    <w:rsid w:val="00813CFF"/>
    <w:rsid w:val="00815423"/>
    <w:rsid w:val="008160B5"/>
    <w:rsid w:val="00817585"/>
    <w:rsid w:val="008218E8"/>
    <w:rsid w:val="00821E4D"/>
    <w:rsid w:val="008227A0"/>
    <w:rsid w:val="00823D3F"/>
    <w:rsid w:val="00824461"/>
    <w:rsid w:val="0082570D"/>
    <w:rsid w:val="00825CB9"/>
    <w:rsid w:val="00826728"/>
    <w:rsid w:val="0082724A"/>
    <w:rsid w:val="00827292"/>
    <w:rsid w:val="008274DE"/>
    <w:rsid w:val="00827830"/>
    <w:rsid w:val="00827F9A"/>
    <w:rsid w:val="00830E42"/>
    <w:rsid w:val="00830F10"/>
    <w:rsid w:val="008316FD"/>
    <w:rsid w:val="00833E6D"/>
    <w:rsid w:val="008349C1"/>
    <w:rsid w:val="00836220"/>
    <w:rsid w:val="0084049D"/>
    <w:rsid w:val="00840BD3"/>
    <w:rsid w:val="00841404"/>
    <w:rsid w:val="00841BB1"/>
    <w:rsid w:val="00841C59"/>
    <w:rsid w:val="00842276"/>
    <w:rsid w:val="00842B00"/>
    <w:rsid w:val="00842EA6"/>
    <w:rsid w:val="00843C92"/>
    <w:rsid w:val="008449FC"/>
    <w:rsid w:val="00845BA6"/>
    <w:rsid w:val="008471AA"/>
    <w:rsid w:val="00847811"/>
    <w:rsid w:val="00847837"/>
    <w:rsid w:val="00851500"/>
    <w:rsid w:val="00851E60"/>
    <w:rsid w:val="0085295A"/>
    <w:rsid w:val="00852985"/>
    <w:rsid w:val="00855218"/>
    <w:rsid w:val="0085722C"/>
    <w:rsid w:val="008607E3"/>
    <w:rsid w:val="00860C84"/>
    <w:rsid w:val="00861D0C"/>
    <w:rsid w:val="0086260D"/>
    <w:rsid w:val="0086436B"/>
    <w:rsid w:val="008667B9"/>
    <w:rsid w:val="00866B7E"/>
    <w:rsid w:val="00867BF6"/>
    <w:rsid w:val="008705D6"/>
    <w:rsid w:val="008711A2"/>
    <w:rsid w:val="00872F77"/>
    <w:rsid w:val="00873B42"/>
    <w:rsid w:val="008750F9"/>
    <w:rsid w:val="00876631"/>
    <w:rsid w:val="00876CA4"/>
    <w:rsid w:val="00877A87"/>
    <w:rsid w:val="008806F4"/>
    <w:rsid w:val="00883D0D"/>
    <w:rsid w:val="00885605"/>
    <w:rsid w:val="00886424"/>
    <w:rsid w:val="00886510"/>
    <w:rsid w:val="0088688B"/>
    <w:rsid w:val="008873ED"/>
    <w:rsid w:val="00887938"/>
    <w:rsid w:val="00887EF4"/>
    <w:rsid w:val="00890DFF"/>
    <w:rsid w:val="00891D9F"/>
    <w:rsid w:val="008924E3"/>
    <w:rsid w:val="00892975"/>
    <w:rsid w:val="00894328"/>
    <w:rsid w:val="00895582"/>
    <w:rsid w:val="0089623A"/>
    <w:rsid w:val="00897DF8"/>
    <w:rsid w:val="00897F16"/>
    <w:rsid w:val="008A1FF7"/>
    <w:rsid w:val="008A4DE3"/>
    <w:rsid w:val="008A5356"/>
    <w:rsid w:val="008A7020"/>
    <w:rsid w:val="008B026F"/>
    <w:rsid w:val="008B0B27"/>
    <w:rsid w:val="008B1539"/>
    <w:rsid w:val="008B2194"/>
    <w:rsid w:val="008B34AD"/>
    <w:rsid w:val="008B6256"/>
    <w:rsid w:val="008B732E"/>
    <w:rsid w:val="008B7513"/>
    <w:rsid w:val="008C041B"/>
    <w:rsid w:val="008C0BA1"/>
    <w:rsid w:val="008C2D7C"/>
    <w:rsid w:val="008C3DAD"/>
    <w:rsid w:val="008C3FD7"/>
    <w:rsid w:val="008C4598"/>
    <w:rsid w:val="008C5103"/>
    <w:rsid w:val="008C573D"/>
    <w:rsid w:val="008C58EB"/>
    <w:rsid w:val="008C6144"/>
    <w:rsid w:val="008C644D"/>
    <w:rsid w:val="008C6971"/>
    <w:rsid w:val="008D1DA1"/>
    <w:rsid w:val="008D203D"/>
    <w:rsid w:val="008D3844"/>
    <w:rsid w:val="008D481F"/>
    <w:rsid w:val="008D4CCF"/>
    <w:rsid w:val="008D598D"/>
    <w:rsid w:val="008D6CAF"/>
    <w:rsid w:val="008D723F"/>
    <w:rsid w:val="008D7BD4"/>
    <w:rsid w:val="008E091F"/>
    <w:rsid w:val="008E0D35"/>
    <w:rsid w:val="008E14E8"/>
    <w:rsid w:val="008E2304"/>
    <w:rsid w:val="008E2440"/>
    <w:rsid w:val="008E31AA"/>
    <w:rsid w:val="008E3758"/>
    <w:rsid w:val="008E5B7F"/>
    <w:rsid w:val="008E5EE9"/>
    <w:rsid w:val="008E6420"/>
    <w:rsid w:val="008E7152"/>
    <w:rsid w:val="008F0915"/>
    <w:rsid w:val="008F1A30"/>
    <w:rsid w:val="008F32FA"/>
    <w:rsid w:val="008F33F7"/>
    <w:rsid w:val="008F384F"/>
    <w:rsid w:val="008F3992"/>
    <w:rsid w:val="008F4278"/>
    <w:rsid w:val="008F5941"/>
    <w:rsid w:val="008F5D22"/>
    <w:rsid w:val="008F65D5"/>
    <w:rsid w:val="00900A93"/>
    <w:rsid w:val="009034DE"/>
    <w:rsid w:val="00904919"/>
    <w:rsid w:val="00905250"/>
    <w:rsid w:val="009062D8"/>
    <w:rsid w:val="009101F1"/>
    <w:rsid w:val="00910773"/>
    <w:rsid w:val="00910C7F"/>
    <w:rsid w:val="00910EB3"/>
    <w:rsid w:val="00911517"/>
    <w:rsid w:val="00911598"/>
    <w:rsid w:val="00911854"/>
    <w:rsid w:val="00911EDE"/>
    <w:rsid w:val="009143BD"/>
    <w:rsid w:val="00914D69"/>
    <w:rsid w:val="00915C31"/>
    <w:rsid w:val="009165FA"/>
    <w:rsid w:val="00917F19"/>
    <w:rsid w:val="00921F41"/>
    <w:rsid w:val="009228C2"/>
    <w:rsid w:val="00923081"/>
    <w:rsid w:val="0092450C"/>
    <w:rsid w:val="0092502A"/>
    <w:rsid w:val="00926197"/>
    <w:rsid w:val="00930090"/>
    <w:rsid w:val="00932158"/>
    <w:rsid w:val="00932397"/>
    <w:rsid w:val="00932FC3"/>
    <w:rsid w:val="009331E3"/>
    <w:rsid w:val="009332C6"/>
    <w:rsid w:val="0093342D"/>
    <w:rsid w:val="00933933"/>
    <w:rsid w:val="00934079"/>
    <w:rsid w:val="00934392"/>
    <w:rsid w:val="00934D8E"/>
    <w:rsid w:val="00935166"/>
    <w:rsid w:val="00935A06"/>
    <w:rsid w:val="00936AED"/>
    <w:rsid w:val="00937F1B"/>
    <w:rsid w:val="00940162"/>
    <w:rsid w:val="00941B6A"/>
    <w:rsid w:val="00941F26"/>
    <w:rsid w:val="00942919"/>
    <w:rsid w:val="009438A7"/>
    <w:rsid w:val="00943B52"/>
    <w:rsid w:val="00944DA5"/>
    <w:rsid w:val="009471ED"/>
    <w:rsid w:val="00950479"/>
    <w:rsid w:val="009511E1"/>
    <w:rsid w:val="0095215A"/>
    <w:rsid w:val="00953BB0"/>
    <w:rsid w:val="009572F1"/>
    <w:rsid w:val="00957B46"/>
    <w:rsid w:val="00961481"/>
    <w:rsid w:val="00961FE5"/>
    <w:rsid w:val="009637EF"/>
    <w:rsid w:val="00964033"/>
    <w:rsid w:val="0096424B"/>
    <w:rsid w:val="00964D6D"/>
    <w:rsid w:val="00965618"/>
    <w:rsid w:val="00965726"/>
    <w:rsid w:val="00965D12"/>
    <w:rsid w:val="00965F5A"/>
    <w:rsid w:val="009669F5"/>
    <w:rsid w:val="00966C31"/>
    <w:rsid w:val="009715D4"/>
    <w:rsid w:val="0097426A"/>
    <w:rsid w:val="00974CB4"/>
    <w:rsid w:val="00975264"/>
    <w:rsid w:val="00980063"/>
    <w:rsid w:val="0098045A"/>
    <w:rsid w:val="009804B4"/>
    <w:rsid w:val="00981385"/>
    <w:rsid w:val="00982398"/>
    <w:rsid w:val="009832FD"/>
    <w:rsid w:val="00984536"/>
    <w:rsid w:val="00985C4D"/>
    <w:rsid w:val="00990055"/>
    <w:rsid w:val="009906CF"/>
    <w:rsid w:val="00991021"/>
    <w:rsid w:val="0099122A"/>
    <w:rsid w:val="00991DF8"/>
    <w:rsid w:val="00992121"/>
    <w:rsid w:val="00993475"/>
    <w:rsid w:val="00994046"/>
    <w:rsid w:val="009955E0"/>
    <w:rsid w:val="009955E4"/>
    <w:rsid w:val="00995CFA"/>
    <w:rsid w:val="009960F5"/>
    <w:rsid w:val="00996EDA"/>
    <w:rsid w:val="009A082A"/>
    <w:rsid w:val="009A090F"/>
    <w:rsid w:val="009A0EB3"/>
    <w:rsid w:val="009A34B3"/>
    <w:rsid w:val="009A5D03"/>
    <w:rsid w:val="009A5E8F"/>
    <w:rsid w:val="009A65D3"/>
    <w:rsid w:val="009A714A"/>
    <w:rsid w:val="009A7C78"/>
    <w:rsid w:val="009B06C5"/>
    <w:rsid w:val="009B169B"/>
    <w:rsid w:val="009B19A7"/>
    <w:rsid w:val="009B1E30"/>
    <w:rsid w:val="009B1FE1"/>
    <w:rsid w:val="009B2662"/>
    <w:rsid w:val="009B2C8A"/>
    <w:rsid w:val="009B3775"/>
    <w:rsid w:val="009B428B"/>
    <w:rsid w:val="009B4420"/>
    <w:rsid w:val="009B65F0"/>
    <w:rsid w:val="009B6FD0"/>
    <w:rsid w:val="009C0872"/>
    <w:rsid w:val="009C145C"/>
    <w:rsid w:val="009C1778"/>
    <w:rsid w:val="009C246F"/>
    <w:rsid w:val="009C251E"/>
    <w:rsid w:val="009C2F57"/>
    <w:rsid w:val="009C308D"/>
    <w:rsid w:val="009C35DE"/>
    <w:rsid w:val="009C3CC9"/>
    <w:rsid w:val="009C3E79"/>
    <w:rsid w:val="009C3F0F"/>
    <w:rsid w:val="009C5757"/>
    <w:rsid w:val="009C5FA2"/>
    <w:rsid w:val="009C7E58"/>
    <w:rsid w:val="009D0EDE"/>
    <w:rsid w:val="009D12C8"/>
    <w:rsid w:val="009D12F7"/>
    <w:rsid w:val="009D370E"/>
    <w:rsid w:val="009D3963"/>
    <w:rsid w:val="009D4B01"/>
    <w:rsid w:val="009D51D9"/>
    <w:rsid w:val="009E04B6"/>
    <w:rsid w:val="009E1ABA"/>
    <w:rsid w:val="009E54A4"/>
    <w:rsid w:val="009E557B"/>
    <w:rsid w:val="009F1925"/>
    <w:rsid w:val="009F2265"/>
    <w:rsid w:val="009F2F66"/>
    <w:rsid w:val="009F47B5"/>
    <w:rsid w:val="009F74FB"/>
    <w:rsid w:val="009F7F01"/>
    <w:rsid w:val="00A0014A"/>
    <w:rsid w:val="00A00487"/>
    <w:rsid w:val="00A004C5"/>
    <w:rsid w:val="00A00B1D"/>
    <w:rsid w:val="00A0145A"/>
    <w:rsid w:val="00A015D3"/>
    <w:rsid w:val="00A02155"/>
    <w:rsid w:val="00A029F6"/>
    <w:rsid w:val="00A031B8"/>
    <w:rsid w:val="00A036A7"/>
    <w:rsid w:val="00A0541A"/>
    <w:rsid w:val="00A054FF"/>
    <w:rsid w:val="00A075B2"/>
    <w:rsid w:val="00A07BAE"/>
    <w:rsid w:val="00A1035F"/>
    <w:rsid w:val="00A1057A"/>
    <w:rsid w:val="00A11519"/>
    <w:rsid w:val="00A16864"/>
    <w:rsid w:val="00A1711B"/>
    <w:rsid w:val="00A17126"/>
    <w:rsid w:val="00A202DD"/>
    <w:rsid w:val="00A2302A"/>
    <w:rsid w:val="00A231C0"/>
    <w:rsid w:val="00A23619"/>
    <w:rsid w:val="00A23671"/>
    <w:rsid w:val="00A238B1"/>
    <w:rsid w:val="00A25357"/>
    <w:rsid w:val="00A272BD"/>
    <w:rsid w:val="00A30051"/>
    <w:rsid w:val="00A300C3"/>
    <w:rsid w:val="00A30AEA"/>
    <w:rsid w:val="00A30B8E"/>
    <w:rsid w:val="00A30C0B"/>
    <w:rsid w:val="00A3231B"/>
    <w:rsid w:val="00A34A09"/>
    <w:rsid w:val="00A34D96"/>
    <w:rsid w:val="00A36B49"/>
    <w:rsid w:val="00A37140"/>
    <w:rsid w:val="00A37C8F"/>
    <w:rsid w:val="00A4091F"/>
    <w:rsid w:val="00A40CD2"/>
    <w:rsid w:val="00A41803"/>
    <w:rsid w:val="00A42F19"/>
    <w:rsid w:val="00A4365C"/>
    <w:rsid w:val="00A43B21"/>
    <w:rsid w:val="00A44F34"/>
    <w:rsid w:val="00A45766"/>
    <w:rsid w:val="00A46356"/>
    <w:rsid w:val="00A46B7B"/>
    <w:rsid w:val="00A50582"/>
    <w:rsid w:val="00A52E4E"/>
    <w:rsid w:val="00A53075"/>
    <w:rsid w:val="00A535FB"/>
    <w:rsid w:val="00A54035"/>
    <w:rsid w:val="00A5405C"/>
    <w:rsid w:val="00A54E98"/>
    <w:rsid w:val="00A56E5D"/>
    <w:rsid w:val="00A6051D"/>
    <w:rsid w:val="00A6202D"/>
    <w:rsid w:val="00A621AF"/>
    <w:rsid w:val="00A63472"/>
    <w:rsid w:val="00A63F28"/>
    <w:rsid w:val="00A64DE1"/>
    <w:rsid w:val="00A651DE"/>
    <w:rsid w:val="00A6588A"/>
    <w:rsid w:val="00A661EB"/>
    <w:rsid w:val="00A6668C"/>
    <w:rsid w:val="00A66B1D"/>
    <w:rsid w:val="00A66B6D"/>
    <w:rsid w:val="00A6714B"/>
    <w:rsid w:val="00A70059"/>
    <w:rsid w:val="00A71553"/>
    <w:rsid w:val="00A725AC"/>
    <w:rsid w:val="00A72C64"/>
    <w:rsid w:val="00A74786"/>
    <w:rsid w:val="00A753AD"/>
    <w:rsid w:val="00A754A4"/>
    <w:rsid w:val="00A81140"/>
    <w:rsid w:val="00A81599"/>
    <w:rsid w:val="00A82DA4"/>
    <w:rsid w:val="00A839C3"/>
    <w:rsid w:val="00A84D92"/>
    <w:rsid w:val="00A878B3"/>
    <w:rsid w:val="00A90602"/>
    <w:rsid w:val="00A91558"/>
    <w:rsid w:val="00A91C77"/>
    <w:rsid w:val="00A91CBE"/>
    <w:rsid w:val="00A92BBC"/>
    <w:rsid w:val="00A930EC"/>
    <w:rsid w:val="00A93ADB"/>
    <w:rsid w:val="00A955FF"/>
    <w:rsid w:val="00A95CFF"/>
    <w:rsid w:val="00AA002B"/>
    <w:rsid w:val="00AA07DB"/>
    <w:rsid w:val="00AA1B76"/>
    <w:rsid w:val="00AA2C2F"/>
    <w:rsid w:val="00AA3798"/>
    <w:rsid w:val="00AA3C49"/>
    <w:rsid w:val="00AA3C8D"/>
    <w:rsid w:val="00AA4024"/>
    <w:rsid w:val="00AA5A07"/>
    <w:rsid w:val="00AA7739"/>
    <w:rsid w:val="00AB0180"/>
    <w:rsid w:val="00AB0B8C"/>
    <w:rsid w:val="00AB188C"/>
    <w:rsid w:val="00AB2702"/>
    <w:rsid w:val="00AB2B26"/>
    <w:rsid w:val="00AB336C"/>
    <w:rsid w:val="00AB37EE"/>
    <w:rsid w:val="00AB444D"/>
    <w:rsid w:val="00AB4782"/>
    <w:rsid w:val="00AB4D1A"/>
    <w:rsid w:val="00AB7248"/>
    <w:rsid w:val="00AC0141"/>
    <w:rsid w:val="00AC0879"/>
    <w:rsid w:val="00AC22EE"/>
    <w:rsid w:val="00AC2760"/>
    <w:rsid w:val="00AC3784"/>
    <w:rsid w:val="00AC4A6A"/>
    <w:rsid w:val="00AC686B"/>
    <w:rsid w:val="00AC6DDD"/>
    <w:rsid w:val="00AD02F0"/>
    <w:rsid w:val="00AD3924"/>
    <w:rsid w:val="00AD3E3A"/>
    <w:rsid w:val="00AD64C7"/>
    <w:rsid w:val="00AD64DE"/>
    <w:rsid w:val="00AD6A5B"/>
    <w:rsid w:val="00AE0BB0"/>
    <w:rsid w:val="00AE1A40"/>
    <w:rsid w:val="00AE21C4"/>
    <w:rsid w:val="00AE2251"/>
    <w:rsid w:val="00AE2593"/>
    <w:rsid w:val="00AE2D2B"/>
    <w:rsid w:val="00AE33E2"/>
    <w:rsid w:val="00AE5428"/>
    <w:rsid w:val="00AE68FA"/>
    <w:rsid w:val="00AF1498"/>
    <w:rsid w:val="00AF20F5"/>
    <w:rsid w:val="00AF241D"/>
    <w:rsid w:val="00AF313F"/>
    <w:rsid w:val="00AF3601"/>
    <w:rsid w:val="00AF3E96"/>
    <w:rsid w:val="00AF46DF"/>
    <w:rsid w:val="00AF4805"/>
    <w:rsid w:val="00AF5C42"/>
    <w:rsid w:val="00AF706C"/>
    <w:rsid w:val="00AF708B"/>
    <w:rsid w:val="00AF7181"/>
    <w:rsid w:val="00AF7D2E"/>
    <w:rsid w:val="00B00F10"/>
    <w:rsid w:val="00B011E7"/>
    <w:rsid w:val="00B02418"/>
    <w:rsid w:val="00B02B8A"/>
    <w:rsid w:val="00B04017"/>
    <w:rsid w:val="00B0547E"/>
    <w:rsid w:val="00B067A1"/>
    <w:rsid w:val="00B07985"/>
    <w:rsid w:val="00B10DAD"/>
    <w:rsid w:val="00B1116C"/>
    <w:rsid w:val="00B127FE"/>
    <w:rsid w:val="00B12ADD"/>
    <w:rsid w:val="00B1550E"/>
    <w:rsid w:val="00B156D6"/>
    <w:rsid w:val="00B15BA4"/>
    <w:rsid w:val="00B160C4"/>
    <w:rsid w:val="00B1613C"/>
    <w:rsid w:val="00B2061A"/>
    <w:rsid w:val="00B20AD5"/>
    <w:rsid w:val="00B229B0"/>
    <w:rsid w:val="00B22A37"/>
    <w:rsid w:val="00B24219"/>
    <w:rsid w:val="00B2434B"/>
    <w:rsid w:val="00B26831"/>
    <w:rsid w:val="00B269A2"/>
    <w:rsid w:val="00B27255"/>
    <w:rsid w:val="00B3019D"/>
    <w:rsid w:val="00B326BD"/>
    <w:rsid w:val="00B331E5"/>
    <w:rsid w:val="00B333C8"/>
    <w:rsid w:val="00B350EA"/>
    <w:rsid w:val="00B364FA"/>
    <w:rsid w:val="00B3660F"/>
    <w:rsid w:val="00B36D29"/>
    <w:rsid w:val="00B37523"/>
    <w:rsid w:val="00B37DFD"/>
    <w:rsid w:val="00B414E7"/>
    <w:rsid w:val="00B43126"/>
    <w:rsid w:val="00B44A61"/>
    <w:rsid w:val="00B44E7B"/>
    <w:rsid w:val="00B451C6"/>
    <w:rsid w:val="00B45223"/>
    <w:rsid w:val="00B4601E"/>
    <w:rsid w:val="00B46665"/>
    <w:rsid w:val="00B47359"/>
    <w:rsid w:val="00B476F8"/>
    <w:rsid w:val="00B47C07"/>
    <w:rsid w:val="00B507B1"/>
    <w:rsid w:val="00B50BF9"/>
    <w:rsid w:val="00B514AB"/>
    <w:rsid w:val="00B53238"/>
    <w:rsid w:val="00B537BA"/>
    <w:rsid w:val="00B54603"/>
    <w:rsid w:val="00B54FE5"/>
    <w:rsid w:val="00B564C3"/>
    <w:rsid w:val="00B568A0"/>
    <w:rsid w:val="00B573EB"/>
    <w:rsid w:val="00B57534"/>
    <w:rsid w:val="00B5755B"/>
    <w:rsid w:val="00B57E89"/>
    <w:rsid w:val="00B6302C"/>
    <w:rsid w:val="00B63E23"/>
    <w:rsid w:val="00B64FE7"/>
    <w:rsid w:val="00B663AF"/>
    <w:rsid w:val="00B66839"/>
    <w:rsid w:val="00B6708C"/>
    <w:rsid w:val="00B7000F"/>
    <w:rsid w:val="00B704ED"/>
    <w:rsid w:val="00B7082B"/>
    <w:rsid w:val="00B70BEA"/>
    <w:rsid w:val="00B70F65"/>
    <w:rsid w:val="00B711E5"/>
    <w:rsid w:val="00B71788"/>
    <w:rsid w:val="00B71A95"/>
    <w:rsid w:val="00B72563"/>
    <w:rsid w:val="00B72879"/>
    <w:rsid w:val="00B72A03"/>
    <w:rsid w:val="00B72D20"/>
    <w:rsid w:val="00B73CEC"/>
    <w:rsid w:val="00B73DEC"/>
    <w:rsid w:val="00B75E05"/>
    <w:rsid w:val="00B76030"/>
    <w:rsid w:val="00B773EC"/>
    <w:rsid w:val="00B77705"/>
    <w:rsid w:val="00B809D0"/>
    <w:rsid w:val="00B82EE8"/>
    <w:rsid w:val="00B834AC"/>
    <w:rsid w:val="00B8357F"/>
    <w:rsid w:val="00B83B7E"/>
    <w:rsid w:val="00B867F6"/>
    <w:rsid w:val="00B869B7"/>
    <w:rsid w:val="00B86D76"/>
    <w:rsid w:val="00B87BD3"/>
    <w:rsid w:val="00B9137D"/>
    <w:rsid w:val="00B932B5"/>
    <w:rsid w:val="00B93587"/>
    <w:rsid w:val="00B94BCE"/>
    <w:rsid w:val="00B965CF"/>
    <w:rsid w:val="00BA02F9"/>
    <w:rsid w:val="00BA09B2"/>
    <w:rsid w:val="00BA3431"/>
    <w:rsid w:val="00BA3A2C"/>
    <w:rsid w:val="00BA44C0"/>
    <w:rsid w:val="00BA53C7"/>
    <w:rsid w:val="00BA6E32"/>
    <w:rsid w:val="00BA78E6"/>
    <w:rsid w:val="00BA7E75"/>
    <w:rsid w:val="00BB0759"/>
    <w:rsid w:val="00BB0A1B"/>
    <w:rsid w:val="00BB1E54"/>
    <w:rsid w:val="00BB4D11"/>
    <w:rsid w:val="00BB4FE4"/>
    <w:rsid w:val="00BB6FC0"/>
    <w:rsid w:val="00BB7341"/>
    <w:rsid w:val="00BB7DDC"/>
    <w:rsid w:val="00BC1D30"/>
    <w:rsid w:val="00BC21C9"/>
    <w:rsid w:val="00BC2876"/>
    <w:rsid w:val="00BC3316"/>
    <w:rsid w:val="00BC358E"/>
    <w:rsid w:val="00BC3806"/>
    <w:rsid w:val="00BC3CF6"/>
    <w:rsid w:val="00BC410A"/>
    <w:rsid w:val="00BC4AF4"/>
    <w:rsid w:val="00BC5F2A"/>
    <w:rsid w:val="00BC6A16"/>
    <w:rsid w:val="00BC7826"/>
    <w:rsid w:val="00BD13F2"/>
    <w:rsid w:val="00BD19A9"/>
    <w:rsid w:val="00BD7786"/>
    <w:rsid w:val="00BD7E7D"/>
    <w:rsid w:val="00BD7FA3"/>
    <w:rsid w:val="00BE036E"/>
    <w:rsid w:val="00BE0E1C"/>
    <w:rsid w:val="00BE144C"/>
    <w:rsid w:val="00BE1FAE"/>
    <w:rsid w:val="00BE245C"/>
    <w:rsid w:val="00BE2A19"/>
    <w:rsid w:val="00BE37FB"/>
    <w:rsid w:val="00BE42B6"/>
    <w:rsid w:val="00BE5043"/>
    <w:rsid w:val="00BE544C"/>
    <w:rsid w:val="00BE6086"/>
    <w:rsid w:val="00BE635D"/>
    <w:rsid w:val="00BE67E8"/>
    <w:rsid w:val="00BF13F8"/>
    <w:rsid w:val="00BF324F"/>
    <w:rsid w:val="00BF355E"/>
    <w:rsid w:val="00BF5648"/>
    <w:rsid w:val="00BF631C"/>
    <w:rsid w:val="00BF7827"/>
    <w:rsid w:val="00C00894"/>
    <w:rsid w:val="00C00C68"/>
    <w:rsid w:val="00C02445"/>
    <w:rsid w:val="00C0269E"/>
    <w:rsid w:val="00C03618"/>
    <w:rsid w:val="00C03BFD"/>
    <w:rsid w:val="00C03FAF"/>
    <w:rsid w:val="00C0420E"/>
    <w:rsid w:val="00C05338"/>
    <w:rsid w:val="00C05687"/>
    <w:rsid w:val="00C05ABF"/>
    <w:rsid w:val="00C06B1B"/>
    <w:rsid w:val="00C07EF2"/>
    <w:rsid w:val="00C10213"/>
    <w:rsid w:val="00C10A4B"/>
    <w:rsid w:val="00C125A5"/>
    <w:rsid w:val="00C12C44"/>
    <w:rsid w:val="00C12E34"/>
    <w:rsid w:val="00C14124"/>
    <w:rsid w:val="00C15CA9"/>
    <w:rsid w:val="00C15F28"/>
    <w:rsid w:val="00C166CD"/>
    <w:rsid w:val="00C2025E"/>
    <w:rsid w:val="00C21DE9"/>
    <w:rsid w:val="00C22DD7"/>
    <w:rsid w:val="00C279F1"/>
    <w:rsid w:val="00C30D3C"/>
    <w:rsid w:val="00C3147C"/>
    <w:rsid w:val="00C31603"/>
    <w:rsid w:val="00C33571"/>
    <w:rsid w:val="00C353C4"/>
    <w:rsid w:val="00C356FF"/>
    <w:rsid w:val="00C36DF1"/>
    <w:rsid w:val="00C377FA"/>
    <w:rsid w:val="00C37AC9"/>
    <w:rsid w:val="00C40080"/>
    <w:rsid w:val="00C42E80"/>
    <w:rsid w:val="00C42FF2"/>
    <w:rsid w:val="00C43426"/>
    <w:rsid w:val="00C43ACB"/>
    <w:rsid w:val="00C44964"/>
    <w:rsid w:val="00C450E0"/>
    <w:rsid w:val="00C457D9"/>
    <w:rsid w:val="00C4774A"/>
    <w:rsid w:val="00C47CFC"/>
    <w:rsid w:val="00C47E86"/>
    <w:rsid w:val="00C508F6"/>
    <w:rsid w:val="00C50C10"/>
    <w:rsid w:val="00C52139"/>
    <w:rsid w:val="00C526AB"/>
    <w:rsid w:val="00C530D9"/>
    <w:rsid w:val="00C5500F"/>
    <w:rsid w:val="00C55D3B"/>
    <w:rsid w:val="00C56D97"/>
    <w:rsid w:val="00C57E3B"/>
    <w:rsid w:val="00C6169B"/>
    <w:rsid w:val="00C6257C"/>
    <w:rsid w:val="00C62B2F"/>
    <w:rsid w:val="00C63353"/>
    <w:rsid w:val="00C63972"/>
    <w:rsid w:val="00C666AF"/>
    <w:rsid w:val="00C66B27"/>
    <w:rsid w:val="00C709A0"/>
    <w:rsid w:val="00C729B8"/>
    <w:rsid w:val="00C735A5"/>
    <w:rsid w:val="00C73D3B"/>
    <w:rsid w:val="00C74D88"/>
    <w:rsid w:val="00C75183"/>
    <w:rsid w:val="00C75B00"/>
    <w:rsid w:val="00C762D5"/>
    <w:rsid w:val="00C81199"/>
    <w:rsid w:val="00C831F8"/>
    <w:rsid w:val="00C83BC6"/>
    <w:rsid w:val="00C83EB4"/>
    <w:rsid w:val="00C850D5"/>
    <w:rsid w:val="00C854AC"/>
    <w:rsid w:val="00C8562A"/>
    <w:rsid w:val="00C858EF"/>
    <w:rsid w:val="00C862AC"/>
    <w:rsid w:val="00C870AF"/>
    <w:rsid w:val="00C87A56"/>
    <w:rsid w:val="00C90081"/>
    <w:rsid w:val="00C90C9D"/>
    <w:rsid w:val="00C90F44"/>
    <w:rsid w:val="00C928FE"/>
    <w:rsid w:val="00C96CD9"/>
    <w:rsid w:val="00CA1E0D"/>
    <w:rsid w:val="00CA3B9B"/>
    <w:rsid w:val="00CA484A"/>
    <w:rsid w:val="00CA50CB"/>
    <w:rsid w:val="00CA57C4"/>
    <w:rsid w:val="00CA612B"/>
    <w:rsid w:val="00CA716A"/>
    <w:rsid w:val="00CA7CC8"/>
    <w:rsid w:val="00CB0438"/>
    <w:rsid w:val="00CB34F3"/>
    <w:rsid w:val="00CB6355"/>
    <w:rsid w:val="00CB68C7"/>
    <w:rsid w:val="00CB7011"/>
    <w:rsid w:val="00CB73CB"/>
    <w:rsid w:val="00CC02B3"/>
    <w:rsid w:val="00CC02D7"/>
    <w:rsid w:val="00CC0B85"/>
    <w:rsid w:val="00CC3D11"/>
    <w:rsid w:val="00CC417C"/>
    <w:rsid w:val="00CC4F8C"/>
    <w:rsid w:val="00CC53E8"/>
    <w:rsid w:val="00CC65E0"/>
    <w:rsid w:val="00CC6D45"/>
    <w:rsid w:val="00CC7A2E"/>
    <w:rsid w:val="00CD0AC5"/>
    <w:rsid w:val="00CD1639"/>
    <w:rsid w:val="00CD2F47"/>
    <w:rsid w:val="00CD3A3A"/>
    <w:rsid w:val="00CD45E7"/>
    <w:rsid w:val="00CD5504"/>
    <w:rsid w:val="00CD6D2F"/>
    <w:rsid w:val="00CE076B"/>
    <w:rsid w:val="00CE07D9"/>
    <w:rsid w:val="00CE38A7"/>
    <w:rsid w:val="00CE3A2C"/>
    <w:rsid w:val="00CE3EF6"/>
    <w:rsid w:val="00CE4B3D"/>
    <w:rsid w:val="00CE5A99"/>
    <w:rsid w:val="00CE6954"/>
    <w:rsid w:val="00CE6D0E"/>
    <w:rsid w:val="00CF3056"/>
    <w:rsid w:val="00CF5254"/>
    <w:rsid w:val="00CF5C4E"/>
    <w:rsid w:val="00CF600C"/>
    <w:rsid w:val="00CF6343"/>
    <w:rsid w:val="00CF74B1"/>
    <w:rsid w:val="00CF77DC"/>
    <w:rsid w:val="00D00629"/>
    <w:rsid w:val="00D00FAE"/>
    <w:rsid w:val="00D0152A"/>
    <w:rsid w:val="00D019F1"/>
    <w:rsid w:val="00D024E3"/>
    <w:rsid w:val="00D03923"/>
    <w:rsid w:val="00D0438E"/>
    <w:rsid w:val="00D071B7"/>
    <w:rsid w:val="00D07F11"/>
    <w:rsid w:val="00D10447"/>
    <w:rsid w:val="00D11DCA"/>
    <w:rsid w:val="00D128D7"/>
    <w:rsid w:val="00D15A8A"/>
    <w:rsid w:val="00D16883"/>
    <w:rsid w:val="00D21043"/>
    <w:rsid w:val="00D22B07"/>
    <w:rsid w:val="00D24B35"/>
    <w:rsid w:val="00D25F70"/>
    <w:rsid w:val="00D30101"/>
    <w:rsid w:val="00D30C91"/>
    <w:rsid w:val="00D31134"/>
    <w:rsid w:val="00D313CA"/>
    <w:rsid w:val="00D31787"/>
    <w:rsid w:val="00D34F53"/>
    <w:rsid w:val="00D35132"/>
    <w:rsid w:val="00D353B5"/>
    <w:rsid w:val="00D35417"/>
    <w:rsid w:val="00D35563"/>
    <w:rsid w:val="00D35B21"/>
    <w:rsid w:val="00D375FB"/>
    <w:rsid w:val="00D40B08"/>
    <w:rsid w:val="00D40CF7"/>
    <w:rsid w:val="00D41DF8"/>
    <w:rsid w:val="00D423B6"/>
    <w:rsid w:val="00D43103"/>
    <w:rsid w:val="00D45D38"/>
    <w:rsid w:val="00D46274"/>
    <w:rsid w:val="00D46A7D"/>
    <w:rsid w:val="00D4791C"/>
    <w:rsid w:val="00D47C19"/>
    <w:rsid w:val="00D54628"/>
    <w:rsid w:val="00D55C93"/>
    <w:rsid w:val="00D57078"/>
    <w:rsid w:val="00D60CFD"/>
    <w:rsid w:val="00D61C27"/>
    <w:rsid w:val="00D61CE6"/>
    <w:rsid w:val="00D61D22"/>
    <w:rsid w:val="00D63A76"/>
    <w:rsid w:val="00D64962"/>
    <w:rsid w:val="00D6539E"/>
    <w:rsid w:val="00D66019"/>
    <w:rsid w:val="00D6669B"/>
    <w:rsid w:val="00D66D68"/>
    <w:rsid w:val="00D672D3"/>
    <w:rsid w:val="00D6735D"/>
    <w:rsid w:val="00D707F6"/>
    <w:rsid w:val="00D730F2"/>
    <w:rsid w:val="00D73D96"/>
    <w:rsid w:val="00D7430A"/>
    <w:rsid w:val="00D74938"/>
    <w:rsid w:val="00D762E6"/>
    <w:rsid w:val="00D76A1F"/>
    <w:rsid w:val="00D807C4"/>
    <w:rsid w:val="00D80E24"/>
    <w:rsid w:val="00D82732"/>
    <w:rsid w:val="00D82D11"/>
    <w:rsid w:val="00D82E94"/>
    <w:rsid w:val="00D83944"/>
    <w:rsid w:val="00D8563F"/>
    <w:rsid w:val="00D85853"/>
    <w:rsid w:val="00D85C22"/>
    <w:rsid w:val="00D86E1E"/>
    <w:rsid w:val="00D87C3E"/>
    <w:rsid w:val="00D9014F"/>
    <w:rsid w:val="00D91069"/>
    <w:rsid w:val="00D913FC"/>
    <w:rsid w:val="00D91C8B"/>
    <w:rsid w:val="00D91D7E"/>
    <w:rsid w:val="00D941B4"/>
    <w:rsid w:val="00D95685"/>
    <w:rsid w:val="00D95B21"/>
    <w:rsid w:val="00D960A8"/>
    <w:rsid w:val="00D96AE9"/>
    <w:rsid w:val="00D96BFA"/>
    <w:rsid w:val="00DA051F"/>
    <w:rsid w:val="00DA0934"/>
    <w:rsid w:val="00DA1760"/>
    <w:rsid w:val="00DA1CEC"/>
    <w:rsid w:val="00DA1CED"/>
    <w:rsid w:val="00DA64DE"/>
    <w:rsid w:val="00DA7ADD"/>
    <w:rsid w:val="00DB22EE"/>
    <w:rsid w:val="00DB3214"/>
    <w:rsid w:val="00DB3807"/>
    <w:rsid w:val="00DB701F"/>
    <w:rsid w:val="00DC2106"/>
    <w:rsid w:val="00DC3E2A"/>
    <w:rsid w:val="00DC5170"/>
    <w:rsid w:val="00DC5EE9"/>
    <w:rsid w:val="00DC69F0"/>
    <w:rsid w:val="00DC70A7"/>
    <w:rsid w:val="00DC7431"/>
    <w:rsid w:val="00DC7C29"/>
    <w:rsid w:val="00DD16E6"/>
    <w:rsid w:val="00DD21F0"/>
    <w:rsid w:val="00DD3CAB"/>
    <w:rsid w:val="00DD5569"/>
    <w:rsid w:val="00DD55CC"/>
    <w:rsid w:val="00DD5D7F"/>
    <w:rsid w:val="00DD6E80"/>
    <w:rsid w:val="00DE00F6"/>
    <w:rsid w:val="00DE2AFE"/>
    <w:rsid w:val="00DE3790"/>
    <w:rsid w:val="00DE4202"/>
    <w:rsid w:val="00DE5ABE"/>
    <w:rsid w:val="00DE5F7A"/>
    <w:rsid w:val="00DE71AF"/>
    <w:rsid w:val="00DE7E73"/>
    <w:rsid w:val="00DF031F"/>
    <w:rsid w:val="00DF0380"/>
    <w:rsid w:val="00DF0785"/>
    <w:rsid w:val="00DF0DFE"/>
    <w:rsid w:val="00DF386A"/>
    <w:rsid w:val="00DF6C68"/>
    <w:rsid w:val="00DF7A9A"/>
    <w:rsid w:val="00E011F1"/>
    <w:rsid w:val="00E011F4"/>
    <w:rsid w:val="00E027CA"/>
    <w:rsid w:val="00E04413"/>
    <w:rsid w:val="00E10A56"/>
    <w:rsid w:val="00E10FDE"/>
    <w:rsid w:val="00E11831"/>
    <w:rsid w:val="00E13CF8"/>
    <w:rsid w:val="00E14D64"/>
    <w:rsid w:val="00E15251"/>
    <w:rsid w:val="00E15A1F"/>
    <w:rsid w:val="00E16F4A"/>
    <w:rsid w:val="00E17076"/>
    <w:rsid w:val="00E2196D"/>
    <w:rsid w:val="00E219C1"/>
    <w:rsid w:val="00E22C06"/>
    <w:rsid w:val="00E22E60"/>
    <w:rsid w:val="00E24125"/>
    <w:rsid w:val="00E25435"/>
    <w:rsid w:val="00E2664C"/>
    <w:rsid w:val="00E27605"/>
    <w:rsid w:val="00E307F7"/>
    <w:rsid w:val="00E30FCE"/>
    <w:rsid w:val="00E31756"/>
    <w:rsid w:val="00E31E70"/>
    <w:rsid w:val="00E325A9"/>
    <w:rsid w:val="00E32940"/>
    <w:rsid w:val="00E33D27"/>
    <w:rsid w:val="00E34641"/>
    <w:rsid w:val="00E34AA6"/>
    <w:rsid w:val="00E34F0B"/>
    <w:rsid w:val="00E36F12"/>
    <w:rsid w:val="00E37454"/>
    <w:rsid w:val="00E37967"/>
    <w:rsid w:val="00E37FB1"/>
    <w:rsid w:val="00E402F3"/>
    <w:rsid w:val="00E40E76"/>
    <w:rsid w:val="00E436C5"/>
    <w:rsid w:val="00E44E43"/>
    <w:rsid w:val="00E46F3C"/>
    <w:rsid w:val="00E47D87"/>
    <w:rsid w:val="00E50562"/>
    <w:rsid w:val="00E50574"/>
    <w:rsid w:val="00E50A59"/>
    <w:rsid w:val="00E516A2"/>
    <w:rsid w:val="00E5269B"/>
    <w:rsid w:val="00E526A6"/>
    <w:rsid w:val="00E5538B"/>
    <w:rsid w:val="00E55E8E"/>
    <w:rsid w:val="00E56FFD"/>
    <w:rsid w:val="00E576EA"/>
    <w:rsid w:val="00E5795F"/>
    <w:rsid w:val="00E60168"/>
    <w:rsid w:val="00E601B4"/>
    <w:rsid w:val="00E613D0"/>
    <w:rsid w:val="00E621E9"/>
    <w:rsid w:val="00E62454"/>
    <w:rsid w:val="00E6267A"/>
    <w:rsid w:val="00E641B9"/>
    <w:rsid w:val="00E6516F"/>
    <w:rsid w:val="00E667D2"/>
    <w:rsid w:val="00E66962"/>
    <w:rsid w:val="00E67982"/>
    <w:rsid w:val="00E67BB3"/>
    <w:rsid w:val="00E7005B"/>
    <w:rsid w:val="00E70C1E"/>
    <w:rsid w:val="00E724FF"/>
    <w:rsid w:val="00E7297A"/>
    <w:rsid w:val="00E753C3"/>
    <w:rsid w:val="00E7688B"/>
    <w:rsid w:val="00E76E7B"/>
    <w:rsid w:val="00E806AA"/>
    <w:rsid w:val="00E8085D"/>
    <w:rsid w:val="00E84C66"/>
    <w:rsid w:val="00E8592B"/>
    <w:rsid w:val="00E86E34"/>
    <w:rsid w:val="00E93C06"/>
    <w:rsid w:val="00E93FF4"/>
    <w:rsid w:val="00E945C2"/>
    <w:rsid w:val="00E967ED"/>
    <w:rsid w:val="00E96E4F"/>
    <w:rsid w:val="00E970CE"/>
    <w:rsid w:val="00E979AA"/>
    <w:rsid w:val="00EA08DC"/>
    <w:rsid w:val="00EA230E"/>
    <w:rsid w:val="00EA2A67"/>
    <w:rsid w:val="00EA2E0B"/>
    <w:rsid w:val="00EA2F35"/>
    <w:rsid w:val="00EA363E"/>
    <w:rsid w:val="00EA3ECD"/>
    <w:rsid w:val="00EA431E"/>
    <w:rsid w:val="00EA49D1"/>
    <w:rsid w:val="00EA5FE7"/>
    <w:rsid w:val="00EA70A6"/>
    <w:rsid w:val="00EB0A6B"/>
    <w:rsid w:val="00EB1BF2"/>
    <w:rsid w:val="00EB339C"/>
    <w:rsid w:val="00EB3414"/>
    <w:rsid w:val="00EB4A4A"/>
    <w:rsid w:val="00EB4ABE"/>
    <w:rsid w:val="00EB5406"/>
    <w:rsid w:val="00EB623D"/>
    <w:rsid w:val="00EB63F4"/>
    <w:rsid w:val="00EB72FC"/>
    <w:rsid w:val="00EB76C6"/>
    <w:rsid w:val="00EC0CBC"/>
    <w:rsid w:val="00EC0F2A"/>
    <w:rsid w:val="00EC2D22"/>
    <w:rsid w:val="00EC4D3D"/>
    <w:rsid w:val="00EC6331"/>
    <w:rsid w:val="00EC71B9"/>
    <w:rsid w:val="00EC7506"/>
    <w:rsid w:val="00EC7DDA"/>
    <w:rsid w:val="00ED0842"/>
    <w:rsid w:val="00ED1CB0"/>
    <w:rsid w:val="00ED32D0"/>
    <w:rsid w:val="00ED4B0C"/>
    <w:rsid w:val="00ED61E8"/>
    <w:rsid w:val="00ED67C5"/>
    <w:rsid w:val="00ED73D0"/>
    <w:rsid w:val="00EE01BE"/>
    <w:rsid w:val="00EE2716"/>
    <w:rsid w:val="00EE5EFB"/>
    <w:rsid w:val="00EF03EF"/>
    <w:rsid w:val="00EF04D6"/>
    <w:rsid w:val="00EF0C05"/>
    <w:rsid w:val="00EF1413"/>
    <w:rsid w:val="00EF26D1"/>
    <w:rsid w:val="00EF2ACC"/>
    <w:rsid w:val="00EF59B2"/>
    <w:rsid w:val="00EF5D1F"/>
    <w:rsid w:val="00EF5E91"/>
    <w:rsid w:val="00EF600B"/>
    <w:rsid w:val="00EF6C51"/>
    <w:rsid w:val="00EF7306"/>
    <w:rsid w:val="00F005ED"/>
    <w:rsid w:val="00F020C8"/>
    <w:rsid w:val="00F02ABA"/>
    <w:rsid w:val="00F02B44"/>
    <w:rsid w:val="00F03C5E"/>
    <w:rsid w:val="00F0463B"/>
    <w:rsid w:val="00F07224"/>
    <w:rsid w:val="00F10CAD"/>
    <w:rsid w:val="00F12942"/>
    <w:rsid w:val="00F12A28"/>
    <w:rsid w:val="00F12C29"/>
    <w:rsid w:val="00F1370D"/>
    <w:rsid w:val="00F1372A"/>
    <w:rsid w:val="00F14356"/>
    <w:rsid w:val="00F149E7"/>
    <w:rsid w:val="00F15AE5"/>
    <w:rsid w:val="00F16B11"/>
    <w:rsid w:val="00F17048"/>
    <w:rsid w:val="00F24FD2"/>
    <w:rsid w:val="00F2623F"/>
    <w:rsid w:val="00F27042"/>
    <w:rsid w:val="00F30246"/>
    <w:rsid w:val="00F30950"/>
    <w:rsid w:val="00F30A2F"/>
    <w:rsid w:val="00F31A3B"/>
    <w:rsid w:val="00F32534"/>
    <w:rsid w:val="00F32EEE"/>
    <w:rsid w:val="00F33E7E"/>
    <w:rsid w:val="00F358F5"/>
    <w:rsid w:val="00F35DF2"/>
    <w:rsid w:val="00F35EA9"/>
    <w:rsid w:val="00F36AD2"/>
    <w:rsid w:val="00F36BDD"/>
    <w:rsid w:val="00F36FE4"/>
    <w:rsid w:val="00F37C1B"/>
    <w:rsid w:val="00F405B4"/>
    <w:rsid w:val="00F4107C"/>
    <w:rsid w:val="00F420C1"/>
    <w:rsid w:val="00F421A4"/>
    <w:rsid w:val="00F42C37"/>
    <w:rsid w:val="00F42ED1"/>
    <w:rsid w:val="00F42F8D"/>
    <w:rsid w:val="00F4320B"/>
    <w:rsid w:val="00F43CA5"/>
    <w:rsid w:val="00F44048"/>
    <w:rsid w:val="00F44E29"/>
    <w:rsid w:val="00F453FF"/>
    <w:rsid w:val="00F510D4"/>
    <w:rsid w:val="00F51606"/>
    <w:rsid w:val="00F516C9"/>
    <w:rsid w:val="00F51BD9"/>
    <w:rsid w:val="00F533DC"/>
    <w:rsid w:val="00F53EAE"/>
    <w:rsid w:val="00F548AE"/>
    <w:rsid w:val="00F552CC"/>
    <w:rsid w:val="00F56699"/>
    <w:rsid w:val="00F56728"/>
    <w:rsid w:val="00F577D5"/>
    <w:rsid w:val="00F57DF5"/>
    <w:rsid w:val="00F57EB7"/>
    <w:rsid w:val="00F57F94"/>
    <w:rsid w:val="00F61AC0"/>
    <w:rsid w:val="00F6255A"/>
    <w:rsid w:val="00F6421A"/>
    <w:rsid w:val="00F64325"/>
    <w:rsid w:val="00F643E1"/>
    <w:rsid w:val="00F647C8"/>
    <w:rsid w:val="00F6499D"/>
    <w:rsid w:val="00F64F54"/>
    <w:rsid w:val="00F656D3"/>
    <w:rsid w:val="00F66B1D"/>
    <w:rsid w:val="00F67516"/>
    <w:rsid w:val="00F67CBE"/>
    <w:rsid w:val="00F700F4"/>
    <w:rsid w:val="00F7042D"/>
    <w:rsid w:val="00F724BB"/>
    <w:rsid w:val="00F730F3"/>
    <w:rsid w:val="00F73485"/>
    <w:rsid w:val="00F73E5B"/>
    <w:rsid w:val="00F73FE1"/>
    <w:rsid w:val="00F7559A"/>
    <w:rsid w:val="00F762B8"/>
    <w:rsid w:val="00F77511"/>
    <w:rsid w:val="00F81A53"/>
    <w:rsid w:val="00F81E67"/>
    <w:rsid w:val="00F82208"/>
    <w:rsid w:val="00F84552"/>
    <w:rsid w:val="00F84A6E"/>
    <w:rsid w:val="00F8601B"/>
    <w:rsid w:val="00F8646C"/>
    <w:rsid w:val="00F86BF2"/>
    <w:rsid w:val="00F872EB"/>
    <w:rsid w:val="00F90035"/>
    <w:rsid w:val="00F90638"/>
    <w:rsid w:val="00F908D4"/>
    <w:rsid w:val="00F90C9A"/>
    <w:rsid w:val="00F90D11"/>
    <w:rsid w:val="00F92998"/>
    <w:rsid w:val="00F93D32"/>
    <w:rsid w:val="00F943C1"/>
    <w:rsid w:val="00F94D55"/>
    <w:rsid w:val="00F9570A"/>
    <w:rsid w:val="00F957F2"/>
    <w:rsid w:val="00F96646"/>
    <w:rsid w:val="00F974F2"/>
    <w:rsid w:val="00FA041E"/>
    <w:rsid w:val="00FA2DD8"/>
    <w:rsid w:val="00FA4AF0"/>
    <w:rsid w:val="00FA4B40"/>
    <w:rsid w:val="00FA575E"/>
    <w:rsid w:val="00FA5AFD"/>
    <w:rsid w:val="00FA5FF1"/>
    <w:rsid w:val="00FB0B85"/>
    <w:rsid w:val="00FB3217"/>
    <w:rsid w:val="00FB4A48"/>
    <w:rsid w:val="00FB585A"/>
    <w:rsid w:val="00FB69A7"/>
    <w:rsid w:val="00FB71E0"/>
    <w:rsid w:val="00FB78B4"/>
    <w:rsid w:val="00FB7BC3"/>
    <w:rsid w:val="00FB7F85"/>
    <w:rsid w:val="00FC04AB"/>
    <w:rsid w:val="00FC0D1D"/>
    <w:rsid w:val="00FC20E7"/>
    <w:rsid w:val="00FC3C95"/>
    <w:rsid w:val="00FC3CC8"/>
    <w:rsid w:val="00FC49C7"/>
    <w:rsid w:val="00FC5FAC"/>
    <w:rsid w:val="00FC67B5"/>
    <w:rsid w:val="00FC6CCF"/>
    <w:rsid w:val="00FC7716"/>
    <w:rsid w:val="00FC7AD9"/>
    <w:rsid w:val="00FD1060"/>
    <w:rsid w:val="00FD19A3"/>
    <w:rsid w:val="00FD1EE8"/>
    <w:rsid w:val="00FD4BFE"/>
    <w:rsid w:val="00FD60B0"/>
    <w:rsid w:val="00FD6367"/>
    <w:rsid w:val="00FD6A9A"/>
    <w:rsid w:val="00FD6AF3"/>
    <w:rsid w:val="00FD7495"/>
    <w:rsid w:val="00FD7CD9"/>
    <w:rsid w:val="00FE1244"/>
    <w:rsid w:val="00FE15EF"/>
    <w:rsid w:val="00FE23FA"/>
    <w:rsid w:val="00FE463C"/>
    <w:rsid w:val="00FE7718"/>
    <w:rsid w:val="00FF125D"/>
    <w:rsid w:val="00FF1AE4"/>
    <w:rsid w:val="00FF1E7E"/>
    <w:rsid w:val="00FF27C4"/>
    <w:rsid w:val="00FF2DE5"/>
    <w:rsid w:val="00FF399F"/>
    <w:rsid w:val="00FF5CB4"/>
    <w:rsid w:val="00FF73C7"/>
    <w:rsid w:val="00FF7576"/>
    <w:rsid w:val="00FF7B05"/>
    <w:rsid w:val="00FF7B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0EF28"/>
  <w15:chartTrackingRefBased/>
  <w15:docId w15:val="{E5475121-9892-4E2D-91A8-958F4DC7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5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3147C"/>
    <w:pPr>
      <w:keepNext/>
      <w:keepLines/>
      <w:widowControl w:val="0"/>
      <w:spacing w:before="240"/>
      <w:jc w:val="both"/>
      <w:outlineLvl w:val="0"/>
    </w:pPr>
    <w:rPr>
      <w:rFonts w:asciiTheme="majorHAnsi" w:eastAsiaTheme="majorEastAsia" w:hAnsiTheme="majorHAnsi" w:cstheme="majorBidi"/>
      <w:color w:val="2F5496" w:themeColor="accent1" w:themeShade="BF"/>
      <w:kern w:val="2"/>
      <w:sz w:val="32"/>
      <w:szCs w:val="32"/>
      <w:lang w:eastAsia="zh-CN"/>
    </w:rPr>
  </w:style>
  <w:style w:type="paragraph" w:styleId="Heading2">
    <w:name w:val="heading 2"/>
    <w:basedOn w:val="Heading3"/>
    <w:next w:val="text"/>
    <w:link w:val="Heading2Char"/>
    <w:qFormat/>
    <w:rsid w:val="00C3147C"/>
    <w:pPr>
      <w:widowControl/>
      <w:overflowPunct w:val="0"/>
      <w:autoSpaceDE w:val="0"/>
      <w:autoSpaceDN w:val="0"/>
      <w:adjustRightInd w:val="0"/>
      <w:spacing w:before="240" w:after="240" w:line="240" w:lineRule="auto"/>
      <w:jc w:val="center"/>
      <w:textAlignment w:val="baseline"/>
      <w:outlineLvl w:val="1"/>
    </w:pPr>
    <w:rPr>
      <w:rFonts w:ascii="Times" w:eastAsia="宋体" w:hAnsi="Times" w:cs="Times New Roman"/>
      <w:bCs w:val="0"/>
      <w:kern w:val="0"/>
      <w:sz w:val="28"/>
      <w:szCs w:val="20"/>
      <w:lang w:eastAsia="en-US"/>
    </w:rPr>
  </w:style>
  <w:style w:type="paragraph" w:styleId="Heading3">
    <w:name w:val="heading 3"/>
    <w:basedOn w:val="Normal"/>
    <w:next w:val="Normal"/>
    <w:link w:val="Heading3Char1"/>
    <w:uiPriority w:val="9"/>
    <w:unhideWhenUsed/>
    <w:qFormat/>
    <w:rsid w:val="00C3147C"/>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lang w:eastAsia="zh-CN"/>
    </w:rPr>
  </w:style>
  <w:style w:type="paragraph" w:styleId="Heading4">
    <w:name w:val="heading 4"/>
    <w:basedOn w:val="Normal"/>
    <w:next w:val="Normal"/>
    <w:link w:val="Heading4Char"/>
    <w:unhideWhenUsed/>
    <w:qFormat/>
    <w:rsid w:val="00C3147C"/>
    <w:pPr>
      <w:keepNext/>
      <w:keepLines/>
      <w:widowControl w:val="0"/>
      <w:spacing w:before="280" w:after="290" w:line="376" w:lineRule="auto"/>
      <w:jc w:val="both"/>
      <w:outlineLvl w:val="3"/>
    </w:pPr>
    <w:rPr>
      <w:rFonts w:ascii="Times" w:eastAsia="宋体" w:hAnsi="Times"/>
      <w:b/>
      <w:sz w:val="20"/>
      <w:szCs w:val="20"/>
      <w:lang w:eastAsia="zh-CN"/>
    </w:rPr>
  </w:style>
  <w:style w:type="paragraph" w:styleId="Heading5">
    <w:name w:val="heading 5"/>
    <w:basedOn w:val="Heading3"/>
    <w:next w:val="text"/>
    <w:link w:val="Heading5Char"/>
    <w:qFormat/>
    <w:rsid w:val="00C3147C"/>
    <w:pPr>
      <w:widowControl/>
      <w:overflowPunct w:val="0"/>
      <w:autoSpaceDE w:val="0"/>
      <w:autoSpaceDN w:val="0"/>
      <w:adjustRightInd w:val="0"/>
      <w:spacing w:before="300" w:after="60" w:line="240" w:lineRule="auto"/>
      <w:jc w:val="left"/>
      <w:textAlignment w:val="baseline"/>
      <w:outlineLvl w:val="4"/>
    </w:pPr>
    <w:rPr>
      <w:rFonts w:ascii="Times" w:eastAsia="宋体" w:hAnsi="Times" w:cs="Times New Roman"/>
      <w:bCs w:val="0"/>
      <w:i/>
      <w:kern w:val="0"/>
      <w:sz w:val="24"/>
      <w:szCs w:val="20"/>
      <w:lang w:eastAsia="en-US"/>
    </w:rPr>
  </w:style>
  <w:style w:type="paragraph" w:styleId="Heading7">
    <w:name w:val="heading 7"/>
    <w:basedOn w:val="Normal"/>
    <w:next w:val="Normal"/>
    <w:link w:val="Heading7Char"/>
    <w:unhideWhenUsed/>
    <w:qFormat/>
    <w:rsid w:val="00C3147C"/>
    <w:pPr>
      <w:keepNext/>
      <w:keepLines/>
      <w:widowControl w:val="0"/>
      <w:spacing w:before="240" w:after="64" w:line="320" w:lineRule="auto"/>
      <w:jc w:val="both"/>
      <w:outlineLvl w:val="6"/>
    </w:pPr>
    <w:rPr>
      <w:rFonts w:ascii="Times" w:eastAsiaTheme="minorEastAsia" w:hAnsi="Times"/>
      <w:kern w:val="2"/>
      <w:szCs w:val="20"/>
    </w:rPr>
  </w:style>
  <w:style w:type="paragraph" w:styleId="Heading8">
    <w:name w:val="heading 8"/>
    <w:basedOn w:val="Normal"/>
    <w:next w:val="Normal"/>
    <w:link w:val="Heading8Char"/>
    <w:unhideWhenUsed/>
    <w:qFormat/>
    <w:rsid w:val="00C3147C"/>
    <w:pPr>
      <w:keepNext/>
      <w:keepLines/>
      <w:widowControl w:val="0"/>
      <w:spacing w:before="240" w:after="64" w:line="320" w:lineRule="auto"/>
      <w:jc w:val="both"/>
      <w:outlineLvl w:val="7"/>
    </w:pPr>
    <w:rPr>
      <w:rFonts w:ascii="Calibri" w:eastAsia="MS Gothic" w:hAnsi="Calibri"/>
      <w:color w:val="262626"/>
      <w:sz w:val="21"/>
      <w:szCs w:val="21"/>
      <w:lang w:eastAsia="zh-CN"/>
    </w:rPr>
  </w:style>
  <w:style w:type="paragraph" w:styleId="Heading9">
    <w:name w:val="heading 9"/>
    <w:basedOn w:val="Heading7"/>
    <w:next w:val="text"/>
    <w:link w:val="Heading9Char"/>
    <w:qFormat/>
    <w:rsid w:val="00C3147C"/>
    <w:pPr>
      <w:keepNext w:val="0"/>
      <w:widowControl/>
      <w:tabs>
        <w:tab w:val="left" w:pos="1620"/>
      </w:tabs>
      <w:overflowPunct w:val="0"/>
      <w:autoSpaceDE w:val="0"/>
      <w:autoSpaceDN w:val="0"/>
      <w:adjustRightInd w:val="0"/>
      <w:spacing w:before="300" w:after="240" w:line="240" w:lineRule="auto"/>
      <w:ind w:left="1620" w:hanging="1620"/>
      <w:jc w:val="left"/>
      <w:textAlignment w:val="baseline"/>
      <w:outlineLvl w:val="8"/>
    </w:pPr>
    <w:rPr>
      <w:rFonts w:eastAsia="宋体"/>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sid w:val="00D423B6"/>
    <w:pPr>
      <w:spacing w:after="200"/>
    </w:pPr>
    <w:rPr>
      <w:rFonts w:asciiTheme="minorHAnsi" w:eastAsiaTheme="minorEastAsia" w:hAnsiTheme="minorHAnsi" w:cstheme="minorBidi"/>
      <w:sz w:val="20"/>
      <w:szCs w:val="20"/>
      <w:lang w:eastAsia="zh-CN"/>
    </w:rPr>
  </w:style>
  <w:style w:type="character" w:customStyle="1" w:styleId="CommentTextChar">
    <w:name w:val="Comment Text Char"/>
    <w:basedOn w:val="DefaultParagraphFont"/>
    <w:link w:val="CommentText"/>
    <w:uiPriority w:val="99"/>
    <w:qFormat/>
    <w:rsid w:val="00D423B6"/>
    <w:rPr>
      <w:rFonts w:eastAsiaTheme="minorEastAsia"/>
      <w:sz w:val="20"/>
      <w:szCs w:val="20"/>
      <w:lang w:eastAsia="zh-CN"/>
    </w:rPr>
  </w:style>
  <w:style w:type="character" w:styleId="CommentReference">
    <w:name w:val="annotation reference"/>
    <w:basedOn w:val="DefaultParagraphFont"/>
    <w:uiPriority w:val="99"/>
    <w:semiHidden/>
    <w:unhideWhenUsed/>
    <w:qFormat/>
    <w:rsid w:val="00D423B6"/>
    <w:rPr>
      <w:sz w:val="16"/>
      <w:szCs w:val="16"/>
    </w:rPr>
  </w:style>
  <w:style w:type="table" w:customStyle="1" w:styleId="TableGrid1">
    <w:name w:val="Table Grid1"/>
    <w:basedOn w:val="TableNormal"/>
    <w:uiPriority w:val="59"/>
    <w:qFormat/>
    <w:rsid w:val="00D423B6"/>
    <w:pPr>
      <w:spacing w:after="0" w:line="240" w:lineRule="auto"/>
    </w:pPr>
    <w:rPr>
      <w:rFonts w:ascii="New York" w:eastAsia="宋体" w:hAnsi="New York"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正文1"/>
    <w:qFormat/>
    <w:rsid w:val="00D423B6"/>
    <w:pPr>
      <w:widowControl w:val="0"/>
      <w:spacing w:after="0" w:line="240" w:lineRule="auto"/>
      <w:jc w:val="both"/>
    </w:pPr>
    <w:rPr>
      <w:rFonts w:ascii="等线" w:eastAsia="等线" w:hAnsi="等线" w:cs="Times New Roman"/>
      <w:kern w:val="2"/>
      <w:sz w:val="21"/>
      <w:szCs w:val="21"/>
      <w:lang w:eastAsia="zh-CN"/>
    </w:rPr>
  </w:style>
  <w:style w:type="table" w:customStyle="1" w:styleId="10">
    <w:name w:val="普通表格1"/>
    <w:semiHidden/>
    <w:qFormat/>
    <w:rsid w:val="00D423B6"/>
    <w:pPr>
      <w:spacing w:after="0" w:line="240" w:lineRule="auto"/>
    </w:pPr>
    <w:rPr>
      <w:rFonts w:ascii="Times New Roman" w:eastAsia="Times New Roman" w:hAnsi="Times New Roman" w:cs="Times New Roman"/>
      <w:sz w:val="20"/>
      <w:szCs w:val="20"/>
      <w:lang w:eastAsia="zh-CN"/>
    </w:rPr>
    <w:tblPr>
      <w:tblCellMar>
        <w:top w:w="0" w:type="dxa"/>
        <w:left w:w="108" w:type="dxa"/>
        <w:bottom w:w="0" w:type="dxa"/>
        <w:right w:w="108" w:type="dxa"/>
      </w:tblCellMar>
    </w:tblPr>
  </w:style>
  <w:style w:type="character" w:styleId="Hyperlink">
    <w:name w:val="Hyperlink"/>
    <w:basedOn w:val="DefaultParagraphFont"/>
    <w:uiPriority w:val="99"/>
    <w:unhideWhenUsed/>
    <w:qFormat/>
    <w:rsid w:val="00B067A1"/>
    <w:rPr>
      <w:color w:val="0563C1"/>
      <w:u w:val="single"/>
    </w:rPr>
  </w:style>
  <w:style w:type="character" w:styleId="FollowedHyperlink">
    <w:name w:val="FollowedHyperlink"/>
    <w:basedOn w:val="DefaultParagraphFont"/>
    <w:uiPriority w:val="99"/>
    <w:semiHidden/>
    <w:unhideWhenUsed/>
    <w:qFormat/>
    <w:rsid w:val="00B067A1"/>
    <w:rPr>
      <w:color w:val="954F72"/>
      <w:u w:val="single"/>
    </w:rPr>
  </w:style>
  <w:style w:type="paragraph" w:customStyle="1" w:styleId="msonormal0">
    <w:name w:val="msonormal"/>
    <w:basedOn w:val="Normal"/>
    <w:qFormat/>
    <w:rsid w:val="00B067A1"/>
    <w:pPr>
      <w:spacing w:before="100" w:beforeAutospacing="1" w:after="100" w:afterAutospacing="1"/>
    </w:pPr>
  </w:style>
  <w:style w:type="table" w:styleId="TableGrid">
    <w:name w:val="Table Grid"/>
    <w:basedOn w:val="TableNormal"/>
    <w:uiPriority w:val="39"/>
    <w:qFormat/>
    <w:rsid w:val="00B06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707BD0"/>
    <w:pPr>
      <w:spacing w:before="100" w:beforeAutospacing="1" w:after="100" w:afterAutospacing="1"/>
    </w:pPr>
    <w:rPr>
      <w:rFonts w:eastAsiaTheme="minorEastAsia"/>
      <w:lang w:eastAsia="zh-CN"/>
    </w:rPr>
  </w:style>
  <w:style w:type="paragraph" w:styleId="CommentSubject">
    <w:name w:val="annotation subject"/>
    <w:basedOn w:val="CommentText"/>
    <w:next w:val="CommentText"/>
    <w:link w:val="CommentSubjectChar"/>
    <w:uiPriority w:val="99"/>
    <w:semiHidden/>
    <w:unhideWhenUsed/>
    <w:qFormat/>
    <w:rsid w:val="004E1EA9"/>
    <w:pPr>
      <w:spacing w:after="0"/>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uiPriority w:val="99"/>
    <w:semiHidden/>
    <w:qFormat/>
    <w:rsid w:val="004E1EA9"/>
    <w:rPr>
      <w:rFonts w:ascii="Times New Roman" w:eastAsia="Times New Roman" w:hAnsi="Times New Roman" w:cs="Times New Roman"/>
      <w:b/>
      <w:bCs/>
      <w:sz w:val="20"/>
      <w:szCs w:val="20"/>
      <w:lang w:eastAsia="zh-CN"/>
    </w:rPr>
  </w:style>
  <w:style w:type="character" w:customStyle="1" w:styleId="Heading1Char">
    <w:name w:val="Heading 1 Char"/>
    <w:basedOn w:val="DefaultParagraphFont"/>
    <w:link w:val="Heading1"/>
    <w:qFormat/>
    <w:rsid w:val="00C3147C"/>
    <w:rPr>
      <w:rFonts w:asciiTheme="majorHAnsi" w:eastAsiaTheme="majorEastAsia" w:hAnsiTheme="majorHAnsi" w:cstheme="majorBidi"/>
      <w:color w:val="2F5496" w:themeColor="accent1" w:themeShade="BF"/>
      <w:kern w:val="2"/>
      <w:sz w:val="32"/>
      <w:szCs w:val="32"/>
      <w:lang w:eastAsia="zh-CN"/>
    </w:rPr>
  </w:style>
  <w:style w:type="character" w:customStyle="1" w:styleId="Heading2Char">
    <w:name w:val="Heading 2 Char"/>
    <w:basedOn w:val="DefaultParagraphFont"/>
    <w:link w:val="Heading2"/>
    <w:qFormat/>
    <w:rsid w:val="00C3147C"/>
    <w:rPr>
      <w:rFonts w:ascii="Times" w:eastAsia="宋体" w:hAnsi="Times" w:cs="Times New Roman"/>
      <w:b/>
      <w:sz w:val="28"/>
      <w:szCs w:val="20"/>
    </w:rPr>
  </w:style>
  <w:style w:type="character" w:customStyle="1" w:styleId="Heading3Char">
    <w:name w:val="Heading 3 Char"/>
    <w:basedOn w:val="DefaultParagraphFont"/>
    <w:link w:val="Heading31"/>
    <w:uiPriority w:val="9"/>
    <w:qFormat/>
    <w:rsid w:val="00C3147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qFormat/>
    <w:rsid w:val="00C3147C"/>
    <w:rPr>
      <w:rFonts w:ascii="Times" w:eastAsia="宋体" w:hAnsi="Times" w:cs="Times New Roman"/>
      <w:b/>
      <w:sz w:val="20"/>
      <w:szCs w:val="20"/>
      <w:lang w:eastAsia="zh-CN"/>
    </w:rPr>
  </w:style>
  <w:style w:type="character" w:customStyle="1" w:styleId="Heading5Char">
    <w:name w:val="Heading 5 Char"/>
    <w:basedOn w:val="DefaultParagraphFont"/>
    <w:link w:val="Heading5"/>
    <w:qFormat/>
    <w:rsid w:val="00C3147C"/>
    <w:rPr>
      <w:rFonts w:ascii="Times" w:eastAsia="宋体" w:hAnsi="Times" w:cs="Times New Roman"/>
      <w:b/>
      <w:i/>
      <w:sz w:val="24"/>
      <w:szCs w:val="20"/>
    </w:rPr>
  </w:style>
  <w:style w:type="character" w:customStyle="1" w:styleId="Heading7Char">
    <w:name w:val="Heading 7 Char"/>
    <w:basedOn w:val="DefaultParagraphFont"/>
    <w:link w:val="Heading7"/>
    <w:qFormat/>
    <w:rsid w:val="00C3147C"/>
    <w:rPr>
      <w:rFonts w:ascii="Times" w:eastAsiaTheme="minorEastAsia" w:hAnsi="Times" w:cs="Times New Roman"/>
      <w:kern w:val="2"/>
      <w:sz w:val="24"/>
      <w:szCs w:val="20"/>
    </w:rPr>
  </w:style>
  <w:style w:type="character" w:customStyle="1" w:styleId="Heading8Char">
    <w:name w:val="Heading 8 Char"/>
    <w:basedOn w:val="DefaultParagraphFont"/>
    <w:link w:val="Heading8"/>
    <w:qFormat/>
    <w:rsid w:val="00C3147C"/>
    <w:rPr>
      <w:rFonts w:ascii="Calibri" w:eastAsia="MS Gothic" w:hAnsi="Calibri" w:cs="Times New Roman"/>
      <w:color w:val="262626"/>
      <w:sz w:val="21"/>
      <w:szCs w:val="21"/>
      <w:lang w:eastAsia="zh-CN"/>
    </w:rPr>
  </w:style>
  <w:style w:type="character" w:customStyle="1" w:styleId="Heading9Char">
    <w:name w:val="Heading 9 Char"/>
    <w:basedOn w:val="DefaultParagraphFont"/>
    <w:link w:val="Heading9"/>
    <w:qFormat/>
    <w:rsid w:val="00C3147C"/>
    <w:rPr>
      <w:rFonts w:ascii="Times" w:eastAsia="宋体" w:hAnsi="Times" w:cs="Times New Roman"/>
      <w:sz w:val="24"/>
      <w:szCs w:val="20"/>
    </w:rPr>
  </w:style>
  <w:style w:type="paragraph" w:styleId="Footer">
    <w:name w:val="footer"/>
    <w:basedOn w:val="Normal"/>
    <w:link w:val="FooterChar"/>
    <w:uiPriority w:val="99"/>
    <w:unhideWhenUsed/>
    <w:qFormat/>
    <w:rsid w:val="00C3147C"/>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FooterChar">
    <w:name w:val="Footer Char"/>
    <w:basedOn w:val="DefaultParagraphFont"/>
    <w:link w:val="Footer"/>
    <w:uiPriority w:val="99"/>
    <w:qFormat/>
    <w:rsid w:val="00C3147C"/>
    <w:rPr>
      <w:rFonts w:eastAsiaTheme="minorEastAsia"/>
      <w:kern w:val="2"/>
      <w:sz w:val="18"/>
      <w:szCs w:val="18"/>
      <w:lang w:eastAsia="zh-CN"/>
    </w:rPr>
  </w:style>
  <w:style w:type="paragraph" w:styleId="Header">
    <w:name w:val="header"/>
    <w:basedOn w:val="Normal"/>
    <w:link w:val="HeaderChar"/>
    <w:uiPriority w:val="99"/>
    <w:unhideWhenUsed/>
    <w:qFormat/>
    <w:rsid w:val="00C3147C"/>
    <w:pPr>
      <w:widowControl w:val="0"/>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HeaderChar">
    <w:name w:val="Header Char"/>
    <w:basedOn w:val="DefaultParagraphFont"/>
    <w:link w:val="Header"/>
    <w:uiPriority w:val="99"/>
    <w:qFormat/>
    <w:rsid w:val="00C3147C"/>
    <w:rPr>
      <w:rFonts w:eastAsiaTheme="minorEastAsia"/>
      <w:kern w:val="2"/>
      <w:sz w:val="18"/>
      <w:szCs w:val="18"/>
      <w:lang w:eastAsia="zh-CN"/>
    </w:rPr>
  </w:style>
  <w:style w:type="paragraph" w:styleId="TOC1">
    <w:name w:val="toc 1"/>
    <w:basedOn w:val="Normal"/>
    <w:next w:val="Normal"/>
    <w:autoRedefine/>
    <w:uiPriority w:val="39"/>
    <w:unhideWhenUsed/>
    <w:qFormat/>
    <w:rsid w:val="003B25AE"/>
    <w:pPr>
      <w:widowControl w:val="0"/>
      <w:tabs>
        <w:tab w:val="right" w:pos="8296"/>
      </w:tabs>
      <w:jc w:val="both"/>
    </w:pPr>
    <w:rPr>
      <w:rFonts w:eastAsiaTheme="minorEastAsia" w:cstheme="minorBidi"/>
      <w:kern w:val="2"/>
      <w:sz w:val="20"/>
      <w:szCs w:val="22"/>
      <w:lang w:eastAsia="zh-CN"/>
    </w:rPr>
  </w:style>
  <w:style w:type="paragraph" w:customStyle="1" w:styleId="Heading31">
    <w:name w:val="Heading 31"/>
    <w:basedOn w:val="Normal"/>
    <w:next w:val="Normal"/>
    <w:link w:val="Heading3Char"/>
    <w:uiPriority w:val="9"/>
    <w:semiHidden/>
    <w:unhideWhenUsed/>
    <w:qFormat/>
    <w:rsid w:val="00C3147C"/>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customStyle="1" w:styleId="Revision1">
    <w:name w:val="Revision1"/>
    <w:hidden/>
    <w:uiPriority w:val="99"/>
    <w:semiHidden/>
    <w:qFormat/>
    <w:rsid w:val="00C3147C"/>
    <w:pPr>
      <w:spacing w:after="0" w:line="240" w:lineRule="auto"/>
    </w:pPr>
    <w:rPr>
      <w:kern w:val="2"/>
      <w:sz w:val="21"/>
      <w:lang w:eastAsia="zh-CN"/>
    </w:rPr>
  </w:style>
  <w:style w:type="paragraph" w:customStyle="1" w:styleId="Heading71">
    <w:name w:val="Heading 71"/>
    <w:basedOn w:val="Heading3"/>
    <w:next w:val="Normal"/>
    <w:qFormat/>
    <w:rsid w:val="00C3147C"/>
    <w:pPr>
      <w:keepNext w:val="0"/>
      <w:widowControl/>
      <w:tabs>
        <w:tab w:val="left" w:pos="1260"/>
      </w:tabs>
      <w:overflowPunct w:val="0"/>
      <w:autoSpaceDE w:val="0"/>
      <w:autoSpaceDN w:val="0"/>
      <w:adjustRightInd w:val="0"/>
      <w:spacing w:before="300" w:after="240" w:line="240" w:lineRule="auto"/>
      <w:ind w:left="1260" w:hanging="1260"/>
      <w:jc w:val="left"/>
      <w:textAlignment w:val="baseline"/>
      <w:outlineLvl w:val="6"/>
    </w:pPr>
    <w:rPr>
      <w:rFonts w:ascii="Times" w:hAnsi="Times" w:cs="Times New Roman"/>
      <w:b w:val="0"/>
      <w:bCs w:val="0"/>
      <w:kern w:val="0"/>
      <w:sz w:val="24"/>
      <w:szCs w:val="20"/>
      <w:lang w:eastAsia="en-US"/>
    </w:rPr>
  </w:style>
  <w:style w:type="paragraph" w:customStyle="1" w:styleId="textcentered">
    <w:name w:val="text centered"/>
    <w:basedOn w:val="Normal"/>
    <w:qFormat/>
    <w:rsid w:val="00C3147C"/>
    <w:pPr>
      <w:overflowPunct w:val="0"/>
      <w:autoSpaceDE w:val="0"/>
      <w:autoSpaceDN w:val="0"/>
      <w:adjustRightInd w:val="0"/>
      <w:spacing w:line="480" w:lineRule="atLeast"/>
      <w:jc w:val="center"/>
      <w:textAlignment w:val="baseline"/>
    </w:pPr>
    <w:rPr>
      <w:rFonts w:ascii="Times" w:eastAsiaTheme="minorEastAsia" w:hAnsi="Times"/>
      <w:szCs w:val="20"/>
    </w:rPr>
  </w:style>
  <w:style w:type="paragraph" w:customStyle="1" w:styleId="text">
    <w:name w:val="text"/>
    <w:basedOn w:val="Normal"/>
    <w:link w:val="textChar"/>
    <w:qFormat/>
    <w:rsid w:val="00C3147C"/>
    <w:pPr>
      <w:overflowPunct w:val="0"/>
      <w:autoSpaceDE w:val="0"/>
      <w:autoSpaceDN w:val="0"/>
      <w:adjustRightInd w:val="0"/>
      <w:spacing w:line="480" w:lineRule="atLeast"/>
      <w:ind w:firstLine="720"/>
      <w:jc w:val="both"/>
      <w:textAlignment w:val="baseline"/>
    </w:pPr>
    <w:rPr>
      <w:rFonts w:ascii="Times" w:eastAsiaTheme="minorEastAsia" w:hAnsi="Times"/>
      <w:szCs w:val="20"/>
    </w:rPr>
  </w:style>
  <w:style w:type="character" w:customStyle="1" w:styleId="textChar">
    <w:name w:val="text Char"/>
    <w:basedOn w:val="DefaultParagraphFont"/>
    <w:link w:val="text"/>
    <w:qFormat/>
    <w:rsid w:val="00C3147C"/>
    <w:rPr>
      <w:rFonts w:ascii="Times" w:eastAsiaTheme="minorEastAsia" w:hAnsi="Times" w:cs="Times New Roman"/>
      <w:sz w:val="24"/>
      <w:szCs w:val="20"/>
    </w:rPr>
  </w:style>
  <w:style w:type="character" w:customStyle="1" w:styleId="font11">
    <w:name w:val="font11"/>
    <w:basedOn w:val="DefaultParagraphFont"/>
    <w:qFormat/>
    <w:rsid w:val="00C3147C"/>
    <w:rPr>
      <w:rFonts w:ascii="Times New Roman" w:hAnsi="Times New Roman" w:cs="Times New Roman" w:hint="default"/>
      <w:b/>
      <w:bCs/>
      <w:color w:val="000000"/>
      <w:sz w:val="20"/>
      <w:szCs w:val="20"/>
      <w:u w:val="none"/>
      <w:vertAlign w:val="superscript"/>
    </w:rPr>
  </w:style>
  <w:style w:type="character" w:customStyle="1" w:styleId="font31">
    <w:name w:val="font31"/>
    <w:basedOn w:val="DefaultParagraphFont"/>
    <w:qFormat/>
    <w:rsid w:val="00C3147C"/>
    <w:rPr>
      <w:rFonts w:ascii="Times New Roman" w:hAnsi="Times New Roman" w:cs="Times New Roman" w:hint="default"/>
      <w:b/>
      <w:bCs/>
      <w:i/>
      <w:iCs/>
      <w:color w:val="000000"/>
      <w:sz w:val="20"/>
      <w:szCs w:val="20"/>
      <w:u w:val="none"/>
    </w:rPr>
  </w:style>
  <w:style w:type="character" w:customStyle="1" w:styleId="Heading3Char1">
    <w:name w:val="Heading 3 Char1"/>
    <w:basedOn w:val="DefaultParagraphFont"/>
    <w:link w:val="Heading3"/>
    <w:uiPriority w:val="9"/>
    <w:qFormat/>
    <w:rsid w:val="00C3147C"/>
    <w:rPr>
      <w:rFonts w:eastAsiaTheme="minorEastAsia"/>
      <w:b/>
      <w:bCs/>
      <w:kern w:val="2"/>
      <w:sz w:val="32"/>
      <w:szCs w:val="32"/>
      <w:lang w:eastAsia="zh-CN"/>
    </w:rPr>
  </w:style>
  <w:style w:type="character" w:customStyle="1" w:styleId="Heading7Char1">
    <w:name w:val="Heading 7 Char1"/>
    <w:basedOn w:val="DefaultParagraphFont"/>
    <w:uiPriority w:val="9"/>
    <w:semiHidden/>
    <w:qFormat/>
    <w:rsid w:val="00C3147C"/>
    <w:rPr>
      <w:b/>
      <w:bCs/>
      <w:sz w:val="24"/>
      <w:szCs w:val="24"/>
    </w:rPr>
  </w:style>
  <w:style w:type="table" w:customStyle="1" w:styleId="TableGrid2">
    <w:name w:val="Table Grid2"/>
    <w:basedOn w:val="TableNormal"/>
    <w:uiPriority w:val="59"/>
    <w:qFormat/>
    <w:rsid w:val="00C3147C"/>
    <w:pPr>
      <w:spacing w:after="0" w:line="240" w:lineRule="auto"/>
    </w:pPr>
    <w:rPr>
      <w:rFonts w:ascii="New York" w:eastAsia="宋体" w:hAnsi="New York"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italic">
    <w:name w:val="html-italic"/>
    <w:basedOn w:val="DefaultParagraphFont"/>
    <w:qFormat/>
    <w:rsid w:val="00C3147C"/>
  </w:style>
  <w:style w:type="character" w:customStyle="1" w:styleId="UnresolvedMention1">
    <w:name w:val="Unresolved Mention1"/>
    <w:basedOn w:val="DefaultParagraphFont"/>
    <w:uiPriority w:val="99"/>
    <w:semiHidden/>
    <w:unhideWhenUsed/>
    <w:qFormat/>
    <w:rsid w:val="00C3147C"/>
    <w:rPr>
      <w:color w:val="605E5C"/>
      <w:shd w:val="clear" w:color="auto" w:fill="E1DFDD"/>
    </w:rPr>
  </w:style>
  <w:style w:type="paragraph" w:customStyle="1" w:styleId="font0">
    <w:name w:val="font0"/>
    <w:basedOn w:val="Normal"/>
    <w:rsid w:val="00C3147C"/>
    <w:pPr>
      <w:spacing w:before="100" w:beforeAutospacing="1" w:after="100" w:afterAutospacing="1"/>
    </w:pPr>
    <w:rPr>
      <w:rFonts w:ascii="宋体" w:eastAsia="宋体" w:hAnsi="宋体" w:cs="宋体"/>
      <w:color w:val="000000"/>
      <w:sz w:val="22"/>
      <w:szCs w:val="22"/>
      <w:lang w:eastAsia="zh-CN"/>
    </w:rPr>
  </w:style>
  <w:style w:type="paragraph" w:customStyle="1" w:styleId="font1">
    <w:name w:val="font1"/>
    <w:basedOn w:val="Normal"/>
    <w:rsid w:val="00C3147C"/>
    <w:pPr>
      <w:spacing w:before="100" w:beforeAutospacing="1" w:after="100" w:afterAutospacing="1"/>
    </w:pPr>
    <w:rPr>
      <w:rFonts w:eastAsia="宋体"/>
      <w:color w:val="000000"/>
      <w:sz w:val="20"/>
      <w:szCs w:val="20"/>
      <w:lang w:eastAsia="zh-CN"/>
    </w:rPr>
  </w:style>
  <w:style w:type="paragraph" w:customStyle="1" w:styleId="et2">
    <w:name w:val="et2"/>
    <w:basedOn w:val="Normal"/>
    <w:qFormat/>
    <w:rsid w:val="00C3147C"/>
    <w:pPr>
      <w:spacing w:before="100" w:beforeAutospacing="1" w:after="100" w:afterAutospacing="1"/>
    </w:pPr>
    <w:rPr>
      <w:rFonts w:eastAsia="宋体"/>
      <w:sz w:val="20"/>
      <w:szCs w:val="20"/>
      <w:lang w:eastAsia="zh-CN"/>
    </w:rPr>
  </w:style>
  <w:style w:type="paragraph" w:customStyle="1" w:styleId="et3">
    <w:name w:val="et3"/>
    <w:basedOn w:val="Normal"/>
    <w:qFormat/>
    <w:rsid w:val="00C3147C"/>
    <w:pPr>
      <w:spacing w:before="100" w:beforeAutospacing="1" w:after="100" w:afterAutospacing="1"/>
    </w:pPr>
    <w:rPr>
      <w:rFonts w:eastAsia="宋体"/>
      <w:sz w:val="20"/>
      <w:szCs w:val="20"/>
      <w:lang w:eastAsia="zh-CN"/>
    </w:rPr>
  </w:style>
  <w:style w:type="paragraph" w:customStyle="1" w:styleId="et5">
    <w:name w:val="et5"/>
    <w:basedOn w:val="Normal"/>
    <w:qFormat/>
    <w:rsid w:val="00C3147C"/>
    <w:pPr>
      <w:spacing w:before="100" w:beforeAutospacing="1" w:after="100" w:afterAutospacing="1"/>
    </w:pPr>
    <w:rPr>
      <w:rFonts w:eastAsia="宋体"/>
      <w:sz w:val="20"/>
      <w:szCs w:val="20"/>
      <w:lang w:eastAsia="zh-CN"/>
    </w:rPr>
  </w:style>
  <w:style w:type="paragraph" w:customStyle="1" w:styleId="et6">
    <w:name w:val="et6"/>
    <w:basedOn w:val="Normal"/>
    <w:qFormat/>
    <w:rsid w:val="00C3147C"/>
    <w:pPr>
      <w:spacing w:before="100" w:beforeAutospacing="1" w:after="100" w:afterAutospacing="1"/>
      <w:jc w:val="center"/>
    </w:pPr>
    <w:rPr>
      <w:rFonts w:eastAsia="宋体"/>
      <w:sz w:val="20"/>
      <w:szCs w:val="20"/>
      <w:lang w:eastAsia="zh-CN"/>
    </w:rPr>
  </w:style>
  <w:style w:type="paragraph" w:customStyle="1" w:styleId="font2">
    <w:name w:val="font2"/>
    <w:basedOn w:val="Normal"/>
    <w:qFormat/>
    <w:rsid w:val="00C3147C"/>
    <w:pPr>
      <w:spacing w:before="100" w:beforeAutospacing="1" w:after="100" w:afterAutospacing="1"/>
    </w:pPr>
    <w:rPr>
      <w:rFonts w:eastAsia="宋体"/>
      <w:b/>
      <w:bCs/>
      <w:color w:val="000000"/>
      <w:sz w:val="20"/>
      <w:szCs w:val="20"/>
      <w:lang w:eastAsia="zh-CN"/>
    </w:rPr>
  </w:style>
  <w:style w:type="paragraph" w:customStyle="1" w:styleId="et4">
    <w:name w:val="et4"/>
    <w:basedOn w:val="Normal"/>
    <w:qFormat/>
    <w:rsid w:val="00C3147C"/>
    <w:pPr>
      <w:spacing w:before="100" w:beforeAutospacing="1" w:after="100" w:afterAutospacing="1"/>
    </w:pPr>
    <w:rPr>
      <w:rFonts w:eastAsia="宋体"/>
      <w:sz w:val="20"/>
      <w:szCs w:val="20"/>
      <w:lang w:eastAsia="zh-CN"/>
    </w:rPr>
  </w:style>
  <w:style w:type="paragraph" w:customStyle="1" w:styleId="et8">
    <w:name w:val="et8"/>
    <w:basedOn w:val="Normal"/>
    <w:qFormat/>
    <w:rsid w:val="00C3147C"/>
    <w:pPr>
      <w:spacing w:before="100" w:beforeAutospacing="1" w:after="100" w:afterAutospacing="1"/>
      <w:jc w:val="center"/>
    </w:pPr>
    <w:rPr>
      <w:rFonts w:eastAsia="宋体"/>
      <w:b/>
      <w:bCs/>
      <w:sz w:val="20"/>
      <w:szCs w:val="20"/>
      <w:lang w:eastAsia="zh-CN"/>
    </w:rPr>
  </w:style>
  <w:style w:type="paragraph" w:customStyle="1" w:styleId="et9">
    <w:name w:val="et9"/>
    <w:basedOn w:val="Normal"/>
    <w:qFormat/>
    <w:rsid w:val="00C3147C"/>
    <w:pPr>
      <w:spacing w:before="100" w:beforeAutospacing="1" w:after="100" w:afterAutospacing="1"/>
    </w:pPr>
    <w:rPr>
      <w:rFonts w:eastAsia="宋体"/>
      <w:sz w:val="20"/>
      <w:szCs w:val="20"/>
      <w:lang w:eastAsia="zh-CN"/>
    </w:rPr>
  </w:style>
  <w:style w:type="paragraph" w:customStyle="1" w:styleId="et10">
    <w:name w:val="et10"/>
    <w:basedOn w:val="Normal"/>
    <w:qFormat/>
    <w:rsid w:val="00C3147C"/>
    <w:pPr>
      <w:spacing w:before="100" w:beforeAutospacing="1" w:after="100" w:afterAutospacing="1"/>
    </w:pPr>
    <w:rPr>
      <w:rFonts w:eastAsia="宋体"/>
      <w:sz w:val="20"/>
      <w:szCs w:val="20"/>
      <w:lang w:eastAsia="zh-CN"/>
    </w:rPr>
  </w:style>
  <w:style w:type="paragraph" w:customStyle="1" w:styleId="et7">
    <w:name w:val="et7"/>
    <w:basedOn w:val="Normal"/>
    <w:qFormat/>
    <w:rsid w:val="00C3147C"/>
    <w:pPr>
      <w:spacing w:before="100" w:beforeAutospacing="1" w:after="100" w:afterAutospacing="1"/>
    </w:pPr>
    <w:rPr>
      <w:rFonts w:eastAsia="宋体"/>
      <w:sz w:val="20"/>
      <w:szCs w:val="20"/>
      <w:lang w:eastAsia="zh-CN"/>
    </w:rPr>
  </w:style>
  <w:style w:type="table" w:customStyle="1" w:styleId="11">
    <w:name w:val="网格型1"/>
    <w:basedOn w:val="TableNormal"/>
    <w:qFormat/>
    <w:rsid w:val="00C3147C"/>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47C"/>
    <w:pPr>
      <w:widowControl w:val="0"/>
      <w:ind w:firstLineChars="200" w:firstLine="420"/>
      <w:jc w:val="both"/>
    </w:pPr>
    <w:rPr>
      <w:rFonts w:asciiTheme="minorHAnsi" w:eastAsiaTheme="minorEastAsia" w:hAnsiTheme="minorHAnsi" w:cstheme="minorBidi"/>
      <w:kern w:val="2"/>
      <w:sz w:val="21"/>
      <w:szCs w:val="22"/>
      <w:lang w:eastAsia="zh-CN"/>
    </w:rPr>
  </w:style>
  <w:style w:type="character" w:customStyle="1" w:styleId="cf01">
    <w:name w:val="cf01"/>
    <w:basedOn w:val="DefaultParagraphFont"/>
    <w:qFormat/>
    <w:rsid w:val="00C3147C"/>
    <w:rPr>
      <w:rFonts w:ascii="Segoe UI" w:hAnsi="Segoe UI" w:cs="Segoe UI" w:hint="default"/>
      <w:sz w:val="18"/>
      <w:szCs w:val="18"/>
    </w:rPr>
  </w:style>
  <w:style w:type="paragraph" w:customStyle="1" w:styleId="Revision2">
    <w:name w:val="Revision2"/>
    <w:hidden/>
    <w:uiPriority w:val="99"/>
    <w:unhideWhenUsed/>
    <w:qFormat/>
    <w:rsid w:val="00C3147C"/>
    <w:pPr>
      <w:spacing w:after="0" w:line="240" w:lineRule="auto"/>
    </w:pPr>
    <w:rPr>
      <w:kern w:val="2"/>
      <w:sz w:val="21"/>
      <w:lang w:eastAsia="zh-CN"/>
    </w:rPr>
  </w:style>
  <w:style w:type="paragraph" w:customStyle="1" w:styleId="font3">
    <w:name w:val="font3"/>
    <w:basedOn w:val="Normal"/>
    <w:qFormat/>
    <w:rsid w:val="00C3147C"/>
    <w:pPr>
      <w:spacing w:before="100" w:beforeAutospacing="1" w:after="100" w:afterAutospacing="1"/>
    </w:pPr>
    <w:rPr>
      <w:rFonts w:eastAsia="宋体"/>
      <w:color w:val="000000"/>
      <w:sz w:val="20"/>
      <w:szCs w:val="20"/>
      <w:lang w:eastAsia="zh-CN"/>
    </w:rPr>
  </w:style>
  <w:style w:type="paragraph" w:customStyle="1" w:styleId="et11">
    <w:name w:val="et11"/>
    <w:basedOn w:val="Normal"/>
    <w:qFormat/>
    <w:rsid w:val="00C3147C"/>
    <w:pPr>
      <w:spacing w:before="100" w:beforeAutospacing="1" w:after="100" w:afterAutospacing="1"/>
    </w:pPr>
    <w:rPr>
      <w:rFonts w:eastAsia="宋体"/>
      <w:sz w:val="20"/>
      <w:szCs w:val="20"/>
      <w:lang w:eastAsia="zh-CN"/>
    </w:rPr>
  </w:style>
  <w:style w:type="paragraph" w:customStyle="1" w:styleId="et13">
    <w:name w:val="et13"/>
    <w:basedOn w:val="Normal"/>
    <w:qFormat/>
    <w:rsid w:val="00C3147C"/>
    <w:pPr>
      <w:spacing w:before="100" w:beforeAutospacing="1" w:after="100" w:afterAutospacing="1"/>
    </w:pPr>
    <w:rPr>
      <w:rFonts w:eastAsia="宋体"/>
      <w:sz w:val="20"/>
      <w:szCs w:val="20"/>
      <w:lang w:eastAsia="zh-CN"/>
    </w:rPr>
  </w:style>
  <w:style w:type="paragraph" w:customStyle="1" w:styleId="Revision3">
    <w:name w:val="Revision3"/>
    <w:hidden/>
    <w:uiPriority w:val="99"/>
    <w:semiHidden/>
    <w:qFormat/>
    <w:rsid w:val="00C3147C"/>
    <w:pPr>
      <w:spacing w:after="0" w:line="240" w:lineRule="auto"/>
    </w:pPr>
    <w:rPr>
      <w:kern w:val="2"/>
      <w:sz w:val="21"/>
      <w:lang w:eastAsia="zh-CN"/>
    </w:rPr>
  </w:style>
  <w:style w:type="character" w:styleId="PlaceholderText">
    <w:name w:val="Placeholder Text"/>
    <w:basedOn w:val="DefaultParagraphFont"/>
    <w:uiPriority w:val="99"/>
    <w:unhideWhenUsed/>
    <w:rsid w:val="00C3147C"/>
    <w:rPr>
      <w:color w:val="666666"/>
    </w:rPr>
  </w:style>
  <w:style w:type="paragraph" w:customStyle="1" w:styleId="Heading41">
    <w:name w:val="Heading 41"/>
    <w:basedOn w:val="Heading3"/>
    <w:next w:val="text"/>
    <w:qFormat/>
    <w:rsid w:val="00C3147C"/>
    <w:pPr>
      <w:widowControl/>
      <w:overflowPunct w:val="0"/>
      <w:autoSpaceDE w:val="0"/>
      <w:autoSpaceDN w:val="0"/>
      <w:adjustRightInd w:val="0"/>
      <w:spacing w:before="300" w:after="60" w:line="240" w:lineRule="auto"/>
      <w:jc w:val="left"/>
      <w:textAlignment w:val="baseline"/>
      <w:outlineLvl w:val="3"/>
    </w:pPr>
    <w:rPr>
      <w:rFonts w:ascii="Times" w:hAnsi="Times" w:cs="Times New Roman"/>
      <w:bCs w:val="0"/>
      <w:kern w:val="0"/>
      <w:sz w:val="24"/>
      <w:szCs w:val="20"/>
      <w:lang w:eastAsia="en-US"/>
    </w:rPr>
  </w:style>
  <w:style w:type="paragraph" w:customStyle="1" w:styleId="Heading81">
    <w:name w:val="Heading 81"/>
    <w:basedOn w:val="Normal"/>
    <w:next w:val="Normal"/>
    <w:unhideWhenUsed/>
    <w:qFormat/>
    <w:rsid w:val="00C3147C"/>
    <w:pPr>
      <w:keepNext/>
      <w:keepLines/>
      <w:spacing w:before="40"/>
      <w:outlineLvl w:val="7"/>
    </w:pPr>
    <w:rPr>
      <w:rFonts w:ascii="Calibri" w:eastAsia="MS Gothic" w:hAnsi="Calibri"/>
      <w:color w:val="262626"/>
      <w:sz w:val="21"/>
      <w:szCs w:val="21"/>
    </w:rPr>
  </w:style>
  <w:style w:type="numbering" w:customStyle="1" w:styleId="NoList1">
    <w:name w:val="No List1"/>
    <w:next w:val="NoList"/>
    <w:uiPriority w:val="99"/>
    <w:semiHidden/>
    <w:unhideWhenUsed/>
    <w:rsid w:val="00C3147C"/>
  </w:style>
  <w:style w:type="paragraph" w:styleId="TOC7">
    <w:name w:val="toc 7"/>
    <w:basedOn w:val="TOC3"/>
    <w:semiHidden/>
    <w:qFormat/>
    <w:rsid w:val="00C3147C"/>
    <w:pPr>
      <w:keepLines/>
      <w:widowControl/>
      <w:tabs>
        <w:tab w:val="right" w:leader="dot" w:pos="7920"/>
      </w:tabs>
      <w:overflowPunct w:val="0"/>
      <w:autoSpaceDE w:val="0"/>
      <w:autoSpaceDN w:val="0"/>
      <w:adjustRightInd w:val="0"/>
      <w:spacing w:line="480" w:lineRule="atLeast"/>
      <w:ind w:leftChars="0" w:left="1260" w:right="360" w:hanging="1260"/>
      <w:jc w:val="left"/>
      <w:textAlignment w:val="baseline"/>
    </w:pPr>
    <w:rPr>
      <w:rFonts w:ascii="Times" w:hAnsi="Times" w:cs="Times New Roman"/>
      <w:kern w:val="0"/>
      <w:sz w:val="24"/>
      <w:szCs w:val="20"/>
      <w:lang w:eastAsia="en-US"/>
    </w:rPr>
  </w:style>
  <w:style w:type="paragraph" w:customStyle="1" w:styleId="TOC31">
    <w:name w:val="TOC 31"/>
    <w:basedOn w:val="Normal"/>
    <w:next w:val="TOC3"/>
    <w:uiPriority w:val="39"/>
    <w:qFormat/>
    <w:rsid w:val="00C3147C"/>
    <w:pPr>
      <w:keepLines/>
      <w:tabs>
        <w:tab w:val="right" w:leader="dot" w:pos="7920"/>
      </w:tabs>
      <w:overflowPunct w:val="0"/>
      <w:autoSpaceDE w:val="0"/>
      <w:autoSpaceDN w:val="0"/>
      <w:adjustRightInd w:val="0"/>
      <w:spacing w:before="120"/>
      <w:ind w:left="1080" w:right="360" w:hanging="540"/>
      <w:textAlignment w:val="baseline"/>
    </w:pPr>
    <w:rPr>
      <w:rFonts w:ascii="Times" w:eastAsiaTheme="minorEastAsia" w:hAnsi="Times"/>
      <w:szCs w:val="20"/>
    </w:rPr>
  </w:style>
  <w:style w:type="paragraph" w:customStyle="1" w:styleId="DocumentMap1">
    <w:name w:val="Document Map1"/>
    <w:basedOn w:val="Normal"/>
    <w:next w:val="DocumentMap"/>
    <w:link w:val="DocumentMapChar"/>
    <w:uiPriority w:val="99"/>
    <w:semiHidden/>
    <w:unhideWhenUsed/>
    <w:qFormat/>
    <w:rsid w:val="00C3147C"/>
    <w:rPr>
      <w:rFonts w:eastAsia="宋体"/>
      <w:sz w:val="20"/>
      <w:szCs w:val="20"/>
      <w:lang w:eastAsia="zh-CN"/>
    </w:rPr>
  </w:style>
  <w:style w:type="paragraph" w:customStyle="1" w:styleId="BodyText1">
    <w:name w:val="Body Text1"/>
    <w:basedOn w:val="Normal"/>
    <w:next w:val="BodyText"/>
    <w:link w:val="BodyTextChar"/>
    <w:uiPriority w:val="1"/>
    <w:qFormat/>
    <w:rsid w:val="00C3147C"/>
    <w:pPr>
      <w:widowControl w:val="0"/>
      <w:autoSpaceDE w:val="0"/>
      <w:autoSpaceDN w:val="0"/>
      <w:adjustRightInd w:val="0"/>
      <w:ind w:left="380" w:hanging="341"/>
    </w:pPr>
    <w:rPr>
      <w:rFonts w:eastAsia="宋体"/>
      <w:sz w:val="17"/>
      <w:szCs w:val="17"/>
      <w:lang w:eastAsia="zh-CN"/>
    </w:rPr>
  </w:style>
  <w:style w:type="paragraph" w:styleId="TOC5">
    <w:name w:val="toc 5"/>
    <w:basedOn w:val="TOC3"/>
    <w:uiPriority w:val="39"/>
    <w:qFormat/>
    <w:rsid w:val="00C3147C"/>
    <w:pPr>
      <w:keepLines/>
      <w:widowControl/>
      <w:tabs>
        <w:tab w:val="right" w:leader="dot" w:pos="7920"/>
      </w:tabs>
      <w:overflowPunct w:val="0"/>
      <w:autoSpaceDE w:val="0"/>
      <w:autoSpaceDN w:val="0"/>
      <w:adjustRightInd w:val="0"/>
      <w:spacing w:before="120"/>
      <w:ind w:leftChars="0" w:left="2160" w:right="360" w:hanging="540"/>
      <w:jc w:val="left"/>
      <w:textAlignment w:val="baseline"/>
    </w:pPr>
    <w:rPr>
      <w:rFonts w:ascii="Times" w:hAnsi="Times" w:cs="Times New Roman"/>
      <w:kern w:val="0"/>
      <w:sz w:val="24"/>
      <w:szCs w:val="20"/>
      <w:lang w:eastAsia="en-US"/>
    </w:rPr>
  </w:style>
  <w:style w:type="paragraph" w:styleId="TOC8">
    <w:name w:val="toc 8"/>
    <w:basedOn w:val="TOC7"/>
    <w:semiHidden/>
    <w:qFormat/>
    <w:rsid w:val="00C3147C"/>
  </w:style>
  <w:style w:type="paragraph" w:customStyle="1" w:styleId="EndnoteText1">
    <w:name w:val="Endnote Text1"/>
    <w:basedOn w:val="Normal"/>
    <w:next w:val="EndnoteText"/>
    <w:link w:val="EndnoteTextChar"/>
    <w:uiPriority w:val="99"/>
    <w:semiHidden/>
    <w:unhideWhenUsed/>
    <w:qFormat/>
    <w:rsid w:val="00C3147C"/>
    <w:pPr>
      <w:overflowPunct w:val="0"/>
      <w:autoSpaceDE w:val="0"/>
      <w:autoSpaceDN w:val="0"/>
      <w:adjustRightInd w:val="0"/>
      <w:textAlignment w:val="baseline"/>
    </w:pPr>
    <w:rPr>
      <w:rFonts w:ascii="Times" w:eastAsia="宋体" w:hAnsi="Times"/>
      <w:sz w:val="20"/>
      <w:szCs w:val="20"/>
      <w:lang w:eastAsia="zh-CN"/>
    </w:rPr>
  </w:style>
  <w:style w:type="paragraph" w:customStyle="1" w:styleId="BalloonText1">
    <w:name w:val="Balloon Text1"/>
    <w:basedOn w:val="Normal"/>
    <w:next w:val="BalloonText"/>
    <w:link w:val="BalloonTextChar"/>
    <w:uiPriority w:val="99"/>
    <w:semiHidden/>
    <w:unhideWhenUsed/>
    <w:rsid w:val="00C3147C"/>
    <w:rPr>
      <w:rFonts w:ascii="Lucida Grande" w:eastAsia="宋体" w:hAnsi="Lucida Grande" w:cs="Lucida Grande"/>
      <w:sz w:val="18"/>
      <w:szCs w:val="18"/>
      <w:lang w:eastAsia="zh-CN"/>
    </w:rPr>
  </w:style>
  <w:style w:type="paragraph" w:styleId="TOC4">
    <w:name w:val="toc 4"/>
    <w:basedOn w:val="TOC3"/>
    <w:uiPriority w:val="39"/>
    <w:qFormat/>
    <w:rsid w:val="00C3147C"/>
    <w:pPr>
      <w:keepLines/>
      <w:widowControl/>
      <w:tabs>
        <w:tab w:val="right" w:leader="dot" w:pos="7920"/>
      </w:tabs>
      <w:overflowPunct w:val="0"/>
      <w:autoSpaceDE w:val="0"/>
      <w:autoSpaceDN w:val="0"/>
      <w:adjustRightInd w:val="0"/>
      <w:spacing w:before="120"/>
      <w:ind w:leftChars="0" w:left="1620" w:right="360" w:hanging="540"/>
      <w:jc w:val="left"/>
      <w:textAlignment w:val="baseline"/>
    </w:pPr>
    <w:rPr>
      <w:rFonts w:ascii="Times" w:hAnsi="Times" w:cs="Times New Roman"/>
      <w:kern w:val="0"/>
      <w:sz w:val="24"/>
      <w:szCs w:val="20"/>
      <w:lang w:eastAsia="en-US"/>
    </w:rPr>
  </w:style>
  <w:style w:type="paragraph" w:customStyle="1" w:styleId="Subtitle1">
    <w:name w:val="Subtitle1"/>
    <w:basedOn w:val="Normal"/>
    <w:next w:val="Normal"/>
    <w:uiPriority w:val="11"/>
    <w:qFormat/>
    <w:rsid w:val="00C3147C"/>
    <w:pPr>
      <w:spacing w:after="160"/>
    </w:pPr>
    <w:rPr>
      <w:rFonts w:ascii="Calibri" w:eastAsiaTheme="minorEastAsia" w:hAnsi="Calibri"/>
      <w:color w:val="5A5A5A"/>
      <w:spacing w:val="15"/>
      <w:sz w:val="22"/>
      <w:szCs w:val="22"/>
    </w:rPr>
  </w:style>
  <w:style w:type="paragraph" w:customStyle="1" w:styleId="FootnoteText1">
    <w:name w:val="Footnote Text1"/>
    <w:basedOn w:val="Normal"/>
    <w:next w:val="FootnoteText"/>
    <w:link w:val="FootnoteTextChar"/>
    <w:uiPriority w:val="99"/>
    <w:qFormat/>
    <w:rsid w:val="00C3147C"/>
    <w:pPr>
      <w:overflowPunct w:val="0"/>
      <w:autoSpaceDE w:val="0"/>
      <w:autoSpaceDN w:val="0"/>
      <w:adjustRightInd w:val="0"/>
      <w:textAlignment w:val="baseline"/>
    </w:pPr>
    <w:rPr>
      <w:rFonts w:ascii="Times" w:eastAsia="宋体" w:hAnsi="Times"/>
      <w:sz w:val="20"/>
      <w:szCs w:val="20"/>
      <w:lang w:eastAsia="zh-CN"/>
    </w:rPr>
  </w:style>
  <w:style w:type="paragraph" w:customStyle="1" w:styleId="TableofFigures1">
    <w:name w:val="Table of Figures1"/>
    <w:basedOn w:val="Normal"/>
    <w:next w:val="Normal"/>
    <w:uiPriority w:val="99"/>
    <w:unhideWhenUsed/>
    <w:qFormat/>
    <w:rsid w:val="00C3147C"/>
    <w:pPr>
      <w:overflowPunct w:val="0"/>
      <w:autoSpaceDE w:val="0"/>
      <w:autoSpaceDN w:val="0"/>
      <w:adjustRightInd w:val="0"/>
      <w:spacing w:before="240"/>
      <w:ind w:leftChars="200" w:left="400" w:hangingChars="200" w:hanging="200"/>
      <w:textAlignment w:val="baseline"/>
    </w:pPr>
    <w:rPr>
      <w:rFonts w:eastAsiaTheme="minorEastAsia"/>
      <w:szCs w:val="20"/>
    </w:rPr>
  </w:style>
  <w:style w:type="paragraph" w:styleId="TOC2">
    <w:name w:val="toc 2"/>
    <w:basedOn w:val="TOC3"/>
    <w:uiPriority w:val="39"/>
    <w:qFormat/>
    <w:rsid w:val="00C3147C"/>
    <w:pPr>
      <w:keepNext/>
      <w:keepLines/>
      <w:widowControl/>
      <w:tabs>
        <w:tab w:val="right" w:leader="dot" w:pos="7920"/>
      </w:tabs>
      <w:overflowPunct w:val="0"/>
      <w:autoSpaceDE w:val="0"/>
      <w:autoSpaceDN w:val="0"/>
      <w:adjustRightInd w:val="0"/>
      <w:spacing w:before="240"/>
      <w:ind w:leftChars="0" w:left="540" w:right="360" w:hanging="540"/>
      <w:jc w:val="left"/>
      <w:textAlignment w:val="baseline"/>
    </w:pPr>
    <w:rPr>
      <w:rFonts w:ascii="Times" w:hAnsi="Times" w:cs="Times New Roman"/>
      <w:kern w:val="0"/>
      <w:sz w:val="24"/>
      <w:szCs w:val="20"/>
      <w:lang w:eastAsia="en-US"/>
    </w:rPr>
  </w:style>
  <w:style w:type="paragraph" w:styleId="TOC9">
    <w:name w:val="toc 9"/>
    <w:basedOn w:val="TOC8"/>
    <w:semiHidden/>
    <w:qFormat/>
    <w:rsid w:val="00C3147C"/>
    <w:pPr>
      <w:tabs>
        <w:tab w:val="left" w:pos="1620"/>
      </w:tabs>
      <w:ind w:left="1620" w:hanging="1620"/>
    </w:pPr>
  </w:style>
  <w:style w:type="paragraph" w:styleId="HTMLPreformatted">
    <w:name w:val="HTML Preformatted"/>
    <w:basedOn w:val="Normal"/>
    <w:link w:val="HTMLPreformattedChar"/>
    <w:uiPriority w:val="99"/>
    <w:semiHidden/>
    <w:unhideWhenUsed/>
    <w:qFormat/>
    <w:rsid w:val="00C31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qFormat/>
    <w:rsid w:val="00C3147C"/>
    <w:rPr>
      <w:rFonts w:ascii="Courier New" w:eastAsia="Times New Roman" w:hAnsi="Courier New" w:cs="Courier New"/>
      <w:sz w:val="20"/>
      <w:szCs w:val="20"/>
      <w:lang w:eastAsia="zh-CN"/>
    </w:rPr>
  </w:style>
  <w:style w:type="paragraph" w:styleId="Title">
    <w:name w:val="Title"/>
    <w:basedOn w:val="Normal"/>
    <w:next w:val="Normal"/>
    <w:link w:val="TitleChar"/>
    <w:uiPriority w:val="10"/>
    <w:qFormat/>
    <w:rsid w:val="00C3147C"/>
    <w:pPr>
      <w:contextualSpacing/>
    </w:pPr>
    <w:rPr>
      <w:rFonts w:ascii="Cambria" w:eastAsia="宋体" w:hAnsi="Cambria"/>
      <w:b/>
      <w:bCs/>
      <w:sz w:val="32"/>
      <w:szCs w:val="32"/>
    </w:rPr>
  </w:style>
  <w:style w:type="character" w:customStyle="1" w:styleId="TitleChar">
    <w:name w:val="Title Char"/>
    <w:basedOn w:val="DefaultParagraphFont"/>
    <w:link w:val="Title"/>
    <w:uiPriority w:val="10"/>
    <w:qFormat/>
    <w:rsid w:val="00C3147C"/>
    <w:rPr>
      <w:rFonts w:ascii="Cambria" w:eastAsia="宋体" w:hAnsi="Cambria" w:cs="Times New Roman"/>
      <w:b/>
      <w:bCs/>
      <w:sz w:val="32"/>
      <w:szCs w:val="32"/>
    </w:rPr>
  </w:style>
  <w:style w:type="character" w:styleId="Strong">
    <w:name w:val="Strong"/>
    <w:basedOn w:val="DefaultParagraphFont"/>
    <w:uiPriority w:val="22"/>
    <w:qFormat/>
    <w:rsid w:val="00C3147C"/>
    <w:rPr>
      <w:b/>
      <w:bCs/>
    </w:rPr>
  </w:style>
  <w:style w:type="character" w:styleId="EndnoteReference">
    <w:name w:val="endnote reference"/>
    <w:semiHidden/>
    <w:qFormat/>
    <w:rsid w:val="00C3147C"/>
    <w:rPr>
      <w:vertAlign w:val="superscript"/>
    </w:rPr>
  </w:style>
  <w:style w:type="character" w:styleId="PageNumber">
    <w:name w:val="page number"/>
    <w:basedOn w:val="DefaultParagraphFont"/>
    <w:uiPriority w:val="99"/>
    <w:unhideWhenUsed/>
    <w:qFormat/>
    <w:rsid w:val="00C3147C"/>
  </w:style>
  <w:style w:type="character" w:styleId="Emphasis">
    <w:name w:val="Emphasis"/>
    <w:basedOn w:val="DefaultParagraphFont"/>
    <w:uiPriority w:val="20"/>
    <w:qFormat/>
    <w:rsid w:val="00C3147C"/>
    <w:rPr>
      <w:i/>
      <w:iCs/>
    </w:rPr>
  </w:style>
  <w:style w:type="character" w:styleId="FootnoteReference">
    <w:name w:val="footnote reference"/>
    <w:uiPriority w:val="99"/>
    <w:qFormat/>
    <w:rsid w:val="00C3147C"/>
    <w:rPr>
      <w:position w:val="6"/>
      <w:sz w:val="16"/>
    </w:rPr>
  </w:style>
  <w:style w:type="character" w:customStyle="1" w:styleId="BalloonTextChar">
    <w:name w:val="Balloon Text Char"/>
    <w:basedOn w:val="DefaultParagraphFont"/>
    <w:link w:val="BalloonText1"/>
    <w:uiPriority w:val="99"/>
    <w:semiHidden/>
    <w:qFormat/>
    <w:rsid w:val="00C3147C"/>
    <w:rPr>
      <w:rFonts w:ascii="Lucida Grande" w:eastAsia="宋体" w:hAnsi="Lucida Grande" w:cs="Lucida Grande"/>
      <w:sz w:val="18"/>
      <w:szCs w:val="18"/>
      <w:lang w:eastAsia="zh-CN"/>
    </w:rPr>
  </w:style>
  <w:style w:type="character" w:customStyle="1" w:styleId="BodyTextChar">
    <w:name w:val="Body Text Char"/>
    <w:basedOn w:val="DefaultParagraphFont"/>
    <w:link w:val="BodyText1"/>
    <w:uiPriority w:val="1"/>
    <w:qFormat/>
    <w:rsid w:val="00C3147C"/>
    <w:rPr>
      <w:rFonts w:ascii="Times New Roman" w:eastAsia="宋体" w:hAnsi="Times New Roman" w:cs="Times New Roman"/>
      <w:sz w:val="17"/>
      <w:szCs w:val="17"/>
      <w:lang w:eastAsia="zh-CN"/>
    </w:rPr>
  </w:style>
  <w:style w:type="character" w:customStyle="1" w:styleId="apple-converted-space">
    <w:name w:val="apple-converted-space"/>
    <w:basedOn w:val="DefaultParagraphFont"/>
    <w:qFormat/>
    <w:rsid w:val="00C3147C"/>
  </w:style>
  <w:style w:type="paragraph" w:customStyle="1" w:styleId="xl65">
    <w:name w:val="xl65"/>
    <w:basedOn w:val="Normal"/>
    <w:qFormat/>
    <w:rsid w:val="00C3147C"/>
    <w:pPr>
      <w:spacing w:before="100" w:beforeAutospacing="1" w:after="100" w:afterAutospacing="1"/>
    </w:pPr>
    <w:rPr>
      <w:lang w:eastAsia="zh-CN"/>
    </w:rPr>
  </w:style>
  <w:style w:type="paragraph" w:customStyle="1" w:styleId="xl66">
    <w:name w:val="xl66"/>
    <w:basedOn w:val="Normal"/>
    <w:qFormat/>
    <w:rsid w:val="00C3147C"/>
    <w:pPr>
      <w:spacing w:before="100" w:beforeAutospacing="1" w:after="100" w:afterAutospacing="1"/>
      <w:jc w:val="center"/>
    </w:pPr>
    <w:rPr>
      <w:lang w:eastAsia="zh-CN"/>
    </w:rPr>
  </w:style>
  <w:style w:type="paragraph" w:customStyle="1" w:styleId="xl67">
    <w:name w:val="xl67"/>
    <w:basedOn w:val="Normal"/>
    <w:rsid w:val="00C3147C"/>
    <w:pPr>
      <w:spacing w:before="100" w:beforeAutospacing="1" w:after="100" w:afterAutospacing="1"/>
      <w:jc w:val="center"/>
    </w:pPr>
    <w:rPr>
      <w:lang w:eastAsia="zh-CN"/>
    </w:rPr>
  </w:style>
  <w:style w:type="paragraph" w:customStyle="1" w:styleId="xl68">
    <w:name w:val="xl68"/>
    <w:basedOn w:val="Normal"/>
    <w:rsid w:val="00C3147C"/>
    <w:pPr>
      <w:spacing w:before="100" w:beforeAutospacing="1" w:after="100" w:afterAutospacing="1"/>
    </w:pPr>
    <w:rPr>
      <w:sz w:val="20"/>
      <w:szCs w:val="20"/>
      <w:lang w:eastAsia="zh-CN"/>
    </w:rPr>
  </w:style>
  <w:style w:type="paragraph" w:customStyle="1" w:styleId="xl69">
    <w:name w:val="xl69"/>
    <w:basedOn w:val="Normal"/>
    <w:qFormat/>
    <w:rsid w:val="00C3147C"/>
    <w:pPr>
      <w:spacing w:before="100" w:beforeAutospacing="1" w:after="100" w:afterAutospacing="1"/>
      <w:jc w:val="center"/>
    </w:pPr>
    <w:rPr>
      <w:sz w:val="20"/>
      <w:szCs w:val="20"/>
      <w:lang w:eastAsia="zh-CN"/>
    </w:rPr>
  </w:style>
  <w:style w:type="paragraph" w:customStyle="1" w:styleId="xl70">
    <w:name w:val="xl70"/>
    <w:basedOn w:val="Normal"/>
    <w:qFormat/>
    <w:rsid w:val="00C3147C"/>
    <w:pPr>
      <w:spacing w:before="100" w:beforeAutospacing="1" w:after="100" w:afterAutospacing="1"/>
      <w:jc w:val="center"/>
    </w:pPr>
    <w:rPr>
      <w:sz w:val="20"/>
      <w:szCs w:val="20"/>
      <w:lang w:eastAsia="zh-CN"/>
    </w:rPr>
  </w:style>
  <w:style w:type="paragraph" w:customStyle="1" w:styleId="xl71">
    <w:name w:val="xl71"/>
    <w:basedOn w:val="Normal"/>
    <w:qFormat/>
    <w:rsid w:val="00C3147C"/>
    <w:pPr>
      <w:spacing w:before="100" w:beforeAutospacing="1" w:after="100" w:afterAutospacing="1"/>
    </w:pPr>
    <w:rPr>
      <w:sz w:val="20"/>
      <w:szCs w:val="20"/>
      <w:lang w:eastAsia="zh-CN"/>
    </w:rPr>
  </w:style>
  <w:style w:type="paragraph" w:customStyle="1" w:styleId="xl72">
    <w:name w:val="xl72"/>
    <w:basedOn w:val="Normal"/>
    <w:qFormat/>
    <w:rsid w:val="00C3147C"/>
    <w:pPr>
      <w:spacing w:before="100" w:beforeAutospacing="1" w:after="100" w:afterAutospacing="1"/>
      <w:jc w:val="center"/>
    </w:pPr>
    <w:rPr>
      <w:sz w:val="20"/>
      <w:szCs w:val="20"/>
      <w:lang w:eastAsia="zh-CN"/>
    </w:rPr>
  </w:style>
  <w:style w:type="paragraph" w:customStyle="1" w:styleId="xl73">
    <w:name w:val="xl73"/>
    <w:basedOn w:val="Normal"/>
    <w:qFormat/>
    <w:rsid w:val="00C3147C"/>
    <w:pPr>
      <w:spacing w:before="100" w:beforeAutospacing="1" w:after="100" w:afterAutospacing="1"/>
      <w:jc w:val="center"/>
    </w:pPr>
    <w:rPr>
      <w:sz w:val="20"/>
      <w:szCs w:val="20"/>
      <w:lang w:eastAsia="zh-CN"/>
    </w:rPr>
  </w:style>
  <w:style w:type="paragraph" w:customStyle="1" w:styleId="xl74">
    <w:name w:val="xl74"/>
    <w:basedOn w:val="Normal"/>
    <w:qFormat/>
    <w:rsid w:val="00C3147C"/>
    <w:pPr>
      <w:spacing w:before="100" w:beforeAutospacing="1" w:after="100" w:afterAutospacing="1"/>
    </w:pPr>
    <w:rPr>
      <w:b/>
      <w:bCs/>
      <w:sz w:val="20"/>
      <w:szCs w:val="20"/>
      <w:lang w:eastAsia="zh-CN"/>
    </w:rPr>
  </w:style>
  <w:style w:type="paragraph" w:customStyle="1" w:styleId="xl75">
    <w:name w:val="xl75"/>
    <w:basedOn w:val="Normal"/>
    <w:qFormat/>
    <w:rsid w:val="00C3147C"/>
    <w:pPr>
      <w:spacing w:before="100" w:beforeAutospacing="1" w:after="100" w:afterAutospacing="1"/>
      <w:jc w:val="center"/>
    </w:pPr>
    <w:rPr>
      <w:b/>
      <w:bCs/>
      <w:sz w:val="20"/>
      <w:szCs w:val="20"/>
      <w:lang w:eastAsia="zh-CN"/>
    </w:rPr>
  </w:style>
  <w:style w:type="paragraph" w:customStyle="1" w:styleId="xl63">
    <w:name w:val="xl63"/>
    <w:basedOn w:val="Normal"/>
    <w:qFormat/>
    <w:rsid w:val="00C3147C"/>
    <w:pPr>
      <w:spacing w:before="100" w:beforeAutospacing="1" w:after="100" w:afterAutospacing="1"/>
      <w:jc w:val="center"/>
    </w:pPr>
    <w:rPr>
      <w:sz w:val="20"/>
      <w:szCs w:val="20"/>
      <w:lang w:eastAsia="zh-CN"/>
    </w:rPr>
  </w:style>
  <w:style w:type="paragraph" w:customStyle="1" w:styleId="xl64">
    <w:name w:val="xl64"/>
    <w:basedOn w:val="Normal"/>
    <w:qFormat/>
    <w:rsid w:val="00C3147C"/>
    <w:pPr>
      <w:spacing w:before="100" w:beforeAutospacing="1" w:after="100" w:afterAutospacing="1"/>
      <w:jc w:val="center"/>
    </w:pPr>
    <w:rPr>
      <w:sz w:val="20"/>
      <w:szCs w:val="20"/>
      <w:lang w:eastAsia="zh-CN"/>
    </w:rPr>
  </w:style>
  <w:style w:type="paragraph" w:customStyle="1" w:styleId="xl76">
    <w:name w:val="xl76"/>
    <w:basedOn w:val="Normal"/>
    <w:qFormat/>
    <w:rsid w:val="00C3147C"/>
    <w:pPr>
      <w:spacing w:before="100" w:beforeAutospacing="1" w:after="100" w:afterAutospacing="1"/>
      <w:jc w:val="center"/>
    </w:pPr>
    <w:rPr>
      <w:b/>
      <w:bCs/>
      <w:sz w:val="20"/>
      <w:szCs w:val="20"/>
      <w:lang w:eastAsia="zh-CN"/>
    </w:rPr>
  </w:style>
  <w:style w:type="paragraph" w:customStyle="1" w:styleId="EndNoteBibliography">
    <w:name w:val="EndNote Bibliography"/>
    <w:basedOn w:val="Normal"/>
    <w:link w:val="EndNoteBibliographyChar"/>
    <w:qFormat/>
    <w:rsid w:val="00C3147C"/>
    <w:pPr>
      <w:spacing w:after="160"/>
    </w:pPr>
    <w:rPr>
      <w:rFonts w:eastAsia="等线"/>
      <w:szCs w:val="22"/>
      <w:lang w:eastAsia="zh-CN"/>
    </w:rPr>
  </w:style>
  <w:style w:type="character" w:customStyle="1" w:styleId="EndNoteBibliographyChar">
    <w:name w:val="EndNote Bibliography Char"/>
    <w:basedOn w:val="DefaultParagraphFont"/>
    <w:link w:val="EndNoteBibliography"/>
    <w:qFormat/>
    <w:rsid w:val="00C3147C"/>
    <w:rPr>
      <w:rFonts w:ascii="Times New Roman" w:eastAsia="等线" w:hAnsi="Times New Roman" w:cs="Times New Roman"/>
      <w:sz w:val="24"/>
      <w:lang w:eastAsia="zh-CN"/>
    </w:rPr>
  </w:style>
  <w:style w:type="character" w:customStyle="1" w:styleId="apple-style-span">
    <w:name w:val="apple-style-span"/>
    <w:basedOn w:val="DefaultParagraphFont"/>
    <w:qFormat/>
    <w:rsid w:val="00C3147C"/>
  </w:style>
  <w:style w:type="character" w:customStyle="1" w:styleId="slug-doi">
    <w:name w:val="slug-doi"/>
    <w:basedOn w:val="DefaultParagraphFont"/>
    <w:qFormat/>
    <w:rsid w:val="00C3147C"/>
  </w:style>
  <w:style w:type="paragraph" w:customStyle="1" w:styleId="CommentText1">
    <w:name w:val="Comment Text1"/>
    <w:basedOn w:val="Normal"/>
    <w:next w:val="CommentText"/>
    <w:uiPriority w:val="99"/>
    <w:semiHidden/>
    <w:unhideWhenUsed/>
    <w:qFormat/>
    <w:rsid w:val="00C3147C"/>
    <w:pPr>
      <w:spacing w:after="200"/>
    </w:pPr>
    <w:rPr>
      <w:rFonts w:ascii="Cambria" w:eastAsiaTheme="minorEastAsia" w:hAnsi="Cambria"/>
      <w:sz w:val="20"/>
      <w:szCs w:val="20"/>
      <w:lang w:eastAsia="zh-CN"/>
    </w:rPr>
  </w:style>
  <w:style w:type="character" w:customStyle="1" w:styleId="CommentTextChar1">
    <w:name w:val="Comment Text Char1"/>
    <w:basedOn w:val="DefaultParagraphFont"/>
    <w:uiPriority w:val="99"/>
    <w:semiHidden/>
    <w:qFormat/>
    <w:rsid w:val="00C3147C"/>
    <w:rPr>
      <w:sz w:val="20"/>
      <w:szCs w:val="20"/>
    </w:rPr>
  </w:style>
  <w:style w:type="character" w:customStyle="1" w:styleId="CommentSubjectChar1">
    <w:name w:val="Comment Subject Char1"/>
    <w:basedOn w:val="CommentTextChar1"/>
    <w:uiPriority w:val="99"/>
    <w:semiHidden/>
    <w:qFormat/>
    <w:rsid w:val="00C3147C"/>
    <w:rPr>
      <w:b/>
      <w:bCs/>
      <w:sz w:val="20"/>
      <w:szCs w:val="20"/>
    </w:rPr>
  </w:style>
  <w:style w:type="paragraph" w:customStyle="1" w:styleId="xl77">
    <w:name w:val="xl77"/>
    <w:basedOn w:val="Normal"/>
    <w:qFormat/>
    <w:rsid w:val="00C3147C"/>
    <w:pPr>
      <w:pBdr>
        <w:top w:val="single" w:sz="8" w:space="0" w:color="auto"/>
      </w:pBdr>
      <w:spacing w:before="100" w:beforeAutospacing="1" w:after="100" w:afterAutospacing="1"/>
      <w:textAlignment w:val="center"/>
    </w:pPr>
    <w:rPr>
      <w:color w:val="000000"/>
      <w:sz w:val="20"/>
      <w:szCs w:val="20"/>
      <w:lang w:eastAsia="zh-CN"/>
    </w:rPr>
  </w:style>
  <w:style w:type="paragraph" w:customStyle="1" w:styleId="xl78">
    <w:name w:val="xl78"/>
    <w:basedOn w:val="Normal"/>
    <w:qFormat/>
    <w:rsid w:val="00C3147C"/>
    <w:pPr>
      <w:pBdr>
        <w:bottom w:val="single" w:sz="8" w:space="0" w:color="auto"/>
      </w:pBdr>
      <w:spacing w:before="100" w:beforeAutospacing="1" w:after="100" w:afterAutospacing="1"/>
      <w:textAlignment w:val="center"/>
    </w:pPr>
    <w:rPr>
      <w:color w:val="000000"/>
      <w:sz w:val="20"/>
      <w:szCs w:val="20"/>
      <w:lang w:eastAsia="zh-CN"/>
    </w:rPr>
  </w:style>
  <w:style w:type="paragraph" w:customStyle="1" w:styleId="xl79">
    <w:name w:val="xl79"/>
    <w:basedOn w:val="Normal"/>
    <w:qFormat/>
    <w:rsid w:val="00C3147C"/>
    <w:pPr>
      <w:spacing w:before="100" w:beforeAutospacing="1" w:after="100" w:afterAutospacing="1"/>
      <w:ind w:firstLineChars="100" w:firstLine="100"/>
    </w:pPr>
    <w:rPr>
      <w:sz w:val="20"/>
      <w:szCs w:val="20"/>
      <w:lang w:eastAsia="zh-CN"/>
    </w:rPr>
  </w:style>
  <w:style w:type="paragraph" w:customStyle="1" w:styleId="xl80">
    <w:name w:val="xl80"/>
    <w:basedOn w:val="Normal"/>
    <w:qFormat/>
    <w:rsid w:val="00C3147C"/>
    <w:pPr>
      <w:spacing w:before="100" w:beforeAutospacing="1" w:after="100" w:afterAutospacing="1"/>
      <w:jc w:val="center"/>
    </w:pPr>
    <w:rPr>
      <w:sz w:val="20"/>
      <w:szCs w:val="20"/>
      <w:lang w:eastAsia="zh-CN"/>
    </w:rPr>
  </w:style>
  <w:style w:type="paragraph" w:customStyle="1" w:styleId="xl81">
    <w:name w:val="xl81"/>
    <w:basedOn w:val="Normal"/>
    <w:qFormat/>
    <w:rsid w:val="00C3147C"/>
    <w:pPr>
      <w:spacing w:before="100" w:beforeAutospacing="1" w:after="100" w:afterAutospacing="1"/>
      <w:jc w:val="center"/>
    </w:pPr>
    <w:rPr>
      <w:sz w:val="20"/>
      <w:szCs w:val="20"/>
      <w:lang w:eastAsia="zh-CN"/>
    </w:rPr>
  </w:style>
  <w:style w:type="paragraph" w:customStyle="1" w:styleId="xl82">
    <w:name w:val="xl82"/>
    <w:basedOn w:val="Normal"/>
    <w:qFormat/>
    <w:rsid w:val="00C3147C"/>
    <w:pPr>
      <w:spacing w:before="100" w:beforeAutospacing="1" w:after="100" w:afterAutospacing="1"/>
      <w:jc w:val="center"/>
    </w:pPr>
    <w:rPr>
      <w:sz w:val="20"/>
      <w:szCs w:val="20"/>
      <w:lang w:eastAsia="zh-CN"/>
    </w:rPr>
  </w:style>
  <w:style w:type="paragraph" w:customStyle="1" w:styleId="xl83">
    <w:name w:val="xl83"/>
    <w:basedOn w:val="Normal"/>
    <w:qFormat/>
    <w:rsid w:val="00C3147C"/>
    <w:pPr>
      <w:spacing w:before="100" w:beforeAutospacing="1" w:after="100" w:afterAutospacing="1"/>
      <w:jc w:val="center"/>
    </w:pPr>
    <w:rPr>
      <w:sz w:val="20"/>
      <w:szCs w:val="20"/>
      <w:lang w:eastAsia="zh-CN"/>
    </w:rPr>
  </w:style>
  <w:style w:type="paragraph" w:customStyle="1" w:styleId="xl84">
    <w:name w:val="xl84"/>
    <w:basedOn w:val="Normal"/>
    <w:qFormat/>
    <w:rsid w:val="00C3147C"/>
    <w:pPr>
      <w:spacing w:before="100" w:beforeAutospacing="1" w:after="100" w:afterAutospacing="1"/>
      <w:jc w:val="center"/>
    </w:pPr>
    <w:rPr>
      <w:sz w:val="20"/>
      <w:szCs w:val="20"/>
      <w:lang w:eastAsia="zh-CN"/>
    </w:rPr>
  </w:style>
  <w:style w:type="paragraph" w:customStyle="1" w:styleId="xl85">
    <w:name w:val="xl85"/>
    <w:basedOn w:val="Normal"/>
    <w:rsid w:val="00C3147C"/>
    <w:pPr>
      <w:spacing w:before="100" w:beforeAutospacing="1" w:after="100" w:afterAutospacing="1"/>
      <w:textAlignment w:val="center"/>
    </w:pPr>
    <w:rPr>
      <w:b/>
      <w:bCs/>
      <w:color w:val="000000"/>
      <w:sz w:val="20"/>
      <w:szCs w:val="20"/>
      <w:lang w:eastAsia="zh-CN"/>
    </w:rPr>
  </w:style>
  <w:style w:type="paragraph" w:customStyle="1" w:styleId="xl86">
    <w:name w:val="xl86"/>
    <w:basedOn w:val="Normal"/>
    <w:qFormat/>
    <w:rsid w:val="00C3147C"/>
    <w:pPr>
      <w:pBdr>
        <w:bottom w:val="single" w:sz="4" w:space="0" w:color="auto"/>
      </w:pBdr>
      <w:spacing w:before="100" w:beforeAutospacing="1" w:after="100" w:afterAutospacing="1"/>
      <w:ind w:firstLineChars="100" w:firstLine="100"/>
      <w:textAlignment w:val="center"/>
    </w:pPr>
    <w:rPr>
      <w:color w:val="000000"/>
      <w:sz w:val="20"/>
      <w:szCs w:val="20"/>
      <w:lang w:eastAsia="zh-CN"/>
    </w:rPr>
  </w:style>
  <w:style w:type="paragraph" w:customStyle="1" w:styleId="xl87">
    <w:name w:val="xl87"/>
    <w:basedOn w:val="Normal"/>
    <w:qFormat/>
    <w:rsid w:val="00C3147C"/>
    <w:pPr>
      <w:pBdr>
        <w:bottom w:val="single" w:sz="4" w:space="0" w:color="auto"/>
      </w:pBdr>
      <w:spacing w:before="100" w:beforeAutospacing="1" w:after="100" w:afterAutospacing="1"/>
    </w:pPr>
    <w:rPr>
      <w:lang w:eastAsia="zh-CN"/>
    </w:rPr>
  </w:style>
  <w:style w:type="paragraph" w:customStyle="1" w:styleId="xl88">
    <w:name w:val="xl88"/>
    <w:basedOn w:val="Normal"/>
    <w:qFormat/>
    <w:rsid w:val="00C3147C"/>
    <w:pPr>
      <w:pBdr>
        <w:bottom w:val="single" w:sz="4" w:space="0" w:color="auto"/>
      </w:pBdr>
      <w:spacing w:before="100" w:beforeAutospacing="1" w:after="100" w:afterAutospacing="1"/>
      <w:jc w:val="center"/>
      <w:textAlignment w:val="center"/>
    </w:pPr>
    <w:rPr>
      <w:color w:val="000000"/>
      <w:sz w:val="20"/>
      <w:szCs w:val="20"/>
      <w:lang w:eastAsia="zh-CN"/>
    </w:rPr>
  </w:style>
  <w:style w:type="paragraph" w:customStyle="1" w:styleId="xl89">
    <w:name w:val="xl89"/>
    <w:basedOn w:val="Normal"/>
    <w:qFormat/>
    <w:rsid w:val="00C3147C"/>
    <w:pPr>
      <w:pBdr>
        <w:top w:val="single" w:sz="4" w:space="0" w:color="auto"/>
      </w:pBdr>
      <w:spacing w:before="100" w:beforeAutospacing="1" w:after="100" w:afterAutospacing="1"/>
      <w:ind w:firstLineChars="100" w:firstLine="100"/>
      <w:textAlignment w:val="center"/>
    </w:pPr>
    <w:rPr>
      <w:color w:val="000000"/>
      <w:sz w:val="20"/>
      <w:szCs w:val="20"/>
      <w:lang w:eastAsia="zh-CN"/>
    </w:rPr>
  </w:style>
  <w:style w:type="paragraph" w:customStyle="1" w:styleId="xl90">
    <w:name w:val="xl90"/>
    <w:basedOn w:val="Normal"/>
    <w:qFormat/>
    <w:rsid w:val="00C3147C"/>
    <w:pPr>
      <w:pBdr>
        <w:top w:val="single" w:sz="4" w:space="0" w:color="auto"/>
      </w:pBdr>
      <w:spacing w:before="100" w:beforeAutospacing="1" w:after="100" w:afterAutospacing="1"/>
      <w:jc w:val="center"/>
      <w:textAlignment w:val="center"/>
    </w:pPr>
    <w:rPr>
      <w:color w:val="000000"/>
      <w:sz w:val="20"/>
      <w:szCs w:val="20"/>
      <w:lang w:eastAsia="zh-CN"/>
    </w:rPr>
  </w:style>
  <w:style w:type="paragraph" w:customStyle="1" w:styleId="xl91">
    <w:name w:val="xl91"/>
    <w:basedOn w:val="Normal"/>
    <w:rsid w:val="00C3147C"/>
    <w:pPr>
      <w:pBdr>
        <w:top w:val="single" w:sz="4" w:space="0" w:color="auto"/>
      </w:pBdr>
      <w:spacing w:before="100" w:beforeAutospacing="1" w:after="100" w:afterAutospacing="1"/>
    </w:pPr>
    <w:rPr>
      <w:lang w:eastAsia="zh-CN"/>
    </w:rPr>
  </w:style>
  <w:style w:type="character" w:customStyle="1" w:styleId="DocumentMapChar">
    <w:name w:val="Document Map Char"/>
    <w:basedOn w:val="DefaultParagraphFont"/>
    <w:link w:val="DocumentMap1"/>
    <w:uiPriority w:val="99"/>
    <w:semiHidden/>
    <w:qFormat/>
    <w:rsid w:val="00C3147C"/>
    <w:rPr>
      <w:rFonts w:ascii="Times New Roman" w:eastAsia="宋体" w:hAnsi="Times New Roman" w:cs="Times New Roman"/>
      <w:sz w:val="20"/>
      <w:szCs w:val="20"/>
      <w:lang w:eastAsia="zh-CN"/>
    </w:rPr>
  </w:style>
  <w:style w:type="paragraph" w:customStyle="1" w:styleId="EndNoteBibliographyTitle">
    <w:name w:val="EndNote Bibliography Title"/>
    <w:basedOn w:val="Normal"/>
    <w:link w:val="EndNoteBibliographyTitleChar"/>
    <w:qFormat/>
    <w:rsid w:val="00C3147C"/>
    <w:pPr>
      <w:jc w:val="center"/>
    </w:pPr>
    <w:rPr>
      <w:rFonts w:eastAsia="等线"/>
    </w:rPr>
  </w:style>
  <w:style w:type="character" w:customStyle="1" w:styleId="EndNoteBibliographyTitleChar">
    <w:name w:val="EndNote Bibliography Title Char"/>
    <w:basedOn w:val="textChar"/>
    <w:link w:val="EndNoteBibliographyTitle"/>
    <w:qFormat/>
    <w:rsid w:val="00C3147C"/>
    <w:rPr>
      <w:rFonts w:ascii="Times New Roman" w:eastAsia="等线" w:hAnsi="Times New Roman" w:cs="Times New Roman"/>
      <w:sz w:val="24"/>
      <w:szCs w:val="24"/>
    </w:rPr>
  </w:style>
  <w:style w:type="paragraph" w:styleId="NoSpacing">
    <w:name w:val="No Spacing"/>
    <w:uiPriority w:val="1"/>
    <w:qFormat/>
    <w:rsid w:val="00C3147C"/>
    <w:pPr>
      <w:widowControl w:val="0"/>
      <w:suppressAutoHyphens/>
      <w:spacing w:after="200" w:line="480" w:lineRule="auto"/>
    </w:pPr>
    <w:rPr>
      <w:rFonts w:ascii="Times New Roman" w:eastAsia="DejaVu Sans" w:hAnsi="Times New Roman" w:cs="Times New Roman"/>
      <w:color w:val="000000"/>
      <w:kern w:val="2"/>
      <w:sz w:val="24"/>
      <w:lang w:eastAsia="ar-SA"/>
    </w:rPr>
  </w:style>
  <w:style w:type="character" w:customStyle="1" w:styleId="FootnoteTextChar">
    <w:name w:val="Footnote Text Char"/>
    <w:basedOn w:val="DefaultParagraphFont"/>
    <w:link w:val="FootnoteText1"/>
    <w:uiPriority w:val="99"/>
    <w:qFormat/>
    <w:rsid w:val="00C3147C"/>
    <w:rPr>
      <w:rFonts w:ascii="Times" w:eastAsia="宋体" w:hAnsi="Times" w:cs="Times New Roman"/>
      <w:sz w:val="20"/>
      <w:szCs w:val="20"/>
      <w:lang w:eastAsia="zh-CN"/>
    </w:rPr>
  </w:style>
  <w:style w:type="paragraph" w:customStyle="1" w:styleId="reference">
    <w:name w:val="reference"/>
    <w:basedOn w:val="Normal"/>
    <w:qFormat/>
    <w:rsid w:val="00C3147C"/>
    <w:pPr>
      <w:overflowPunct w:val="0"/>
      <w:autoSpaceDE w:val="0"/>
      <w:autoSpaceDN w:val="0"/>
      <w:adjustRightInd w:val="0"/>
      <w:spacing w:before="120" w:after="120"/>
      <w:ind w:left="720" w:hanging="720"/>
      <w:jc w:val="both"/>
      <w:textAlignment w:val="baseline"/>
    </w:pPr>
    <w:rPr>
      <w:rFonts w:ascii="Times" w:eastAsiaTheme="minorEastAsia" w:hAnsi="Times"/>
      <w:szCs w:val="20"/>
    </w:rPr>
  </w:style>
  <w:style w:type="paragraph" w:customStyle="1" w:styleId="headingfm2">
    <w:name w:val="heading fm2"/>
    <w:basedOn w:val="Heading2"/>
    <w:next w:val="textcentered"/>
    <w:qFormat/>
    <w:rsid w:val="00C3147C"/>
    <w:pPr>
      <w:outlineLvl w:val="9"/>
    </w:pPr>
  </w:style>
  <w:style w:type="paragraph" w:customStyle="1" w:styleId="textnoindent">
    <w:name w:val="text no indent"/>
    <w:basedOn w:val="text"/>
    <w:qFormat/>
    <w:rsid w:val="00C3147C"/>
    <w:pPr>
      <w:ind w:firstLine="0"/>
    </w:pPr>
  </w:style>
  <w:style w:type="paragraph" w:customStyle="1" w:styleId="textsinglespaced">
    <w:name w:val="text single spaced"/>
    <w:basedOn w:val="textnoindent"/>
    <w:qFormat/>
    <w:rsid w:val="00C3147C"/>
    <w:pPr>
      <w:spacing w:line="240" w:lineRule="auto"/>
      <w:jc w:val="left"/>
    </w:pPr>
  </w:style>
  <w:style w:type="paragraph" w:customStyle="1" w:styleId="textquote">
    <w:name w:val="text quote"/>
    <w:basedOn w:val="textsinglespaced"/>
    <w:next w:val="text"/>
    <w:qFormat/>
    <w:rsid w:val="00C3147C"/>
    <w:pPr>
      <w:spacing w:before="240"/>
      <w:ind w:left="720"/>
    </w:pPr>
  </w:style>
  <w:style w:type="paragraph" w:customStyle="1" w:styleId="hiddentext">
    <w:name w:val="hidden text"/>
    <w:next w:val="text"/>
    <w:qFormat/>
    <w:rsid w:val="00C3147C"/>
    <w:pPr>
      <w:overflowPunct w:val="0"/>
      <w:autoSpaceDE w:val="0"/>
      <w:autoSpaceDN w:val="0"/>
      <w:adjustRightInd w:val="0"/>
      <w:spacing w:before="240" w:after="0" w:line="240" w:lineRule="auto"/>
      <w:ind w:right="-988"/>
      <w:textAlignment w:val="baseline"/>
    </w:pPr>
    <w:rPr>
      <w:rFonts w:ascii="Geneva" w:eastAsia="MS Mincho" w:hAnsi="Geneva" w:cs="Times New Roman"/>
      <w:vanish/>
      <w:sz w:val="20"/>
      <w:szCs w:val="20"/>
    </w:rPr>
  </w:style>
  <w:style w:type="paragraph" w:customStyle="1" w:styleId="texthangingindent">
    <w:name w:val="text hanging indent"/>
    <w:basedOn w:val="text"/>
    <w:rsid w:val="00C3147C"/>
    <w:pPr>
      <w:ind w:left="720" w:hanging="720"/>
    </w:pPr>
  </w:style>
  <w:style w:type="paragraph" w:customStyle="1" w:styleId="leftmargingraphic">
    <w:name w:val="left margin graphic"/>
    <w:basedOn w:val="Normal"/>
    <w:qFormat/>
    <w:rsid w:val="00C3147C"/>
    <w:pPr>
      <w:keepNext/>
      <w:framePr w:hSpace="180" w:vSpace="180" w:wrap="auto" w:hAnchor="margin" w:y="1"/>
      <w:overflowPunct w:val="0"/>
      <w:autoSpaceDE w:val="0"/>
      <w:autoSpaceDN w:val="0"/>
      <w:adjustRightInd w:val="0"/>
      <w:spacing w:before="240"/>
      <w:textAlignment w:val="baseline"/>
    </w:pPr>
    <w:rPr>
      <w:rFonts w:ascii="Times" w:eastAsiaTheme="minorEastAsia" w:hAnsi="Times"/>
      <w:szCs w:val="20"/>
    </w:rPr>
  </w:style>
  <w:style w:type="paragraph" w:customStyle="1" w:styleId="textindent">
    <w:name w:val="text indent"/>
    <w:basedOn w:val="text"/>
    <w:qFormat/>
    <w:rsid w:val="00C3147C"/>
    <w:pPr>
      <w:ind w:left="720" w:firstLine="0"/>
    </w:pPr>
  </w:style>
  <w:style w:type="paragraph" w:customStyle="1" w:styleId="headingfm1">
    <w:name w:val="heading fm1"/>
    <w:basedOn w:val="Heading1"/>
    <w:next w:val="textcentered"/>
    <w:qFormat/>
    <w:rsid w:val="00C3147C"/>
    <w:pPr>
      <w:keepNext w:val="0"/>
      <w:widowControl/>
      <w:overflowPunct w:val="0"/>
      <w:autoSpaceDE w:val="0"/>
      <w:autoSpaceDN w:val="0"/>
      <w:adjustRightInd w:val="0"/>
      <w:spacing w:before="0" w:line="480" w:lineRule="atLeast"/>
      <w:jc w:val="center"/>
      <w:textAlignment w:val="baseline"/>
      <w:outlineLvl w:val="9"/>
    </w:pPr>
    <w:rPr>
      <w:rFonts w:ascii="Times" w:eastAsia="宋体" w:hAnsi="Times" w:cs="Times New Roman"/>
      <w:b/>
      <w:color w:val="auto"/>
      <w:kern w:val="0"/>
      <w:sz w:val="28"/>
      <w:szCs w:val="20"/>
      <w:lang w:eastAsia="en-US"/>
    </w:rPr>
  </w:style>
  <w:style w:type="table" w:customStyle="1" w:styleId="TableNormal1">
    <w:name w:val="Table Normal1"/>
    <w:uiPriority w:val="99"/>
    <w:semiHidden/>
    <w:qFormat/>
    <w:rsid w:val="00C3147C"/>
    <w:pPr>
      <w:spacing w:after="200" w:line="480" w:lineRule="auto"/>
    </w:pPr>
    <w:rPr>
      <w:rFonts w:ascii="Times New Roman" w:eastAsia="宋体" w:hAnsi="Times New Roman" w:cs="Times New Roman"/>
      <w:sz w:val="20"/>
      <w:lang w:eastAsia="zh-CN"/>
    </w:rPr>
    <w:tblPr>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C3147C"/>
    <w:pPr>
      <w:widowControl/>
      <w:spacing w:line="259" w:lineRule="auto"/>
      <w:jc w:val="left"/>
      <w:outlineLvl w:val="9"/>
    </w:pPr>
    <w:rPr>
      <w:rFonts w:ascii="Cambria" w:eastAsia="宋体" w:hAnsi="Cambria" w:cs="Times New Roman"/>
      <w:color w:val="365F91"/>
      <w:kern w:val="0"/>
    </w:rPr>
  </w:style>
  <w:style w:type="character" w:customStyle="1" w:styleId="EndnoteTextChar">
    <w:name w:val="Endnote Text Char"/>
    <w:basedOn w:val="DefaultParagraphFont"/>
    <w:link w:val="EndnoteText1"/>
    <w:uiPriority w:val="99"/>
    <w:semiHidden/>
    <w:qFormat/>
    <w:rsid w:val="00C3147C"/>
    <w:rPr>
      <w:rFonts w:ascii="Times" w:eastAsia="宋体" w:hAnsi="Times" w:cs="Times New Roman"/>
      <w:sz w:val="20"/>
      <w:szCs w:val="20"/>
      <w:lang w:eastAsia="zh-CN"/>
    </w:rPr>
  </w:style>
  <w:style w:type="paragraph" w:customStyle="1" w:styleId="Default">
    <w:name w:val="Default"/>
    <w:qFormat/>
    <w:rsid w:val="00C3147C"/>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Title1">
    <w:name w:val="Title1"/>
    <w:basedOn w:val="Normal"/>
    <w:next w:val="Normal"/>
    <w:uiPriority w:val="10"/>
    <w:qFormat/>
    <w:rsid w:val="00C3147C"/>
    <w:pPr>
      <w:overflowPunct w:val="0"/>
      <w:autoSpaceDE w:val="0"/>
      <w:autoSpaceDN w:val="0"/>
      <w:adjustRightInd w:val="0"/>
      <w:spacing w:before="240" w:after="60"/>
      <w:jc w:val="center"/>
      <w:textAlignment w:val="baseline"/>
      <w:outlineLvl w:val="0"/>
    </w:pPr>
    <w:rPr>
      <w:rFonts w:ascii="Cambria" w:eastAsia="宋体" w:hAnsi="Cambria"/>
      <w:b/>
      <w:bCs/>
      <w:sz w:val="32"/>
      <w:szCs w:val="32"/>
    </w:rPr>
  </w:style>
  <w:style w:type="character" w:customStyle="1" w:styleId="BookTitle1">
    <w:name w:val="Book Title1"/>
    <w:basedOn w:val="DefaultParagraphFont"/>
    <w:uiPriority w:val="33"/>
    <w:qFormat/>
    <w:rsid w:val="00C3147C"/>
    <w:rPr>
      <w:b/>
      <w:bCs/>
      <w:smallCaps/>
      <w:spacing w:val="5"/>
    </w:rPr>
  </w:style>
  <w:style w:type="paragraph" w:customStyle="1" w:styleId="Quote1">
    <w:name w:val="Quote1"/>
    <w:basedOn w:val="Normal"/>
    <w:next w:val="Normal"/>
    <w:uiPriority w:val="29"/>
    <w:qFormat/>
    <w:rsid w:val="00C3147C"/>
    <w:rPr>
      <w:rFonts w:ascii="Calibri" w:eastAsiaTheme="minorEastAsia" w:hAnsi="Calibri"/>
      <w:i/>
      <w:iCs/>
      <w:color w:val="000000"/>
    </w:rPr>
  </w:style>
  <w:style w:type="character" w:customStyle="1" w:styleId="QuoteChar">
    <w:name w:val="Quote Char"/>
    <w:basedOn w:val="DefaultParagraphFont"/>
    <w:link w:val="Quote"/>
    <w:uiPriority w:val="29"/>
    <w:qFormat/>
    <w:rsid w:val="00C3147C"/>
    <w:rPr>
      <w:rFonts w:ascii="Calibri" w:hAnsi="Calibri"/>
      <w:i/>
      <w:iCs/>
      <w:color w:val="000000"/>
      <w:sz w:val="24"/>
      <w:szCs w:val="24"/>
    </w:rPr>
  </w:style>
  <w:style w:type="paragraph" w:customStyle="1" w:styleId="Quote2">
    <w:name w:val="Quote2"/>
    <w:basedOn w:val="Normal"/>
    <w:next w:val="Normal"/>
    <w:uiPriority w:val="29"/>
    <w:qFormat/>
    <w:rsid w:val="00C3147C"/>
    <w:pPr>
      <w:spacing w:before="200" w:after="160"/>
      <w:ind w:left="864" w:right="864"/>
      <w:jc w:val="center"/>
    </w:pPr>
    <w:rPr>
      <w:rFonts w:ascii="Calibri" w:eastAsiaTheme="minorEastAsia" w:hAnsi="Calibri"/>
      <w:i/>
      <w:iCs/>
      <w:color w:val="000000"/>
    </w:rPr>
  </w:style>
  <w:style w:type="character" w:customStyle="1" w:styleId="DocumentMapChar1">
    <w:name w:val="Document Map Char1"/>
    <w:basedOn w:val="DefaultParagraphFont"/>
    <w:uiPriority w:val="99"/>
    <w:semiHidden/>
    <w:qFormat/>
    <w:rsid w:val="00C3147C"/>
    <w:rPr>
      <w:rFonts w:ascii="Segoe UI" w:hAnsi="Segoe UI" w:cs="Segoe UI"/>
      <w:sz w:val="16"/>
      <w:szCs w:val="16"/>
    </w:rPr>
  </w:style>
  <w:style w:type="character" w:customStyle="1" w:styleId="aqj">
    <w:name w:val="aqj"/>
    <w:basedOn w:val="DefaultParagraphFont"/>
    <w:qFormat/>
    <w:rsid w:val="00C3147C"/>
  </w:style>
  <w:style w:type="character" w:customStyle="1" w:styleId="gnkrckgcgsb">
    <w:name w:val="gnkrckgcgsb"/>
    <w:basedOn w:val="DefaultParagraphFont"/>
    <w:qFormat/>
    <w:rsid w:val="00C3147C"/>
  </w:style>
  <w:style w:type="character" w:customStyle="1" w:styleId="SubtitleChar">
    <w:name w:val="Subtitle Char"/>
    <w:basedOn w:val="DefaultParagraphFont"/>
    <w:link w:val="Subtitle"/>
    <w:uiPriority w:val="11"/>
    <w:qFormat/>
    <w:rsid w:val="00C3147C"/>
    <w:rPr>
      <w:rFonts w:ascii="Calibri" w:hAnsi="Calibri"/>
      <w:color w:val="5A5A5A"/>
      <w:spacing w:val="15"/>
    </w:rPr>
  </w:style>
  <w:style w:type="paragraph" w:customStyle="1" w:styleId="font5">
    <w:name w:val="font5"/>
    <w:basedOn w:val="Normal"/>
    <w:qFormat/>
    <w:rsid w:val="00C3147C"/>
    <w:pPr>
      <w:spacing w:before="100" w:beforeAutospacing="1" w:after="100" w:afterAutospacing="1"/>
    </w:pPr>
    <w:rPr>
      <w:color w:val="000000"/>
      <w:sz w:val="20"/>
      <w:szCs w:val="20"/>
    </w:rPr>
  </w:style>
  <w:style w:type="character" w:customStyle="1" w:styleId="TitleChar1">
    <w:name w:val="Title Char1"/>
    <w:basedOn w:val="DefaultParagraphFont"/>
    <w:uiPriority w:val="10"/>
    <w:qFormat/>
    <w:rsid w:val="00C3147C"/>
    <w:rPr>
      <w:rFonts w:ascii="Calibri" w:eastAsia="MS Gothic" w:hAnsi="Calibri" w:cs="Times New Roman"/>
      <w:spacing w:val="-10"/>
      <w:kern w:val="28"/>
      <w:sz w:val="56"/>
      <w:szCs w:val="56"/>
    </w:rPr>
  </w:style>
  <w:style w:type="character" w:customStyle="1" w:styleId="QuoteChar1">
    <w:name w:val="Quote Char1"/>
    <w:basedOn w:val="DefaultParagraphFont"/>
    <w:uiPriority w:val="29"/>
    <w:qFormat/>
    <w:rsid w:val="00C3147C"/>
    <w:rPr>
      <w:i/>
      <w:iCs/>
      <w:color w:val="404040"/>
    </w:rPr>
  </w:style>
  <w:style w:type="character" w:customStyle="1" w:styleId="SubtitleChar1">
    <w:name w:val="Subtitle Char1"/>
    <w:basedOn w:val="DefaultParagraphFont"/>
    <w:uiPriority w:val="11"/>
    <w:qFormat/>
    <w:rsid w:val="00C3147C"/>
    <w:rPr>
      <w:rFonts w:ascii="Cambria" w:hAnsi="Cambria" w:cs="Arial"/>
      <w:color w:val="595959"/>
      <w:spacing w:val="15"/>
      <w:sz w:val="22"/>
      <w:szCs w:val="22"/>
    </w:rPr>
  </w:style>
  <w:style w:type="character" w:customStyle="1" w:styleId="UnresolvedMention2">
    <w:name w:val="Unresolved Mention2"/>
    <w:basedOn w:val="DefaultParagraphFont"/>
    <w:uiPriority w:val="99"/>
    <w:semiHidden/>
    <w:unhideWhenUsed/>
    <w:qFormat/>
    <w:rsid w:val="00C3147C"/>
    <w:rPr>
      <w:color w:val="605E5C"/>
      <w:shd w:val="clear" w:color="auto" w:fill="E1DFDD"/>
    </w:rPr>
  </w:style>
  <w:style w:type="character" w:customStyle="1" w:styleId="UnresolvedMention3">
    <w:name w:val="Unresolved Mention3"/>
    <w:basedOn w:val="DefaultParagraphFont"/>
    <w:uiPriority w:val="99"/>
    <w:semiHidden/>
    <w:unhideWhenUsed/>
    <w:qFormat/>
    <w:rsid w:val="00C3147C"/>
    <w:rPr>
      <w:color w:val="605E5C"/>
      <w:shd w:val="clear" w:color="auto" w:fill="E1DFDD"/>
    </w:rPr>
  </w:style>
  <w:style w:type="character" w:customStyle="1" w:styleId="UnresolvedMention4">
    <w:name w:val="Unresolved Mention4"/>
    <w:basedOn w:val="DefaultParagraphFont"/>
    <w:uiPriority w:val="99"/>
    <w:semiHidden/>
    <w:unhideWhenUsed/>
    <w:qFormat/>
    <w:rsid w:val="00C3147C"/>
    <w:rPr>
      <w:color w:val="605E5C"/>
      <w:shd w:val="clear" w:color="auto" w:fill="E1DFDD"/>
    </w:rPr>
  </w:style>
  <w:style w:type="character" w:customStyle="1" w:styleId="UnresolvedMention5">
    <w:name w:val="Unresolved Mention5"/>
    <w:basedOn w:val="DefaultParagraphFont"/>
    <w:uiPriority w:val="99"/>
    <w:semiHidden/>
    <w:unhideWhenUsed/>
    <w:qFormat/>
    <w:rsid w:val="00C3147C"/>
    <w:rPr>
      <w:color w:val="605E5C"/>
      <w:shd w:val="clear" w:color="auto" w:fill="E1DFDD"/>
    </w:rPr>
  </w:style>
  <w:style w:type="paragraph" w:customStyle="1" w:styleId="minusjama">
    <w:name w:val="minus_jama"/>
    <w:basedOn w:val="Normal"/>
    <w:qFormat/>
    <w:rsid w:val="00C3147C"/>
    <w:pPr>
      <w:spacing w:before="100" w:beforeAutospacing="1" w:after="100" w:afterAutospacing="1"/>
    </w:pPr>
  </w:style>
  <w:style w:type="character" w:customStyle="1" w:styleId="font21">
    <w:name w:val="font21"/>
    <w:basedOn w:val="DefaultParagraphFont"/>
    <w:rsid w:val="00C3147C"/>
    <w:rPr>
      <w:rFonts w:ascii="Times New Roman" w:hAnsi="Times New Roman" w:cs="Times New Roman" w:hint="default"/>
      <w:i/>
      <w:iCs/>
      <w:color w:val="000000"/>
      <w:sz w:val="20"/>
      <w:szCs w:val="20"/>
      <w:u w:val="none"/>
    </w:rPr>
  </w:style>
  <w:style w:type="character" w:customStyle="1" w:styleId="font41">
    <w:name w:val="font41"/>
    <w:basedOn w:val="DefaultParagraphFont"/>
    <w:qFormat/>
    <w:rsid w:val="00C3147C"/>
    <w:rPr>
      <w:rFonts w:ascii="Times New Roman" w:hAnsi="Times New Roman" w:cs="Times New Roman" w:hint="default"/>
      <w:color w:val="000000"/>
      <w:sz w:val="20"/>
      <w:szCs w:val="20"/>
      <w:u w:val="none"/>
      <w:vertAlign w:val="superscript"/>
    </w:rPr>
  </w:style>
  <w:style w:type="character" w:customStyle="1" w:styleId="font51">
    <w:name w:val="font51"/>
    <w:basedOn w:val="DefaultParagraphFont"/>
    <w:rsid w:val="00C3147C"/>
    <w:rPr>
      <w:rFonts w:ascii="Times New Roman" w:hAnsi="Times New Roman" w:cs="Times New Roman" w:hint="default"/>
      <w:i/>
      <w:iCs/>
      <w:color w:val="000000"/>
      <w:sz w:val="20"/>
      <w:szCs w:val="20"/>
      <w:u w:val="none"/>
      <w:vertAlign w:val="superscript"/>
    </w:rPr>
  </w:style>
  <w:style w:type="paragraph" w:styleId="Revision">
    <w:name w:val="Revision"/>
    <w:hidden/>
    <w:uiPriority w:val="99"/>
    <w:unhideWhenUsed/>
    <w:rsid w:val="00C3147C"/>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3147C"/>
    <w:rPr>
      <w:color w:val="605E5C"/>
      <w:shd w:val="clear" w:color="auto" w:fill="E1DFDD"/>
    </w:rPr>
  </w:style>
  <w:style w:type="paragraph" w:styleId="TOC3">
    <w:name w:val="toc 3"/>
    <w:basedOn w:val="Normal"/>
    <w:next w:val="Normal"/>
    <w:autoRedefine/>
    <w:uiPriority w:val="39"/>
    <w:unhideWhenUsed/>
    <w:qFormat/>
    <w:rsid w:val="00C3147C"/>
    <w:pPr>
      <w:widowControl w:val="0"/>
      <w:ind w:leftChars="400" w:left="840"/>
      <w:jc w:val="both"/>
    </w:pPr>
    <w:rPr>
      <w:rFonts w:asciiTheme="minorHAnsi" w:eastAsiaTheme="minorEastAsia" w:hAnsiTheme="minorHAnsi" w:cstheme="minorBidi"/>
      <w:kern w:val="2"/>
      <w:sz w:val="21"/>
      <w:szCs w:val="22"/>
      <w:lang w:eastAsia="zh-CN"/>
    </w:rPr>
  </w:style>
  <w:style w:type="paragraph" w:styleId="DocumentMap">
    <w:name w:val="Document Map"/>
    <w:basedOn w:val="Normal"/>
    <w:link w:val="DocumentMapChar2"/>
    <w:uiPriority w:val="99"/>
    <w:semiHidden/>
    <w:unhideWhenUsed/>
    <w:qFormat/>
    <w:rsid w:val="00C3147C"/>
    <w:pPr>
      <w:widowControl w:val="0"/>
      <w:jc w:val="both"/>
    </w:pPr>
    <w:rPr>
      <w:rFonts w:ascii="Segoe UI" w:eastAsiaTheme="minorEastAsia" w:hAnsi="Segoe UI" w:cs="Segoe UI"/>
      <w:kern w:val="2"/>
      <w:sz w:val="16"/>
      <w:szCs w:val="16"/>
      <w:lang w:eastAsia="zh-CN"/>
    </w:rPr>
  </w:style>
  <w:style w:type="character" w:customStyle="1" w:styleId="DocumentMapChar2">
    <w:name w:val="Document Map Char2"/>
    <w:basedOn w:val="DefaultParagraphFont"/>
    <w:link w:val="DocumentMap"/>
    <w:uiPriority w:val="99"/>
    <w:semiHidden/>
    <w:rsid w:val="00C3147C"/>
    <w:rPr>
      <w:rFonts w:ascii="Segoe UI" w:eastAsiaTheme="minorEastAsia" w:hAnsi="Segoe UI" w:cs="Segoe UI"/>
      <w:kern w:val="2"/>
      <w:sz w:val="16"/>
      <w:szCs w:val="16"/>
      <w:lang w:eastAsia="zh-CN"/>
    </w:rPr>
  </w:style>
  <w:style w:type="paragraph" w:styleId="BodyText">
    <w:name w:val="Body Text"/>
    <w:basedOn w:val="Normal"/>
    <w:link w:val="BodyTextChar1"/>
    <w:uiPriority w:val="1"/>
    <w:unhideWhenUsed/>
    <w:qFormat/>
    <w:rsid w:val="00C3147C"/>
    <w:pPr>
      <w:widowControl w:val="0"/>
      <w:spacing w:after="120"/>
      <w:jc w:val="both"/>
    </w:pPr>
    <w:rPr>
      <w:rFonts w:asciiTheme="minorHAnsi" w:eastAsiaTheme="minorEastAsia" w:hAnsiTheme="minorHAnsi" w:cstheme="minorBidi"/>
      <w:kern w:val="2"/>
      <w:sz w:val="21"/>
      <w:szCs w:val="22"/>
      <w:lang w:eastAsia="zh-CN"/>
    </w:rPr>
  </w:style>
  <w:style w:type="character" w:customStyle="1" w:styleId="BodyTextChar1">
    <w:name w:val="Body Text Char1"/>
    <w:basedOn w:val="DefaultParagraphFont"/>
    <w:link w:val="BodyText"/>
    <w:uiPriority w:val="1"/>
    <w:rsid w:val="00C3147C"/>
    <w:rPr>
      <w:rFonts w:eastAsiaTheme="minorEastAsia"/>
      <w:kern w:val="2"/>
      <w:sz w:val="21"/>
      <w:lang w:eastAsia="zh-CN"/>
    </w:rPr>
  </w:style>
  <w:style w:type="paragraph" w:styleId="EndnoteText">
    <w:name w:val="endnote text"/>
    <w:basedOn w:val="Normal"/>
    <w:link w:val="EndnoteTextChar1"/>
    <w:uiPriority w:val="99"/>
    <w:semiHidden/>
    <w:unhideWhenUsed/>
    <w:qFormat/>
    <w:rsid w:val="00C3147C"/>
    <w:pPr>
      <w:widowControl w:val="0"/>
      <w:snapToGrid w:val="0"/>
    </w:pPr>
    <w:rPr>
      <w:rFonts w:asciiTheme="minorHAnsi" w:eastAsiaTheme="minorEastAsia" w:hAnsiTheme="minorHAnsi" w:cstheme="minorBidi"/>
      <w:kern w:val="2"/>
      <w:sz w:val="21"/>
      <w:szCs w:val="22"/>
      <w:lang w:eastAsia="zh-CN"/>
    </w:rPr>
  </w:style>
  <w:style w:type="character" w:customStyle="1" w:styleId="EndnoteTextChar1">
    <w:name w:val="Endnote Text Char1"/>
    <w:basedOn w:val="DefaultParagraphFont"/>
    <w:link w:val="EndnoteText"/>
    <w:uiPriority w:val="99"/>
    <w:semiHidden/>
    <w:rsid w:val="00C3147C"/>
    <w:rPr>
      <w:rFonts w:eastAsiaTheme="minorEastAsia"/>
      <w:kern w:val="2"/>
      <w:sz w:val="21"/>
      <w:lang w:eastAsia="zh-CN"/>
    </w:rPr>
  </w:style>
  <w:style w:type="paragraph" w:styleId="BalloonText">
    <w:name w:val="Balloon Text"/>
    <w:basedOn w:val="Normal"/>
    <w:link w:val="BalloonTextChar1"/>
    <w:uiPriority w:val="99"/>
    <w:semiHidden/>
    <w:unhideWhenUsed/>
    <w:rsid w:val="00C3147C"/>
    <w:pPr>
      <w:widowControl w:val="0"/>
      <w:jc w:val="both"/>
    </w:pPr>
    <w:rPr>
      <w:rFonts w:asciiTheme="minorHAnsi" w:eastAsiaTheme="minorEastAsia" w:hAnsiTheme="minorHAnsi" w:cstheme="minorBidi"/>
      <w:kern w:val="2"/>
      <w:sz w:val="18"/>
      <w:szCs w:val="18"/>
      <w:lang w:eastAsia="zh-CN"/>
    </w:rPr>
  </w:style>
  <w:style w:type="character" w:customStyle="1" w:styleId="BalloonTextChar1">
    <w:name w:val="Balloon Text Char1"/>
    <w:basedOn w:val="DefaultParagraphFont"/>
    <w:link w:val="BalloonText"/>
    <w:uiPriority w:val="99"/>
    <w:semiHidden/>
    <w:rsid w:val="00C3147C"/>
    <w:rPr>
      <w:rFonts w:eastAsiaTheme="minorEastAsia"/>
      <w:kern w:val="2"/>
      <w:sz w:val="18"/>
      <w:szCs w:val="18"/>
      <w:lang w:eastAsia="zh-CN"/>
    </w:rPr>
  </w:style>
  <w:style w:type="paragraph" w:styleId="FootnoteText">
    <w:name w:val="footnote text"/>
    <w:basedOn w:val="Normal"/>
    <w:link w:val="FootnoteTextChar1"/>
    <w:uiPriority w:val="99"/>
    <w:unhideWhenUsed/>
    <w:qFormat/>
    <w:rsid w:val="00C3147C"/>
    <w:pPr>
      <w:widowControl w:val="0"/>
      <w:snapToGrid w:val="0"/>
    </w:pPr>
    <w:rPr>
      <w:rFonts w:asciiTheme="minorHAnsi" w:eastAsiaTheme="minorEastAsia" w:hAnsiTheme="minorHAnsi" w:cstheme="minorBidi"/>
      <w:kern w:val="2"/>
      <w:sz w:val="18"/>
      <w:szCs w:val="18"/>
      <w:lang w:eastAsia="zh-CN"/>
    </w:rPr>
  </w:style>
  <w:style w:type="character" w:customStyle="1" w:styleId="FootnoteTextChar1">
    <w:name w:val="Footnote Text Char1"/>
    <w:basedOn w:val="DefaultParagraphFont"/>
    <w:link w:val="FootnoteText"/>
    <w:uiPriority w:val="99"/>
    <w:rsid w:val="00C3147C"/>
    <w:rPr>
      <w:rFonts w:eastAsiaTheme="minorEastAsia"/>
      <w:kern w:val="2"/>
      <w:sz w:val="18"/>
      <w:szCs w:val="18"/>
      <w:lang w:eastAsia="zh-CN"/>
    </w:rPr>
  </w:style>
  <w:style w:type="character" w:customStyle="1" w:styleId="Heading4Char1">
    <w:name w:val="Heading 4 Char1"/>
    <w:basedOn w:val="DefaultParagraphFont"/>
    <w:uiPriority w:val="9"/>
    <w:semiHidden/>
    <w:rsid w:val="00C3147C"/>
    <w:rPr>
      <w:rFonts w:asciiTheme="majorHAnsi" w:eastAsiaTheme="majorEastAsia" w:hAnsiTheme="majorHAnsi" w:cstheme="majorBidi"/>
      <w:b/>
      <w:bCs/>
      <w:kern w:val="2"/>
      <w:sz w:val="28"/>
      <w:szCs w:val="28"/>
    </w:rPr>
  </w:style>
  <w:style w:type="character" w:customStyle="1" w:styleId="Heading8Char1">
    <w:name w:val="Heading 8 Char1"/>
    <w:basedOn w:val="DefaultParagraphFont"/>
    <w:uiPriority w:val="9"/>
    <w:semiHidden/>
    <w:rsid w:val="00C3147C"/>
    <w:rPr>
      <w:rFonts w:asciiTheme="majorHAnsi" w:eastAsiaTheme="majorEastAsia" w:hAnsiTheme="majorHAnsi" w:cstheme="majorBidi"/>
      <w:kern w:val="2"/>
      <w:sz w:val="24"/>
      <w:szCs w:val="24"/>
    </w:rPr>
  </w:style>
  <w:style w:type="paragraph" w:styleId="Quote">
    <w:name w:val="Quote"/>
    <w:basedOn w:val="Normal"/>
    <w:next w:val="Normal"/>
    <w:link w:val="QuoteChar"/>
    <w:uiPriority w:val="29"/>
    <w:unhideWhenUsed/>
    <w:qFormat/>
    <w:rsid w:val="00C3147C"/>
    <w:pPr>
      <w:widowControl w:val="0"/>
      <w:spacing w:before="200" w:after="160"/>
      <w:ind w:left="864" w:right="864"/>
      <w:jc w:val="center"/>
    </w:pPr>
    <w:rPr>
      <w:rFonts w:ascii="Calibri" w:eastAsiaTheme="minorHAnsi" w:hAnsi="Calibri" w:cstheme="minorBidi"/>
      <w:i/>
      <w:iCs/>
      <w:color w:val="000000"/>
    </w:rPr>
  </w:style>
  <w:style w:type="character" w:customStyle="1" w:styleId="QuoteChar2">
    <w:name w:val="Quote Char2"/>
    <w:basedOn w:val="DefaultParagraphFont"/>
    <w:uiPriority w:val="99"/>
    <w:rsid w:val="00C3147C"/>
    <w:rPr>
      <w:rFonts w:ascii="Times New Roman" w:eastAsia="Times New Roman" w:hAnsi="Times New Roman" w:cs="Times New Roman"/>
      <w:i/>
      <w:iCs/>
      <w:color w:val="404040" w:themeColor="text1" w:themeTint="BF"/>
      <w:sz w:val="24"/>
      <w:szCs w:val="24"/>
    </w:rPr>
  </w:style>
  <w:style w:type="paragraph" w:styleId="Subtitle">
    <w:name w:val="Subtitle"/>
    <w:basedOn w:val="Normal"/>
    <w:next w:val="Normal"/>
    <w:link w:val="SubtitleChar"/>
    <w:uiPriority w:val="11"/>
    <w:qFormat/>
    <w:rsid w:val="00C3147C"/>
    <w:pPr>
      <w:widowControl w:val="0"/>
      <w:spacing w:before="240" w:after="60" w:line="312" w:lineRule="auto"/>
      <w:jc w:val="center"/>
      <w:outlineLvl w:val="1"/>
    </w:pPr>
    <w:rPr>
      <w:rFonts w:ascii="Calibri" w:eastAsiaTheme="minorHAnsi" w:hAnsi="Calibri" w:cstheme="minorBidi"/>
      <w:color w:val="5A5A5A"/>
      <w:spacing w:val="15"/>
      <w:sz w:val="22"/>
      <w:szCs w:val="22"/>
    </w:rPr>
  </w:style>
  <w:style w:type="character" w:customStyle="1" w:styleId="SubtitleChar2">
    <w:name w:val="Subtitle Char2"/>
    <w:basedOn w:val="DefaultParagraphFont"/>
    <w:uiPriority w:val="11"/>
    <w:rsid w:val="00C3147C"/>
    <w:rPr>
      <w:rFonts w:eastAsiaTheme="minorEastAsia"/>
      <w:color w:val="5A5A5A" w:themeColor="text1" w:themeTint="A5"/>
      <w:spacing w:val="15"/>
    </w:rPr>
  </w:style>
  <w:style w:type="numbering" w:customStyle="1" w:styleId="NoList2">
    <w:name w:val="No List2"/>
    <w:next w:val="NoList"/>
    <w:uiPriority w:val="99"/>
    <w:semiHidden/>
    <w:unhideWhenUsed/>
    <w:rsid w:val="00C3147C"/>
  </w:style>
  <w:style w:type="paragraph" w:customStyle="1" w:styleId="TableofFigures2">
    <w:name w:val="Table of Figures2"/>
    <w:basedOn w:val="Normal"/>
    <w:next w:val="Normal"/>
    <w:uiPriority w:val="99"/>
    <w:unhideWhenUsed/>
    <w:qFormat/>
    <w:rsid w:val="00C3147C"/>
    <w:pPr>
      <w:overflowPunct w:val="0"/>
      <w:autoSpaceDE w:val="0"/>
      <w:autoSpaceDN w:val="0"/>
      <w:adjustRightInd w:val="0"/>
      <w:spacing w:before="240"/>
      <w:ind w:leftChars="200" w:left="400" w:hangingChars="200" w:hanging="200"/>
      <w:textAlignment w:val="baseline"/>
    </w:pPr>
    <w:rPr>
      <w:rFonts w:eastAsiaTheme="minorEastAsia"/>
      <w:szCs w:val="20"/>
    </w:rPr>
  </w:style>
  <w:style w:type="numbering" w:customStyle="1" w:styleId="NoList3">
    <w:name w:val="No List3"/>
    <w:next w:val="NoList"/>
    <w:uiPriority w:val="99"/>
    <w:semiHidden/>
    <w:unhideWhenUsed/>
    <w:rsid w:val="00C3147C"/>
  </w:style>
  <w:style w:type="numbering" w:customStyle="1" w:styleId="NoList4">
    <w:name w:val="No List4"/>
    <w:next w:val="NoList"/>
    <w:uiPriority w:val="99"/>
    <w:semiHidden/>
    <w:unhideWhenUsed/>
    <w:rsid w:val="00C3147C"/>
  </w:style>
  <w:style w:type="numbering" w:customStyle="1" w:styleId="NoList5">
    <w:name w:val="No List5"/>
    <w:next w:val="NoList"/>
    <w:uiPriority w:val="99"/>
    <w:semiHidden/>
    <w:unhideWhenUsed/>
    <w:rsid w:val="00C3147C"/>
  </w:style>
  <w:style w:type="paragraph" w:customStyle="1" w:styleId="a">
    <w:name w:val="正文"/>
    <w:rsid w:val="00C3147C"/>
    <w:pPr>
      <w:widowControl w:val="0"/>
      <w:spacing w:before="100" w:beforeAutospacing="1" w:line="256" w:lineRule="auto"/>
      <w:jc w:val="both"/>
    </w:pPr>
    <w:rPr>
      <w:rFonts w:ascii="Calibri" w:eastAsia="宋体" w:hAnsi="Calibri" w:cs="Times New Roman"/>
      <w:kern w:val="2"/>
      <w:sz w:val="21"/>
      <w:szCs w:val="21"/>
      <w:lang w:eastAsia="zh-CN"/>
    </w:rPr>
  </w:style>
  <w:style w:type="table" w:customStyle="1" w:styleId="a0">
    <w:name w:val="普通表格"/>
    <w:semiHidden/>
    <w:rsid w:val="00C3147C"/>
    <w:pPr>
      <w:spacing w:after="0" w:line="240" w:lineRule="auto"/>
    </w:pPr>
    <w:rPr>
      <w:rFonts w:ascii="Times New Roman" w:eastAsia="Times New Roman" w:hAnsi="Times New Roman" w:cs="Times New Roman"/>
      <w:sz w:val="20"/>
      <w:szCs w:val="20"/>
      <w:lang w:eastAsia="zh-CN"/>
    </w:rPr>
    <w:tblPr>
      <w:tblCellMar>
        <w:top w:w="0" w:type="dxa"/>
        <w:left w:w="108" w:type="dxa"/>
        <w:bottom w:w="0" w:type="dxa"/>
        <w:right w:w="108" w:type="dxa"/>
      </w:tblCellMar>
    </w:tblPr>
  </w:style>
  <w:style w:type="paragraph" w:styleId="TOCHeading">
    <w:name w:val="TOC Heading"/>
    <w:basedOn w:val="Heading1"/>
    <w:next w:val="Normal"/>
    <w:uiPriority w:val="39"/>
    <w:unhideWhenUsed/>
    <w:qFormat/>
    <w:rsid w:val="00823D3F"/>
    <w:pPr>
      <w:widowControl/>
      <w:spacing w:line="259" w:lineRule="auto"/>
      <w:jc w:val="left"/>
      <w:outlineLvl w:val="9"/>
    </w:pPr>
    <w:rPr>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117071">
      <w:bodyDiv w:val="1"/>
      <w:marLeft w:val="0"/>
      <w:marRight w:val="0"/>
      <w:marTop w:val="0"/>
      <w:marBottom w:val="0"/>
      <w:divBdr>
        <w:top w:val="none" w:sz="0" w:space="0" w:color="auto"/>
        <w:left w:val="none" w:sz="0" w:space="0" w:color="auto"/>
        <w:bottom w:val="none" w:sz="0" w:space="0" w:color="auto"/>
        <w:right w:val="none" w:sz="0" w:space="0" w:color="auto"/>
      </w:divBdr>
    </w:div>
    <w:div w:id="1884293929">
      <w:bodyDiv w:val="1"/>
      <w:marLeft w:val="0"/>
      <w:marRight w:val="0"/>
      <w:marTop w:val="0"/>
      <w:marBottom w:val="0"/>
      <w:divBdr>
        <w:top w:val="none" w:sz="0" w:space="0" w:color="auto"/>
        <w:left w:val="none" w:sz="0" w:space="0" w:color="auto"/>
        <w:bottom w:val="none" w:sz="0" w:space="0" w:color="auto"/>
        <w:right w:val="none" w:sz="0" w:space="0" w:color="auto"/>
      </w:divBdr>
    </w:div>
    <w:div w:id="1891915053">
      <w:bodyDiv w:val="1"/>
      <w:marLeft w:val="0"/>
      <w:marRight w:val="0"/>
      <w:marTop w:val="0"/>
      <w:marBottom w:val="0"/>
      <w:divBdr>
        <w:top w:val="none" w:sz="0" w:space="0" w:color="auto"/>
        <w:left w:val="none" w:sz="0" w:space="0" w:color="auto"/>
        <w:bottom w:val="none" w:sz="0" w:space="0" w:color="auto"/>
        <w:right w:val="none" w:sz="0" w:space="0" w:color="auto"/>
      </w:divBdr>
    </w:div>
    <w:div w:id="213077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45617-2A7A-425E-866B-ADCC28E387B9}">
  <ds:schemaRefs>
    <ds:schemaRef ds:uri="http://schemas.openxmlformats.org/officeDocument/2006/bibliography"/>
  </ds:schemaRefs>
</ds:datastoreItem>
</file>

<file path=docMetadata/LabelInfo.xml><?xml version="1.0" encoding="utf-8"?>
<clbl:labelList xmlns:clbl="http://schemas.microsoft.com/office/2020/mipLabelMetadata">
  <clbl:label id="{a36450eb-db06-42a7-8d1b-026719f701e3}" enabled="0" method="" siteId="{a36450eb-db06-42a7-8d1b-026719f701e3}" removed="1"/>
</clbl:labelList>
</file>

<file path=docProps/app.xml><?xml version="1.0" encoding="utf-8"?>
<Properties xmlns="http://schemas.openxmlformats.org/officeDocument/2006/extended-properties" xmlns:vt="http://schemas.openxmlformats.org/officeDocument/2006/docPropsVTypes">
  <Template>Normal</Template>
  <TotalTime>86</TotalTime>
  <Pages>45</Pages>
  <Words>22148</Words>
  <Characters>126245</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Liu</dc:creator>
  <cp:keywords/>
  <dc:description/>
  <cp:lastModifiedBy>Dan Liu</cp:lastModifiedBy>
  <cp:revision>28</cp:revision>
  <dcterms:created xsi:type="dcterms:W3CDTF">2024-08-12T10:25:00Z</dcterms:created>
  <dcterms:modified xsi:type="dcterms:W3CDTF">2024-08-22T01:27:00Z</dcterms:modified>
</cp:coreProperties>
</file>