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354EC" w14:textId="1203A5AB" w:rsidR="00C706F7" w:rsidRDefault="00C706F7" w:rsidP="00C706F7">
      <w:pPr>
        <w:pStyle w:val="Caption"/>
        <w:keepNext/>
      </w:pPr>
      <w:r>
        <w:t xml:space="preserve">Table </w:t>
      </w:r>
      <w:r>
        <w:fldChar w:fldCharType="begin"/>
      </w:r>
      <w:r>
        <w:instrText xml:space="preserve"> SEQ Table \* ARABIC </w:instrText>
      </w:r>
      <w:r>
        <w:fldChar w:fldCharType="separate"/>
      </w:r>
      <w:r>
        <w:rPr>
          <w:noProof/>
        </w:rPr>
        <w:t>1</w:t>
      </w:r>
      <w:r>
        <w:fldChar w:fldCharType="end"/>
      </w:r>
      <w:r>
        <w:t xml:space="preserve">: Data extraction summary table. Abbreviations: </w:t>
      </w:r>
      <w:r w:rsidR="00FA7B30">
        <w:t>ARI: autoregulation index</w:t>
      </w:r>
      <w:r w:rsidR="00AD1BA2">
        <w:t xml:space="preserve">. </w:t>
      </w:r>
      <w:r w:rsidR="00FA7B30">
        <w:t xml:space="preserve">CAI: cerebral autoregulation index. </w:t>
      </w:r>
      <w:r>
        <w:t xml:space="preserve">CAR: cerebral autoregulation. </w:t>
      </w:r>
      <w:r w:rsidR="009C255A">
        <w:t xml:space="preserve">CBF: cerebral blood flow. </w:t>
      </w:r>
      <w:r w:rsidR="00A77606">
        <w:t xml:space="preserve">CBFi: cerebral blood flow index. </w:t>
      </w:r>
      <w:r w:rsidR="00A76944">
        <w:t xml:space="preserve">CCP: capillary closing pressure. </w:t>
      </w:r>
      <w:r w:rsidR="00A77606">
        <w:t xml:space="preserve">CCT: cerebral </w:t>
      </w:r>
      <w:r w:rsidR="0067041C">
        <w:t>circulation</w:t>
      </w:r>
      <w:r w:rsidR="00A77606">
        <w:t xml:space="preserve"> time. </w:t>
      </w:r>
      <w:r w:rsidR="008506D3">
        <w:t xml:space="preserve">CD: cognitive decline. </w:t>
      </w:r>
      <w:r w:rsidR="00F31BCB">
        <w:t>CMRO</w:t>
      </w:r>
      <w:r w:rsidR="00F31BCB" w:rsidRPr="00F31BCB">
        <w:rPr>
          <w:vertAlign w:val="subscript"/>
        </w:rPr>
        <w:t>2</w:t>
      </w:r>
      <w:r w:rsidR="00F31BCB">
        <w:t xml:space="preserve">: cerebral metabolic rate of oxygen. </w:t>
      </w:r>
      <w:r w:rsidRPr="001B27AF">
        <w:t>CO</w:t>
      </w:r>
      <w:r w:rsidRPr="00C706F7">
        <w:rPr>
          <w:vertAlign w:val="subscript"/>
        </w:rPr>
        <w:t>2</w:t>
      </w:r>
      <w:r w:rsidRPr="001B27AF">
        <w:t>R</w:t>
      </w:r>
      <w:r>
        <w:t>: CO</w:t>
      </w:r>
      <w:r w:rsidRPr="00C706F7">
        <w:rPr>
          <w:vertAlign w:val="subscript"/>
        </w:rPr>
        <w:t>2</w:t>
      </w:r>
      <w:r>
        <w:t xml:space="preserve"> reactivity. </w:t>
      </w:r>
      <w:r w:rsidR="008F3D0F">
        <w:t xml:space="preserve">CPP: cerebral perfusion pressure. </w:t>
      </w:r>
      <w:r w:rsidR="005E36FA">
        <w:t xml:space="preserve">CRC: cerebrovascular reserve capacity. </w:t>
      </w:r>
      <w:r w:rsidR="00F217A0">
        <w:t>CVR</w:t>
      </w:r>
      <w:r w:rsidR="0017730D">
        <w:t>: cerebrovascular resistances</w:t>
      </w:r>
      <w:r w:rsidR="005E36FA">
        <w:t xml:space="preserve"> (unless otherwise specified)</w:t>
      </w:r>
      <w:r w:rsidR="00C6097B">
        <w:t>.</w:t>
      </w:r>
      <w:r w:rsidR="001E65A1">
        <w:t xml:space="preserve"> </w:t>
      </w:r>
      <w:r w:rsidR="00A77606">
        <w:t xml:space="preserve">eCBF: estimated CBF. </w:t>
      </w:r>
      <w:r w:rsidR="00844D15">
        <w:t xml:space="preserve">eCPP: estimated cerebral perfusion pressure. </w:t>
      </w:r>
      <w:r w:rsidR="0092488F">
        <w:t xml:space="preserve">EDV: end diastolic velocity. </w:t>
      </w:r>
      <w:r w:rsidR="00FD0213">
        <w:t xml:space="preserve">ICA: internal carotid artery. </w:t>
      </w:r>
      <w:r w:rsidR="00A76944">
        <w:t>ICP: i</w:t>
      </w:r>
      <w:r w:rsidR="009C255A">
        <w:t xml:space="preserve">ntracranial pressure. </w:t>
      </w:r>
      <w:r>
        <w:t>ICU: intensive care unit.</w:t>
      </w:r>
      <w:r w:rsidR="005D1DDE">
        <w:t xml:space="preserve"> IFV: intravascular flow volume.</w:t>
      </w:r>
      <w:r>
        <w:t xml:space="preserve"> IOR: index of autoregulation.</w:t>
      </w:r>
      <w:r w:rsidR="008F3D0F">
        <w:t xml:space="preserve"> MAP: mean arterial pressure.</w:t>
      </w:r>
      <w:r>
        <w:t xml:space="preserve"> MCA: middle cerebral artery.</w:t>
      </w:r>
      <w:r w:rsidR="00FD0213">
        <w:t xml:space="preserve"> </w:t>
      </w:r>
      <w:r w:rsidR="00A76944">
        <w:t xml:space="preserve">Mx or Mxa: mean flow index. NCR: normalised </w:t>
      </w:r>
      <w:r w:rsidR="0017730D">
        <w:t>CO</w:t>
      </w:r>
      <w:r w:rsidR="0017730D" w:rsidRPr="0017730D">
        <w:rPr>
          <w:vertAlign w:val="subscript"/>
        </w:rPr>
        <w:t>2</w:t>
      </w:r>
      <w:r w:rsidR="00A76944">
        <w:t xml:space="preserve"> reactivity. </w:t>
      </w:r>
      <w:r w:rsidR="00844D15">
        <w:t xml:space="preserve">nICP: non-invasive intracranial pressure. ONSD: </w:t>
      </w:r>
      <w:r w:rsidR="00FA7B30">
        <w:t xml:space="preserve">optic nerve sheet diameter. </w:t>
      </w:r>
      <w:r w:rsidR="00FD0213">
        <w:t xml:space="preserve">PI: pulsatility index. </w:t>
      </w:r>
      <w:r w:rsidR="0092488F">
        <w:t xml:space="preserve">PSV: peak systolic velocity. </w:t>
      </w:r>
      <w:r w:rsidR="008F3D0F">
        <w:t xml:space="preserve">RI: resistance index. </w:t>
      </w:r>
      <w:r w:rsidR="00954905">
        <w:t xml:space="preserve">SABD: sepsis associated brain dysfunction. </w:t>
      </w:r>
      <w:r w:rsidR="008506D3">
        <w:t xml:space="preserve">SAD: sepsis associated delirium. </w:t>
      </w:r>
      <w:r w:rsidR="00FA7B30">
        <w:t>THRR: transient hyperemia response ratio. THRT: transient hyperemia response test.</w:t>
      </w:r>
    </w:p>
    <w:tbl>
      <w:tblPr>
        <w:tblStyle w:val="TableGrid"/>
        <w:tblW w:w="21518" w:type="dxa"/>
        <w:tblLook w:val="04A0" w:firstRow="1" w:lastRow="0" w:firstColumn="1" w:lastColumn="0" w:noHBand="0" w:noVBand="1"/>
      </w:tblPr>
      <w:tblGrid>
        <w:gridCol w:w="1060"/>
        <w:gridCol w:w="1519"/>
        <w:gridCol w:w="1542"/>
        <w:gridCol w:w="1686"/>
        <w:gridCol w:w="1418"/>
        <w:gridCol w:w="1842"/>
        <w:gridCol w:w="1985"/>
        <w:gridCol w:w="2453"/>
        <w:gridCol w:w="3926"/>
        <w:gridCol w:w="1701"/>
        <w:gridCol w:w="2386"/>
      </w:tblGrid>
      <w:tr w:rsidR="00526761" w:rsidRPr="004678A7" w14:paraId="3F863D14" w14:textId="77777777" w:rsidTr="00A216C6">
        <w:trPr>
          <w:trHeight w:val="240"/>
        </w:trPr>
        <w:tc>
          <w:tcPr>
            <w:tcW w:w="1060" w:type="dxa"/>
          </w:tcPr>
          <w:p w14:paraId="595D0BD5" w14:textId="30751122" w:rsidR="002A6FA3" w:rsidRPr="004678A7" w:rsidRDefault="002A6FA3" w:rsidP="004E6FA2">
            <w:pPr>
              <w:rPr>
                <w:rFonts w:cstheme="minorHAnsi"/>
                <w:b/>
                <w:bCs/>
                <w:sz w:val="18"/>
                <w:szCs w:val="18"/>
              </w:rPr>
            </w:pPr>
            <w:r w:rsidRPr="004678A7">
              <w:rPr>
                <w:rFonts w:cstheme="minorHAnsi"/>
                <w:b/>
                <w:bCs/>
                <w:sz w:val="18"/>
                <w:szCs w:val="18"/>
              </w:rPr>
              <w:t>Author and year</w:t>
            </w:r>
          </w:p>
        </w:tc>
        <w:tc>
          <w:tcPr>
            <w:tcW w:w="1519" w:type="dxa"/>
          </w:tcPr>
          <w:p w14:paraId="78A96DD8" w14:textId="7C87BCE5" w:rsidR="002A6FA3" w:rsidRPr="004678A7" w:rsidRDefault="002A6FA3" w:rsidP="004E6FA2">
            <w:pPr>
              <w:rPr>
                <w:rFonts w:cstheme="minorHAnsi"/>
                <w:b/>
                <w:bCs/>
                <w:sz w:val="18"/>
                <w:szCs w:val="18"/>
              </w:rPr>
            </w:pPr>
            <w:r w:rsidRPr="004678A7">
              <w:rPr>
                <w:rFonts w:cstheme="minorHAnsi"/>
                <w:b/>
                <w:bCs/>
                <w:sz w:val="18"/>
                <w:szCs w:val="18"/>
              </w:rPr>
              <w:t>Type of study</w:t>
            </w:r>
          </w:p>
        </w:tc>
        <w:tc>
          <w:tcPr>
            <w:tcW w:w="1542" w:type="dxa"/>
            <w:noWrap/>
            <w:hideMark/>
          </w:tcPr>
          <w:p w14:paraId="5F271E57" w14:textId="184DD864" w:rsidR="002A6FA3" w:rsidRPr="004678A7" w:rsidRDefault="002A6FA3" w:rsidP="004E6FA2">
            <w:pPr>
              <w:rPr>
                <w:rFonts w:cstheme="minorHAnsi"/>
                <w:b/>
                <w:bCs/>
                <w:sz w:val="18"/>
                <w:szCs w:val="18"/>
              </w:rPr>
            </w:pPr>
            <w:r w:rsidRPr="004678A7">
              <w:rPr>
                <w:rFonts w:cstheme="minorHAnsi"/>
                <w:b/>
                <w:bCs/>
                <w:sz w:val="18"/>
                <w:szCs w:val="18"/>
              </w:rPr>
              <w:t>Sepsis definition used</w:t>
            </w:r>
          </w:p>
        </w:tc>
        <w:tc>
          <w:tcPr>
            <w:tcW w:w="1686" w:type="dxa"/>
            <w:noWrap/>
            <w:hideMark/>
          </w:tcPr>
          <w:p w14:paraId="7AC3D607" w14:textId="5540EACF" w:rsidR="002A6FA3" w:rsidRPr="004678A7" w:rsidRDefault="00BA1047" w:rsidP="004E6FA2">
            <w:pPr>
              <w:rPr>
                <w:rFonts w:cstheme="minorHAnsi"/>
                <w:b/>
                <w:bCs/>
                <w:sz w:val="18"/>
                <w:szCs w:val="18"/>
              </w:rPr>
            </w:pPr>
            <w:r w:rsidRPr="004678A7">
              <w:rPr>
                <w:rFonts w:cstheme="minorHAnsi"/>
                <w:b/>
                <w:bCs/>
                <w:sz w:val="18"/>
                <w:szCs w:val="18"/>
              </w:rPr>
              <w:t>Population and Context</w:t>
            </w:r>
          </w:p>
        </w:tc>
        <w:tc>
          <w:tcPr>
            <w:tcW w:w="1418" w:type="dxa"/>
            <w:noWrap/>
            <w:hideMark/>
          </w:tcPr>
          <w:p w14:paraId="45F6D65C" w14:textId="25D4DD79" w:rsidR="002A6FA3" w:rsidRPr="004678A7" w:rsidRDefault="002A6FA3" w:rsidP="004E6FA2">
            <w:pPr>
              <w:rPr>
                <w:rFonts w:cstheme="minorHAnsi"/>
                <w:b/>
                <w:bCs/>
                <w:sz w:val="18"/>
                <w:szCs w:val="18"/>
              </w:rPr>
            </w:pPr>
            <w:r w:rsidRPr="004678A7">
              <w:rPr>
                <w:rFonts w:cstheme="minorHAnsi"/>
                <w:b/>
                <w:bCs/>
                <w:sz w:val="18"/>
                <w:szCs w:val="18"/>
              </w:rPr>
              <w:t>Age of the septic patients median [IQR] or median (range) or mean ± SD</w:t>
            </w:r>
          </w:p>
        </w:tc>
        <w:tc>
          <w:tcPr>
            <w:tcW w:w="1842" w:type="dxa"/>
            <w:noWrap/>
            <w:hideMark/>
          </w:tcPr>
          <w:p w14:paraId="6D92CC8A" w14:textId="5C448E09" w:rsidR="002A6FA3" w:rsidRPr="004678A7" w:rsidRDefault="002A6FA3" w:rsidP="004E6FA2">
            <w:pPr>
              <w:rPr>
                <w:rFonts w:cstheme="minorHAnsi"/>
                <w:b/>
                <w:bCs/>
                <w:sz w:val="18"/>
                <w:szCs w:val="18"/>
              </w:rPr>
            </w:pPr>
            <w:r w:rsidRPr="004678A7">
              <w:rPr>
                <w:rFonts w:cstheme="minorHAnsi"/>
                <w:b/>
                <w:bCs/>
                <w:sz w:val="18"/>
                <w:szCs w:val="18"/>
              </w:rPr>
              <w:t>TCD metrics</w:t>
            </w:r>
          </w:p>
        </w:tc>
        <w:tc>
          <w:tcPr>
            <w:tcW w:w="1985" w:type="dxa"/>
            <w:noWrap/>
            <w:hideMark/>
          </w:tcPr>
          <w:p w14:paraId="0FB81D12" w14:textId="77777777" w:rsidR="002A6FA3" w:rsidRPr="004678A7" w:rsidRDefault="002A6FA3" w:rsidP="004E6FA2">
            <w:pPr>
              <w:rPr>
                <w:rFonts w:cstheme="minorHAnsi"/>
                <w:b/>
                <w:bCs/>
                <w:sz w:val="18"/>
                <w:szCs w:val="18"/>
              </w:rPr>
            </w:pPr>
            <w:r w:rsidRPr="004678A7">
              <w:rPr>
                <w:rFonts w:cstheme="minorHAnsi"/>
                <w:b/>
                <w:bCs/>
                <w:sz w:val="18"/>
                <w:szCs w:val="18"/>
              </w:rPr>
              <w:t>Objectives</w:t>
            </w:r>
          </w:p>
        </w:tc>
        <w:tc>
          <w:tcPr>
            <w:tcW w:w="2453" w:type="dxa"/>
            <w:noWrap/>
            <w:hideMark/>
          </w:tcPr>
          <w:p w14:paraId="253FE2A7" w14:textId="77777777" w:rsidR="002A6FA3" w:rsidRPr="004678A7" w:rsidRDefault="002A6FA3" w:rsidP="004E6FA2">
            <w:pPr>
              <w:rPr>
                <w:rFonts w:cstheme="minorHAnsi"/>
                <w:b/>
                <w:bCs/>
                <w:sz w:val="18"/>
                <w:szCs w:val="18"/>
              </w:rPr>
            </w:pPr>
            <w:r w:rsidRPr="004678A7">
              <w:rPr>
                <w:rFonts w:cstheme="minorHAnsi"/>
                <w:b/>
                <w:bCs/>
                <w:sz w:val="18"/>
                <w:szCs w:val="18"/>
              </w:rPr>
              <w:t>Intervention</w:t>
            </w:r>
          </w:p>
        </w:tc>
        <w:tc>
          <w:tcPr>
            <w:tcW w:w="3926" w:type="dxa"/>
            <w:noWrap/>
            <w:hideMark/>
          </w:tcPr>
          <w:p w14:paraId="1EE6F377" w14:textId="77777777" w:rsidR="002A6FA3" w:rsidRPr="004678A7" w:rsidRDefault="002A6FA3" w:rsidP="004E6FA2">
            <w:pPr>
              <w:rPr>
                <w:rFonts w:cstheme="minorHAnsi"/>
                <w:b/>
                <w:bCs/>
                <w:sz w:val="18"/>
                <w:szCs w:val="18"/>
              </w:rPr>
            </w:pPr>
            <w:r w:rsidRPr="004678A7">
              <w:rPr>
                <w:rFonts w:cstheme="minorHAnsi"/>
                <w:b/>
                <w:bCs/>
                <w:sz w:val="18"/>
                <w:szCs w:val="18"/>
              </w:rPr>
              <w:t>Results</w:t>
            </w:r>
          </w:p>
        </w:tc>
        <w:tc>
          <w:tcPr>
            <w:tcW w:w="1701" w:type="dxa"/>
            <w:noWrap/>
            <w:hideMark/>
          </w:tcPr>
          <w:p w14:paraId="1D16EB0F" w14:textId="77777777" w:rsidR="002A6FA3" w:rsidRPr="004678A7" w:rsidRDefault="002A6FA3" w:rsidP="004E6FA2">
            <w:pPr>
              <w:rPr>
                <w:rFonts w:cstheme="minorHAnsi"/>
                <w:b/>
                <w:bCs/>
                <w:sz w:val="18"/>
                <w:szCs w:val="18"/>
              </w:rPr>
            </w:pPr>
            <w:r w:rsidRPr="004678A7">
              <w:rPr>
                <w:rFonts w:cstheme="minorHAnsi"/>
                <w:b/>
                <w:bCs/>
                <w:sz w:val="18"/>
                <w:szCs w:val="18"/>
              </w:rPr>
              <w:t>Time of observation</w:t>
            </w:r>
          </w:p>
        </w:tc>
        <w:tc>
          <w:tcPr>
            <w:tcW w:w="2386" w:type="dxa"/>
            <w:noWrap/>
            <w:hideMark/>
          </w:tcPr>
          <w:p w14:paraId="1344553A" w14:textId="77777777" w:rsidR="002A6FA3" w:rsidRPr="004678A7" w:rsidRDefault="002A6FA3" w:rsidP="004E6FA2">
            <w:pPr>
              <w:rPr>
                <w:rFonts w:cstheme="minorHAnsi"/>
                <w:b/>
                <w:bCs/>
                <w:sz w:val="18"/>
                <w:szCs w:val="18"/>
              </w:rPr>
            </w:pPr>
            <w:r w:rsidRPr="004678A7">
              <w:rPr>
                <w:rFonts w:cstheme="minorHAnsi"/>
                <w:b/>
                <w:bCs/>
                <w:sz w:val="18"/>
                <w:szCs w:val="18"/>
              </w:rPr>
              <w:t>Conclusions</w:t>
            </w:r>
          </w:p>
        </w:tc>
      </w:tr>
      <w:tr w:rsidR="00526761" w:rsidRPr="004678A7" w14:paraId="0C5E96CD" w14:textId="77777777" w:rsidTr="00A216C6">
        <w:trPr>
          <w:trHeight w:val="240"/>
        </w:trPr>
        <w:tc>
          <w:tcPr>
            <w:tcW w:w="1060" w:type="dxa"/>
          </w:tcPr>
          <w:p w14:paraId="5A2961B5" w14:textId="161F0FE8" w:rsidR="002A6FA3" w:rsidRPr="004678A7" w:rsidRDefault="002A6FA3" w:rsidP="004E6FA2">
            <w:pPr>
              <w:rPr>
                <w:rFonts w:cstheme="minorHAnsi"/>
                <w:sz w:val="18"/>
                <w:szCs w:val="18"/>
              </w:rPr>
            </w:pPr>
            <w:r w:rsidRPr="004678A7">
              <w:rPr>
                <w:rFonts w:cstheme="minorHAnsi"/>
                <w:sz w:val="18"/>
                <w:szCs w:val="18"/>
              </w:rPr>
              <w:t>Matta 1996</w:t>
            </w:r>
          </w:p>
        </w:tc>
        <w:tc>
          <w:tcPr>
            <w:tcW w:w="1519" w:type="dxa"/>
          </w:tcPr>
          <w:p w14:paraId="7A94E243" w14:textId="664544AF" w:rsidR="002A6FA3" w:rsidRPr="004678A7" w:rsidRDefault="005E3523" w:rsidP="004E6FA2">
            <w:pPr>
              <w:rPr>
                <w:rFonts w:cstheme="minorHAnsi"/>
                <w:sz w:val="18"/>
                <w:szCs w:val="18"/>
              </w:rPr>
            </w:pPr>
            <w:r w:rsidRPr="004678A7">
              <w:rPr>
                <w:rFonts w:cstheme="minorHAnsi"/>
                <w:sz w:val="18"/>
                <w:szCs w:val="18"/>
              </w:rPr>
              <w:t>Observational, Cohort</w:t>
            </w:r>
          </w:p>
        </w:tc>
        <w:tc>
          <w:tcPr>
            <w:tcW w:w="1542" w:type="dxa"/>
            <w:noWrap/>
            <w:hideMark/>
          </w:tcPr>
          <w:p w14:paraId="0F7EC195" w14:textId="77777777" w:rsidR="002A6FA3" w:rsidRPr="004678A7" w:rsidRDefault="002A6FA3" w:rsidP="004E6FA2">
            <w:pPr>
              <w:rPr>
                <w:rFonts w:cstheme="minorHAnsi"/>
                <w:sz w:val="18"/>
                <w:szCs w:val="18"/>
              </w:rPr>
            </w:pPr>
            <w:r w:rsidRPr="004678A7">
              <w:rPr>
                <w:rFonts w:cstheme="minorHAnsi"/>
                <w:sz w:val="18"/>
                <w:szCs w:val="18"/>
              </w:rPr>
              <w:t>Bone et al (</w:t>
            </w:r>
            <w:r w:rsidRPr="004678A7">
              <w:rPr>
                <w:rFonts w:cstheme="minorHAnsi"/>
                <w:i/>
                <w:iCs/>
                <w:sz w:val="18"/>
                <w:szCs w:val="18"/>
              </w:rPr>
              <w:t>1989)</w:t>
            </w:r>
          </w:p>
        </w:tc>
        <w:tc>
          <w:tcPr>
            <w:tcW w:w="1686" w:type="dxa"/>
            <w:noWrap/>
            <w:hideMark/>
          </w:tcPr>
          <w:p w14:paraId="0C40CF3B" w14:textId="2D05C0F6" w:rsidR="002A6FA3" w:rsidRPr="004678A7" w:rsidRDefault="002A6FA3" w:rsidP="004E6FA2">
            <w:pPr>
              <w:rPr>
                <w:rFonts w:cstheme="minorHAnsi"/>
                <w:sz w:val="18"/>
                <w:szCs w:val="18"/>
              </w:rPr>
            </w:pPr>
            <w:r w:rsidRPr="004678A7">
              <w:rPr>
                <w:rFonts w:cstheme="minorHAnsi"/>
                <w:sz w:val="18"/>
                <w:szCs w:val="18"/>
              </w:rPr>
              <w:t>10 patients with sepsis syndrome</w:t>
            </w:r>
            <w:r w:rsidR="00B64E4D" w:rsidRPr="004678A7">
              <w:rPr>
                <w:rFonts w:cstheme="minorHAnsi"/>
                <w:sz w:val="18"/>
                <w:szCs w:val="18"/>
              </w:rPr>
              <w:t xml:space="preserve"> and altered mental state</w:t>
            </w:r>
          </w:p>
          <w:p w14:paraId="0F50CD02" w14:textId="77777777" w:rsidR="002A6FA3" w:rsidRPr="004678A7" w:rsidRDefault="002A6FA3" w:rsidP="004E6FA2">
            <w:pPr>
              <w:rPr>
                <w:rFonts w:cstheme="minorHAnsi"/>
                <w:sz w:val="18"/>
                <w:szCs w:val="18"/>
              </w:rPr>
            </w:pPr>
          </w:p>
          <w:p w14:paraId="0CD53252" w14:textId="11EAB202" w:rsidR="002A6FA3" w:rsidRPr="004678A7" w:rsidRDefault="002A6FA3" w:rsidP="004E6FA2">
            <w:pPr>
              <w:rPr>
                <w:rFonts w:cstheme="minorHAnsi"/>
                <w:sz w:val="18"/>
                <w:szCs w:val="18"/>
              </w:rPr>
            </w:pPr>
            <w:r w:rsidRPr="004678A7">
              <w:rPr>
                <w:rFonts w:cstheme="minorHAnsi"/>
                <w:sz w:val="18"/>
                <w:szCs w:val="18"/>
              </w:rPr>
              <w:t>ICU; sedated and ventilated</w:t>
            </w:r>
          </w:p>
        </w:tc>
        <w:tc>
          <w:tcPr>
            <w:tcW w:w="1418" w:type="dxa"/>
            <w:noWrap/>
            <w:hideMark/>
          </w:tcPr>
          <w:p w14:paraId="69F82850" w14:textId="77777777" w:rsidR="002A6FA3" w:rsidRPr="004678A7" w:rsidRDefault="002A6FA3" w:rsidP="004E6FA2">
            <w:pPr>
              <w:rPr>
                <w:rFonts w:cstheme="minorHAnsi"/>
                <w:sz w:val="18"/>
                <w:szCs w:val="18"/>
              </w:rPr>
            </w:pPr>
            <w:r w:rsidRPr="004678A7">
              <w:rPr>
                <w:rFonts w:cstheme="minorHAnsi"/>
                <w:sz w:val="18"/>
                <w:szCs w:val="18"/>
              </w:rPr>
              <w:t>60 (21–86)</w:t>
            </w:r>
          </w:p>
        </w:tc>
        <w:tc>
          <w:tcPr>
            <w:tcW w:w="1842" w:type="dxa"/>
            <w:noWrap/>
            <w:hideMark/>
          </w:tcPr>
          <w:p w14:paraId="10321245" w14:textId="77777777" w:rsidR="002A6FA3" w:rsidRPr="004678A7" w:rsidRDefault="002A6FA3" w:rsidP="004E6FA2">
            <w:pPr>
              <w:rPr>
                <w:rFonts w:cstheme="minorHAnsi"/>
                <w:sz w:val="18"/>
                <w:szCs w:val="18"/>
              </w:rPr>
            </w:pPr>
            <w:r w:rsidRPr="004678A7">
              <w:rPr>
                <w:rFonts w:cstheme="minorHAnsi"/>
                <w:sz w:val="18"/>
                <w:szCs w:val="18"/>
              </w:rPr>
              <w:t>MCAv; IOR, CO</w:t>
            </w:r>
            <w:r w:rsidRPr="004678A7">
              <w:rPr>
                <w:rFonts w:cstheme="minorHAnsi"/>
                <w:sz w:val="18"/>
                <w:szCs w:val="18"/>
                <w:vertAlign w:val="subscript"/>
              </w:rPr>
              <w:t>2</w:t>
            </w:r>
            <w:r w:rsidRPr="004678A7">
              <w:rPr>
                <w:rFonts w:cstheme="minorHAnsi"/>
                <w:sz w:val="18"/>
                <w:szCs w:val="18"/>
              </w:rPr>
              <w:t>R</w:t>
            </w:r>
          </w:p>
          <w:p w14:paraId="7E5C3EB6" w14:textId="77777777" w:rsidR="002A6FA3" w:rsidRPr="004678A7" w:rsidRDefault="002A6FA3" w:rsidP="004E6FA2">
            <w:pPr>
              <w:rPr>
                <w:rFonts w:cstheme="minorHAnsi"/>
                <w:sz w:val="18"/>
                <w:szCs w:val="18"/>
              </w:rPr>
            </w:pPr>
          </w:p>
          <w:p w14:paraId="01EB82D9" w14:textId="7BA0611C" w:rsidR="002A6FA3" w:rsidRPr="004678A7" w:rsidRDefault="002A6FA3" w:rsidP="004E6FA2">
            <w:pPr>
              <w:rPr>
                <w:rFonts w:cstheme="minorHAnsi"/>
                <w:sz w:val="18"/>
                <w:szCs w:val="18"/>
              </w:rPr>
            </w:pPr>
            <w:r w:rsidRPr="004678A7">
              <w:rPr>
                <w:rFonts w:cstheme="minorHAnsi"/>
                <w:sz w:val="18"/>
                <w:szCs w:val="18"/>
              </w:rPr>
              <w:t>Snap</w:t>
            </w:r>
            <w:r w:rsidR="00F31BCB">
              <w:rPr>
                <w:rFonts w:cstheme="minorHAnsi"/>
                <w:sz w:val="18"/>
                <w:szCs w:val="18"/>
              </w:rPr>
              <w:t>s</w:t>
            </w:r>
            <w:r w:rsidRPr="004678A7">
              <w:rPr>
                <w:rFonts w:cstheme="minorHAnsi"/>
                <w:sz w:val="18"/>
                <w:szCs w:val="18"/>
              </w:rPr>
              <w:t>hot metrics.</w:t>
            </w:r>
          </w:p>
        </w:tc>
        <w:tc>
          <w:tcPr>
            <w:tcW w:w="1985" w:type="dxa"/>
            <w:noWrap/>
            <w:hideMark/>
          </w:tcPr>
          <w:p w14:paraId="0D04518B" w14:textId="33AD039E" w:rsidR="002A6FA3" w:rsidRPr="004678A7" w:rsidRDefault="002A6FA3" w:rsidP="004E6FA2">
            <w:pPr>
              <w:rPr>
                <w:rFonts w:cstheme="minorHAnsi"/>
                <w:sz w:val="18"/>
                <w:szCs w:val="18"/>
              </w:rPr>
            </w:pPr>
            <w:r w:rsidRPr="004678A7">
              <w:rPr>
                <w:rFonts w:cstheme="minorHAnsi"/>
                <w:sz w:val="18"/>
                <w:szCs w:val="18"/>
              </w:rPr>
              <w:t>To assess if CAR and CO</w:t>
            </w:r>
            <w:r w:rsidRPr="004678A7">
              <w:rPr>
                <w:rFonts w:cstheme="minorHAnsi"/>
                <w:sz w:val="18"/>
                <w:szCs w:val="18"/>
                <w:vertAlign w:val="subscript"/>
              </w:rPr>
              <w:t>2</w:t>
            </w:r>
            <w:r w:rsidRPr="004678A7">
              <w:rPr>
                <w:rFonts w:cstheme="minorHAnsi"/>
                <w:sz w:val="18"/>
                <w:szCs w:val="18"/>
              </w:rPr>
              <w:t>R are impaired in sepsis syndrome.</w:t>
            </w:r>
          </w:p>
        </w:tc>
        <w:tc>
          <w:tcPr>
            <w:tcW w:w="2453" w:type="dxa"/>
            <w:noWrap/>
            <w:hideMark/>
          </w:tcPr>
          <w:p w14:paraId="79B90740" w14:textId="2DF5810E" w:rsidR="002A6FA3" w:rsidRPr="004678A7" w:rsidRDefault="002A6FA3" w:rsidP="004E6FA2">
            <w:pPr>
              <w:rPr>
                <w:rFonts w:cstheme="minorHAnsi"/>
                <w:sz w:val="18"/>
                <w:szCs w:val="18"/>
              </w:rPr>
            </w:pPr>
            <w:r w:rsidRPr="004678A7">
              <w:rPr>
                <w:rFonts w:cstheme="minorHAnsi"/>
                <w:sz w:val="18"/>
                <w:szCs w:val="18"/>
              </w:rPr>
              <w:t>Phenilephrine infusion to increase MAP by 20mmHg; hypoventilation to increase PaCO</w:t>
            </w:r>
            <w:r w:rsidRPr="004678A7">
              <w:rPr>
                <w:rFonts w:cstheme="minorHAnsi"/>
                <w:sz w:val="18"/>
                <w:szCs w:val="18"/>
                <w:vertAlign w:val="subscript"/>
              </w:rPr>
              <w:t>2</w:t>
            </w:r>
            <w:r w:rsidRPr="004678A7">
              <w:rPr>
                <w:rFonts w:cstheme="minorHAnsi"/>
                <w:sz w:val="18"/>
                <w:szCs w:val="18"/>
              </w:rPr>
              <w:t xml:space="preserve"> </w:t>
            </w:r>
            <w:r w:rsidR="000A0774" w:rsidRPr="004678A7">
              <w:rPr>
                <w:rFonts w:cstheme="minorHAnsi"/>
                <w:sz w:val="18"/>
                <w:szCs w:val="18"/>
              </w:rPr>
              <w:t>(</w:t>
            </w:r>
            <w:r w:rsidRPr="004678A7">
              <w:rPr>
                <w:rFonts w:cstheme="minorHAnsi"/>
                <w:sz w:val="18"/>
                <w:szCs w:val="18"/>
              </w:rPr>
              <w:t xml:space="preserve">3 </w:t>
            </w:r>
            <w:r w:rsidR="000A0774" w:rsidRPr="004678A7">
              <w:rPr>
                <w:rFonts w:cstheme="minorHAnsi"/>
                <w:sz w:val="18"/>
                <w:szCs w:val="18"/>
              </w:rPr>
              <w:t>to</w:t>
            </w:r>
            <w:r w:rsidRPr="004678A7">
              <w:rPr>
                <w:rFonts w:cstheme="minorHAnsi"/>
                <w:sz w:val="18"/>
                <w:szCs w:val="18"/>
              </w:rPr>
              <w:t xml:space="preserve"> 7kPa</w:t>
            </w:r>
            <w:r w:rsidR="000A0774" w:rsidRPr="004678A7">
              <w:rPr>
                <w:rFonts w:cstheme="minorHAnsi"/>
                <w:sz w:val="18"/>
                <w:szCs w:val="18"/>
              </w:rPr>
              <w:t>)</w:t>
            </w:r>
            <w:r w:rsidRPr="004678A7">
              <w:rPr>
                <w:rFonts w:cstheme="minorHAnsi"/>
                <w:sz w:val="18"/>
                <w:szCs w:val="18"/>
              </w:rPr>
              <w:t xml:space="preserve">. </w:t>
            </w:r>
            <w:r w:rsidR="00CC6538" w:rsidRPr="004678A7">
              <w:rPr>
                <w:rFonts w:cstheme="minorHAnsi"/>
                <w:sz w:val="18"/>
                <w:szCs w:val="18"/>
              </w:rPr>
              <w:t>3</w:t>
            </w:r>
            <w:r w:rsidRPr="004678A7">
              <w:rPr>
                <w:rFonts w:cstheme="minorHAnsi"/>
                <w:sz w:val="18"/>
                <w:szCs w:val="18"/>
              </w:rPr>
              <w:t xml:space="preserve"> measures of MCAv during phenylephrine and CO</w:t>
            </w:r>
            <w:r w:rsidRPr="004678A7">
              <w:rPr>
                <w:rFonts w:cstheme="minorHAnsi"/>
                <w:sz w:val="18"/>
                <w:szCs w:val="18"/>
                <w:vertAlign w:val="subscript"/>
              </w:rPr>
              <w:t>2</w:t>
            </w:r>
            <w:r w:rsidRPr="004678A7">
              <w:rPr>
                <w:rFonts w:cstheme="minorHAnsi"/>
                <w:sz w:val="18"/>
                <w:szCs w:val="18"/>
              </w:rPr>
              <w:t xml:space="preserve"> test (start-middle-end).</w:t>
            </w:r>
          </w:p>
        </w:tc>
        <w:tc>
          <w:tcPr>
            <w:tcW w:w="3926" w:type="dxa"/>
            <w:noWrap/>
            <w:hideMark/>
          </w:tcPr>
          <w:p w14:paraId="0B659FA5" w14:textId="2A0901D5" w:rsidR="00D01389" w:rsidRPr="004678A7" w:rsidRDefault="002A6FA3" w:rsidP="004E6FA2">
            <w:pPr>
              <w:rPr>
                <w:rFonts w:cstheme="minorHAnsi"/>
                <w:sz w:val="18"/>
                <w:szCs w:val="18"/>
              </w:rPr>
            </w:pPr>
            <w:r w:rsidRPr="004678A7">
              <w:rPr>
                <w:rFonts w:cstheme="minorHAnsi"/>
                <w:sz w:val="18"/>
                <w:szCs w:val="18"/>
              </w:rPr>
              <w:t>Mean IOR was 0.92</w:t>
            </w:r>
            <w:r w:rsidR="00D01389" w:rsidRPr="004678A7">
              <w:rPr>
                <w:rFonts w:cstheme="minorHAnsi"/>
                <w:sz w:val="18"/>
                <w:szCs w:val="18"/>
              </w:rPr>
              <w:t xml:space="preserve"> (</w:t>
            </w:r>
            <w:r w:rsidRPr="004678A7">
              <w:rPr>
                <w:rFonts w:cstheme="minorHAnsi"/>
                <w:sz w:val="18"/>
                <w:szCs w:val="18"/>
              </w:rPr>
              <w:t>intact</w:t>
            </w:r>
            <w:r w:rsidR="00827D2B" w:rsidRPr="004678A7">
              <w:rPr>
                <w:rFonts w:cstheme="minorHAnsi"/>
                <w:sz w:val="18"/>
                <w:szCs w:val="18"/>
              </w:rPr>
              <w:t xml:space="preserve"> </w:t>
            </w:r>
            <w:r w:rsidRPr="004678A7">
              <w:rPr>
                <w:rFonts w:cstheme="minorHAnsi"/>
                <w:sz w:val="18"/>
                <w:szCs w:val="18"/>
              </w:rPr>
              <w:t>autoregulation</w:t>
            </w:r>
            <w:r w:rsidR="00D01389" w:rsidRPr="004678A7">
              <w:rPr>
                <w:rFonts w:cstheme="minorHAnsi"/>
                <w:sz w:val="18"/>
                <w:szCs w:val="18"/>
              </w:rPr>
              <w:t>).</w:t>
            </w:r>
          </w:p>
          <w:p w14:paraId="4A582693" w14:textId="6AF600BF" w:rsidR="002A6FA3" w:rsidRPr="004678A7" w:rsidRDefault="002A6FA3" w:rsidP="004E6FA2">
            <w:pPr>
              <w:rPr>
                <w:rFonts w:cstheme="minorHAnsi"/>
                <w:sz w:val="18"/>
                <w:szCs w:val="18"/>
              </w:rPr>
            </w:pPr>
            <w:r w:rsidRPr="004678A7">
              <w:rPr>
                <w:rFonts w:cstheme="minorHAnsi"/>
                <w:sz w:val="18"/>
                <w:szCs w:val="18"/>
              </w:rPr>
              <w:t>CO</w:t>
            </w:r>
            <w:r w:rsidRPr="004678A7">
              <w:rPr>
                <w:rFonts w:cstheme="minorHAnsi"/>
                <w:sz w:val="18"/>
                <w:szCs w:val="18"/>
                <w:vertAlign w:val="subscript"/>
              </w:rPr>
              <w:t>2</w:t>
            </w:r>
            <w:r w:rsidR="00D01389" w:rsidRPr="004678A7">
              <w:rPr>
                <w:rFonts w:cstheme="minorHAnsi"/>
                <w:sz w:val="18"/>
                <w:szCs w:val="18"/>
              </w:rPr>
              <w:t>R</w:t>
            </w:r>
            <w:r w:rsidRPr="004678A7">
              <w:rPr>
                <w:rFonts w:cstheme="minorHAnsi"/>
                <w:sz w:val="18"/>
                <w:szCs w:val="18"/>
              </w:rPr>
              <w:t xml:space="preserve"> was within normal limits for all patients.</w:t>
            </w:r>
          </w:p>
        </w:tc>
        <w:tc>
          <w:tcPr>
            <w:tcW w:w="1701" w:type="dxa"/>
            <w:noWrap/>
            <w:hideMark/>
          </w:tcPr>
          <w:p w14:paraId="15E17A6E" w14:textId="2B33D931" w:rsidR="00740188" w:rsidRPr="004678A7" w:rsidRDefault="00740188" w:rsidP="00740188">
            <w:pPr>
              <w:rPr>
                <w:rFonts w:cstheme="minorHAnsi"/>
                <w:sz w:val="18"/>
                <w:szCs w:val="18"/>
              </w:rPr>
            </w:pPr>
            <w:r w:rsidRPr="004678A7">
              <w:rPr>
                <w:rFonts w:cstheme="minorHAnsi"/>
                <w:sz w:val="18"/>
                <w:szCs w:val="18"/>
              </w:rPr>
              <w:t>Within 24 h of</w:t>
            </w:r>
          </w:p>
          <w:p w14:paraId="32CCA6DA" w14:textId="1BC6B625" w:rsidR="002A6FA3" w:rsidRPr="004678A7" w:rsidRDefault="002D105D" w:rsidP="00740188">
            <w:pPr>
              <w:rPr>
                <w:rFonts w:cstheme="minorHAnsi"/>
                <w:sz w:val="18"/>
                <w:szCs w:val="18"/>
              </w:rPr>
            </w:pPr>
            <w:r w:rsidRPr="004678A7">
              <w:rPr>
                <w:rFonts w:cstheme="minorHAnsi"/>
                <w:sz w:val="18"/>
                <w:szCs w:val="18"/>
              </w:rPr>
              <w:t>admission</w:t>
            </w:r>
          </w:p>
        </w:tc>
        <w:tc>
          <w:tcPr>
            <w:tcW w:w="2386" w:type="dxa"/>
            <w:noWrap/>
            <w:hideMark/>
          </w:tcPr>
          <w:p w14:paraId="7029BDAD" w14:textId="77777777" w:rsidR="002A6FA3" w:rsidRPr="004678A7" w:rsidRDefault="002A6FA3" w:rsidP="004E6FA2">
            <w:pPr>
              <w:rPr>
                <w:rFonts w:cstheme="minorHAnsi"/>
                <w:sz w:val="18"/>
                <w:szCs w:val="18"/>
              </w:rPr>
            </w:pPr>
            <w:r w:rsidRPr="004678A7">
              <w:rPr>
                <w:rFonts w:cstheme="minorHAnsi"/>
                <w:sz w:val="18"/>
                <w:szCs w:val="18"/>
              </w:rPr>
              <w:t>-</w:t>
            </w:r>
          </w:p>
        </w:tc>
      </w:tr>
      <w:tr w:rsidR="00526761" w:rsidRPr="004678A7" w14:paraId="0E3F28EB" w14:textId="77777777" w:rsidTr="00A216C6">
        <w:trPr>
          <w:trHeight w:val="240"/>
        </w:trPr>
        <w:tc>
          <w:tcPr>
            <w:tcW w:w="1060" w:type="dxa"/>
          </w:tcPr>
          <w:p w14:paraId="7892FA1D" w14:textId="40B206DB" w:rsidR="002A6FA3" w:rsidRPr="004678A7" w:rsidRDefault="002A6FA3" w:rsidP="004E6FA2">
            <w:pPr>
              <w:rPr>
                <w:rFonts w:cstheme="minorHAnsi"/>
                <w:sz w:val="18"/>
                <w:szCs w:val="18"/>
              </w:rPr>
            </w:pPr>
            <w:r w:rsidRPr="004678A7">
              <w:rPr>
                <w:rFonts w:cstheme="minorHAnsi"/>
                <w:sz w:val="18"/>
                <w:szCs w:val="18"/>
              </w:rPr>
              <w:t>Straver 1996</w:t>
            </w:r>
          </w:p>
        </w:tc>
        <w:tc>
          <w:tcPr>
            <w:tcW w:w="1519" w:type="dxa"/>
          </w:tcPr>
          <w:p w14:paraId="68167C82" w14:textId="4351CA9C"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133200DC" w14:textId="77777777" w:rsidR="002A6FA3" w:rsidRPr="004678A7" w:rsidRDefault="002A6FA3" w:rsidP="004E6FA2">
            <w:pPr>
              <w:rPr>
                <w:rFonts w:cstheme="minorHAnsi"/>
                <w:sz w:val="18"/>
                <w:szCs w:val="18"/>
              </w:rPr>
            </w:pPr>
            <w:r w:rsidRPr="004678A7">
              <w:rPr>
                <w:rFonts w:cstheme="minorHAnsi"/>
                <w:sz w:val="18"/>
                <w:szCs w:val="18"/>
              </w:rPr>
              <w:t>Bone et al (</w:t>
            </w:r>
            <w:r w:rsidRPr="004678A7">
              <w:rPr>
                <w:rFonts w:cstheme="minorHAnsi"/>
                <w:i/>
                <w:iCs/>
                <w:sz w:val="18"/>
                <w:szCs w:val="18"/>
              </w:rPr>
              <w:t>1989)</w:t>
            </w:r>
          </w:p>
        </w:tc>
        <w:tc>
          <w:tcPr>
            <w:tcW w:w="1686" w:type="dxa"/>
            <w:noWrap/>
            <w:hideMark/>
          </w:tcPr>
          <w:p w14:paraId="47149EC3" w14:textId="77777777" w:rsidR="002A6FA3" w:rsidRPr="004678A7" w:rsidRDefault="002A6FA3" w:rsidP="004E6FA2">
            <w:pPr>
              <w:rPr>
                <w:rFonts w:cstheme="minorHAnsi"/>
                <w:sz w:val="18"/>
                <w:szCs w:val="18"/>
              </w:rPr>
            </w:pPr>
            <w:r w:rsidRPr="004678A7">
              <w:rPr>
                <w:rFonts w:cstheme="minorHAnsi"/>
                <w:sz w:val="18"/>
                <w:szCs w:val="18"/>
              </w:rPr>
              <w:t>20 patients with septic shock.</w:t>
            </w:r>
          </w:p>
          <w:p w14:paraId="202B5152" w14:textId="77777777" w:rsidR="002A6FA3" w:rsidRPr="004678A7" w:rsidRDefault="002A6FA3" w:rsidP="004E6FA2">
            <w:pPr>
              <w:rPr>
                <w:rFonts w:cstheme="minorHAnsi"/>
                <w:sz w:val="18"/>
                <w:szCs w:val="18"/>
              </w:rPr>
            </w:pPr>
          </w:p>
          <w:p w14:paraId="0057C181" w14:textId="63641645" w:rsidR="002A6FA3" w:rsidRPr="004678A7" w:rsidRDefault="002A6FA3" w:rsidP="004E6FA2">
            <w:pPr>
              <w:rPr>
                <w:rFonts w:cstheme="minorHAnsi"/>
                <w:sz w:val="18"/>
                <w:szCs w:val="18"/>
              </w:rPr>
            </w:pPr>
            <w:r w:rsidRPr="004678A7">
              <w:rPr>
                <w:rFonts w:cstheme="minorHAnsi"/>
                <w:sz w:val="18"/>
                <w:szCs w:val="18"/>
              </w:rPr>
              <w:t xml:space="preserve">ICU; </w:t>
            </w:r>
            <w:r w:rsidR="00501316" w:rsidRPr="004678A7">
              <w:rPr>
                <w:rFonts w:cstheme="minorHAnsi"/>
                <w:sz w:val="18"/>
                <w:szCs w:val="18"/>
              </w:rPr>
              <w:t>inotropes</w:t>
            </w:r>
            <w:r w:rsidRPr="004678A7">
              <w:rPr>
                <w:rFonts w:cstheme="minorHAnsi"/>
                <w:sz w:val="18"/>
                <w:szCs w:val="18"/>
              </w:rPr>
              <w:t xml:space="preserve"> plus vasoactive, sedatives and mechanical ventilation</w:t>
            </w:r>
          </w:p>
        </w:tc>
        <w:tc>
          <w:tcPr>
            <w:tcW w:w="1418" w:type="dxa"/>
            <w:noWrap/>
            <w:hideMark/>
          </w:tcPr>
          <w:p w14:paraId="41A73393" w14:textId="77777777" w:rsidR="002A6FA3" w:rsidRPr="004678A7" w:rsidRDefault="002A6FA3" w:rsidP="004E6FA2">
            <w:pPr>
              <w:rPr>
                <w:rFonts w:cstheme="minorHAnsi"/>
                <w:sz w:val="18"/>
                <w:szCs w:val="18"/>
              </w:rPr>
            </w:pPr>
            <w:r w:rsidRPr="004678A7">
              <w:rPr>
                <w:rFonts w:cstheme="minorHAnsi"/>
                <w:sz w:val="18"/>
                <w:szCs w:val="18"/>
              </w:rPr>
              <w:t>60 (20-87)</w:t>
            </w:r>
          </w:p>
        </w:tc>
        <w:tc>
          <w:tcPr>
            <w:tcW w:w="1842" w:type="dxa"/>
            <w:noWrap/>
            <w:hideMark/>
          </w:tcPr>
          <w:p w14:paraId="6FAB7B95" w14:textId="77777777" w:rsidR="002A6FA3" w:rsidRPr="004678A7" w:rsidRDefault="002A6FA3" w:rsidP="004E6FA2">
            <w:pPr>
              <w:rPr>
                <w:rFonts w:cstheme="minorHAnsi"/>
                <w:sz w:val="18"/>
                <w:szCs w:val="18"/>
              </w:rPr>
            </w:pPr>
            <w:r w:rsidRPr="004678A7">
              <w:rPr>
                <w:rFonts w:cstheme="minorHAnsi"/>
                <w:sz w:val="18"/>
                <w:szCs w:val="18"/>
              </w:rPr>
              <w:t>MCAv; PI; MCA/ICA index</w:t>
            </w:r>
          </w:p>
          <w:p w14:paraId="3FA63EF9" w14:textId="77777777" w:rsidR="002A6FA3" w:rsidRPr="004678A7" w:rsidRDefault="002A6FA3" w:rsidP="004E6FA2">
            <w:pPr>
              <w:rPr>
                <w:rFonts w:cstheme="minorHAnsi"/>
                <w:sz w:val="18"/>
                <w:szCs w:val="18"/>
              </w:rPr>
            </w:pPr>
          </w:p>
          <w:p w14:paraId="031D5C00" w14:textId="64FCF7D5" w:rsidR="002A6FA3" w:rsidRPr="004678A7" w:rsidRDefault="002A6FA3" w:rsidP="004E6FA2">
            <w:pPr>
              <w:rPr>
                <w:rFonts w:cstheme="minorHAnsi"/>
                <w:sz w:val="18"/>
                <w:szCs w:val="18"/>
              </w:rPr>
            </w:pPr>
            <w:r w:rsidRPr="004678A7">
              <w:rPr>
                <w:rFonts w:cstheme="minorHAnsi"/>
                <w:sz w:val="18"/>
                <w:szCs w:val="18"/>
              </w:rPr>
              <w:t>Not specified if snapshot metrics.</w:t>
            </w:r>
          </w:p>
        </w:tc>
        <w:tc>
          <w:tcPr>
            <w:tcW w:w="1985" w:type="dxa"/>
            <w:noWrap/>
            <w:hideMark/>
          </w:tcPr>
          <w:p w14:paraId="11C939B5" w14:textId="6764C00C" w:rsidR="002A6FA3" w:rsidRPr="004678A7" w:rsidRDefault="002A6FA3" w:rsidP="004E6FA2">
            <w:pPr>
              <w:rPr>
                <w:rFonts w:cstheme="minorHAnsi"/>
                <w:sz w:val="18"/>
                <w:szCs w:val="18"/>
              </w:rPr>
            </w:pPr>
            <w:r w:rsidRPr="004678A7">
              <w:rPr>
                <w:rFonts w:cstheme="minorHAnsi"/>
                <w:sz w:val="18"/>
                <w:szCs w:val="18"/>
              </w:rPr>
              <w:t>To assess if the severity of sepsis</w:t>
            </w:r>
            <w:r w:rsidR="00C1131F" w:rsidRPr="004678A7">
              <w:rPr>
                <w:rFonts w:cstheme="minorHAnsi"/>
                <w:sz w:val="18"/>
                <w:szCs w:val="18"/>
              </w:rPr>
              <w:t xml:space="preserve"> and its </w:t>
            </w:r>
            <w:r w:rsidR="002F437C" w:rsidRPr="004678A7">
              <w:rPr>
                <w:rFonts w:cstheme="minorHAnsi"/>
                <w:sz w:val="18"/>
                <w:szCs w:val="18"/>
              </w:rPr>
              <w:t>hemo</w:t>
            </w:r>
            <w:r w:rsidR="00C1131F" w:rsidRPr="004678A7">
              <w:rPr>
                <w:rFonts w:cstheme="minorHAnsi"/>
                <w:sz w:val="18"/>
                <w:szCs w:val="18"/>
              </w:rPr>
              <w:t>dynamic</w:t>
            </w:r>
            <w:r w:rsidR="002F437C" w:rsidRPr="004678A7">
              <w:rPr>
                <w:rFonts w:cstheme="minorHAnsi"/>
                <w:sz w:val="18"/>
                <w:szCs w:val="18"/>
              </w:rPr>
              <w:t xml:space="preserve"> changes</w:t>
            </w:r>
            <w:r w:rsidRPr="004678A7">
              <w:rPr>
                <w:rFonts w:cstheme="minorHAnsi"/>
                <w:sz w:val="18"/>
                <w:szCs w:val="18"/>
              </w:rPr>
              <w:t xml:space="preserve"> </w:t>
            </w:r>
            <w:r w:rsidR="002F437C" w:rsidRPr="004678A7">
              <w:rPr>
                <w:rFonts w:cstheme="minorHAnsi"/>
                <w:sz w:val="18"/>
                <w:szCs w:val="18"/>
              </w:rPr>
              <w:t>are</w:t>
            </w:r>
            <w:r w:rsidRPr="004678A7">
              <w:rPr>
                <w:rFonts w:cstheme="minorHAnsi"/>
                <w:sz w:val="18"/>
                <w:szCs w:val="18"/>
              </w:rPr>
              <w:t xml:space="preserve"> reflected in the TCD signal</w:t>
            </w:r>
          </w:p>
        </w:tc>
        <w:tc>
          <w:tcPr>
            <w:tcW w:w="2453" w:type="dxa"/>
            <w:noWrap/>
            <w:hideMark/>
          </w:tcPr>
          <w:p w14:paraId="6FB798F0" w14:textId="55D6AFEA" w:rsidR="002A6FA3" w:rsidRPr="004678A7" w:rsidRDefault="002A6FA3" w:rsidP="004E6FA2">
            <w:pPr>
              <w:rPr>
                <w:rFonts w:cstheme="minorHAnsi"/>
                <w:sz w:val="18"/>
                <w:szCs w:val="18"/>
              </w:rPr>
            </w:pPr>
            <w:r w:rsidRPr="004678A7">
              <w:rPr>
                <w:rFonts w:cstheme="minorHAnsi"/>
                <w:sz w:val="18"/>
                <w:szCs w:val="18"/>
              </w:rPr>
              <w:t>Hemodynamic monitoring (PAC)</w:t>
            </w:r>
            <w:r w:rsidR="00642D80" w:rsidRPr="004678A7">
              <w:rPr>
                <w:rFonts w:cstheme="minorHAnsi"/>
                <w:sz w:val="18"/>
                <w:szCs w:val="18"/>
              </w:rPr>
              <w:t xml:space="preserve"> +</w:t>
            </w:r>
            <w:r w:rsidRPr="004678A7">
              <w:rPr>
                <w:rFonts w:cstheme="minorHAnsi"/>
                <w:sz w:val="18"/>
                <w:szCs w:val="18"/>
              </w:rPr>
              <w:t xml:space="preserve"> TCD monitoring</w:t>
            </w:r>
          </w:p>
        </w:tc>
        <w:tc>
          <w:tcPr>
            <w:tcW w:w="3926" w:type="dxa"/>
            <w:noWrap/>
            <w:hideMark/>
          </w:tcPr>
          <w:p w14:paraId="2688EE92" w14:textId="77777777" w:rsidR="005A2CF4" w:rsidRPr="004678A7" w:rsidRDefault="002A6FA3" w:rsidP="004E6FA2">
            <w:pPr>
              <w:rPr>
                <w:rFonts w:cstheme="minorHAnsi"/>
                <w:sz w:val="18"/>
                <w:szCs w:val="18"/>
              </w:rPr>
            </w:pPr>
            <w:r w:rsidRPr="004678A7">
              <w:rPr>
                <w:rFonts w:cstheme="minorHAnsi"/>
                <w:sz w:val="18"/>
                <w:szCs w:val="18"/>
              </w:rPr>
              <w:t xml:space="preserve">Inverse relationship between SVRI and mean and diastolic MCAv. </w:t>
            </w:r>
          </w:p>
          <w:p w14:paraId="6B240381" w14:textId="77777777" w:rsidR="00A7158B" w:rsidRPr="004678A7" w:rsidRDefault="002A6FA3" w:rsidP="004E6FA2">
            <w:pPr>
              <w:rPr>
                <w:rFonts w:cstheme="minorHAnsi"/>
                <w:sz w:val="18"/>
                <w:szCs w:val="18"/>
              </w:rPr>
            </w:pPr>
            <w:r w:rsidRPr="004678A7">
              <w:rPr>
                <w:rFonts w:cstheme="minorHAnsi"/>
                <w:sz w:val="18"/>
                <w:szCs w:val="18"/>
              </w:rPr>
              <w:t xml:space="preserve">MCA/ICA index and MAP showed an inverse relationship. MCA and ICA flow velocities abnormalities are more pronounced in severe disease (higher APACHE II). </w:t>
            </w:r>
          </w:p>
          <w:p w14:paraId="71731443" w14:textId="4C6664AE" w:rsidR="002A6FA3" w:rsidRPr="004678A7" w:rsidRDefault="00A7158B" w:rsidP="004E6FA2">
            <w:pPr>
              <w:rPr>
                <w:rFonts w:cstheme="minorHAnsi"/>
                <w:sz w:val="18"/>
                <w:szCs w:val="18"/>
              </w:rPr>
            </w:pPr>
            <w:r w:rsidRPr="004678A7">
              <w:rPr>
                <w:rFonts w:cstheme="minorHAnsi"/>
                <w:sz w:val="18"/>
                <w:szCs w:val="18"/>
              </w:rPr>
              <w:t>MCA</w:t>
            </w:r>
            <w:r w:rsidR="002A6FA3" w:rsidRPr="004678A7">
              <w:rPr>
                <w:rFonts w:cstheme="minorHAnsi"/>
                <w:sz w:val="18"/>
                <w:szCs w:val="18"/>
              </w:rPr>
              <w:t xml:space="preserve">v and ICA velocities were higher in </w:t>
            </w:r>
            <w:r w:rsidR="00FF5795" w:rsidRPr="004678A7">
              <w:rPr>
                <w:rFonts w:cstheme="minorHAnsi"/>
                <w:sz w:val="18"/>
                <w:szCs w:val="18"/>
              </w:rPr>
              <w:t>non-</w:t>
            </w:r>
            <w:r w:rsidR="002A6FA3" w:rsidRPr="004678A7">
              <w:rPr>
                <w:rFonts w:cstheme="minorHAnsi"/>
                <w:sz w:val="18"/>
                <w:szCs w:val="18"/>
              </w:rPr>
              <w:t>survivors.</w:t>
            </w:r>
          </w:p>
        </w:tc>
        <w:tc>
          <w:tcPr>
            <w:tcW w:w="1701" w:type="dxa"/>
            <w:noWrap/>
            <w:hideMark/>
          </w:tcPr>
          <w:p w14:paraId="66DD4FE4" w14:textId="219EB323" w:rsidR="002A6FA3" w:rsidRPr="004678A7" w:rsidRDefault="002A6FA3" w:rsidP="004E6FA2">
            <w:pPr>
              <w:rPr>
                <w:rFonts w:cstheme="minorHAnsi"/>
                <w:sz w:val="18"/>
                <w:szCs w:val="18"/>
              </w:rPr>
            </w:pPr>
            <w:r w:rsidRPr="004678A7">
              <w:rPr>
                <w:rFonts w:cstheme="minorHAnsi"/>
                <w:sz w:val="18"/>
                <w:szCs w:val="18"/>
              </w:rPr>
              <w:t>5 to 8 consecutive days; no reference to time from admission or onset of symptoms</w:t>
            </w:r>
          </w:p>
        </w:tc>
        <w:tc>
          <w:tcPr>
            <w:tcW w:w="2386" w:type="dxa"/>
            <w:noWrap/>
            <w:hideMark/>
          </w:tcPr>
          <w:p w14:paraId="534EB9EA" w14:textId="4C12EB2C" w:rsidR="002A6FA3" w:rsidRPr="004678A7" w:rsidRDefault="00084D79" w:rsidP="004E6FA2">
            <w:pPr>
              <w:rPr>
                <w:rFonts w:cstheme="minorHAnsi"/>
                <w:sz w:val="18"/>
                <w:szCs w:val="18"/>
              </w:rPr>
            </w:pPr>
            <w:r w:rsidRPr="004678A7">
              <w:rPr>
                <w:rFonts w:cstheme="minorHAnsi"/>
                <w:sz w:val="18"/>
                <w:szCs w:val="18"/>
              </w:rPr>
              <w:t>Acute</w:t>
            </w:r>
            <w:r w:rsidR="002A6FA3" w:rsidRPr="004678A7">
              <w:rPr>
                <w:rFonts w:cstheme="minorHAnsi"/>
                <w:sz w:val="18"/>
                <w:szCs w:val="18"/>
              </w:rPr>
              <w:t xml:space="preserve"> hyperventilation</w:t>
            </w:r>
            <w:r w:rsidRPr="004678A7">
              <w:rPr>
                <w:rFonts w:cstheme="minorHAnsi"/>
                <w:sz w:val="18"/>
                <w:szCs w:val="18"/>
              </w:rPr>
              <w:t xml:space="preserve"> may </w:t>
            </w:r>
            <w:r w:rsidR="002A6FA3" w:rsidRPr="004678A7">
              <w:rPr>
                <w:rFonts w:cstheme="minorHAnsi"/>
                <w:sz w:val="18"/>
                <w:szCs w:val="18"/>
              </w:rPr>
              <w:t>reduc</w:t>
            </w:r>
            <w:r w:rsidRPr="004678A7">
              <w:rPr>
                <w:rFonts w:cstheme="minorHAnsi"/>
                <w:sz w:val="18"/>
                <w:szCs w:val="18"/>
              </w:rPr>
              <w:t>e</w:t>
            </w:r>
            <w:r w:rsidR="002A6FA3" w:rsidRPr="004678A7">
              <w:rPr>
                <w:rFonts w:cstheme="minorHAnsi"/>
                <w:sz w:val="18"/>
                <w:szCs w:val="18"/>
              </w:rPr>
              <w:t xml:space="preserve"> CBF. TCD seems a valuable tool to monitor </w:t>
            </w:r>
            <w:r w:rsidRPr="004678A7">
              <w:rPr>
                <w:rFonts w:cstheme="minorHAnsi"/>
                <w:sz w:val="18"/>
                <w:szCs w:val="18"/>
              </w:rPr>
              <w:t>potential</w:t>
            </w:r>
            <w:r w:rsidR="002A6FA3" w:rsidRPr="004678A7">
              <w:rPr>
                <w:rFonts w:cstheme="minorHAnsi"/>
                <w:sz w:val="18"/>
                <w:szCs w:val="18"/>
              </w:rPr>
              <w:t xml:space="preserve"> critical brain ischemia.</w:t>
            </w:r>
          </w:p>
        </w:tc>
      </w:tr>
      <w:tr w:rsidR="00EB320E" w:rsidRPr="004678A7" w14:paraId="027917E8" w14:textId="77777777" w:rsidTr="00A216C6">
        <w:trPr>
          <w:trHeight w:val="260"/>
        </w:trPr>
        <w:tc>
          <w:tcPr>
            <w:tcW w:w="1060" w:type="dxa"/>
          </w:tcPr>
          <w:p w14:paraId="66BA0580" w14:textId="77777777" w:rsidR="00A85728" w:rsidRPr="004678A7" w:rsidRDefault="00A85728" w:rsidP="00806DFA">
            <w:pPr>
              <w:rPr>
                <w:rFonts w:cstheme="minorHAnsi"/>
                <w:sz w:val="18"/>
                <w:szCs w:val="18"/>
              </w:rPr>
            </w:pPr>
            <w:r w:rsidRPr="004678A7">
              <w:rPr>
                <w:rFonts w:cstheme="minorHAnsi"/>
                <w:sz w:val="18"/>
                <w:szCs w:val="18"/>
              </w:rPr>
              <w:t>Terborg 2001</w:t>
            </w:r>
          </w:p>
        </w:tc>
        <w:tc>
          <w:tcPr>
            <w:tcW w:w="1519" w:type="dxa"/>
          </w:tcPr>
          <w:p w14:paraId="0971FDAF" w14:textId="65420374" w:rsidR="00A85728" w:rsidRPr="004678A7" w:rsidRDefault="005E3523" w:rsidP="00806DFA">
            <w:pPr>
              <w:rPr>
                <w:rFonts w:cstheme="minorHAnsi"/>
                <w:sz w:val="18"/>
                <w:szCs w:val="18"/>
              </w:rPr>
            </w:pPr>
            <w:r w:rsidRPr="004678A7">
              <w:rPr>
                <w:rFonts w:cstheme="minorHAnsi"/>
                <w:sz w:val="18"/>
                <w:szCs w:val="18"/>
              </w:rPr>
              <w:t>Observational, Cohort</w:t>
            </w:r>
          </w:p>
        </w:tc>
        <w:tc>
          <w:tcPr>
            <w:tcW w:w="1542" w:type="dxa"/>
            <w:noWrap/>
            <w:hideMark/>
          </w:tcPr>
          <w:p w14:paraId="751DD18D" w14:textId="77777777" w:rsidR="00A85728" w:rsidRPr="004678A7" w:rsidRDefault="00A85728" w:rsidP="00806DFA">
            <w:pPr>
              <w:rPr>
                <w:rFonts w:cstheme="minorHAnsi"/>
                <w:sz w:val="18"/>
                <w:szCs w:val="18"/>
              </w:rPr>
            </w:pPr>
            <w:r w:rsidRPr="004678A7">
              <w:rPr>
                <w:rFonts w:cstheme="minorHAnsi"/>
                <w:sz w:val="18"/>
                <w:szCs w:val="18"/>
              </w:rPr>
              <w:t>Bone et al (</w:t>
            </w:r>
            <w:r w:rsidRPr="004678A7">
              <w:rPr>
                <w:rFonts w:cstheme="minorHAnsi"/>
                <w:i/>
                <w:iCs/>
                <w:sz w:val="18"/>
                <w:szCs w:val="18"/>
              </w:rPr>
              <w:t>1992)</w:t>
            </w:r>
          </w:p>
        </w:tc>
        <w:tc>
          <w:tcPr>
            <w:tcW w:w="1686" w:type="dxa"/>
            <w:noWrap/>
            <w:hideMark/>
          </w:tcPr>
          <w:p w14:paraId="13FD0A28" w14:textId="77777777" w:rsidR="00A85728" w:rsidRPr="004678A7" w:rsidRDefault="00A85728" w:rsidP="00806DFA">
            <w:pPr>
              <w:rPr>
                <w:rFonts w:cstheme="minorHAnsi"/>
                <w:sz w:val="18"/>
                <w:szCs w:val="18"/>
              </w:rPr>
            </w:pPr>
            <w:r w:rsidRPr="004678A7">
              <w:rPr>
                <w:rFonts w:cstheme="minorHAnsi"/>
                <w:sz w:val="18"/>
                <w:szCs w:val="18"/>
              </w:rPr>
              <w:t>8 patients with severe sepsis or septic shock.</w:t>
            </w:r>
          </w:p>
          <w:p w14:paraId="6D7B64CA" w14:textId="77777777" w:rsidR="00A85728" w:rsidRPr="004678A7" w:rsidRDefault="00A85728" w:rsidP="00806DFA">
            <w:pPr>
              <w:rPr>
                <w:rFonts w:cstheme="minorHAnsi"/>
                <w:sz w:val="18"/>
                <w:szCs w:val="18"/>
              </w:rPr>
            </w:pPr>
          </w:p>
          <w:p w14:paraId="31D6856E" w14:textId="77777777" w:rsidR="00A85728" w:rsidRPr="004678A7" w:rsidRDefault="00A85728" w:rsidP="00806DFA">
            <w:pPr>
              <w:rPr>
                <w:rFonts w:cstheme="minorHAnsi"/>
                <w:sz w:val="18"/>
                <w:szCs w:val="18"/>
              </w:rPr>
            </w:pPr>
            <w:r w:rsidRPr="004678A7">
              <w:rPr>
                <w:rFonts w:cstheme="minorHAnsi"/>
                <w:sz w:val="18"/>
                <w:szCs w:val="18"/>
              </w:rPr>
              <w:t>ICU ventilated patients with inotropic +/- vasopressor support.</w:t>
            </w:r>
          </w:p>
        </w:tc>
        <w:tc>
          <w:tcPr>
            <w:tcW w:w="1418" w:type="dxa"/>
            <w:noWrap/>
            <w:hideMark/>
          </w:tcPr>
          <w:p w14:paraId="0DC9A41B" w14:textId="77777777" w:rsidR="00A85728" w:rsidRPr="004678A7" w:rsidRDefault="00A85728" w:rsidP="00806DFA">
            <w:pPr>
              <w:rPr>
                <w:rFonts w:cstheme="minorHAnsi"/>
                <w:sz w:val="18"/>
                <w:szCs w:val="18"/>
              </w:rPr>
            </w:pPr>
            <w:r w:rsidRPr="004678A7">
              <w:rPr>
                <w:rFonts w:cstheme="minorHAnsi"/>
                <w:sz w:val="18"/>
                <w:szCs w:val="18"/>
              </w:rPr>
              <w:t>59 [56-63.5] median IQR</w:t>
            </w:r>
          </w:p>
        </w:tc>
        <w:tc>
          <w:tcPr>
            <w:tcW w:w="1842" w:type="dxa"/>
            <w:noWrap/>
            <w:hideMark/>
          </w:tcPr>
          <w:p w14:paraId="0BA95CCE" w14:textId="77777777" w:rsidR="00A85728" w:rsidRPr="004678A7" w:rsidRDefault="00A85728" w:rsidP="00806DFA">
            <w:pPr>
              <w:rPr>
                <w:rFonts w:cstheme="minorHAnsi"/>
                <w:sz w:val="18"/>
                <w:szCs w:val="18"/>
              </w:rPr>
            </w:pPr>
            <w:r w:rsidRPr="004678A7">
              <w:rPr>
                <w:rFonts w:cstheme="minorHAnsi"/>
                <w:sz w:val="18"/>
                <w:szCs w:val="18"/>
              </w:rPr>
              <w:t>MCAv, NCR</w:t>
            </w:r>
          </w:p>
          <w:p w14:paraId="7B59F8C4" w14:textId="77777777" w:rsidR="00A85728" w:rsidRPr="004678A7" w:rsidRDefault="00A85728" w:rsidP="00806DFA">
            <w:pPr>
              <w:rPr>
                <w:rFonts w:cstheme="minorHAnsi"/>
                <w:sz w:val="18"/>
                <w:szCs w:val="18"/>
              </w:rPr>
            </w:pPr>
          </w:p>
          <w:p w14:paraId="45A95E4E" w14:textId="77777777" w:rsidR="00A85728" w:rsidRPr="004678A7" w:rsidRDefault="00A85728" w:rsidP="00806DFA">
            <w:pPr>
              <w:rPr>
                <w:rFonts w:cstheme="minorHAnsi"/>
                <w:sz w:val="18"/>
                <w:szCs w:val="18"/>
              </w:rPr>
            </w:pPr>
            <w:r w:rsidRPr="004678A7">
              <w:rPr>
                <w:rFonts w:cstheme="minorHAnsi"/>
                <w:sz w:val="18"/>
                <w:szCs w:val="18"/>
              </w:rPr>
              <w:t>Snapshot measure.</w:t>
            </w:r>
          </w:p>
        </w:tc>
        <w:tc>
          <w:tcPr>
            <w:tcW w:w="1985" w:type="dxa"/>
            <w:noWrap/>
            <w:hideMark/>
          </w:tcPr>
          <w:p w14:paraId="0D93ADC8" w14:textId="77777777" w:rsidR="00A85728" w:rsidRPr="004678A7" w:rsidRDefault="00A85728" w:rsidP="00806DFA">
            <w:pPr>
              <w:rPr>
                <w:rFonts w:cstheme="minorHAnsi"/>
                <w:sz w:val="18"/>
                <w:szCs w:val="18"/>
              </w:rPr>
            </w:pPr>
            <w:r w:rsidRPr="004678A7">
              <w:rPr>
                <w:rFonts w:cstheme="minorHAnsi"/>
                <w:sz w:val="18"/>
                <w:szCs w:val="18"/>
              </w:rPr>
              <w:t>To evaluate if CO</w:t>
            </w:r>
            <w:r w:rsidRPr="004678A7">
              <w:rPr>
                <w:rFonts w:cstheme="minorHAnsi"/>
                <w:sz w:val="18"/>
                <w:szCs w:val="18"/>
                <w:vertAlign w:val="subscript"/>
              </w:rPr>
              <w:t>2</w:t>
            </w:r>
            <w:r w:rsidRPr="004678A7">
              <w:rPr>
                <w:rFonts w:cstheme="minorHAnsi"/>
                <w:sz w:val="18"/>
                <w:szCs w:val="18"/>
              </w:rPr>
              <w:t>R is impaired in patients with severe sepsis or septic shock.</w:t>
            </w:r>
          </w:p>
        </w:tc>
        <w:tc>
          <w:tcPr>
            <w:tcW w:w="2453" w:type="dxa"/>
            <w:noWrap/>
            <w:hideMark/>
          </w:tcPr>
          <w:p w14:paraId="757E8428" w14:textId="77777777" w:rsidR="00A85728" w:rsidRPr="004678A7" w:rsidRDefault="00A85728" w:rsidP="00806DFA">
            <w:pPr>
              <w:rPr>
                <w:rFonts w:cstheme="minorHAnsi"/>
                <w:sz w:val="18"/>
                <w:szCs w:val="18"/>
              </w:rPr>
            </w:pPr>
            <w:r w:rsidRPr="004678A7">
              <w:rPr>
                <w:rFonts w:cstheme="minorHAnsi"/>
                <w:sz w:val="18"/>
                <w:szCs w:val="18"/>
              </w:rPr>
              <w:t>TCD and NIRS monitoring during hypercapnia induction through hypoventilation (ventilated patients) or CO</w:t>
            </w:r>
            <w:r w:rsidRPr="004678A7">
              <w:rPr>
                <w:rFonts w:cstheme="minorHAnsi"/>
                <w:sz w:val="18"/>
                <w:szCs w:val="18"/>
                <w:vertAlign w:val="subscript"/>
              </w:rPr>
              <w:t>2</w:t>
            </w:r>
            <w:r w:rsidRPr="004678A7">
              <w:rPr>
                <w:rFonts w:cstheme="minorHAnsi"/>
                <w:sz w:val="18"/>
                <w:szCs w:val="18"/>
              </w:rPr>
              <w:t xml:space="preserve"> breathing (spontaneously breathing patients).</w:t>
            </w:r>
          </w:p>
        </w:tc>
        <w:tc>
          <w:tcPr>
            <w:tcW w:w="3926" w:type="dxa"/>
            <w:noWrap/>
            <w:hideMark/>
          </w:tcPr>
          <w:p w14:paraId="11A0DCB5" w14:textId="77777777" w:rsidR="00A85728" w:rsidRPr="004678A7" w:rsidRDefault="00A85728" w:rsidP="00806DFA">
            <w:pPr>
              <w:rPr>
                <w:rFonts w:cstheme="minorHAnsi"/>
                <w:sz w:val="18"/>
                <w:szCs w:val="18"/>
              </w:rPr>
            </w:pPr>
            <w:r w:rsidRPr="004678A7">
              <w:rPr>
                <w:rFonts w:cstheme="minorHAnsi"/>
                <w:sz w:val="18"/>
                <w:szCs w:val="18"/>
              </w:rPr>
              <w:t xml:space="preserve">During septic shock, NCR was significantly reduced. </w:t>
            </w:r>
          </w:p>
          <w:p w14:paraId="633FCE10" w14:textId="77777777" w:rsidR="00A85728" w:rsidRPr="004678A7" w:rsidRDefault="00A85728" w:rsidP="00806DFA">
            <w:pPr>
              <w:rPr>
                <w:rFonts w:cstheme="minorHAnsi"/>
                <w:sz w:val="18"/>
                <w:szCs w:val="18"/>
              </w:rPr>
            </w:pPr>
            <w:r w:rsidRPr="004678A7">
              <w:rPr>
                <w:rFonts w:cstheme="minorHAnsi"/>
                <w:sz w:val="18"/>
                <w:szCs w:val="18"/>
              </w:rPr>
              <w:t>MCAv corrected for baseline EtCO</w:t>
            </w:r>
            <w:r w:rsidRPr="004678A7">
              <w:rPr>
                <w:rFonts w:cstheme="minorHAnsi"/>
                <w:sz w:val="18"/>
                <w:szCs w:val="18"/>
                <w:vertAlign w:val="subscript"/>
              </w:rPr>
              <w:t>2</w:t>
            </w:r>
            <w:r w:rsidRPr="004678A7">
              <w:rPr>
                <w:rFonts w:cstheme="minorHAnsi"/>
                <w:sz w:val="18"/>
                <w:szCs w:val="18"/>
              </w:rPr>
              <w:t xml:space="preserve"> during normocapnia did not differ during and outside sepsis.</w:t>
            </w:r>
          </w:p>
        </w:tc>
        <w:tc>
          <w:tcPr>
            <w:tcW w:w="1701" w:type="dxa"/>
            <w:noWrap/>
            <w:hideMark/>
          </w:tcPr>
          <w:p w14:paraId="21D13280" w14:textId="77777777" w:rsidR="00A85728" w:rsidRPr="004678A7" w:rsidRDefault="00A85728" w:rsidP="00806DFA">
            <w:pPr>
              <w:rPr>
                <w:rFonts w:cstheme="minorHAnsi"/>
                <w:sz w:val="18"/>
                <w:szCs w:val="18"/>
              </w:rPr>
            </w:pPr>
            <w:r w:rsidRPr="004678A7">
              <w:rPr>
                <w:rFonts w:cstheme="minorHAnsi"/>
                <w:sz w:val="18"/>
                <w:szCs w:val="18"/>
              </w:rPr>
              <w:t>During and outside an episode of severe sepsis or septic shock.</w:t>
            </w:r>
          </w:p>
        </w:tc>
        <w:tc>
          <w:tcPr>
            <w:tcW w:w="2386" w:type="dxa"/>
            <w:noWrap/>
            <w:hideMark/>
          </w:tcPr>
          <w:p w14:paraId="718B278C" w14:textId="77777777" w:rsidR="00A85728" w:rsidRPr="004678A7" w:rsidRDefault="00A85728" w:rsidP="00806DFA">
            <w:pPr>
              <w:rPr>
                <w:rFonts w:cstheme="minorHAnsi"/>
                <w:sz w:val="18"/>
                <w:szCs w:val="18"/>
              </w:rPr>
            </w:pPr>
            <w:r w:rsidRPr="004678A7">
              <w:rPr>
                <w:rFonts w:cstheme="minorHAnsi"/>
                <w:sz w:val="18"/>
                <w:szCs w:val="18"/>
              </w:rPr>
              <w:t>Our study confirms NIRS as an additional method for testing a reduced CO</w:t>
            </w:r>
            <w:r w:rsidRPr="004678A7">
              <w:rPr>
                <w:rFonts w:cstheme="minorHAnsi"/>
                <w:sz w:val="18"/>
                <w:szCs w:val="18"/>
                <w:vertAlign w:val="subscript"/>
              </w:rPr>
              <w:t>2</w:t>
            </w:r>
            <w:r w:rsidRPr="004678A7">
              <w:rPr>
                <w:rFonts w:cstheme="minorHAnsi"/>
                <w:sz w:val="18"/>
                <w:szCs w:val="18"/>
              </w:rPr>
              <w:t>R in sepsis. NIRS reactivities were significantly related to NCR.</w:t>
            </w:r>
          </w:p>
        </w:tc>
      </w:tr>
      <w:tr w:rsidR="00526761" w:rsidRPr="004678A7" w14:paraId="032CBD5B" w14:textId="77777777" w:rsidTr="00A216C6">
        <w:trPr>
          <w:trHeight w:val="240"/>
        </w:trPr>
        <w:tc>
          <w:tcPr>
            <w:tcW w:w="1060" w:type="dxa"/>
          </w:tcPr>
          <w:p w14:paraId="38A5F946" w14:textId="7A61CD8C" w:rsidR="002A6FA3" w:rsidRPr="004678A7" w:rsidRDefault="002A6FA3" w:rsidP="004E6FA2">
            <w:pPr>
              <w:rPr>
                <w:rFonts w:cstheme="minorHAnsi"/>
                <w:sz w:val="18"/>
                <w:szCs w:val="18"/>
              </w:rPr>
            </w:pPr>
            <w:r w:rsidRPr="004678A7">
              <w:rPr>
                <w:rFonts w:cstheme="minorHAnsi"/>
                <w:sz w:val="18"/>
                <w:szCs w:val="18"/>
              </w:rPr>
              <w:t>Bowie 2003</w:t>
            </w:r>
          </w:p>
        </w:tc>
        <w:tc>
          <w:tcPr>
            <w:tcW w:w="1519" w:type="dxa"/>
          </w:tcPr>
          <w:p w14:paraId="65E6C61C" w14:textId="33D6AC66"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27DA7CE7" w14:textId="77777777" w:rsidR="002A6FA3" w:rsidRPr="004678A7" w:rsidRDefault="002A6FA3" w:rsidP="004E6FA2">
            <w:pPr>
              <w:rPr>
                <w:rFonts w:cstheme="minorHAnsi"/>
                <w:sz w:val="18"/>
                <w:szCs w:val="18"/>
              </w:rPr>
            </w:pPr>
            <w:r w:rsidRPr="004678A7">
              <w:rPr>
                <w:rFonts w:cstheme="minorHAnsi"/>
                <w:sz w:val="18"/>
                <w:szCs w:val="18"/>
              </w:rPr>
              <w:t>Bone et al (</w:t>
            </w:r>
            <w:r w:rsidRPr="004678A7">
              <w:rPr>
                <w:rFonts w:cstheme="minorHAnsi"/>
                <w:i/>
                <w:iCs/>
                <w:sz w:val="18"/>
                <w:szCs w:val="18"/>
              </w:rPr>
              <w:t>1992)</w:t>
            </w:r>
          </w:p>
        </w:tc>
        <w:tc>
          <w:tcPr>
            <w:tcW w:w="1686" w:type="dxa"/>
            <w:noWrap/>
            <w:hideMark/>
          </w:tcPr>
          <w:p w14:paraId="189C459E" w14:textId="77777777" w:rsidR="002A6FA3" w:rsidRPr="004678A7" w:rsidRDefault="002A6FA3" w:rsidP="004E6FA2">
            <w:pPr>
              <w:rPr>
                <w:rFonts w:cstheme="minorHAnsi"/>
                <w:sz w:val="18"/>
                <w:szCs w:val="18"/>
              </w:rPr>
            </w:pPr>
            <w:r w:rsidRPr="004678A7">
              <w:rPr>
                <w:rFonts w:cstheme="minorHAnsi"/>
                <w:sz w:val="18"/>
                <w:szCs w:val="18"/>
              </w:rPr>
              <w:t>12 patients with sepsis.</w:t>
            </w:r>
          </w:p>
          <w:p w14:paraId="0B3FA4EE" w14:textId="77777777" w:rsidR="002A6FA3" w:rsidRPr="004678A7" w:rsidRDefault="002A6FA3" w:rsidP="004E6FA2">
            <w:pPr>
              <w:rPr>
                <w:rFonts w:cstheme="minorHAnsi"/>
                <w:sz w:val="18"/>
                <w:szCs w:val="18"/>
              </w:rPr>
            </w:pPr>
          </w:p>
          <w:p w14:paraId="03F68183" w14:textId="604B0182" w:rsidR="002A6FA3" w:rsidRPr="004678A7" w:rsidRDefault="002A6FA3" w:rsidP="004E6FA2">
            <w:pPr>
              <w:rPr>
                <w:rFonts w:cstheme="minorHAnsi"/>
                <w:sz w:val="18"/>
                <w:szCs w:val="18"/>
              </w:rPr>
            </w:pPr>
            <w:r w:rsidRPr="004678A7">
              <w:rPr>
                <w:rFonts w:cstheme="minorHAnsi"/>
                <w:sz w:val="18"/>
                <w:szCs w:val="18"/>
              </w:rPr>
              <w:t>ICU sedated and ventilated; inotropes and vasoactive drugs as clinically indicate</w:t>
            </w:r>
            <w:r w:rsidR="00A13620" w:rsidRPr="004678A7">
              <w:rPr>
                <w:rFonts w:cstheme="minorHAnsi"/>
                <w:sz w:val="18"/>
                <w:szCs w:val="18"/>
              </w:rPr>
              <w:t>d</w:t>
            </w:r>
            <w:r w:rsidRPr="004678A7">
              <w:rPr>
                <w:rFonts w:cstheme="minorHAnsi"/>
                <w:sz w:val="18"/>
                <w:szCs w:val="18"/>
              </w:rPr>
              <w:t>.</w:t>
            </w:r>
          </w:p>
        </w:tc>
        <w:tc>
          <w:tcPr>
            <w:tcW w:w="1418" w:type="dxa"/>
            <w:noWrap/>
            <w:hideMark/>
          </w:tcPr>
          <w:p w14:paraId="22D33F08" w14:textId="77777777" w:rsidR="002A6FA3" w:rsidRPr="004678A7" w:rsidRDefault="002A6FA3" w:rsidP="004E6FA2">
            <w:pPr>
              <w:rPr>
                <w:rFonts w:cstheme="minorHAnsi"/>
                <w:sz w:val="18"/>
                <w:szCs w:val="18"/>
              </w:rPr>
            </w:pPr>
            <w:r w:rsidRPr="004678A7">
              <w:rPr>
                <w:rFonts w:cstheme="minorHAnsi"/>
                <w:sz w:val="18"/>
                <w:szCs w:val="18"/>
              </w:rPr>
              <w:t>68 (39-83)</w:t>
            </w:r>
          </w:p>
        </w:tc>
        <w:tc>
          <w:tcPr>
            <w:tcW w:w="1842" w:type="dxa"/>
            <w:noWrap/>
            <w:hideMark/>
          </w:tcPr>
          <w:p w14:paraId="038B41B1" w14:textId="77777777" w:rsidR="002A6FA3" w:rsidRPr="004678A7" w:rsidRDefault="002A6FA3" w:rsidP="004E6FA2">
            <w:pPr>
              <w:rPr>
                <w:rFonts w:cstheme="minorHAnsi"/>
                <w:sz w:val="18"/>
                <w:szCs w:val="18"/>
              </w:rPr>
            </w:pPr>
            <w:r w:rsidRPr="004678A7">
              <w:rPr>
                <w:rFonts w:cstheme="minorHAnsi"/>
                <w:sz w:val="18"/>
                <w:szCs w:val="18"/>
              </w:rPr>
              <w:t>CO</w:t>
            </w:r>
            <w:r w:rsidRPr="004678A7">
              <w:rPr>
                <w:rFonts w:cstheme="minorHAnsi"/>
                <w:sz w:val="18"/>
                <w:szCs w:val="18"/>
                <w:vertAlign w:val="subscript"/>
              </w:rPr>
              <w:t>2</w:t>
            </w:r>
            <w:r w:rsidRPr="004678A7">
              <w:rPr>
                <w:rFonts w:cstheme="minorHAnsi"/>
                <w:sz w:val="18"/>
                <w:szCs w:val="18"/>
              </w:rPr>
              <w:t xml:space="preserve">R </w:t>
            </w:r>
          </w:p>
          <w:p w14:paraId="60788A5F" w14:textId="77777777" w:rsidR="002A6FA3" w:rsidRPr="004678A7" w:rsidRDefault="002A6FA3" w:rsidP="004E6FA2">
            <w:pPr>
              <w:rPr>
                <w:rFonts w:cstheme="minorHAnsi"/>
                <w:sz w:val="18"/>
                <w:szCs w:val="18"/>
              </w:rPr>
            </w:pPr>
          </w:p>
          <w:p w14:paraId="4DFFB103" w14:textId="67CC2810" w:rsidR="002A6FA3" w:rsidRPr="004678A7" w:rsidRDefault="002A6FA3" w:rsidP="004E6FA2">
            <w:pPr>
              <w:rPr>
                <w:rFonts w:cstheme="minorHAnsi"/>
                <w:sz w:val="18"/>
                <w:szCs w:val="18"/>
              </w:rPr>
            </w:pPr>
            <w:r w:rsidRPr="004678A7">
              <w:rPr>
                <w:rFonts w:cstheme="minorHAnsi"/>
                <w:sz w:val="18"/>
                <w:szCs w:val="18"/>
              </w:rPr>
              <w:t xml:space="preserve">Probe fixed in </w:t>
            </w:r>
            <w:r w:rsidR="00A13620" w:rsidRPr="004678A7">
              <w:rPr>
                <w:rFonts w:cstheme="minorHAnsi"/>
                <w:sz w:val="18"/>
                <w:szCs w:val="18"/>
              </w:rPr>
              <w:t>place,</w:t>
            </w:r>
            <w:r w:rsidRPr="004678A7">
              <w:rPr>
                <w:rFonts w:cstheme="minorHAnsi"/>
                <w:sz w:val="18"/>
                <w:szCs w:val="18"/>
              </w:rPr>
              <w:t xml:space="preserve"> but measure recorded as a snapshot</w:t>
            </w:r>
          </w:p>
        </w:tc>
        <w:tc>
          <w:tcPr>
            <w:tcW w:w="1985" w:type="dxa"/>
            <w:noWrap/>
            <w:hideMark/>
          </w:tcPr>
          <w:p w14:paraId="794F018E" w14:textId="702EE3C6" w:rsidR="002A6FA3" w:rsidRPr="004678A7" w:rsidRDefault="002A6FA3" w:rsidP="004E6FA2">
            <w:pPr>
              <w:rPr>
                <w:rFonts w:cstheme="minorHAnsi"/>
                <w:sz w:val="18"/>
                <w:szCs w:val="18"/>
              </w:rPr>
            </w:pPr>
            <w:r w:rsidRPr="004678A7">
              <w:rPr>
                <w:rFonts w:cstheme="minorHAnsi"/>
                <w:sz w:val="18"/>
                <w:szCs w:val="18"/>
              </w:rPr>
              <w:t>To study the effects sepsis</w:t>
            </w:r>
            <w:r w:rsidR="00946763" w:rsidRPr="004678A7">
              <w:rPr>
                <w:rFonts w:cstheme="minorHAnsi"/>
                <w:sz w:val="18"/>
                <w:szCs w:val="18"/>
              </w:rPr>
              <w:t xml:space="preserve"> on CO</w:t>
            </w:r>
            <w:r w:rsidR="00946763" w:rsidRPr="004678A7">
              <w:rPr>
                <w:rFonts w:cstheme="minorHAnsi"/>
                <w:sz w:val="18"/>
                <w:szCs w:val="18"/>
                <w:vertAlign w:val="subscript"/>
              </w:rPr>
              <w:t>2</w:t>
            </w:r>
            <w:r w:rsidR="00946763" w:rsidRPr="004678A7">
              <w:rPr>
                <w:rFonts w:cstheme="minorHAnsi"/>
                <w:sz w:val="18"/>
                <w:szCs w:val="18"/>
              </w:rPr>
              <w:t>R</w:t>
            </w:r>
            <w:r w:rsidRPr="004678A7">
              <w:rPr>
                <w:rFonts w:cstheme="minorHAnsi"/>
                <w:sz w:val="18"/>
                <w:szCs w:val="18"/>
              </w:rPr>
              <w:t>.</w:t>
            </w:r>
          </w:p>
        </w:tc>
        <w:tc>
          <w:tcPr>
            <w:tcW w:w="2453" w:type="dxa"/>
            <w:noWrap/>
            <w:hideMark/>
          </w:tcPr>
          <w:p w14:paraId="66FB96A0" w14:textId="0406F695" w:rsidR="002A6FA3" w:rsidRPr="004678A7" w:rsidRDefault="00946763" w:rsidP="004E6FA2">
            <w:pPr>
              <w:rPr>
                <w:rFonts w:cstheme="minorHAnsi"/>
                <w:sz w:val="18"/>
                <w:szCs w:val="18"/>
              </w:rPr>
            </w:pPr>
            <w:r w:rsidRPr="004678A7">
              <w:rPr>
                <w:rFonts w:cstheme="minorHAnsi"/>
                <w:sz w:val="18"/>
                <w:szCs w:val="18"/>
              </w:rPr>
              <w:t>V</w:t>
            </w:r>
            <w:r w:rsidR="002A6FA3" w:rsidRPr="004678A7">
              <w:rPr>
                <w:rFonts w:cstheme="minorHAnsi"/>
                <w:sz w:val="18"/>
                <w:szCs w:val="18"/>
              </w:rPr>
              <w:t>entilation modification to achieve E</w:t>
            </w:r>
            <w:r w:rsidR="008506D3">
              <w:rPr>
                <w:rFonts w:cstheme="minorHAnsi"/>
                <w:sz w:val="18"/>
                <w:szCs w:val="18"/>
              </w:rPr>
              <w:t>t</w:t>
            </w:r>
            <w:r w:rsidR="002A6FA3" w:rsidRPr="004678A7">
              <w:rPr>
                <w:rFonts w:cstheme="minorHAnsi"/>
                <w:sz w:val="18"/>
                <w:szCs w:val="18"/>
              </w:rPr>
              <w:t>CO</w:t>
            </w:r>
            <w:r w:rsidR="002A6FA3" w:rsidRPr="004678A7">
              <w:rPr>
                <w:rFonts w:cstheme="minorHAnsi"/>
                <w:sz w:val="18"/>
                <w:szCs w:val="18"/>
                <w:vertAlign w:val="subscript"/>
              </w:rPr>
              <w:t>2</w:t>
            </w:r>
            <w:r w:rsidR="002A6FA3" w:rsidRPr="004678A7">
              <w:rPr>
                <w:rFonts w:cstheme="minorHAnsi"/>
                <w:sz w:val="18"/>
                <w:szCs w:val="18"/>
              </w:rPr>
              <w:t xml:space="preserve"> +1 and -1 kPa from baseline</w:t>
            </w:r>
            <w:r w:rsidRPr="004678A7">
              <w:rPr>
                <w:rFonts w:cstheme="minorHAnsi"/>
                <w:sz w:val="18"/>
                <w:szCs w:val="18"/>
              </w:rPr>
              <w:t>.</w:t>
            </w:r>
          </w:p>
        </w:tc>
        <w:tc>
          <w:tcPr>
            <w:tcW w:w="3926" w:type="dxa"/>
            <w:noWrap/>
            <w:hideMark/>
          </w:tcPr>
          <w:p w14:paraId="5CCE63A5" w14:textId="4D6D7B2C" w:rsidR="002A6FA3" w:rsidRPr="004678A7" w:rsidRDefault="00F64703" w:rsidP="004E6FA2">
            <w:pPr>
              <w:rPr>
                <w:rFonts w:cstheme="minorHAnsi"/>
                <w:sz w:val="18"/>
                <w:szCs w:val="18"/>
              </w:rPr>
            </w:pPr>
            <w:r w:rsidRPr="004678A7">
              <w:rPr>
                <w:rFonts w:cstheme="minorHAnsi"/>
                <w:sz w:val="18"/>
                <w:szCs w:val="18"/>
              </w:rPr>
              <w:t>A</w:t>
            </w:r>
            <w:r w:rsidR="002A6FA3" w:rsidRPr="004678A7">
              <w:rPr>
                <w:rFonts w:cstheme="minorHAnsi"/>
                <w:sz w:val="18"/>
                <w:szCs w:val="18"/>
              </w:rPr>
              <w:t xml:space="preserve">bnormal </w:t>
            </w:r>
            <w:r w:rsidR="00CB1A06" w:rsidRPr="004678A7">
              <w:rPr>
                <w:rFonts w:cstheme="minorHAnsi"/>
                <w:sz w:val="18"/>
                <w:szCs w:val="18"/>
              </w:rPr>
              <w:t>CO</w:t>
            </w:r>
            <w:r w:rsidR="00CB1A06" w:rsidRPr="004678A7">
              <w:rPr>
                <w:rFonts w:cstheme="minorHAnsi"/>
                <w:sz w:val="18"/>
                <w:szCs w:val="18"/>
                <w:vertAlign w:val="subscript"/>
              </w:rPr>
              <w:t>2</w:t>
            </w:r>
            <w:r w:rsidR="00CB1A06" w:rsidRPr="004678A7">
              <w:rPr>
                <w:rFonts w:cstheme="minorHAnsi"/>
                <w:sz w:val="18"/>
                <w:szCs w:val="18"/>
              </w:rPr>
              <w:t>R</w:t>
            </w:r>
            <w:r w:rsidR="002A6FA3" w:rsidRPr="004678A7">
              <w:rPr>
                <w:rFonts w:cstheme="minorHAnsi"/>
                <w:sz w:val="18"/>
                <w:szCs w:val="18"/>
              </w:rPr>
              <w:t xml:space="preserve"> in 10/12 patients</w:t>
            </w:r>
            <w:r w:rsidRPr="004678A7">
              <w:rPr>
                <w:rFonts w:cstheme="minorHAnsi"/>
                <w:sz w:val="18"/>
                <w:szCs w:val="18"/>
              </w:rPr>
              <w:t xml:space="preserve"> (high variability)</w:t>
            </w:r>
            <w:r w:rsidR="002A6FA3" w:rsidRPr="004678A7">
              <w:rPr>
                <w:rFonts w:cstheme="minorHAnsi"/>
                <w:sz w:val="18"/>
                <w:szCs w:val="18"/>
              </w:rPr>
              <w:t>. CO</w:t>
            </w:r>
            <w:r w:rsidR="002A6FA3" w:rsidRPr="004678A7">
              <w:rPr>
                <w:rFonts w:cstheme="minorHAnsi"/>
                <w:sz w:val="18"/>
                <w:szCs w:val="18"/>
                <w:vertAlign w:val="subscript"/>
              </w:rPr>
              <w:t>2</w:t>
            </w:r>
            <w:r w:rsidR="00102A2C" w:rsidRPr="004678A7">
              <w:rPr>
                <w:rFonts w:cstheme="minorHAnsi"/>
                <w:sz w:val="18"/>
                <w:szCs w:val="18"/>
              </w:rPr>
              <w:t>R</w:t>
            </w:r>
            <w:r w:rsidR="002A6FA3" w:rsidRPr="004678A7">
              <w:rPr>
                <w:rFonts w:cstheme="minorHAnsi"/>
                <w:sz w:val="18"/>
                <w:szCs w:val="18"/>
              </w:rPr>
              <w:t xml:space="preserve"> didn't significantly affect the outcome (mortality) and was not related to APACHE II, hemodynamic parameters, </w:t>
            </w:r>
            <w:r w:rsidRPr="004678A7">
              <w:rPr>
                <w:rFonts w:cstheme="minorHAnsi"/>
                <w:sz w:val="18"/>
                <w:szCs w:val="18"/>
              </w:rPr>
              <w:t>temperature</w:t>
            </w:r>
            <w:r w:rsidR="002A6FA3" w:rsidRPr="004678A7">
              <w:rPr>
                <w:rFonts w:cstheme="minorHAnsi"/>
                <w:sz w:val="18"/>
                <w:szCs w:val="18"/>
              </w:rPr>
              <w:t>, WBC count.</w:t>
            </w:r>
          </w:p>
        </w:tc>
        <w:tc>
          <w:tcPr>
            <w:tcW w:w="1701" w:type="dxa"/>
            <w:noWrap/>
            <w:hideMark/>
          </w:tcPr>
          <w:p w14:paraId="74D1A3E1" w14:textId="77777777" w:rsidR="002A6FA3" w:rsidRPr="004678A7" w:rsidRDefault="002A6FA3" w:rsidP="004E6FA2">
            <w:pPr>
              <w:rPr>
                <w:rFonts w:cstheme="minorHAnsi"/>
                <w:sz w:val="18"/>
                <w:szCs w:val="18"/>
              </w:rPr>
            </w:pPr>
            <w:r w:rsidRPr="004678A7">
              <w:rPr>
                <w:rFonts w:cstheme="minorHAnsi"/>
                <w:sz w:val="18"/>
                <w:szCs w:val="18"/>
              </w:rPr>
              <w:t>After more than 24 hours of established sepsis</w:t>
            </w:r>
          </w:p>
        </w:tc>
        <w:tc>
          <w:tcPr>
            <w:tcW w:w="2386" w:type="dxa"/>
            <w:noWrap/>
            <w:hideMark/>
          </w:tcPr>
          <w:p w14:paraId="2988E101" w14:textId="2A36800B" w:rsidR="002A6FA3" w:rsidRPr="004678A7" w:rsidRDefault="00685C1D" w:rsidP="004E6FA2">
            <w:pPr>
              <w:rPr>
                <w:rFonts w:cstheme="minorHAnsi"/>
                <w:sz w:val="18"/>
                <w:szCs w:val="18"/>
              </w:rPr>
            </w:pPr>
            <w:r w:rsidRPr="004678A7">
              <w:rPr>
                <w:rFonts w:cstheme="minorHAnsi"/>
                <w:sz w:val="18"/>
                <w:szCs w:val="18"/>
              </w:rPr>
              <w:t>The</w:t>
            </w:r>
            <w:r w:rsidR="002A6FA3" w:rsidRPr="004678A7">
              <w:rPr>
                <w:rFonts w:cstheme="minorHAnsi"/>
                <w:sz w:val="18"/>
                <w:szCs w:val="18"/>
              </w:rPr>
              <w:t xml:space="preserve"> cerebral vascular response to </w:t>
            </w:r>
            <w:r w:rsidR="00644791" w:rsidRPr="004678A7">
              <w:rPr>
                <w:rFonts w:cstheme="minorHAnsi"/>
                <w:sz w:val="18"/>
                <w:szCs w:val="18"/>
              </w:rPr>
              <w:t>CO</w:t>
            </w:r>
            <w:r w:rsidR="00644791" w:rsidRPr="004678A7">
              <w:rPr>
                <w:rFonts w:cstheme="minorHAnsi"/>
                <w:sz w:val="18"/>
                <w:szCs w:val="18"/>
                <w:vertAlign w:val="subscript"/>
              </w:rPr>
              <w:t>2</w:t>
            </w:r>
            <w:r w:rsidR="002A6FA3" w:rsidRPr="004678A7">
              <w:rPr>
                <w:rFonts w:cstheme="minorHAnsi"/>
                <w:sz w:val="18"/>
                <w:szCs w:val="18"/>
              </w:rPr>
              <w:t xml:space="preserve"> may be significantly affected; its impact on outcome remains to be established.</w:t>
            </w:r>
          </w:p>
        </w:tc>
      </w:tr>
      <w:tr w:rsidR="00526761" w:rsidRPr="004678A7" w14:paraId="18518CA3" w14:textId="77777777" w:rsidTr="00A216C6">
        <w:trPr>
          <w:trHeight w:val="240"/>
        </w:trPr>
        <w:tc>
          <w:tcPr>
            <w:tcW w:w="1060" w:type="dxa"/>
          </w:tcPr>
          <w:p w14:paraId="2B13F530" w14:textId="3D037BA2" w:rsidR="002A6FA3" w:rsidRPr="004678A7" w:rsidRDefault="002A6FA3" w:rsidP="004E6FA2">
            <w:pPr>
              <w:rPr>
                <w:rFonts w:cstheme="minorHAnsi"/>
                <w:sz w:val="18"/>
                <w:szCs w:val="18"/>
              </w:rPr>
            </w:pPr>
            <w:r w:rsidRPr="004678A7">
              <w:rPr>
                <w:rFonts w:cstheme="minorHAnsi"/>
                <w:sz w:val="18"/>
                <w:szCs w:val="18"/>
              </w:rPr>
              <w:t>Thees 2007</w:t>
            </w:r>
          </w:p>
        </w:tc>
        <w:tc>
          <w:tcPr>
            <w:tcW w:w="1519" w:type="dxa"/>
          </w:tcPr>
          <w:p w14:paraId="69164ACD" w14:textId="4DA083D8"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62005ECC" w14:textId="77777777" w:rsidR="002A6FA3" w:rsidRPr="004678A7" w:rsidRDefault="002A6FA3" w:rsidP="004E6FA2">
            <w:pPr>
              <w:rPr>
                <w:rFonts w:cstheme="minorHAnsi"/>
                <w:sz w:val="18"/>
                <w:szCs w:val="18"/>
              </w:rPr>
            </w:pPr>
            <w:r w:rsidRPr="004678A7">
              <w:rPr>
                <w:rFonts w:cstheme="minorHAnsi"/>
                <w:sz w:val="18"/>
                <w:szCs w:val="18"/>
              </w:rPr>
              <w:t>Bone et al (</w:t>
            </w:r>
            <w:r w:rsidRPr="004678A7">
              <w:rPr>
                <w:rFonts w:cstheme="minorHAnsi"/>
                <w:i/>
                <w:iCs/>
                <w:sz w:val="18"/>
                <w:szCs w:val="18"/>
              </w:rPr>
              <w:t>1992)</w:t>
            </w:r>
          </w:p>
        </w:tc>
        <w:tc>
          <w:tcPr>
            <w:tcW w:w="1686" w:type="dxa"/>
            <w:noWrap/>
            <w:hideMark/>
          </w:tcPr>
          <w:p w14:paraId="1A272116" w14:textId="77777777" w:rsidR="002A6FA3" w:rsidRPr="004678A7" w:rsidRDefault="002A6FA3" w:rsidP="004E6FA2">
            <w:pPr>
              <w:rPr>
                <w:rFonts w:cstheme="minorHAnsi"/>
                <w:sz w:val="18"/>
                <w:szCs w:val="18"/>
              </w:rPr>
            </w:pPr>
            <w:r w:rsidRPr="004678A7">
              <w:rPr>
                <w:rFonts w:cstheme="minorHAnsi"/>
                <w:sz w:val="18"/>
                <w:szCs w:val="18"/>
              </w:rPr>
              <w:t xml:space="preserve">10 patients with sepsis showing EEG abnormalities. 10 </w:t>
            </w:r>
            <w:r w:rsidRPr="004678A7">
              <w:rPr>
                <w:rFonts w:cstheme="minorHAnsi"/>
                <w:sz w:val="18"/>
                <w:szCs w:val="18"/>
              </w:rPr>
              <w:lastRenderedPageBreak/>
              <w:t>healthy controls only for EEG recordings.</w:t>
            </w:r>
          </w:p>
          <w:p w14:paraId="5B4014DE" w14:textId="77777777" w:rsidR="002A6FA3" w:rsidRPr="004678A7" w:rsidRDefault="002A6FA3" w:rsidP="004E6FA2">
            <w:pPr>
              <w:rPr>
                <w:rFonts w:cstheme="minorHAnsi"/>
                <w:sz w:val="18"/>
                <w:szCs w:val="18"/>
              </w:rPr>
            </w:pPr>
          </w:p>
          <w:p w14:paraId="4341AA13" w14:textId="08C8BC93" w:rsidR="002A6FA3" w:rsidRPr="004678A7" w:rsidRDefault="002A6FA3" w:rsidP="004E6FA2">
            <w:pPr>
              <w:rPr>
                <w:rFonts w:cstheme="minorHAnsi"/>
                <w:sz w:val="18"/>
                <w:szCs w:val="18"/>
              </w:rPr>
            </w:pPr>
            <w:r w:rsidRPr="004678A7">
              <w:rPr>
                <w:rFonts w:cstheme="minorHAnsi"/>
                <w:sz w:val="18"/>
                <w:szCs w:val="18"/>
              </w:rPr>
              <w:t>ICU, mechanically ventilated.</w:t>
            </w:r>
          </w:p>
        </w:tc>
        <w:tc>
          <w:tcPr>
            <w:tcW w:w="1418" w:type="dxa"/>
            <w:noWrap/>
            <w:hideMark/>
          </w:tcPr>
          <w:p w14:paraId="49267F4E" w14:textId="77777777" w:rsidR="002A6FA3" w:rsidRPr="004678A7" w:rsidRDefault="002A6FA3" w:rsidP="004E6FA2">
            <w:pPr>
              <w:rPr>
                <w:rFonts w:cstheme="minorHAnsi"/>
                <w:sz w:val="18"/>
                <w:szCs w:val="18"/>
              </w:rPr>
            </w:pPr>
            <w:r w:rsidRPr="004678A7">
              <w:rPr>
                <w:rFonts w:cstheme="minorHAnsi"/>
                <w:sz w:val="18"/>
                <w:szCs w:val="18"/>
              </w:rPr>
              <w:lastRenderedPageBreak/>
              <w:t>44 (3-74)</w:t>
            </w:r>
          </w:p>
        </w:tc>
        <w:tc>
          <w:tcPr>
            <w:tcW w:w="1842" w:type="dxa"/>
            <w:noWrap/>
            <w:hideMark/>
          </w:tcPr>
          <w:p w14:paraId="73334E52" w14:textId="30EDBD4B" w:rsidR="002A6FA3" w:rsidRPr="004678A7" w:rsidRDefault="00AC510C" w:rsidP="004E6FA2">
            <w:pPr>
              <w:rPr>
                <w:rFonts w:cstheme="minorHAnsi"/>
                <w:sz w:val="18"/>
                <w:szCs w:val="18"/>
              </w:rPr>
            </w:pPr>
            <w:r w:rsidRPr="004678A7">
              <w:rPr>
                <w:rFonts w:cstheme="minorHAnsi"/>
                <w:sz w:val="18"/>
                <w:szCs w:val="18"/>
              </w:rPr>
              <w:t>CO</w:t>
            </w:r>
            <w:r w:rsidRPr="004678A7">
              <w:rPr>
                <w:rFonts w:cstheme="minorHAnsi"/>
                <w:sz w:val="18"/>
                <w:szCs w:val="18"/>
                <w:vertAlign w:val="subscript"/>
              </w:rPr>
              <w:t>2</w:t>
            </w:r>
            <w:r w:rsidRPr="004678A7">
              <w:rPr>
                <w:rFonts w:cstheme="minorHAnsi"/>
                <w:sz w:val="18"/>
                <w:szCs w:val="18"/>
              </w:rPr>
              <w:t xml:space="preserve">R, </w:t>
            </w:r>
            <w:r w:rsidR="002A6FA3" w:rsidRPr="004678A7">
              <w:rPr>
                <w:rFonts w:cstheme="minorHAnsi"/>
                <w:sz w:val="18"/>
                <w:szCs w:val="18"/>
              </w:rPr>
              <w:t>CCP; CBF</w:t>
            </w:r>
            <w:r w:rsidR="00C146E6" w:rsidRPr="004678A7">
              <w:rPr>
                <w:rFonts w:cstheme="minorHAnsi"/>
                <w:sz w:val="18"/>
                <w:szCs w:val="18"/>
              </w:rPr>
              <w:t xml:space="preserve">, </w:t>
            </w:r>
            <w:r w:rsidR="002A6FA3" w:rsidRPr="004678A7">
              <w:rPr>
                <w:rFonts w:cstheme="minorHAnsi"/>
                <w:sz w:val="18"/>
                <w:szCs w:val="18"/>
              </w:rPr>
              <w:t>CMRO</w:t>
            </w:r>
            <w:r w:rsidR="002A6FA3" w:rsidRPr="004678A7">
              <w:rPr>
                <w:rFonts w:cstheme="minorHAnsi"/>
                <w:sz w:val="18"/>
                <w:szCs w:val="18"/>
                <w:vertAlign w:val="subscript"/>
              </w:rPr>
              <w:t>2</w:t>
            </w:r>
            <w:r w:rsidR="00C146E6" w:rsidRPr="004678A7">
              <w:rPr>
                <w:rFonts w:cstheme="minorHAnsi"/>
                <w:sz w:val="18"/>
                <w:szCs w:val="18"/>
              </w:rPr>
              <w:t>.</w:t>
            </w:r>
          </w:p>
          <w:p w14:paraId="3650D07A" w14:textId="77777777" w:rsidR="002A6FA3" w:rsidRPr="004678A7" w:rsidRDefault="002A6FA3" w:rsidP="004E6FA2">
            <w:pPr>
              <w:rPr>
                <w:rFonts w:cstheme="minorHAnsi"/>
                <w:sz w:val="18"/>
                <w:szCs w:val="18"/>
              </w:rPr>
            </w:pPr>
          </w:p>
          <w:p w14:paraId="40C41FE7" w14:textId="58C1DD8B" w:rsidR="002A6FA3" w:rsidRPr="004678A7" w:rsidRDefault="002A6FA3" w:rsidP="004E6FA2">
            <w:pPr>
              <w:rPr>
                <w:rFonts w:cstheme="minorHAnsi"/>
                <w:sz w:val="18"/>
                <w:szCs w:val="18"/>
              </w:rPr>
            </w:pPr>
            <w:r w:rsidRPr="004678A7">
              <w:rPr>
                <w:rFonts w:cstheme="minorHAnsi"/>
                <w:sz w:val="18"/>
                <w:szCs w:val="18"/>
              </w:rPr>
              <w:lastRenderedPageBreak/>
              <w:t>Continuous measurements (minutes)</w:t>
            </w:r>
          </w:p>
        </w:tc>
        <w:tc>
          <w:tcPr>
            <w:tcW w:w="1985" w:type="dxa"/>
            <w:noWrap/>
            <w:hideMark/>
          </w:tcPr>
          <w:p w14:paraId="4B286AB6" w14:textId="472AB9D6" w:rsidR="002A6FA3" w:rsidRPr="004678A7" w:rsidRDefault="002A6FA3" w:rsidP="004E6FA2">
            <w:pPr>
              <w:rPr>
                <w:rFonts w:cstheme="minorHAnsi"/>
                <w:sz w:val="18"/>
                <w:szCs w:val="18"/>
              </w:rPr>
            </w:pPr>
            <w:r w:rsidRPr="004678A7">
              <w:rPr>
                <w:rFonts w:cstheme="minorHAnsi"/>
                <w:sz w:val="18"/>
                <w:szCs w:val="18"/>
              </w:rPr>
              <w:lastRenderedPageBreak/>
              <w:t>To determine if CBF and oxygenation alteration</w:t>
            </w:r>
            <w:r w:rsidR="00371481" w:rsidRPr="004678A7">
              <w:rPr>
                <w:rFonts w:cstheme="minorHAnsi"/>
                <w:sz w:val="18"/>
                <w:szCs w:val="18"/>
              </w:rPr>
              <w:t>s</w:t>
            </w:r>
            <w:r w:rsidRPr="004678A7">
              <w:rPr>
                <w:rFonts w:cstheme="minorHAnsi"/>
                <w:sz w:val="18"/>
                <w:szCs w:val="18"/>
              </w:rPr>
              <w:t xml:space="preserve"> may play a role in </w:t>
            </w:r>
            <w:r w:rsidR="00816BC3" w:rsidRPr="004678A7">
              <w:rPr>
                <w:rFonts w:cstheme="minorHAnsi"/>
                <w:sz w:val="18"/>
                <w:szCs w:val="18"/>
              </w:rPr>
              <w:t>SAE</w:t>
            </w:r>
            <w:r w:rsidRPr="004678A7">
              <w:rPr>
                <w:rFonts w:cstheme="minorHAnsi"/>
                <w:sz w:val="18"/>
                <w:szCs w:val="18"/>
              </w:rPr>
              <w:t xml:space="preserve"> </w:t>
            </w:r>
          </w:p>
        </w:tc>
        <w:tc>
          <w:tcPr>
            <w:tcW w:w="2453" w:type="dxa"/>
            <w:noWrap/>
            <w:hideMark/>
          </w:tcPr>
          <w:p w14:paraId="6892A494" w14:textId="26401280" w:rsidR="002A6FA3" w:rsidRPr="004678A7" w:rsidRDefault="00DD6D22" w:rsidP="004E6FA2">
            <w:pPr>
              <w:rPr>
                <w:rFonts w:cstheme="minorHAnsi"/>
                <w:sz w:val="18"/>
                <w:szCs w:val="18"/>
              </w:rPr>
            </w:pPr>
            <w:r w:rsidRPr="004678A7">
              <w:rPr>
                <w:rFonts w:cstheme="minorHAnsi"/>
                <w:sz w:val="18"/>
                <w:szCs w:val="18"/>
              </w:rPr>
              <w:t>H</w:t>
            </w:r>
            <w:r w:rsidR="002A6FA3" w:rsidRPr="004678A7">
              <w:rPr>
                <w:rFonts w:cstheme="minorHAnsi"/>
                <w:sz w:val="18"/>
                <w:szCs w:val="18"/>
              </w:rPr>
              <w:t>yperventilation to decrease EtCO</w:t>
            </w:r>
            <w:r w:rsidR="002A6FA3" w:rsidRPr="004678A7">
              <w:rPr>
                <w:rFonts w:cstheme="minorHAnsi"/>
                <w:sz w:val="18"/>
                <w:szCs w:val="18"/>
                <w:vertAlign w:val="subscript"/>
              </w:rPr>
              <w:t>2</w:t>
            </w:r>
            <w:r w:rsidR="002A6FA3" w:rsidRPr="004678A7">
              <w:rPr>
                <w:rFonts w:cstheme="minorHAnsi"/>
                <w:sz w:val="18"/>
                <w:szCs w:val="18"/>
              </w:rPr>
              <w:t xml:space="preserve"> of 10mmHg</w:t>
            </w:r>
          </w:p>
        </w:tc>
        <w:tc>
          <w:tcPr>
            <w:tcW w:w="3926" w:type="dxa"/>
            <w:noWrap/>
            <w:hideMark/>
          </w:tcPr>
          <w:p w14:paraId="5CC0A126" w14:textId="2D70E272" w:rsidR="002A6FA3" w:rsidRPr="004678A7" w:rsidRDefault="002A6FA3" w:rsidP="004E6FA2">
            <w:pPr>
              <w:rPr>
                <w:rFonts w:cstheme="minorHAnsi"/>
                <w:sz w:val="18"/>
                <w:szCs w:val="18"/>
              </w:rPr>
            </w:pPr>
            <w:r w:rsidRPr="004678A7">
              <w:rPr>
                <w:rFonts w:cstheme="minorHAnsi"/>
                <w:sz w:val="18"/>
                <w:szCs w:val="18"/>
              </w:rPr>
              <w:t xml:space="preserve">Decrease in </w:t>
            </w:r>
            <w:r w:rsidR="00FA3B58" w:rsidRPr="004678A7">
              <w:rPr>
                <w:rFonts w:cstheme="minorHAnsi"/>
                <w:sz w:val="18"/>
                <w:szCs w:val="18"/>
              </w:rPr>
              <w:t xml:space="preserve">CBF and </w:t>
            </w:r>
            <w:r w:rsidRPr="004678A7">
              <w:rPr>
                <w:rFonts w:cstheme="minorHAnsi"/>
                <w:sz w:val="18"/>
                <w:szCs w:val="18"/>
              </w:rPr>
              <w:t xml:space="preserve">MCAv </w:t>
            </w:r>
            <w:r w:rsidR="00FA3B58" w:rsidRPr="004678A7">
              <w:rPr>
                <w:rFonts w:cstheme="minorHAnsi"/>
                <w:sz w:val="18"/>
                <w:szCs w:val="18"/>
              </w:rPr>
              <w:t xml:space="preserve">were observed </w:t>
            </w:r>
            <w:r w:rsidR="00AD041E" w:rsidRPr="004678A7">
              <w:rPr>
                <w:rFonts w:cstheme="minorHAnsi"/>
                <w:sz w:val="18"/>
                <w:szCs w:val="18"/>
              </w:rPr>
              <w:t xml:space="preserve">during hyperventilation </w:t>
            </w:r>
            <w:r w:rsidR="00FA3B58" w:rsidRPr="004678A7">
              <w:rPr>
                <w:rFonts w:cstheme="minorHAnsi"/>
                <w:sz w:val="18"/>
                <w:szCs w:val="18"/>
              </w:rPr>
              <w:t>(</w:t>
            </w:r>
            <w:r w:rsidRPr="004678A7">
              <w:rPr>
                <w:rFonts w:cstheme="minorHAnsi"/>
                <w:sz w:val="18"/>
                <w:szCs w:val="18"/>
              </w:rPr>
              <w:t>21.8±4.8%/kPa</w:t>
            </w:r>
            <w:r w:rsidR="00FA3B58" w:rsidRPr="004678A7">
              <w:rPr>
                <w:rFonts w:cstheme="minorHAnsi"/>
                <w:sz w:val="18"/>
                <w:szCs w:val="18"/>
              </w:rPr>
              <w:t>)</w:t>
            </w:r>
            <w:r w:rsidR="00DD6D22" w:rsidRPr="004678A7">
              <w:rPr>
                <w:rFonts w:cstheme="minorHAnsi"/>
                <w:sz w:val="18"/>
                <w:szCs w:val="18"/>
              </w:rPr>
              <w:t>. M</w:t>
            </w:r>
            <w:r w:rsidRPr="004678A7">
              <w:rPr>
                <w:rFonts w:cstheme="minorHAnsi"/>
                <w:sz w:val="18"/>
                <w:szCs w:val="18"/>
              </w:rPr>
              <w:t xml:space="preserve">ean SjO2 decreased </w:t>
            </w:r>
            <w:r w:rsidR="00FA3B58" w:rsidRPr="004678A7">
              <w:rPr>
                <w:rFonts w:cstheme="minorHAnsi"/>
                <w:sz w:val="18"/>
                <w:szCs w:val="18"/>
              </w:rPr>
              <w:t>(</w:t>
            </w:r>
            <w:r w:rsidRPr="004678A7">
              <w:rPr>
                <w:rFonts w:cstheme="minorHAnsi"/>
                <w:sz w:val="18"/>
                <w:szCs w:val="18"/>
              </w:rPr>
              <w:t>75±8% to 67±14%</w:t>
            </w:r>
            <w:r w:rsidR="00FA3B58" w:rsidRPr="004678A7">
              <w:rPr>
                <w:rFonts w:cstheme="minorHAnsi"/>
                <w:sz w:val="18"/>
                <w:szCs w:val="18"/>
              </w:rPr>
              <w:t>)</w:t>
            </w:r>
            <w:r w:rsidRPr="004678A7">
              <w:rPr>
                <w:rFonts w:cstheme="minorHAnsi"/>
                <w:sz w:val="18"/>
                <w:szCs w:val="18"/>
              </w:rPr>
              <w:t xml:space="preserve">. CCP </w:t>
            </w:r>
            <w:r w:rsidR="008A0E02" w:rsidRPr="004678A7">
              <w:rPr>
                <w:rFonts w:cstheme="minorHAnsi"/>
                <w:sz w:val="18"/>
                <w:szCs w:val="18"/>
              </w:rPr>
              <w:t xml:space="preserve">increased </w:t>
            </w:r>
            <w:r w:rsidR="008A0E02" w:rsidRPr="004678A7">
              <w:rPr>
                <w:rFonts w:cstheme="minorHAnsi"/>
                <w:sz w:val="18"/>
                <w:szCs w:val="18"/>
              </w:rPr>
              <w:lastRenderedPageBreak/>
              <w:t>(25</w:t>
            </w:r>
            <w:r w:rsidRPr="004678A7">
              <w:rPr>
                <w:rFonts w:cstheme="minorHAnsi"/>
                <w:sz w:val="18"/>
                <w:szCs w:val="18"/>
              </w:rPr>
              <w:t>±11 to 39±15mmHg</w:t>
            </w:r>
            <w:r w:rsidR="00686F23" w:rsidRPr="004678A7">
              <w:rPr>
                <w:rFonts w:cstheme="minorHAnsi"/>
                <w:sz w:val="18"/>
                <w:szCs w:val="18"/>
              </w:rPr>
              <w:t>)</w:t>
            </w:r>
            <w:r w:rsidRPr="004678A7">
              <w:rPr>
                <w:rFonts w:cstheme="minorHAnsi"/>
                <w:sz w:val="18"/>
                <w:szCs w:val="18"/>
              </w:rPr>
              <w:t xml:space="preserve">. </w:t>
            </w:r>
            <w:r w:rsidR="00580A47" w:rsidRPr="004678A7">
              <w:rPr>
                <w:rFonts w:cstheme="minorHAnsi"/>
                <w:sz w:val="18"/>
                <w:szCs w:val="18"/>
              </w:rPr>
              <w:t>CO</w:t>
            </w:r>
            <w:r w:rsidR="00580A47" w:rsidRPr="004678A7">
              <w:rPr>
                <w:rFonts w:cstheme="minorHAnsi"/>
                <w:sz w:val="18"/>
                <w:szCs w:val="18"/>
                <w:vertAlign w:val="subscript"/>
              </w:rPr>
              <w:t>2</w:t>
            </w:r>
            <w:r w:rsidR="00580A47" w:rsidRPr="004678A7">
              <w:rPr>
                <w:rFonts w:cstheme="minorHAnsi"/>
                <w:sz w:val="18"/>
                <w:szCs w:val="18"/>
              </w:rPr>
              <w:t xml:space="preserve">R </w:t>
            </w:r>
            <w:r w:rsidR="00B552F5" w:rsidRPr="004678A7">
              <w:rPr>
                <w:rFonts w:cstheme="minorHAnsi"/>
                <w:sz w:val="18"/>
                <w:szCs w:val="18"/>
              </w:rPr>
              <w:t xml:space="preserve">was not impaired. </w:t>
            </w:r>
            <w:r w:rsidR="00F35C4E" w:rsidRPr="004678A7">
              <w:rPr>
                <w:rFonts w:cstheme="minorHAnsi"/>
                <w:sz w:val="18"/>
                <w:szCs w:val="18"/>
              </w:rPr>
              <w:t>A</w:t>
            </w:r>
            <w:r w:rsidRPr="004678A7">
              <w:rPr>
                <w:rFonts w:cstheme="minorHAnsi"/>
                <w:sz w:val="18"/>
                <w:szCs w:val="18"/>
              </w:rPr>
              <w:t xml:space="preserve">ll the survivors </w:t>
            </w:r>
            <w:r w:rsidR="00F35C4E" w:rsidRPr="004678A7">
              <w:rPr>
                <w:rFonts w:cstheme="minorHAnsi"/>
                <w:sz w:val="18"/>
                <w:szCs w:val="18"/>
              </w:rPr>
              <w:t xml:space="preserve">(8/10) </w:t>
            </w:r>
            <w:r w:rsidRPr="004678A7">
              <w:rPr>
                <w:rFonts w:cstheme="minorHAnsi"/>
                <w:sz w:val="18"/>
                <w:szCs w:val="18"/>
              </w:rPr>
              <w:t xml:space="preserve">showed a pathologic neurological examination during the first 5 days </w:t>
            </w:r>
            <w:r w:rsidR="003F6962" w:rsidRPr="004678A7">
              <w:rPr>
                <w:rFonts w:cstheme="minorHAnsi"/>
                <w:sz w:val="18"/>
                <w:szCs w:val="18"/>
              </w:rPr>
              <w:t>after</w:t>
            </w:r>
            <w:r w:rsidRPr="004678A7">
              <w:rPr>
                <w:rFonts w:cstheme="minorHAnsi"/>
                <w:sz w:val="18"/>
                <w:szCs w:val="18"/>
              </w:rPr>
              <w:t xml:space="preserve"> extubation. </w:t>
            </w:r>
          </w:p>
        </w:tc>
        <w:tc>
          <w:tcPr>
            <w:tcW w:w="1701" w:type="dxa"/>
            <w:noWrap/>
            <w:hideMark/>
          </w:tcPr>
          <w:p w14:paraId="64F31169" w14:textId="77777777" w:rsidR="002A6FA3" w:rsidRPr="004678A7" w:rsidRDefault="002A6FA3" w:rsidP="004E6FA2">
            <w:pPr>
              <w:rPr>
                <w:rFonts w:cstheme="minorHAnsi"/>
                <w:sz w:val="18"/>
                <w:szCs w:val="18"/>
              </w:rPr>
            </w:pPr>
            <w:r w:rsidRPr="004678A7">
              <w:rPr>
                <w:rFonts w:cstheme="minorHAnsi"/>
                <w:sz w:val="18"/>
                <w:szCs w:val="18"/>
              </w:rPr>
              <w:lastRenderedPageBreak/>
              <w:t>Sepsis for more than 48 hours</w:t>
            </w:r>
          </w:p>
        </w:tc>
        <w:tc>
          <w:tcPr>
            <w:tcW w:w="2386" w:type="dxa"/>
            <w:noWrap/>
            <w:hideMark/>
          </w:tcPr>
          <w:p w14:paraId="5BEFC47B" w14:textId="2A3F633F" w:rsidR="002A6FA3" w:rsidRPr="004678A7" w:rsidRDefault="002A6FA3" w:rsidP="004E6FA2">
            <w:pPr>
              <w:rPr>
                <w:rFonts w:cstheme="minorHAnsi"/>
                <w:sz w:val="18"/>
                <w:szCs w:val="18"/>
              </w:rPr>
            </w:pPr>
            <w:r w:rsidRPr="004678A7">
              <w:rPr>
                <w:rFonts w:cstheme="minorHAnsi"/>
                <w:sz w:val="18"/>
                <w:szCs w:val="18"/>
              </w:rPr>
              <w:t xml:space="preserve">None of the recorded parameters of cerebral perfusion and oxygenation </w:t>
            </w:r>
            <w:r w:rsidRPr="004678A7">
              <w:rPr>
                <w:rFonts w:cstheme="minorHAnsi"/>
                <w:sz w:val="18"/>
                <w:szCs w:val="18"/>
              </w:rPr>
              <w:lastRenderedPageBreak/>
              <w:t xml:space="preserve">seemed causative for </w:t>
            </w:r>
            <w:r w:rsidR="00661B6A" w:rsidRPr="004678A7">
              <w:rPr>
                <w:rFonts w:cstheme="minorHAnsi"/>
                <w:sz w:val="18"/>
                <w:szCs w:val="18"/>
              </w:rPr>
              <w:t xml:space="preserve">SAE (EEG or </w:t>
            </w:r>
            <w:r w:rsidRPr="004678A7">
              <w:rPr>
                <w:rFonts w:cstheme="minorHAnsi"/>
                <w:sz w:val="18"/>
                <w:szCs w:val="18"/>
              </w:rPr>
              <w:t>clinical neurological exploratio</w:t>
            </w:r>
            <w:r w:rsidR="00816BC3" w:rsidRPr="004678A7">
              <w:rPr>
                <w:rFonts w:cstheme="minorHAnsi"/>
                <w:sz w:val="18"/>
                <w:szCs w:val="18"/>
              </w:rPr>
              <w:t>n</w:t>
            </w:r>
            <w:r w:rsidR="008A2738" w:rsidRPr="004678A7">
              <w:rPr>
                <w:rFonts w:cstheme="minorHAnsi"/>
                <w:sz w:val="18"/>
                <w:szCs w:val="18"/>
              </w:rPr>
              <w:t>)</w:t>
            </w:r>
            <w:r w:rsidRPr="004678A7">
              <w:rPr>
                <w:rFonts w:cstheme="minorHAnsi"/>
                <w:sz w:val="18"/>
                <w:szCs w:val="18"/>
              </w:rPr>
              <w:t>.</w:t>
            </w:r>
          </w:p>
        </w:tc>
      </w:tr>
      <w:tr w:rsidR="00526761" w:rsidRPr="004678A7" w14:paraId="5F1FD482" w14:textId="77777777" w:rsidTr="00A216C6">
        <w:trPr>
          <w:trHeight w:val="240"/>
        </w:trPr>
        <w:tc>
          <w:tcPr>
            <w:tcW w:w="1060" w:type="dxa"/>
          </w:tcPr>
          <w:p w14:paraId="30350C87" w14:textId="37D7B785" w:rsidR="002A6FA3" w:rsidRPr="004678A7" w:rsidRDefault="002A6FA3" w:rsidP="004E6FA2">
            <w:pPr>
              <w:rPr>
                <w:rFonts w:cstheme="minorHAnsi"/>
                <w:sz w:val="18"/>
                <w:szCs w:val="18"/>
              </w:rPr>
            </w:pPr>
            <w:r w:rsidRPr="004678A7">
              <w:rPr>
                <w:rFonts w:cstheme="minorHAnsi"/>
                <w:sz w:val="18"/>
                <w:szCs w:val="18"/>
              </w:rPr>
              <w:t>Pfister 2008(2)</w:t>
            </w:r>
          </w:p>
        </w:tc>
        <w:tc>
          <w:tcPr>
            <w:tcW w:w="1519" w:type="dxa"/>
          </w:tcPr>
          <w:p w14:paraId="709EF36D" w14:textId="21EED78D"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4136F8DE" w14:textId="77777777" w:rsidR="002A6FA3" w:rsidRPr="004678A7" w:rsidRDefault="002A6FA3" w:rsidP="004E6FA2">
            <w:pPr>
              <w:rPr>
                <w:rFonts w:cstheme="minorHAnsi"/>
                <w:sz w:val="18"/>
                <w:szCs w:val="18"/>
              </w:rPr>
            </w:pPr>
            <w:r w:rsidRPr="004678A7">
              <w:rPr>
                <w:rFonts w:cstheme="minorHAnsi"/>
                <w:sz w:val="18"/>
                <w:szCs w:val="18"/>
              </w:rPr>
              <w:t>Levy et al (2003)</w:t>
            </w:r>
          </w:p>
        </w:tc>
        <w:tc>
          <w:tcPr>
            <w:tcW w:w="1686" w:type="dxa"/>
            <w:noWrap/>
            <w:hideMark/>
          </w:tcPr>
          <w:p w14:paraId="753E1DE5" w14:textId="77777777" w:rsidR="002A6FA3" w:rsidRPr="004678A7" w:rsidRDefault="002A6FA3" w:rsidP="004E6FA2">
            <w:pPr>
              <w:rPr>
                <w:rFonts w:cstheme="minorHAnsi"/>
                <w:sz w:val="18"/>
                <w:szCs w:val="18"/>
              </w:rPr>
            </w:pPr>
            <w:r w:rsidRPr="004678A7">
              <w:rPr>
                <w:rFonts w:cstheme="minorHAnsi"/>
                <w:sz w:val="18"/>
                <w:szCs w:val="18"/>
              </w:rPr>
              <w:t>16 patients with sepsis or severe sepsis or septic shock.</w:t>
            </w:r>
          </w:p>
          <w:p w14:paraId="09C8B12C" w14:textId="77777777" w:rsidR="002A6FA3" w:rsidRPr="004678A7" w:rsidRDefault="002A6FA3" w:rsidP="004E6FA2">
            <w:pPr>
              <w:rPr>
                <w:rFonts w:cstheme="minorHAnsi"/>
                <w:sz w:val="18"/>
                <w:szCs w:val="18"/>
              </w:rPr>
            </w:pPr>
          </w:p>
          <w:p w14:paraId="74F6233A" w14:textId="7E487E62" w:rsidR="002A6FA3" w:rsidRPr="004678A7" w:rsidRDefault="002A6FA3" w:rsidP="004E6FA2">
            <w:pPr>
              <w:rPr>
                <w:rFonts w:cstheme="minorHAnsi"/>
                <w:sz w:val="18"/>
                <w:szCs w:val="18"/>
              </w:rPr>
            </w:pPr>
            <w:r w:rsidRPr="004678A7">
              <w:rPr>
                <w:rFonts w:cstheme="minorHAnsi"/>
                <w:sz w:val="18"/>
                <w:szCs w:val="18"/>
              </w:rPr>
              <w:t>ICU. Some intubated and some not.</w:t>
            </w:r>
          </w:p>
        </w:tc>
        <w:tc>
          <w:tcPr>
            <w:tcW w:w="1418" w:type="dxa"/>
            <w:noWrap/>
            <w:hideMark/>
          </w:tcPr>
          <w:p w14:paraId="21B26C52" w14:textId="77777777" w:rsidR="002A6FA3" w:rsidRPr="004678A7" w:rsidRDefault="002A6FA3" w:rsidP="004E6FA2">
            <w:pPr>
              <w:rPr>
                <w:rFonts w:cstheme="minorHAnsi"/>
                <w:sz w:val="18"/>
                <w:szCs w:val="18"/>
              </w:rPr>
            </w:pPr>
            <w:r w:rsidRPr="004678A7">
              <w:rPr>
                <w:rFonts w:cstheme="minorHAnsi"/>
                <w:sz w:val="18"/>
                <w:szCs w:val="18"/>
              </w:rPr>
              <w:t>74.5 (18 to 90)</w:t>
            </w:r>
          </w:p>
        </w:tc>
        <w:tc>
          <w:tcPr>
            <w:tcW w:w="1842" w:type="dxa"/>
            <w:noWrap/>
            <w:hideMark/>
          </w:tcPr>
          <w:p w14:paraId="03F76CCE" w14:textId="1F419060" w:rsidR="002A6FA3" w:rsidRPr="004678A7" w:rsidRDefault="002A6FA3" w:rsidP="004E6FA2">
            <w:pPr>
              <w:rPr>
                <w:rFonts w:cstheme="minorHAnsi"/>
                <w:sz w:val="18"/>
                <w:szCs w:val="18"/>
              </w:rPr>
            </w:pPr>
            <w:r w:rsidRPr="004678A7">
              <w:rPr>
                <w:rFonts w:cstheme="minorHAnsi"/>
                <w:sz w:val="18"/>
                <w:szCs w:val="18"/>
              </w:rPr>
              <w:t>MCAv, Mx</w:t>
            </w:r>
          </w:p>
          <w:p w14:paraId="4DBB232F" w14:textId="77777777" w:rsidR="002A6FA3" w:rsidRPr="004678A7" w:rsidRDefault="002A6FA3" w:rsidP="004E6FA2">
            <w:pPr>
              <w:rPr>
                <w:rFonts w:cstheme="minorHAnsi"/>
                <w:sz w:val="18"/>
                <w:szCs w:val="18"/>
              </w:rPr>
            </w:pPr>
          </w:p>
          <w:p w14:paraId="3A3149CF" w14:textId="4615CF36" w:rsidR="002A6FA3" w:rsidRPr="004678A7" w:rsidRDefault="002A6FA3" w:rsidP="004E6FA2">
            <w:pPr>
              <w:rPr>
                <w:rFonts w:cstheme="minorHAnsi"/>
                <w:sz w:val="18"/>
                <w:szCs w:val="18"/>
              </w:rPr>
            </w:pPr>
            <w:r w:rsidRPr="004678A7">
              <w:rPr>
                <w:rFonts w:cstheme="minorHAnsi"/>
                <w:sz w:val="18"/>
                <w:szCs w:val="18"/>
              </w:rPr>
              <w:t>Continuous, 1hr recording</w:t>
            </w:r>
          </w:p>
        </w:tc>
        <w:tc>
          <w:tcPr>
            <w:tcW w:w="1985" w:type="dxa"/>
            <w:noWrap/>
            <w:hideMark/>
          </w:tcPr>
          <w:p w14:paraId="05E3BA00" w14:textId="19F2C2DB" w:rsidR="002A6FA3" w:rsidRPr="004678A7" w:rsidRDefault="002A6FA3" w:rsidP="004E6FA2">
            <w:pPr>
              <w:rPr>
                <w:rFonts w:cstheme="minorHAnsi"/>
                <w:sz w:val="18"/>
                <w:szCs w:val="18"/>
              </w:rPr>
            </w:pPr>
            <w:r w:rsidRPr="004678A7">
              <w:rPr>
                <w:rFonts w:cstheme="minorHAnsi"/>
                <w:sz w:val="18"/>
                <w:szCs w:val="18"/>
              </w:rPr>
              <w:t>To test if: (1)</w:t>
            </w:r>
            <w:r w:rsidR="00816BC3" w:rsidRPr="004678A7">
              <w:rPr>
                <w:rFonts w:cstheme="minorHAnsi"/>
                <w:sz w:val="18"/>
                <w:szCs w:val="18"/>
              </w:rPr>
              <w:t xml:space="preserve"> C</w:t>
            </w:r>
            <w:r w:rsidRPr="004678A7">
              <w:rPr>
                <w:rFonts w:cstheme="minorHAnsi"/>
                <w:sz w:val="18"/>
                <w:szCs w:val="18"/>
              </w:rPr>
              <w:t xml:space="preserve">BF is altered in </w:t>
            </w:r>
            <w:r w:rsidR="00FB6643" w:rsidRPr="004678A7">
              <w:rPr>
                <w:rFonts w:cstheme="minorHAnsi"/>
                <w:sz w:val="18"/>
                <w:szCs w:val="18"/>
              </w:rPr>
              <w:t>SAD</w:t>
            </w:r>
            <w:r w:rsidRPr="004678A7">
              <w:rPr>
                <w:rFonts w:cstheme="minorHAnsi"/>
                <w:sz w:val="18"/>
                <w:szCs w:val="18"/>
              </w:rPr>
              <w:t>; (2) IL-6 and CRP are associated with SAD; (3) s100</w:t>
            </w:r>
            <w:r w:rsidR="00831E6E" w:rsidRPr="004678A7">
              <w:rPr>
                <w:rFonts w:cstheme="minorHAnsi"/>
                <w:sz w:val="18"/>
                <w:szCs w:val="18"/>
              </w:rPr>
              <w:t>β</w:t>
            </w:r>
            <w:r w:rsidRPr="004678A7">
              <w:rPr>
                <w:rFonts w:cstheme="minorHAnsi"/>
                <w:sz w:val="18"/>
                <w:szCs w:val="18"/>
              </w:rPr>
              <w:t xml:space="preserve"> and cortisol are markers for SAD.</w:t>
            </w:r>
          </w:p>
        </w:tc>
        <w:tc>
          <w:tcPr>
            <w:tcW w:w="2453" w:type="dxa"/>
            <w:noWrap/>
            <w:hideMark/>
          </w:tcPr>
          <w:p w14:paraId="0C634C39" w14:textId="77777777" w:rsidR="002A6FA3" w:rsidRPr="004678A7" w:rsidRDefault="002A6FA3" w:rsidP="004E6FA2">
            <w:pPr>
              <w:rPr>
                <w:rFonts w:cstheme="minorHAnsi"/>
                <w:sz w:val="18"/>
                <w:szCs w:val="18"/>
              </w:rPr>
            </w:pPr>
            <w:r w:rsidRPr="004678A7">
              <w:rPr>
                <w:rFonts w:cstheme="minorHAnsi"/>
                <w:sz w:val="18"/>
                <w:szCs w:val="18"/>
              </w:rPr>
              <w:t>1hr TCD monitoring plus CRP, IL-6, cortisol dosage; CAM-ICU scale</w:t>
            </w:r>
          </w:p>
        </w:tc>
        <w:tc>
          <w:tcPr>
            <w:tcW w:w="3926" w:type="dxa"/>
            <w:noWrap/>
            <w:hideMark/>
          </w:tcPr>
          <w:p w14:paraId="586FDF5A" w14:textId="5BA2B78B" w:rsidR="002A6FA3" w:rsidRPr="004678A7" w:rsidRDefault="002A6FA3" w:rsidP="004E6FA2">
            <w:pPr>
              <w:rPr>
                <w:rFonts w:cstheme="minorHAnsi"/>
                <w:sz w:val="18"/>
                <w:szCs w:val="18"/>
              </w:rPr>
            </w:pPr>
            <w:r w:rsidRPr="004678A7">
              <w:rPr>
                <w:rFonts w:cstheme="minorHAnsi"/>
                <w:sz w:val="18"/>
                <w:szCs w:val="18"/>
              </w:rPr>
              <w:t xml:space="preserve">12/16 patients presented SAD. No differences in CBF between SAD and </w:t>
            </w:r>
            <w:r w:rsidR="00831E6E" w:rsidRPr="004678A7">
              <w:rPr>
                <w:rFonts w:cstheme="minorHAnsi"/>
                <w:sz w:val="18"/>
                <w:szCs w:val="18"/>
              </w:rPr>
              <w:t>non-SAD</w:t>
            </w:r>
            <w:r w:rsidRPr="004678A7">
              <w:rPr>
                <w:rFonts w:cstheme="minorHAnsi"/>
                <w:sz w:val="18"/>
                <w:szCs w:val="18"/>
              </w:rPr>
              <w:t xml:space="preserve"> groups. M</w:t>
            </w:r>
            <w:r w:rsidR="001D3D63" w:rsidRPr="004678A7">
              <w:rPr>
                <w:rFonts w:cstheme="minorHAnsi"/>
                <w:sz w:val="18"/>
                <w:szCs w:val="18"/>
              </w:rPr>
              <w:t>x</w:t>
            </w:r>
            <w:r w:rsidRPr="004678A7">
              <w:rPr>
                <w:rFonts w:cstheme="minorHAnsi"/>
                <w:sz w:val="18"/>
                <w:szCs w:val="18"/>
              </w:rPr>
              <w:t xml:space="preserve"> was altered in SAD patients</w:t>
            </w:r>
            <w:r w:rsidR="001D3D63" w:rsidRPr="004678A7">
              <w:rPr>
                <w:rFonts w:cstheme="minorHAnsi"/>
                <w:sz w:val="18"/>
                <w:szCs w:val="18"/>
              </w:rPr>
              <w:t xml:space="preserve"> (impaired CAR)</w:t>
            </w:r>
            <w:r w:rsidRPr="004678A7">
              <w:rPr>
                <w:rFonts w:cstheme="minorHAnsi"/>
                <w:sz w:val="18"/>
                <w:szCs w:val="18"/>
              </w:rPr>
              <w:t>. CRP was higher.</w:t>
            </w:r>
          </w:p>
        </w:tc>
        <w:tc>
          <w:tcPr>
            <w:tcW w:w="1701" w:type="dxa"/>
            <w:noWrap/>
            <w:hideMark/>
          </w:tcPr>
          <w:p w14:paraId="56D865D2" w14:textId="77777777" w:rsidR="002A6FA3" w:rsidRPr="004678A7" w:rsidRDefault="002A6FA3" w:rsidP="004E6FA2">
            <w:pPr>
              <w:rPr>
                <w:rFonts w:cstheme="minorHAnsi"/>
                <w:sz w:val="18"/>
                <w:szCs w:val="18"/>
              </w:rPr>
            </w:pPr>
            <w:r w:rsidRPr="004678A7">
              <w:rPr>
                <w:rFonts w:cstheme="minorHAnsi"/>
                <w:sz w:val="18"/>
                <w:szCs w:val="18"/>
              </w:rPr>
              <w:t>Within 48 hrs of admission to the ICU, after stabilization.</w:t>
            </w:r>
          </w:p>
        </w:tc>
        <w:tc>
          <w:tcPr>
            <w:tcW w:w="2386" w:type="dxa"/>
            <w:noWrap/>
            <w:hideMark/>
          </w:tcPr>
          <w:p w14:paraId="46C7193B" w14:textId="5499620C" w:rsidR="002A6FA3" w:rsidRPr="004678A7" w:rsidRDefault="001D3D63" w:rsidP="004E6FA2">
            <w:pPr>
              <w:rPr>
                <w:rFonts w:cstheme="minorHAnsi"/>
                <w:sz w:val="18"/>
                <w:szCs w:val="18"/>
              </w:rPr>
            </w:pPr>
            <w:r w:rsidRPr="004678A7">
              <w:rPr>
                <w:rFonts w:cstheme="minorHAnsi"/>
                <w:sz w:val="18"/>
                <w:szCs w:val="18"/>
              </w:rPr>
              <w:t>C</w:t>
            </w:r>
            <w:r w:rsidR="002A6FA3" w:rsidRPr="004678A7">
              <w:rPr>
                <w:rFonts w:cstheme="minorHAnsi"/>
                <w:sz w:val="18"/>
                <w:szCs w:val="18"/>
              </w:rPr>
              <w:t xml:space="preserve">erebral perfusion did not differ between patients with and without </w:t>
            </w:r>
            <w:r w:rsidRPr="004678A7">
              <w:rPr>
                <w:rFonts w:cstheme="minorHAnsi"/>
                <w:sz w:val="18"/>
                <w:szCs w:val="18"/>
              </w:rPr>
              <w:t>SAD</w:t>
            </w:r>
            <w:r w:rsidR="002A6FA3" w:rsidRPr="004678A7">
              <w:rPr>
                <w:rFonts w:cstheme="minorHAnsi"/>
                <w:sz w:val="18"/>
                <w:szCs w:val="18"/>
              </w:rPr>
              <w:t xml:space="preserve">. </w:t>
            </w:r>
            <w:r w:rsidRPr="004678A7">
              <w:rPr>
                <w:rFonts w:cstheme="minorHAnsi"/>
                <w:sz w:val="18"/>
                <w:szCs w:val="18"/>
              </w:rPr>
              <w:t>T</w:t>
            </w:r>
            <w:r w:rsidR="002A6FA3" w:rsidRPr="004678A7">
              <w:rPr>
                <w:rFonts w:cstheme="minorHAnsi"/>
                <w:sz w:val="18"/>
                <w:szCs w:val="18"/>
              </w:rPr>
              <w:t xml:space="preserve">he state of </w:t>
            </w:r>
            <w:r w:rsidRPr="004678A7">
              <w:rPr>
                <w:rFonts w:cstheme="minorHAnsi"/>
                <w:sz w:val="18"/>
                <w:szCs w:val="18"/>
              </w:rPr>
              <w:t>CAR</w:t>
            </w:r>
            <w:r w:rsidR="002A6FA3" w:rsidRPr="004678A7">
              <w:rPr>
                <w:rFonts w:cstheme="minorHAnsi"/>
                <w:sz w:val="18"/>
                <w:szCs w:val="18"/>
              </w:rPr>
              <w:t xml:space="preserve"> differed significantly between the two groups.</w:t>
            </w:r>
          </w:p>
        </w:tc>
      </w:tr>
      <w:tr w:rsidR="00526761" w:rsidRPr="004678A7" w14:paraId="73661AE8" w14:textId="77777777" w:rsidTr="00A216C6">
        <w:trPr>
          <w:trHeight w:val="240"/>
        </w:trPr>
        <w:tc>
          <w:tcPr>
            <w:tcW w:w="1060" w:type="dxa"/>
          </w:tcPr>
          <w:p w14:paraId="6C7C3BEB" w14:textId="73BE2E63" w:rsidR="002A6FA3" w:rsidRPr="004678A7" w:rsidRDefault="002A6FA3" w:rsidP="004E6FA2">
            <w:pPr>
              <w:rPr>
                <w:rFonts w:cstheme="minorHAnsi"/>
                <w:sz w:val="18"/>
                <w:szCs w:val="18"/>
              </w:rPr>
            </w:pPr>
            <w:r w:rsidRPr="004678A7">
              <w:rPr>
                <w:rFonts w:cstheme="minorHAnsi"/>
                <w:sz w:val="18"/>
                <w:szCs w:val="18"/>
              </w:rPr>
              <w:t>Pfister 2008</w:t>
            </w:r>
          </w:p>
        </w:tc>
        <w:tc>
          <w:tcPr>
            <w:tcW w:w="1519" w:type="dxa"/>
          </w:tcPr>
          <w:p w14:paraId="2B778FF9" w14:textId="62D00D25"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045D628B" w14:textId="77777777" w:rsidR="002A6FA3" w:rsidRPr="004678A7" w:rsidRDefault="002A6FA3" w:rsidP="004E6FA2">
            <w:pPr>
              <w:rPr>
                <w:rFonts w:cstheme="minorHAnsi"/>
                <w:sz w:val="18"/>
                <w:szCs w:val="18"/>
              </w:rPr>
            </w:pPr>
            <w:r w:rsidRPr="004678A7">
              <w:rPr>
                <w:rFonts w:cstheme="minorHAnsi"/>
                <w:sz w:val="18"/>
                <w:szCs w:val="18"/>
              </w:rPr>
              <w:t>Levy et al (2003)</w:t>
            </w:r>
          </w:p>
        </w:tc>
        <w:tc>
          <w:tcPr>
            <w:tcW w:w="1686" w:type="dxa"/>
            <w:noWrap/>
            <w:hideMark/>
          </w:tcPr>
          <w:p w14:paraId="63F7B93F" w14:textId="77777777" w:rsidR="002A6FA3" w:rsidRPr="004678A7" w:rsidRDefault="002A6FA3" w:rsidP="004E6FA2">
            <w:pPr>
              <w:rPr>
                <w:rFonts w:cstheme="minorHAnsi"/>
                <w:sz w:val="18"/>
                <w:szCs w:val="18"/>
              </w:rPr>
            </w:pPr>
            <w:r w:rsidRPr="004678A7">
              <w:rPr>
                <w:rFonts w:cstheme="minorHAnsi"/>
                <w:sz w:val="18"/>
                <w:szCs w:val="18"/>
              </w:rPr>
              <w:t>16 patients with sepsis, severe sepsis or septic shock.</w:t>
            </w:r>
          </w:p>
          <w:p w14:paraId="2A4CE8FE" w14:textId="77777777" w:rsidR="002A6FA3" w:rsidRPr="004678A7" w:rsidRDefault="002A6FA3" w:rsidP="004E6FA2">
            <w:pPr>
              <w:rPr>
                <w:rFonts w:cstheme="minorHAnsi"/>
                <w:sz w:val="18"/>
                <w:szCs w:val="18"/>
              </w:rPr>
            </w:pPr>
          </w:p>
          <w:p w14:paraId="0D9A1430" w14:textId="31B7D82B" w:rsidR="002A6FA3" w:rsidRPr="004678A7" w:rsidRDefault="002A6FA3" w:rsidP="004E6FA2">
            <w:pPr>
              <w:rPr>
                <w:rFonts w:cstheme="minorHAnsi"/>
                <w:sz w:val="18"/>
                <w:szCs w:val="18"/>
              </w:rPr>
            </w:pPr>
            <w:r w:rsidRPr="004678A7">
              <w:rPr>
                <w:rFonts w:cstheme="minorHAnsi"/>
                <w:sz w:val="18"/>
                <w:szCs w:val="18"/>
              </w:rPr>
              <w:t>ICU. Some intubated and some not.</w:t>
            </w:r>
          </w:p>
        </w:tc>
        <w:tc>
          <w:tcPr>
            <w:tcW w:w="1418" w:type="dxa"/>
            <w:noWrap/>
            <w:hideMark/>
          </w:tcPr>
          <w:p w14:paraId="6B0536EC" w14:textId="77777777" w:rsidR="002A6FA3" w:rsidRPr="004678A7" w:rsidRDefault="002A6FA3" w:rsidP="004E6FA2">
            <w:pPr>
              <w:rPr>
                <w:rFonts w:cstheme="minorHAnsi"/>
                <w:sz w:val="18"/>
                <w:szCs w:val="18"/>
              </w:rPr>
            </w:pPr>
            <w:r w:rsidRPr="004678A7">
              <w:rPr>
                <w:rFonts w:cstheme="minorHAnsi"/>
                <w:sz w:val="18"/>
                <w:szCs w:val="18"/>
              </w:rPr>
              <w:t>67±17</w:t>
            </w:r>
          </w:p>
        </w:tc>
        <w:tc>
          <w:tcPr>
            <w:tcW w:w="1842" w:type="dxa"/>
            <w:noWrap/>
            <w:hideMark/>
          </w:tcPr>
          <w:p w14:paraId="39D65721" w14:textId="77777777" w:rsidR="002A6FA3" w:rsidRPr="004678A7" w:rsidRDefault="002A6FA3" w:rsidP="004E6FA2">
            <w:pPr>
              <w:rPr>
                <w:rFonts w:cstheme="minorHAnsi"/>
                <w:sz w:val="18"/>
                <w:szCs w:val="18"/>
              </w:rPr>
            </w:pPr>
            <w:r w:rsidRPr="004678A7">
              <w:rPr>
                <w:rFonts w:cstheme="minorHAnsi"/>
                <w:sz w:val="18"/>
                <w:szCs w:val="18"/>
              </w:rPr>
              <w:t>MCAv, nICP, eCPP</w:t>
            </w:r>
          </w:p>
          <w:p w14:paraId="230E9E6D" w14:textId="77777777" w:rsidR="002A6FA3" w:rsidRPr="004678A7" w:rsidRDefault="002A6FA3" w:rsidP="004E6FA2">
            <w:pPr>
              <w:rPr>
                <w:rFonts w:cstheme="minorHAnsi"/>
                <w:sz w:val="18"/>
                <w:szCs w:val="18"/>
              </w:rPr>
            </w:pPr>
          </w:p>
          <w:p w14:paraId="0EDD4DF6" w14:textId="6ED957EA" w:rsidR="002A6FA3" w:rsidRPr="004678A7" w:rsidRDefault="002A6FA3" w:rsidP="004E6FA2">
            <w:pPr>
              <w:rPr>
                <w:rFonts w:cstheme="minorHAnsi"/>
                <w:sz w:val="18"/>
                <w:szCs w:val="18"/>
              </w:rPr>
            </w:pPr>
            <w:r w:rsidRPr="004678A7">
              <w:rPr>
                <w:rFonts w:cstheme="minorHAnsi"/>
                <w:sz w:val="18"/>
                <w:szCs w:val="18"/>
              </w:rPr>
              <w:t>Continuous, 1hr recording/daily</w:t>
            </w:r>
          </w:p>
        </w:tc>
        <w:tc>
          <w:tcPr>
            <w:tcW w:w="1985" w:type="dxa"/>
            <w:noWrap/>
            <w:hideMark/>
          </w:tcPr>
          <w:p w14:paraId="5A39DD58" w14:textId="0A03DFAD" w:rsidR="002A6FA3" w:rsidRPr="004678A7" w:rsidRDefault="002A6FA3" w:rsidP="004E6FA2">
            <w:pPr>
              <w:rPr>
                <w:rFonts w:cstheme="minorHAnsi"/>
                <w:sz w:val="18"/>
                <w:szCs w:val="18"/>
              </w:rPr>
            </w:pPr>
            <w:r w:rsidRPr="004678A7">
              <w:rPr>
                <w:rFonts w:cstheme="minorHAnsi"/>
                <w:sz w:val="18"/>
                <w:szCs w:val="18"/>
              </w:rPr>
              <w:t>To test if aggressive fluid administration could lead to cerebral edema, ICP</w:t>
            </w:r>
            <w:r w:rsidR="004B62D0" w:rsidRPr="004678A7">
              <w:rPr>
                <w:rFonts w:cstheme="minorHAnsi"/>
                <w:sz w:val="18"/>
                <w:szCs w:val="18"/>
              </w:rPr>
              <w:t xml:space="preserve"> increase</w:t>
            </w:r>
            <w:r w:rsidRPr="004678A7">
              <w:rPr>
                <w:rFonts w:cstheme="minorHAnsi"/>
                <w:sz w:val="18"/>
                <w:szCs w:val="18"/>
              </w:rPr>
              <w:t>, and CPP</w:t>
            </w:r>
            <w:r w:rsidR="004B62D0" w:rsidRPr="004678A7">
              <w:rPr>
                <w:rFonts w:cstheme="minorHAnsi"/>
                <w:sz w:val="18"/>
                <w:szCs w:val="18"/>
              </w:rPr>
              <w:t xml:space="preserve"> reduction</w:t>
            </w:r>
            <w:r w:rsidRPr="004678A7">
              <w:rPr>
                <w:rFonts w:cstheme="minorHAnsi"/>
                <w:sz w:val="18"/>
                <w:szCs w:val="18"/>
              </w:rPr>
              <w:t>.</w:t>
            </w:r>
          </w:p>
        </w:tc>
        <w:tc>
          <w:tcPr>
            <w:tcW w:w="2453" w:type="dxa"/>
            <w:noWrap/>
            <w:hideMark/>
          </w:tcPr>
          <w:p w14:paraId="78ED5B59" w14:textId="77777777" w:rsidR="002A6FA3" w:rsidRPr="004678A7" w:rsidRDefault="002A6FA3" w:rsidP="004E6FA2">
            <w:pPr>
              <w:rPr>
                <w:rFonts w:cstheme="minorHAnsi"/>
                <w:sz w:val="18"/>
                <w:szCs w:val="18"/>
              </w:rPr>
            </w:pPr>
            <w:r w:rsidRPr="004678A7">
              <w:rPr>
                <w:rFonts w:cstheme="minorHAnsi"/>
                <w:sz w:val="18"/>
                <w:szCs w:val="18"/>
              </w:rPr>
              <w:t>1hr TCD monitoring plus CRP, IL-6, cortisol dosage; CAM-ICU scale. Daily investigations up to four consecutive days (45 measures/15 patients).</w:t>
            </w:r>
          </w:p>
        </w:tc>
        <w:tc>
          <w:tcPr>
            <w:tcW w:w="3926" w:type="dxa"/>
            <w:noWrap/>
            <w:hideMark/>
          </w:tcPr>
          <w:p w14:paraId="44D65221" w14:textId="6C6E912A" w:rsidR="002A6FA3" w:rsidRPr="004678A7" w:rsidRDefault="00974DA6" w:rsidP="004E6FA2">
            <w:pPr>
              <w:rPr>
                <w:rFonts w:cstheme="minorHAnsi"/>
                <w:sz w:val="18"/>
                <w:szCs w:val="18"/>
              </w:rPr>
            </w:pPr>
            <w:r w:rsidRPr="004678A7">
              <w:rPr>
                <w:rFonts w:cstheme="minorHAnsi"/>
                <w:sz w:val="18"/>
                <w:szCs w:val="18"/>
              </w:rPr>
              <w:t>n</w:t>
            </w:r>
            <w:r w:rsidR="002A6FA3" w:rsidRPr="004678A7">
              <w:rPr>
                <w:rFonts w:cstheme="minorHAnsi"/>
                <w:sz w:val="18"/>
                <w:szCs w:val="18"/>
              </w:rPr>
              <w:t xml:space="preserve">ICP&gt;15 mmHg was measured on at least 1 day in </w:t>
            </w:r>
            <w:r w:rsidR="00697297" w:rsidRPr="004678A7">
              <w:rPr>
                <w:rFonts w:cstheme="minorHAnsi"/>
                <w:sz w:val="18"/>
                <w:szCs w:val="18"/>
              </w:rPr>
              <w:t>47%</w:t>
            </w:r>
            <w:r w:rsidR="002A6FA3" w:rsidRPr="004678A7">
              <w:rPr>
                <w:rFonts w:cstheme="minorHAnsi"/>
                <w:sz w:val="18"/>
                <w:szCs w:val="18"/>
              </w:rPr>
              <w:t xml:space="preserve"> of patients. </w:t>
            </w:r>
            <w:r w:rsidR="003E3E16" w:rsidRPr="004678A7">
              <w:rPr>
                <w:rFonts w:cstheme="minorHAnsi"/>
                <w:sz w:val="18"/>
                <w:szCs w:val="18"/>
              </w:rPr>
              <w:t>The</w:t>
            </w:r>
            <w:r w:rsidR="002A6FA3" w:rsidRPr="004678A7">
              <w:rPr>
                <w:rFonts w:cstheme="minorHAnsi"/>
                <w:sz w:val="18"/>
                <w:szCs w:val="18"/>
              </w:rPr>
              <w:t xml:space="preserve"> </w:t>
            </w:r>
            <w:r w:rsidRPr="004678A7">
              <w:rPr>
                <w:rFonts w:cstheme="minorHAnsi"/>
                <w:sz w:val="18"/>
                <w:szCs w:val="18"/>
              </w:rPr>
              <w:t>n</w:t>
            </w:r>
            <w:r w:rsidR="002A6FA3" w:rsidRPr="004678A7">
              <w:rPr>
                <w:rFonts w:cstheme="minorHAnsi"/>
                <w:sz w:val="18"/>
                <w:szCs w:val="18"/>
              </w:rPr>
              <w:t xml:space="preserve">ICP </w:t>
            </w:r>
            <w:r w:rsidR="003E3E16" w:rsidRPr="004678A7">
              <w:rPr>
                <w:rFonts w:cstheme="minorHAnsi"/>
                <w:sz w:val="18"/>
                <w:szCs w:val="18"/>
              </w:rPr>
              <w:t xml:space="preserve">increases </w:t>
            </w:r>
            <w:r w:rsidR="002A6FA3" w:rsidRPr="004678A7">
              <w:rPr>
                <w:rFonts w:cstheme="minorHAnsi"/>
                <w:sz w:val="18"/>
                <w:szCs w:val="18"/>
              </w:rPr>
              <w:t xml:space="preserve">were moderate and never exceeded 20 mmHg. </w:t>
            </w:r>
            <w:r w:rsidRPr="004678A7">
              <w:rPr>
                <w:rFonts w:cstheme="minorHAnsi"/>
                <w:sz w:val="18"/>
                <w:szCs w:val="18"/>
              </w:rPr>
              <w:t>n</w:t>
            </w:r>
            <w:r w:rsidR="002A6FA3" w:rsidRPr="004678A7">
              <w:rPr>
                <w:rFonts w:cstheme="minorHAnsi"/>
                <w:sz w:val="18"/>
                <w:szCs w:val="18"/>
              </w:rPr>
              <w:t>ICP</w:t>
            </w:r>
            <w:r w:rsidRPr="004678A7">
              <w:rPr>
                <w:rFonts w:cstheme="minorHAnsi"/>
                <w:sz w:val="18"/>
                <w:szCs w:val="18"/>
              </w:rPr>
              <w:t xml:space="preserve"> </w:t>
            </w:r>
            <w:r w:rsidR="002A6FA3" w:rsidRPr="004678A7">
              <w:rPr>
                <w:rFonts w:cstheme="minorHAnsi"/>
                <w:sz w:val="18"/>
                <w:szCs w:val="18"/>
              </w:rPr>
              <w:t xml:space="preserve">correlated strongly with MAP (r=0.63, p&lt;0.0001). Patients who died did not have higher peak </w:t>
            </w:r>
            <w:r w:rsidRPr="004678A7">
              <w:rPr>
                <w:rFonts w:cstheme="minorHAnsi"/>
                <w:sz w:val="18"/>
                <w:szCs w:val="18"/>
              </w:rPr>
              <w:t>n</w:t>
            </w:r>
            <w:r w:rsidR="002A6FA3" w:rsidRPr="004678A7">
              <w:rPr>
                <w:rFonts w:cstheme="minorHAnsi"/>
                <w:sz w:val="18"/>
                <w:szCs w:val="18"/>
              </w:rPr>
              <w:t xml:space="preserve">ICP than patients who survived: (16±3 </w:t>
            </w:r>
            <w:r w:rsidR="008A0754" w:rsidRPr="004678A7">
              <w:rPr>
                <w:rFonts w:cstheme="minorHAnsi"/>
                <w:sz w:val="18"/>
                <w:szCs w:val="18"/>
              </w:rPr>
              <w:t>vs</w:t>
            </w:r>
            <w:r w:rsidR="002A6FA3" w:rsidRPr="004678A7">
              <w:rPr>
                <w:rFonts w:cstheme="minorHAnsi"/>
                <w:sz w:val="18"/>
                <w:szCs w:val="18"/>
              </w:rPr>
              <w:t xml:space="preserve"> 16±3 mmHg, p=0.89). Reductions in </w:t>
            </w:r>
            <w:r w:rsidRPr="004678A7">
              <w:rPr>
                <w:rFonts w:cstheme="minorHAnsi"/>
                <w:sz w:val="18"/>
                <w:szCs w:val="18"/>
              </w:rPr>
              <w:t>e</w:t>
            </w:r>
            <w:r w:rsidR="002A6FA3" w:rsidRPr="004678A7">
              <w:rPr>
                <w:rFonts w:cstheme="minorHAnsi"/>
                <w:sz w:val="18"/>
                <w:szCs w:val="18"/>
              </w:rPr>
              <w:t>CPP on at least 1 day were found i</w:t>
            </w:r>
            <w:r w:rsidR="00C04D62" w:rsidRPr="004678A7">
              <w:rPr>
                <w:rFonts w:cstheme="minorHAnsi"/>
                <w:sz w:val="18"/>
                <w:szCs w:val="18"/>
              </w:rPr>
              <w:t xml:space="preserve">n </w:t>
            </w:r>
            <w:r w:rsidR="002A6FA3" w:rsidRPr="004678A7">
              <w:rPr>
                <w:rFonts w:cstheme="minorHAnsi"/>
                <w:sz w:val="18"/>
                <w:szCs w:val="18"/>
              </w:rPr>
              <w:t xml:space="preserve">73% </w:t>
            </w:r>
            <w:r w:rsidR="00B015C4" w:rsidRPr="004678A7">
              <w:rPr>
                <w:rFonts w:cstheme="minorHAnsi"/>
                <w:sz w:val="18"/>
                <w:szCs w:val="18"/>
              </w:rPr>
              <w:t xml:space="preserve">(CPP&lt;60mmHg) </w:t>
            </w:r>
            <w:r w:rsidR="002A6FA3" w:rsidRPr="004678A7">
              <w:rPr>
                <w:rFonts w:cstheme="minorHAnsi"/>
                <w:sz w:val="18"/>
                <w:szCs w:val="18"/>
              </w:rPr>
              <w:t>and 20%</w:t>
            </w:r>
            <w:r w:rsidR="00C04D62" w:rsidRPr="004678A7">
              <w:rPr>
                <w:rFonts w:cstheme="minorHAnsi"/>
                <w:sz w:val="18"/>
                <w:szCs w:val="18"/>
              </w:rPr>
              <w:t xml:space="preserve"> </w:t>
            </w:r>
            <w:r w:rsidR="00B015C4" w:rsidRPr="004678A7">
              <w:rPr>
                <w:rFonts w:cstheme="minorHAnsi"/>
                <w:sz w:val="18"/>
                <w:szCs w:val="18"/>
              </w:rPr>
              <w:t xml:space="preserve">(CPP&lt;50mmHg) </w:t>
            </w:r>
            <w:r w:rsidR="00C04D62" w:rsidRPr="004678A7">
              <w:rPr>
                <w:rFonts w:cstheme="minorHAnsi"/>
                <w:sz w:val="18"/>
                <w:szCs w:val="18"/>
              </w:rPr>
              <w:t>of</w:t>
            </w:r>
            <w:r w:rsidR="002A6FA3" w:rsidRPr="004678A7">
              <w:rPr>
                <w:rFonts w:cstheme="minorHAnsi"/>
                <w:sz w:val="18"/>
                <w:szCs w:val="18"/>
              </w:rPr>
              <w:t xml:space="preserve"> patients. Low </w:t>
            </w:r>
            <w:r w:rsidRPr="004678A7">
              <w:rPr>
                <w:rFonts w:cstheme="minorHAnsi"/>
                <w:sz w:val="18"/>
                <w:szCs w:val="18"/>
              </w:rPr>
              <w:t>e</w:t>
            </w:r>
            <w:r w:rsidR="002A6FA3" w:rsidRPr="004678A7">
              <w:rPr>
                <w:rFonts w:cstheme="minorHAnsi"/>
                <w:sz w:val="18"/>
                <w:szCs w:val="18"/>
              </w:rPr>
              <w:t xml:space="preserve">CPP correlated significantly with high S-100β levels (r=−0.47, p=0.001). </w:t>
            </w:r>
            <w:r w:rsidR="00101AA3" w:rsidRPr="004678A7">
              <w:rPr>
                <w:rFonts w:cstheme="minorHAnsi"/>
                <w:sz w:val="18"/>
                <w:szCs w:val="18"/>
              </w:rPr>
              <w:t>N</w:t>
            </w:r>
            <w:r w:rsidR="002A6FA3" w:rsidRPr="004678A7">
              <w:rPr>
                <w:rFonts w:cstheme="minorHAnsi"/>
                <w:sz w:val="18"/>
                <w:szCs w:val="18"/>
              </w:rPr>
              <w:t xml:space="preserve">o significant correlations between </w:t>
            </w:r>
            <w:r w:rsidRPr="004678A7">
              <w:rPr>
                <w:rFonts w:cstheme="minorHAnsi"/>
                <w:sz w:val="18"/>
                <w:szCs w:val="18"/>
              </w:rPr>
              <w:t>n</w:t>
            </w:r>
            <w:r w:rsidR="002A6FA3" w:rsidRPr="004678A7">
              <w:rPr>
                <w:rFonts w:cstheme="minorHAnsi"/>
                <w:sz w:val="18"/>
                <w:szCs w:val="18"/>
              </w:rPr>
              <w:t>ICP and overall or daily fluid administration or balance.</w:t>
            </w:r>
          </w:p>
        </w:tc>
        <w:tc>
          <w:tcPr>
            <w:tcW w:w="1701" w:type="dxa"/>
            <w:noWrap/>
            <w:hideMark/>
          </w:tcPr>
          <w:p w14:paraId="6D198BEF" w14:textId="77777777" w:rsidR="002A6FA3" w:rsidRPr="004678A7" w:rsidRDefault="002A6FA3" w:rsidP="004E6FA2">
            <w:pPr>
              <w:rPr>
                <w:rFonts w:cstheme="minorHAnsi"/>
                <w:sz w:val="18"/>
                <w:szCs w:val="18"/>
              </w:rPr>
            </w:pPr>
            <w:r w:rsidRPr="004678A7">
              <w:rPr>
                <w:rFonts w:cstheme="minorHAnsi"/>
                <w:sz w:val="18"/>
                <w:szCs w:val="18"/>
              </w:rPr>
              <w:t>Not specified</w:t>
            </w:r>
          </w:p>
        </w:tc>
        <w:tc>
          <w:tcPr>
            <w:tcW w:w="2386" w:type="dxa"/>
            <w:noWrap/>
            <w:hideMark/>
          </w:tcPr>
          <w:p w14:paraId="081A48C3" w14:textId="2E680225" w:rsidR="002A6FA3" w:rsidRPr="004678A7" w:rsidRDefault="00F303F8" w:rsidP="004E6FA2">
            <w:pPr>
              <w:rPr>
                <w:rFonts w:cstheme="minorHAnsi"/>
                <w:sz w:val="18"/>
                <w:szCs w:val="18"/>
              </w:rPr>
            </w:pPr>
            <w:r w:rsidRPr="004678A7">
              <w:rPr>
                <w:rFonts w:cstheme="minorHAnsi"/>
                <w:sz w:val="18"/>
                <w:szCs w:val="18"/>
              </w:rPr>
              <w:t xml:space="preserve">Moderate elevations in nICP seem to occur </w:t>
            </w:r>
            <w:r w:rsidR="00D6182F" w:rsidRPr="004678A7">
              <w:rPr>
                <w:rFonts w:cstheme="minorHAnsi"/>
                <w:sz w:val="18"/>
                <w:szCs w:val="18"/>
              </w:rPr>
              <w:t xml:space="preserve">in patients with sepsis, independently of the amount of fluid administered. As MAP levels are typically low in sepsis, even small increases in ICP may negatively affect </w:t>
            </w:r>
            <w:r w:rsidR="007D758F" w:rsidRPr="004678A7">
              <w:rPr>
                <w:rFonts w:cstheme="minorHAnsi"/>
                <w:sz w:val="18"/>
                <w:szCs w:val="18"/>
              </w:rPr>
              <w:t>CPP</w:t>
            </w:r>
            <w:r w:rsidR="007055F7" w:rsidRPr="004678A7">
              <w:rPr>
                <w:rFonts w:cstheme="minorHAnsi"/>
                <w:sz w:val="18"/>
                <w:szCs w:val="18"/>
              </w:rPr>
              <w:t>.</w:t>
            </w:r>
          </w:p>
        </w:tc>
      </w:tr>
      <w:tr w:rsidR="00526761" w:rsidRPr="004678A7" w14:paraId="694AF53B" w14:textId="77777777" w:rsidTr="00A216C6">
        <w:trPr>
          <w:trHeight w:val="240"/>
        </w:trPr>
        <w:tc>
          <w:tcPr>
            <w:tcW w:w="1060" w:type="dxa"/>
          </w:tcPr>
          <w:p w14:paraId="68F83B64" w14:textId="2D92DE18" w:rsidR="002A6FA3" w:rsidRPr="004678A7" w:rsidRDefault="002A6FA3" w:rsidP="004E6FA2">
            <w:pPr>
              <w:rPr>
                <w:rFonts w:cstheme="minorHAnsi"/>
                <w:sz w:val="18"/>
                <w:szCs w:val="18"/>
              </w:rPr>
            </w:pPr>
            <w:r w:rsidRPr="004678A7">
              <w:rPr>
                <w:rFonts w:cstheme="minorHAnsi"/>
                <w:sz w:val="18"/>
                <w:szCs w:val="18"/>
              </w:rPr>
              <w:t>Steiner 2009</w:t>
            </w:r>
          </w:p>
        </w:tc>
        <w:tc>
          <w:tcPr>
            <w:tcW w:w="1519" w:type="dxa"/>
          </w:tcPr>
          <w:p w14:paraId="2B0D8188" w14:textId="629524DF" w:rsidR="002A6FA3" w:rsidRPr="004678A7" w:rsidRDefault="002A6FA3" w:rsidP="004E6FA2">
            <w:pPr>
              <w:rPr>
                <w:rFonts w:cstheme="minorHAnsi"/>
                <w:sz w:val="18"/>
                <w:szCs w:val="18"/>
              </w:rPr>
            </w:pPr>
            <w:r w:rsidRPr="004678A7">
              <w:rPr>
                <w:rFonts w:cstheme="minorHAnsi"/>
                <w:sz w:val="18"/>
                <w:szCs w:val="18"/>
              </w:rPr>
              <w:t>Observational</w:t>
            </w:r>
          </w:p>
        </w:tc>
        <w:tc>
          <w:tcPr>
            <w:tcW w:w="1542" w:type="dxa"/>
            <w:noWrap/>
            <w:hideMark/>
          </w:tcPr>
          <w:p w14:paraId="57DD6E93" w14:textId="77777777" w:rsidR="002A6FA3" w:rsidRPr="004678A7" w:rsidRDefault="002A6FA3" w:rsidP="004E6FA2">
            <w:pPr>
              <w:rPr>
                <w:rFonts w:cstheme="minorHAnsi"/>
                <w:sz w:val="18"/>
                <w:szCs w:val="18"/>
              </w:rPr>
            </w:pPr>
            <w:r w:rsidRPr="004678A7">
              <w:rPr>
                <w:rFonts w:cstheme="minorHAnsi"/>
                <w:sz w:val="18"/>
                <w:szCs w:val="18"/>
              </w:rPr>
              <w:t>Not specified</w:t>
            </w:r>
          </w:p>
        </w:tc>
        <w:tc>
          <w:tcPr>
            <w:tcW w:w="1686" w:type="dxa"/>
            <w:noWrap/>
            <w:hideMark/>
          </w:tcPr>
          <w:p w14:paraId="6680D371" w14:textId="77777777" w:rsidR="002A6FA3" w:rsidRPr="004678A7" w:rsidRDefault="002A6FA3" w:rsidP="004E6FA2">
            <w:pPr>
              <w:rPr>
                <w:rFonts w:cstheme="minorHAnsi"/>
                <w:sz w:val="18"/>
                <w:szCs w:val="18"/>
              </w:rPr>
            </w:pPr>
            <w:r w:rsidRPr="004678A7">
              <w:rPr>
                <w:rFonts w:cstheme="minorHAnsi"/>
                <w:sz w:val="18"/>
                <w:szCs w:val="18"/>
              </w:rPr>
              <w:t>23 patients with sepsis, severe sepsis or septic shock.</w:t>
            </w:r>
          </w:p>
          <w:p w14:paraId="65A5C39A" w14:textId="77777777" w:rsidR="002A6FA3" w:rsidRPr="004678A7" w:rsidRDefault="002A6FA3" w:rsidP="004E6FA2">
            <w:pPr>
              <w:rPr>
                <w:rFonts w:cstheme="minorHAnsi"/>
                <w:sz w:val="18"/>
                <w:szCs w:val="18"/>
              </w:rPr>
            </w:pPr>
          </w:p>
          <w:p w14:paraId="64E7F07E" w14:textId="725100C0" w:rsidR="002A6FA3" w:rsidRPr="004678A7" w:rsidRDefault="002A6FA3" w:rsidP="004E6FA2">
            <w:pPr>
              <w:rPr>
                <w:rFonts w:cstheme="minorHAnsi"/>
                <w:sz w:val="18"/>
                <w:szCs w:val="18"/>
              </w:rPr>
            </w:pPr>
            <w:r w:rsidRPr="004678A7">
              <w:rPr>
                <w:rFonts w:cstheme="minorHAnsi"/>
                <w:sz w:val="18"/>
                <w:szCs w:val="18"/>
              </w:rPr>
              <w:t>Surgical ICU</w:t>
            </w:r>
          </w:p>
        </w:tc>
        <w:tc>
          <w:tcPr>
            <w:tcW w:w="1418" w:type="dxa"/>
            <w:noWrap/>
            <w:hideMark/>
          </w:tcPr>
          <w:p w14:paraId="3101EB9D" w14:textId="77777777" w:rsidR="002A6FA3" w:rsidRPr="004678A7" w:rsidRDefault="002A6FA3" w:rsidP="004E6FA2">
            <w:pPr>
              <w:rPr>
                <w:rFonts w:cstheme="minorHAnsi"/>
                <w:sz w:val="18"/>
                <w:szCs w:val="18"/>
              </w:rPr>
            </w:pPr>
            <w:r w:rsidRPr="004678A7">
              <w:rPr>
                <w:rFonts w:cstheme="minorHAnsi"/>
                <w:sz w:val="18"/>
                <w:szCs w:val="18"/>
              </w:rPr>
              <w:t>68 (mean)</w:t>
            </w:r>
          </w:p>
        </w:tc>
        <w:tc>
          <w:tcPr>
            <w:tcW w:w="1842" w:type="dxa"/>
            <w:noWrap/>
            <w:hideMark/>
          </w:tcPr>
          <w:p w14:paraId="323CCA11" w14:textId="75B87D7A" w:rsidR="002A6FA3" w:rsidRPr="004678A7" w:rsidRDefault="002A6FA3" w:rsidP="004E6FA2">
            <w:pPr>
              <w:rPr>
                <w:rFonts w:cstheme="minorHAnsi"/>
                <w:sz w:val="18"/>
                <w:szCs w:val="18"/>
              </w:rPr>
            </w:pPr>
            <w:r w:rsidRPr="004678A7">
              <w:rPr>
                <w:rFonts w:cstheme="minorHAnsi"/>
                <w:sz w:val="18"/>
                <w:szCs w:val="18"/>
              </w:rPr>
              <w:t>Mx</w:t>
            </w:r>
          </w:p>
          <w:p w14:paraId="3F392F0F" w14:textId="77777777" w:rsidR="002A6FA3" w:rsidRPr="004678A7" w:rsidRDefault="002A6FA3" w:rsidP="004E6FA2">
            <w:pPr>
              <w:rPr>
                <w:rFonts w:cstheme="minorHAnsi"/>
                <w:sz w:val="18"/>
                <w:szCs w:val="18"/>
              </w:rPr>
            </w:pPr>
          </w:p>
          <w:p w14:paraId="59B07DAA" w14:textId="2F8134F9" w:rsidR="002A6FA3" w:rsidRPr="004678A7" w:rsidRDefault="002A6FA3" w:rsidP="004E6FA2">
            <w:pPr>
              <w:rPr>
                <w:rFonts w:cstheme="minorHAnsi"/>
                <w:sz w:val="18"/>
                <w:szCs w:val="18"/>
              </w:rPr>
            </w:pPr>
            <w:r w:rsidRPr="004678A7">
              <w:rPr>
                <w:rFonts w:cstheme="minorHAnsi"/>
                <w:sz w:val="18"/>
                <w:szCs w:val="18"/>
              </w:rPr>
              <w:t>Patients were monitored for 1 h every day on up to four consecutive days</w:t>
            </w:r>
            <w:r w:rsidR="00C60064" w:rsidRPr="004678A7">
              <w:rPr>
                <w:rFonts w:cstheme="minorHAnsi"/>
                <w:sz w:val="18"/>
                <w:szCs w:val="18"/>
              </w:rPr>
              <w:t>.</w:t>
            </w:r>
          </w:p>
        </w:tc>
        <w:tc>
          <w:tcPr>
            <w:tcW w:w="1985" w:type="dxa"/>
            <w:noWrap/>
            <w:hideMark/>
          </w:tcPr>
          <w:p w14:paraId="26E0615B" w14:textId="1784AE7B" w:rsidR="002A6FA3" w:rsidRPr="004678A7" w:rsidRDefault="002A6FA3" w:rsidP="004E6FA2">
            <w:pPr>
              <w:rPr>
                <w:rFonts w:cstheme="minorHAnsi"/>
                <w:sz w:val="18"/>
                <w:szCs w:val="18"/>
              </w:rPr>
            </w:pPr>
            <w:r w:rsidRPr="004678A7">
              <w:rPr>
                <w:rFonts w:cstheme="minorHAnsi"/>
                <w:sz w:val="18"/>
                <w:szCs w:val="18"/>
              </w:rPr>
              <w:t xml:space="preserve">To compare a validated TCD index of autoregulation (Mx) with </w:t>
            </w:r>
            <w:r w:rsidR="00C0146B" w:rsidRPr="004678A7">
              <w:rPr>
                <w:rFonts w:cstheme="minorHAnsi"/>
                <w:sz w:val="18"/>
                <w:szCs w:val="18"/>
              </w:rPr>
              <w:t>a NIRS</w:t>
            </w:r>
            <w:r w:rsidR="00381716" w:rsidRPr="004678A7">
              <w:rPr>
                <w:rFonts w:cstheme="minorHAnsi"/>
                <w:sz w:val="18"/>
                <w:szCs w:val="18"/>
              </w:rPr>
              <w:t xml:space="preserve"> </w:t>
            </w:r>
            <w:r w:rsidRPr="004678A7">
              <w:rPr>
                <w:rFonts w:cstheme="minorHAnsi"/>
                <w:sz w:val="18"/>
                <w:szCs w:val="18"/>
              </w:rPr>
              <w:t xml:space="preserve">measure of autoregulation </w:t>
            </w:r>
            <w:r w:rsidR="00381716" w:rsidRPr="004678A7">
              <w:rPr>
                <w:rFonts w:cstheme="minorHAnsi"/>
                <w:sz w:val="18"/>
                <w:szCs w:val="18"/>
              </w:rPr>
              <w:t>(</w:t>
            </w:r>
            <w:r w:rsidRPr="004678A7">
              <w:rPr>
                <w:rFonts w:cstheme="minorHAnsi"/>
                <w:sz w:val="18"/>
                <w:szCs w:val="18"/>
              </w:rPr>
              <w:t>T</w:t>
            </w:r>
            <w:r w:rsidR="00742E36" w:rsidRPr="004678A7">
              <w:rPr>
                <w:rFonts w:cstheme="minorHAnsi"/>
                <w:sz w:val="18"/>
                <w:szCs w:val="18"/>
              </w:rPr>
              <w:t>ox</w:t>
            </w:r>
            <w:r w:rsidR="00381716" w:rsidRPr="004678A7">
              <w:rPr>
                <w:rFonts w:cstheme="minorHAnsi"/>
                <w:sz w:val="18"/>
                <w:szCs w:val="18"/>
              </w:rPr>
              <w:t>)</w:t>
            </w:r>
            <w:r w:rsidRPr="004678A7">
              <w:rPr>
                <w:rFonts w:cstheme="minorHAnsi"/>
                <w:sz w:val="18"/>
                <w:szCs w:val="18"/>
              </w:rPr>
              <w:t xml:space="preserve"> in a group of patients suffering from sepsis, severe sepsis, or septic shock.</w:t>
            </w:r>
          </w:p>
        </w:tc>
        <w:tc>
          <w:tcPr>
            <w:tcW w:w="2453" w:type="dxa"/>
            <w:noWrap/>
            <w:hideMark/>
          </w:tcPr>
          <w:p w14:paraId="09039A95" w14:textId="77777777" w:rsidR="002A6FA3" w:rsidRPr="004678A7" w:rsidRDefault="002A6FA3" w:rsidP="004E6FA2">
            <w:pPr>
              <w:rPr>
                <w:rFonts w:cstheme="minorHAnsi"/>
                <w:sz w:val="18"/>
                <w:szCs w:val="18"/>
              </w:rPr>
            </w:pPr>
            <w:r w:rsidRPr="004678A7">
              <w:rPr>
                <w:rFonts w:cstheme="minorHAnsi"/>
                <w:sz w:val="18"/>
                <w:szCs w:val="18"/>
              </w:rPr>
              <w:t>1hr TCD monitoring/daily for up to 4 consecutive days. Total of 81 recordings for 23 patients.</w:t>
            </w:r>
          </w:p>
        </w:tc>
        <w:tc>
          <w:tcPr>
            <w:tcW w:w="3926" w:type="dxa"/>
            <w:noWrap/>
            <w:hideMark/>
          </w:tcPr>
          <w:p w14:paraId="6A4DF448" w14:textId="258B38BF" w:rsidR="002A6FA3" w:rsidRPr="004678A7" w:rsidRDefault="002A6FA3" w:rsidP="008104B8">
            <w:pPr>
              <w:rPr>
                <w:rFonts w:cstheme="minorHAnsi"/>
                <w:sz w:val="18"/>
                <w:szCs w:val="18"/>
              </w:rPr>
            </w:pPr>
            <w:r w:rsidRPr="004678A7">
              <w:rPr>
                <w:rFonts w:cstheme="minorHAnsi"/>
                <w:sz w:val="18"/>
                <w:szCs w:val="18"/>
              </w:rPr>
              <w:t>Coherence analysis indicated a good level of association between the two trends. The regression between T</w:t>
            </w:r>
            <w:r w:rsidR="00BC5E46" w:rsidRPr="004678A7">
              <w:rPr>
                <w:rFonts w:cstheme="minorHAnsi"/>
                <w:sz w:val="18"/>
                <w:szCs w:val="18"/>
              </w:rPr>
              <w:t>ox</w:t>
            </w:r>
            <w:r w:rsidRPr="004678A7">
              <w:rPr>
                <w:rFonts w:cstheme="minorHAnsi"/>
                <w:sz w:val="18"/>
                <w:szCs w:val="18"/>
              </w:rPr>
              <w:t xml:space="preserve"> and Mx showed a strong positive association (R = 0.81; P &lt; 0.0001).</w:t>
            </w:r>
            <w:r w:rsidR="008104B8" w:rsidRPr="004678A7">
              <w:rPr>
                <w:rFonts w:cstheme="minorHAnsi"/>
                <w:sz w:val="18"/>
                <w:szCs w:val="18"/>
              </w:rPr>
              <w:t xml:space="preserve"> PaCO</w:t>
            </w:r>
            <w:r w:rsidR="008104B8" w:rsidRPr="004678A7">
              <w:rPr>
                <w:rFonts w:cstheme="minorHAnsi"/>
                <w:sz w:val="18"/>
                <w:szCs w:val="18"/>
                <w:vertAlign w:val="subscript"/>
              </w:rPr>
              <w:t>2</w:t>
            </w:r>
            <w:r w:rsidR="008104B8" w:rsidRPr="004678A7">
              <w:rPr>
                <w:rFonts w:cstheme="minorHAnsi"/>
                <w:sz w:val="18"/>
                <w:szCs w:val="18"/>
              </w:rPr>
              <w:t>-induced dilatation of flow-regulating vessels was associated with worse autoregulation.</w:t>
            </w:r>
          </w:p>
        </w:tc>
        <w:tc>
          <w:tcPr>
            <w:tcW w:w="1701" w:type="dxa"/>
            <w:noWrap/>
            <w:hideMark/>
          </w:tcPr>
          <w:p w14:paraId="4BA16A2A" w14:textId="77777777" w:rsidR="002A6FA3" w:rsidRPr="004678A7" w:rsidRDefault="002A6FA3" w:rsidP="004E6FA2">
            <w:pPr>
              <w:rPr>
                <w:rFonts w:cstheme="minorHAnsi"/>
                <w:sz w:val="18"/>
                <w:szCs w:val="18"/>
              </w:rPr>
            </w:pPr>
            <w:r w:rsidRPr="004678A7">
              <w:rPr>
                <w:rFonts w:cstheme="minorHAnsi"/>
                <w:sz w:val="18"/>
                <w:szCs w:val="18"/>
              </w:rPr>
              <w:t>Not specified</w:t>
            </w:r>
          </w:p>
        </w:tc>
        <w:tc>
          <w:tcPr>
            <w:tcW w:w="2386" w:type="dxa"/>
            <w:noWrap/>
            <w:hideMark/>
          </w:tcPr>
          <w:p w14:paraId="0A729857" w14:textId="2A93DA39" w:rsidR="002A6FA3" w:rsidRPr="004678A7" w:rsidRDefault="000F15AF" w:rsidP="004E6FA2">
            <w:pPr>
              <w:rPr>
                <w:rFonts w:cstheme="minorHAnsi"/>
                <w:sz w:val="18"/>
                <w:szCs w:val="18"/>
              </w:rPr>
            </w:pPr>
            <w:r w:rsidRPr="004678A7">
              <w:rPr>
                <w:rFonts w:cstheme="minorHAnsi"/>
                <w:sz w:val="18"/>
                <w:szCs w:val="18"/>
              </w:rPr>
              <w:t>W</w:t>
            </w:r>
            <w:r w:rsidR="002A6FA3" w:rsidRPr="004678A7">
              <w:rPr>
                <w:rFonts w:cstheme="minorHAnsi"/>
                <w:sz w:val="18"/>
                <w:szCs w:val="18"/>
              </w:rPr>
              <w:t>aves of periods 20s</w:t>
            </w:r>
            <w:r w:rsidRPr="004678A7">
              <w:rPr>
                <w:rFonts w:cstheme="minorHAnsi"/>
                <w:sz w:val="18"/>
                <w:szCs w:val="18"/>
              </w:rPr>
              <w:t>-</w:t>
            </w:r>
            <w:r w:rsidR="002A6FA3" w:rsidRPr="004678A7">
              <w:rPr>
                <w:rFonts w:cstheme="minorHAnsi"/>
                <w:sz w:val="18"/>
                <w:szCs w:val="18"/>
              </w:rPr>
              <w:t>2min can be recorded in T</w:t>
            </w:r>
            <w:r w:rsidR="00BC5E46" w:rsidRPr="004678A7">
              <w:rPr>
                <w:rFonts w:cstheme="minorHAnsi"/>
                <w:sz w:val="18"/>
                <w:szCs w:val="18"/>
              </w:rPr>
              <w:t>ox</w:t>
            </w:r>
            <w:r w:rsidRPr="004678A7">
              <w:rPr>
                <w:rFonts w:cstheme="minorHAnsi"/>
                <w:sz w:val="18"/>
                <w:szCs w:val="18"/>
              </w:rPr>
              <w:t xml:space="preserve"> as well as Mx</w:t>
            </w:r>
            <w:r w:rsidR="002A6FA3" w:rsidRPr="004678A7">
              <w:rPr>
                <w:rFonts w:cstheme="minorHAnsi"/>
                <w:sz w:val="18"/>
                <w:szCs w:val="18"/>
              </w:rPr>
              <w:t xml:space="preserve">. </w:t>
            </w:r>
            <w:r w:rsidR="002A532C" w:rsidRPr="004678A7">
              <w:rPr>
                <w:rFonts w:cstheme="minorHAnsi"/>
                <w:sz w:val="18"/>
                <w:szCs w:val="18"/>
              </w:rPr>
              <w:t>TOI and Mx</w:t>
            </w:r>
            <w:r w:rsidR="002A6FA3" w:rsidRPr="004678A7">
              <w:rPr>
                <w:rFonts w:cstheme="minorHAnsi"/>
                <w:sz w:val="18"/>
                <w:szCs w:val="18"/>
              </w:rPr>
              <w:t xml:space="preserve"> are</w:t>
            </w:r>
            <w:r w:rsidR="002A532C" w:rsidRPr="004678A7">
              <w:rPr>
                <w:rFonts w:cstheme="minorHAnsi"/>
                <w:sz w:val="18"/>
                <w:szCs w:val="18"/>
              </w:rPr>
              <w:t xml:space="preserve"> </w:t>
            </w:r>
            <w:r w:rsidR="002A6FA3" w:rsidRPr="004678A7">
              <w:rPr>
                <w:rFonts w:cstheme="minorHAnsi"/>
                <w:sz w:val="18"/>
                <w:szCs w:val="18"/>
              </w:rPr>
              <w:t>in agreement in adults with sepsis.</w:t>
            </w:r>
          </w:p>
        </w:tc>
      </w:tr>
      <w:tr w:rsidR="00526761" w:rsidRPr="004678A7" w14:paraId="089E5F0F" w14:textId="77777777" w:rsidTr="00A216C6">
        <w:trPr>
          <w:trHeight w:val="240"/>
        </w:trPr>
        <w:tc>
          <w:tcPr>
            <w:tcW w:w="1060" w:type="dxa"/>
          </w:tcPr>
          <w:p w14:paraId="0213C29B" w14:textId="3827242B" w:rsidR="002A6FA3" w:rsidRPr="004678A7" w:rsidRDefault="002A6FA3" w:rsidP="004E6FA2">
            <w:pPr>
              <w:rPr>
                <w:rFonts w:cstheme="minorHAnsi"/>
                <w:sz w:val="18"/>
                <w:szCs w:val="18"/>
              </w:rPr>
            </w:pPr>
            <w:r w:rsidRPr="004678A7">
              <w:rPr>
                <w:rFonts w:cstheme="minorHAnsi"/>
                <w:sz w:val="18"/>
                <w:szCs w:val="18"/>
              </w:rPr>
              <w:t>Taccone 2010</w:t>
            </w:r>
          </w:p>
        </w:tc>
        <w:tc>
          <w:tcPr>
            <w:tcW w:w="1519" w:type="dxa"/>
          </w:tcPr>
          <w:p w14:paraId="4BFE8455" w14:textId="0EB47673" w:rsidR="002A6FA3" w:rsidRPr="004678A7" w:rsidRDefault="002A6FA3" w:rsidP="004E6FA2">
            <w:pPr>
              <w:rPr>
                <w:rFonts w:cstheme="minorHAnsi"/>
                <w:sz w:val="18"/>
                <w:szCs w:val="18"/>
              </w:rPr>
            </w:pPr>
            <w:r w:rsidRPr="004678A7">
              <w:rPr>
                <w:rFonts w:cstheme="minorHAnsi"/>
                <w:sz w:val="18"/>
                <w:szCs w:val="18"/>
              </w:rPr>
              <w:t>Clinical Trial</w:t>
            </w:r>
          </w:p>
        </w:tc>
        <w:tc>
          <w:tcPr>
            <w:tcW w:w="1542" w:type="dxa"/>
            <w:noWrap/>
            <w:hideMark/>
          </w:tcPr>
          <w:p w14:paraId="148D8E50" w14:textId="77777777" w:rsidR="002A6FA3" w:rsidRPr="004678A7" w:rsidRDefault="002A6FA3" w:rsidP="004E6FA2">
            <w:pPr>
              <w:rPr>
                <w:rFonts w:cstheme="minorHAnsi"/>
                <w:sz w:val="18"/>
                <w:szCs w:val="18"/>
              </w:rPr>
            </w:pPr>
            <w:r w:rsidRPr="004678A7">
              <w:rPr>
                <w:rFonts w:cstheme="minorHAnsi"/>
                <w:sz w:val="18"/>
                <w:szCs w:val="18"/>
              </w:rPr>
              <w:t>Levy et al (2003)</w:t>
            </w:r>
          </w:p>
        </w:tc>
        <w:tc>
          <w:tcPr>
            <w:tcW w:w="1686" w:type="dxa"/>
            <w:noWrap/>
            <w:hideMark/>
          </w:tcPr>
          <w:p w14:paraId="77388347" w14:textId="77777777" w:rsidR="002A6FA3" w:rsidRPr="004678A7" w:rsidRDefault="002A6FA3" w:rsidP="004E6FA2">
            <w:pPr>
              <w:rPr>
                <w:rFonts w:cstheme="minorHAnsi"/>
                <w:sz w:val="18"/>
                <w:szCs w:val="18"/>
              </w:rPr>
            </w:pPr>
            <w:r w:rsidRPr="004678A7">
              <w:rPr>
                <w:rFonts w:cstheme="minorHAnsi"/>
                <w:sz w:val="18"/>
                <w:szCs w:val="18"/>
              </w:rPr>
              <w:t>21 patients with septic shock.</w:t>
            </w:r>
          </w:p>
          <w:p w14:paraId="0339DB2F" w14:textId="77777777" w:rsidR="002A6FA3" w:rsidRPr="004678A7" w:rsidRDefault="002A6FA3" w:rsidP="004E6FA2">
            <w:pPr>
              <w:rPr>
                <w:rFonts w:cstheme="minorHAnsi"/>
                <w:sz w:val="18"/>
                <w:szCs w:val="18"/>
              </w:rPr>
            </w:pPr>
          </w:p>
          <w:p w14:paraId="15993E99" w14:textId="13ACE749" w:rsidR="002A6FA3" w:rsidRPr="004678A7" w:rsidRDefault="002A6FA3" w:rsidP="004E6FA2">
            <w:pPr>
              <w:rPr>
                <w:rFonts w:cstheme="minorHAnsi"/>
                <w:sz w:val="18"/>
                <w:szCs w:val="18"/>
              </w:rPr>
            </w:pPr>
            <w:r w:rsidRPr="004678A7">
              <w:rPr>
                <w:rFonts w:cstheme="minorHAnsi"/>
                <w:sz w:val="18"/>
                <w:szCs w:val="18"/>
              </w:rPr>
              <w:t>ICU. Mechanically ventilated.</w:t>
            </w:r>
          </w:p>
        </w:tc>
        <w:tc>
          <w:tcPr>
            <w:tcW w:w="1418" w:type="dxa"/>
            <w:noWrap/>
            <w:hideMark/>
          </w:tcPr>
          <w:p w14:paraId="33033B84" w14:textId="77777777" w:rsidR="002A6FA3" w:rsidRPr="004678A7" w:rsidRDefault="002A6FA3" w:rsidP="004E6FA2">
            <w:pPr>
              <w:rPr>
                <w:rFonts w:cstheme="minorHAnsi"/>
                <w:sz w:val="18"/>
                <w:szCs w:val="18"/>
              </w:rPr>
            </w:pPr>
            <w:r w:rsidRPr="004678A7">
              <w:rPr>
                <w:rFonts w:cstheme="minorHAnsi"/>
                <w:sz w:val="18"/>
                <w:szCs w:val="18"/>
              </w:rPr>
              <w:t>65 (43-81)</w:t>
            </w:r>
          </w:p>
        </w:tc>
        <w:tc>
          <w:tcPr>
            <w:tcW w:w="1842" w:type="dxa"/>
            <w:noWrap/>
            <w:hideMark/>
          </w:tcPr>
          <w:p w14:paraId="3C079CEB" w14:textId="5C70EE04" w:rsidR="002A6FA3" w:rsidRPr="004678A7" w:rsidRDefault="002A6FA3" w:rsidP="004E6FA2">
            <w:pPr>
              <w:rPr>
                <w:rFonts w:cstheme="minorHAnsi"/>
                <w:sz w:val="18"/>
                <w:szCs w:val="18"/>
              </w:rPr>
            </w:pPr>
            <w:r w:rsidRPr="004678A7">
              <w:rPr>
                <w:rFonts w:cstheme="minorHAnsi"/>
                <w:sz w:val="18"/>
                <w:szCs w:val="18"/>
              </w:rPr>
              <w:t>CAI</w:t>
            </w:r>
            <w:r w:rsidR="006053CE" w:rsidRPr="004678A7">
              <w:rPr>
                <w:rFonts w:cstheme="minorHAnsi"/>
                <w:sz w:val="18"/>
                <w:szCs w:val="18"/>
              </w:rPr>
              <w:t>,</w:t>
            </w:r>
            <w:r w:rsidRPr="004678A7">
              <w:rPr>
                <w:rFonts w:cstheme="minorHAnsi"/>
                <w:sz w:val="18"/>
                <w:szCs w:val="18"/>
              </w:rPr>
              <w:t xml:space="preserve"> CVR</w:t>
            </w:r>
            <w:r w:rsidR="005E36FA">
              <w:rPr>
                <w:rFonts w:cstheme="minorHAnsi"/>
                <w:sz w:val="18"/>
                <w:szCs w:val="18"/>
              </w:rPr>
              <w:t xml:space="preserve"> (cerebrovascular reactivity)</w:t>
            </w:r>
            <w:r w:rsidR="006053CE" w:rsidRPr="004678A7">
              <w:rPr>
                <w:rFonts w:cstheme="minorHAnsi"/>
                <w:sz w:val="18"/>
                <w:szCs w:val="18"/>
              </w:rPr>
              <w:t xml:space="preserve">, </w:t>
            </w:r>
            <w:r w:rsidRPr="004678A7">
              <w:rPr>
                <w:rFonts w:cstheme="minorHAnsi"/>
                <w:sz w:val="18"/>
                <w:szCs w:val="18"/>
              </w:rPr>
              <w:t>MCAv</w:t>
            </w:r>
            <w:r w:rsidR="006053CE" w:rsidRPr="004678A7">
              <w:rPr>
                <w:rFonts w:cstheme="minorHAnsi"/>
                <w:sz w:val="18"/>
                <w:szCs w:val="18"/>
              </w:rPr>
              <w:t>.</w:t>
            </w:r>
          </w:p>
          <w:p w14:paraId="401FEA58" w14:textId="77777777" w:rsidR="002A6FA3" w:rsidRPr="004678A7" w:rsidRDefault="002A6FA3" w:rsidP="004E6FA2">
            <w:pPr>
              <w:rPr>
                <w:rFonts w:cstheme="minorHAnsi"/>
                <w:sz w:val="18"/>
                <w:szCs w:val="18"/>
              </w:rPr>
            </w:pPr>
          </w:p>
          <w:p w14:paraId="357F3E40" w14:textId="0C8A4FB0" w:rsidR="002A6FA3" w:rsidRPr="004678A7" w:rsidRDefault="002A6FA3" w:rsidP="004E6FA2">
            <w:pPr>
              <w:rPr>
                <w:rFonts w:cstheme="minorHAnsi"/>
                <w:sz w:val="18"/>
                <w:szCs w:val="18"/>
              </w:rPr>
            </w:pPr>
            <w:r w:rsidRPr="004678A7">
              <w:rPr>
                <w:rFonts w:cstheme="minorHAnsi"/>
                <w:sz w:val="18"/>
                <w:szCs w:val="18"/>
              </w:rPr>
              <w:t>Continuous during the manoeuvre of MAP increase</w:t>
            </w:r>
            <w:r w:rsidR="006053CE" w:rsidRPr="004678A7">
              <w:rPr>
                <w:rFonts w:cstheme="minorHAnsi"/>
                <w:sz w:val="18"/>
                <w:szCs w:val="18"/>
              </w:rPr>
              <w:t>.</w:t>
            </w:r>
          </w:p>
        </w:tc>
        <w:tc>
          <w:tcPr>
            <w:tcW w:w="1985" w:type="dxa"/>
            <w:noWrap/>
            <w:hideMark/>
          </w:tcPr>
          <w:p w14:paraId="78357B59" w14:textId="5DB1E425" w:rsidR="002A6FA3" w:rsidRPr="004678A7" w:rsidRDefault="002A6FA3" w:rsidP="004E6FA2">
            <w:pPr>
              <w:rPr>
                <w:rFonts w:cstheme="minorHAnsi"/>
                <w:sz w:val="18"/>
                <w:szCs w:val="18"/>
              </w:rPr>
            </w:pPr>
            <w:r w:rsidRPr="004678A7">
              <w:rPr>
                <w:rFonts w:cstheme="minorHAnsi"/>
                <w:sz w:val="18"/>
                <w:szCs w:val="18"/>
              </w:rPr>
              <w:t xml:space="preserve">To evaluate </w:t>
            </w:r>
            <w:r w:rsidR="00D06803" w:rsidRPr="004678A7">
              <w:rPr>
                <w:rFonts w:cstheme="minorHAnsi"/>
                <w:sz w:val="18"/>
                <w:szCs w:val="18"/>
              </w:rPr>
              <w:t>CAR</w:t>
            </w:r>
            <w:r w:rsidRPr="004678A7">
              <w:rPr>
                <w:rFonts w:cstheme="minorHAnsi"/>
                <w:sz w:val="18"/>
                <w:szCs w:val="18"/>
              </w:rPr>
              <w:t xml:space="preserve"> </w:t>
            </w:r>
            <w:r w:rsidR="00D06803" w:rsidRPr="004678A7">
              <w:rPr>
                <w:rFonts w:cstheme="minorHAnsi"/>
                <w:sz w:val="18"/>
                <w:szCs w:val="18"/>
              </w:rPr>
              <w:t>and assess the influence of PaCO</w:t>
            </w:r>
            <w:r w:rsidR="00D06803" w:rsidRPr="004678A7">
              <w:rPr>
                <w:rFonts w:cstheme="minorHAnsi"/>
                <w:sz w:val="18"/>
                <w:szCs w:val="18"/>
                <w:vertAlign w:val="subscript"/>
              </w:rPr>
              <w:t>2</w:t>
            </w:r>
            <w:r w:rsidR="00D06803" w:rsidRPr="004678A7">
              <w:rPr>
                <w:rFonts w:cstheme="minorHAnsi"/>
                <w:sz w:val="18"/>
                <w:szCs w:val="18"/>
              </w:rPr>
              <w:t xml:space="preserve"> on </w:t>
            </w:r>
            <w:r w:rsidR="006E5EF5" w:rsidRPr="004678A7">
              <w:rPr>
                <w:rFonts w:cstheme="minorHAnsi"/>
                <w:sz w:val="18"/>
                <w:szCs w:val="18"/>
              </w:rPr>
              <w:t>CAR</w:t>
            </w:r>
            <w:r w:rsidR="00D06803" w:rsidRPr="004678A7">
              <w:rPr>
                <w:rFonts w:cstheme="minorHAnsi"/>
                <w:sz w:val="18"/>
                <w:szCs w:val="18"/>
              </w:rPr>
              <w:t xml:space="preserve"> capacity in patients</w:t>
            </w:r>
            <w:r w:rsidR="006E5EF5" w:rsidRPr="004678A7">
              <w:rPr>
                <w:rFonts w:cstheme="minorHAnsi"/>
                <w:sz w:val="18"/>
                <w:szCs w:val="18"/>
              </w:rPr>
              <w:t xml:space="preserve"> </w:t>
            </w:r>
            <w:r w:rsidRPr="004678A7">
              <w:rPr>
                <w:rFonts w:cstheme="minorHAnsi"/>
                <w:sz w:val="18"/>
                <w:szCs w:val="18"/>
              </w:rPr>
              <w:t>with septic shock</w:t>
            </w:r>
            <w:r w:rsidR="006053CE" w:rsidRPr="004678A7">
              <w:rPr>
                <w:rFonts w:cstheme="minorHAnsi"/>
                <w:sz w:val="18"/>
                <w:szCs w:val="18"/>
              </w:rPr>
              <w:t>.</w:t>
            </w:r>
          </w:p>
        </w:tc>
        <w:tc>
          <w:tcPr>
            <w:tcW w:w="2453" w:type="dxa"/>
            <w:noWrap/>
            <w:hideMark/>
          </w:tcPr>
          <w:p w14:paraId="36C9F2F4" w14:textId="253E2F86" w:rsidR="002A6FA3" w:rsidRPr="004678A7" w:rsidRDefault="002A6FA3" w:rsidP="004E6FA2">
            <w:pPr>
              <w:rPr>
                <w:rFonts w:cstheme="minorHAnsi"/>
                <w:sz w:val="18"/>
                <w:szCs w:val="18"/>
              </w:rPr>
            </w:pPr>
            <w:r w:rsidRPr="004678A7">
              <w:rPr>
                <w:rFonts w:cstheme="minorHAnsi"/>
                <w:sz w:val="18"/>
                <w:szCs w:val="18"/>
              </w:rPr>
              <w:t>Increase of MAP with norepinephrine to achieve 4 different steps of MAP</w:t>
            </w:r>
            <w:r w:rsidR="006053CE" w:rsidRPr="004678A7">
              <w:rPr>
                <w:rFonts w:cstheme="minorHAnsi"/>
                <w:sz w:val="18"/>
                <w:szCs w:val="18"/>
              </w:rPr>
              <w:t>.</w:t>
            </w:r>
          </w:p>
        </w:tc>
        <w:tc>
          <w:tcPr>
            <w:tcW w:w="3926" w:type="dxa"/>
            <w:noWrap/>
            <w:hideMark/>
          </w:tcPr>
          <w:p w14:paraId="7C7A4A96" w14:textId="77777777" w:rsidR="002A6FA3" w:rsidRPr="004678A7" w:rsidRDefault="002A6FA3" w:rsidP="004E6FA2">
            <w:pPr>
              <w:rPr>
                <w:rFonts w:cstheme="minorHAnsi"/>
                <w:sz w:val="18"/>
                <w:szCs w:val="18"/>
              </w:rPr>
            </w:pPr>
            <w:r w:rsidRPr="004678A7">
              <w:rPr>
                <w:rFonts w:cstheme="minorHAnsi"/>
                <w:sz w:val="18"/>
                <w:szCs w:val="18"/>
              </w:rPr>
              <w:t>Autoregulation was impaired in 66% of patients; the % of patients with impaired autoregulation increased for increasing values of PaCO</w:t>
            </w:r>
            <w:r w:rsidRPr="004678A7">
              <w:rPr>
                <w:rFonts w:cstheme="minorHAnsi"/>
                <w:sz w:val="18"/>
                <w:szCs w:val="18"/>
                <w:vertAlign w:val="subscript"/>
              </w:rPr>
              <w:t>2</w:t>
            </w:r>
            <w:r w:rsidRPr="004678A7">
              <w:rPr>
                <w:rFonts w:cstheme="minorHAnsi"/>
                <w:sz w:val="18"/>
                <w:szCs w:val="18"/>
              </w:rPr>
              <w:t>.</w:t>
            </w:r>
          </w:p>
        </w:tc>
        <w:tc>
          <w:tcPr>
            <w:tcW w:w="1701" w:type="dxa"/>
            <w:noWrap/>
            <w:hideMark/>
          </w:tcPr>
          <w:p w14:paraId="7A8C556C" w14:textId="77777777" w:rsidR="002A6FA3" w:rsidRPr="004678A7" w:rsidRDefault="002A6FA3" w:rsidP="004E6FA2">
            <w:pPr>
              <w:rPr>
                <w:rFonts w:cstheme="minorHAnsi"/>
                <w:sz w:val="18"/>
                <w:szCs w:val="18"/>
              </w:rPr>
            </w:pPr>
            <w:r w:rsidRPr="004678A7">
              <w:rPr>
                <w:rFonts w:cstheme="minorHAnsi"/>
                <w:sz w:val="18"/>
                <w:szCs w:val="18"/>
              </w:rPr>
              <w:t>Septic shock for less than 72h.</w:t>
            </w:r>
          </w:p>
        </w:tc>
        <w:tc>
          <w:tcPr>
            <w:tcW w:w="2386" w:type="dxa"/>
            <w:noWrap/>
            <w:hideMark/>
          </w:tcPr>
          <w:p w14:paraId="74B61707" w14:textId="616EC811" w:rsidR="002A6FA3" w:rsidRPr="004678A7" w:rsidRDefault="001441C3" w:rsidP="004E6FA2">
            <w:pPr>
              <w:rPr>
                <w:rFonts w:cstheme="minorHAnsi"/>
                <w:sz w:val="18"/>
                <w:szCs w:val="18"/>
              </w:rPr>
            </w:pPr>
            <w:r w:rsidRPr="004678A7">
              <w:rPr>
                <w:rFonts w:cstheme="minorHAnsi"/>
                <w:sz w:val="18"/>
                <w:szCs w:val="18"/>
              </w:rPr>
              <w:t>CAR</w:t>
            </w:r>
            <w:r w:rsidR="002A6FA3" w:rsidRPr="004678A7">
              <w:rPr>
                <w:rFonts w:cstheme="minorHAnsi"/>
                <w:sz w:val="18"/>
                <w:szCs w:val="18"/>
              </w:rPr>
              <w:t xml:space="preserve"> is impaired in most patients with septic shock. PaCO</w:t>
            </w:r>
            <w:r w:rsidR="002A6FA3" w:rsidRPr="004678A7">
              <w:rPr>
                <w:rFonts w:cstheme="minorHAnsi"/>
                <w:sz w:val="18"/>
                <w:szCs w:val="18"/>
                <w:vertAlign w:val="subscript"/>
              </w:rPr>
              <w:t>2</w:t>
            </w:r>
            <w:r w:rsidR="002A6FA3" w:rsidRPr="004678A7">
              <w:rPr>
                <w:rFonts w:cstheme="minorHAnsi"/>
                <w:sz w:val="18"/>
                <w:szCs w:val="18"/>
              </w:rPr>
              <w:t xml:space="preserve"> concentrations above 40 mmHg are more likely to alter </w:t>
            </w:r>
            <w:r w:rsidR="009E159E" w:rsidRPr="004678A7">
              <w:rPr>
                <w:rFonts w:cstheme="minorHAnsi"/>
                <w:sz w:val="18"/>
                <w:szCs w:val="18"/>
              </w:rPr>
              <w:t>CAR</w:t>
            </w:r>
            <w:r w:rsidR="002A6FA3" w:rsidRPr="004678A7">
              <w:rPr>
                <w:rFonts w:cstheme="minorHAnsi"/>
                <w:sz w:val="18"/>
                <w:szCs w:val="18"/>
              </w:rPr>
              <w:t>.</w:t>
            </w:r>
          </w:p>
        </w:tc>
      </w:tr>
      <w:tr w:rsidR="00526761" w:rsidRPr="004678A7" w14:paraId="2C656C62" w14:textId="77777777" w:rsidTr="00A216C6">
        <w:trPr>
          <w:trHeight w:val="240"/>
        </w:trPr>
        <w:tc>
          <w:tcPr>
            <w:tcW w:w="1060" w:type="dxa"/>
          </w:tcPr>
          <w:p w14:paraId="44DF4AEF" w14:textId="232DEA99" w:rsidR="002A6FA3" w:rsidRPr="004678A7" w:rsidRDefault="002A6FA3" w:rsidP="004E6FA2">
            <w:pPr>
              <w:rPr>
                <w:rFonts w:cstheme="minorHAnsi"/>
                <w:sz w:val="18"/>
                <w:szCs w:val="18"/>
              </w:rPr>
            </w:pPr>
            <w:r w:rsidRPr="004678A7">
              <w:rPr>
                <w:rFonts w:cstheme="minorHAnsi"/>
                <w:sz w:val="18"/>
                <w:szCs w:val="18"/>
              </w:rPr>
              <w:t>Szatmári 2010</w:t>
            </w:r>
          </w:p>
        </w:tc>
        <w:tc>
          <w:tcPr>
            <w:tcW w:w="1519" w:type="dxa"/>
          </w:tcPr>
          <w:p w14:paraId="360F799A" w14:textId="3C30E1C9" w:rsidR="002A6FA3" w:rsidRPr="004678A7" w:rsidRDefault="002A6FA3" w:rsidP="004E6FA2">
            <w:pPr>
              <w:rPr>
                <w:rFonts w:cstheme="minorHAnsi"/>
                <w:sz w:val="18"/>
                <w:szCs w:val="18"/>
              </w:rPr>
            </w:pPr>
            <w:r w:rsidRPr="004678A7">
              <w:rPr>
                <w:rFonts w:cstheme="minorHAnsi"/>
                <w:sz w:val="18"/>
                <w:szCs w:val="18"/>
              </w:rPr>
              <w:t>Observational, Case Control</w:t>
            </w:r>
          </w:p>
        </w:tc>
        <w:tc>
          <w:tcPr>
            <w:tcW w:w="1542" w:type="dxa"/>
            <w:noWrap/>
            <w:hideMark/>
          </w:tcPr>
          <w:p w14:paraId="5F6D0626" w14:textId="77777777" w:rsidR="002A6FA3" w:rsidRPr="004678A7" w:rsidRDefault="002A6FA3" w:rsidP="004E6FA2">
            <w:pPr>
              <w:rPr>
                <w:rFonts w:cstheme="minorHAnsi"/>
                <w:sz w:val="18"/>
                <w:szCs w:val="18"/>
              </w:rPr>
            </w:pPr>
            <w:r w:rsidRPr="004678A7">
              <w:rPr>
                <w:rFonts w:cstheme="minorHAnsi"/>
                <w:sz w:val="18"/>
                <w:szCs w:val="18"/>
              </w:rPr>
              <w:t>Bone et al (</w:t>
            </w:r>
            <w:r w:rsidRPr="004678A7">
              <w:rPr>
                <w:rFonts w:cstheme="minorHAnsi"/>
                <w:i/>
                <w:iCs/>
                <w:sz w:val="18"/>
                <w:szCs w:val="18"/>
              </w:rPr>
              <w:t>1992)</w:t>
            </w:r>
          </w:p>
        </w:tc>
        <w:tc>
          <w:tcPr>
            <w:tcW w:w="1686" w:type="dxa"/>
            <w:noWrap/>
            <w:hideMark/>
          </w:tcPr>
          <w:p w14:paraId="79CE9472" w14:textId="77777777" w:rsidR="002A6FA3" w:rsidRPr="004678A7" w:rsidRDefault="002A6FA3" w:rsidP="004E6FA2">
            <w:pPr>
              <w:rPr>
                <w:rFonts w:cstheme="minorHAnsi"/>
                <w:sz w:val="18"/>
                <w:szCs w:val="18"/>
              </w:rPr>
            </w:pPr>
            <w:r w:rsidRPr="004678A7">
              <w:rPr>
                <w:rFonts w:cstheme="minorHAnsi"/>
                <w:sz w:val="18"/>
                <w:szCs w:val="18"/>
              </w:rPr>
              <w:t>14 patients with sepsis presenting SAE + 20 healthy controls.</w:t>
            </w:r>
          </w:p>
          <w:p w14:paraId="6DCD723F" w14:textId="77777777" w:rsidR="002A6FA3" w:rsidRPr="004678A7" w:rsidRDefault="002A6FA3" w:rsidP="004E6FA2">
            <w:pPr>
              <w:rPr>
                <w:rFonts w:cstheme="minorHAnsi"/>
                <w:sz w:val="18"/>
                <w:szCs w:val="18"/>
              </w:rPr>
            </w:pPr>
          </w:p>
          <w:p w14:paraId="7491B7EB" w14:textId="0D0974AA" w:rsidR="002A6FA3" w:rsidRPr="004678A7" w:rsidRDefault="002A6FA3" w:rsidP="004E6FA2">
            <w:pPr>
              <w:rPr>
                <w:rFonts w:cstheme="minorHAnsi"/>
                <w:sz w:val="18"/>
                <w:szCs w:val="18"/>
              </w:rPr>
            </w:pPr>
            <w:r w:rsidRPr="004678A7">
              <w:rPr>
                <w:rFonts w:cstheme="minorHAnsi"/>
                <w:sz w:val="18"/>
                <w:szCs w:val="18"/>
              </w:rPr>
              <w:t xml:space="preserve">ICU, </w:t>
            </w:r>
            <w:r w:rsidR="001B1AF7" w:rsidRPr="004678A7">
              <w:rPr>
                <w:rFonts w:cstheme="minorHAnsi"/>
                <w:sz w:val="18"/>
                <w:szCs w:val="18"/>
              </w:rPr>
              <w:t xml:space="preserve">without </w:t>
            </w:r>
            <w:r w:rsidRPr="004678A7">
              <w:rPr>
                <w:rFonts w:cstheme="minorHAnsi"/>
                <w:sz w:val="18"/>
                <w:szCs w:val="18"/>
              </w:rPr>
              <w:t>hemodynamic</w:t>
            </w:r>
            <w:r w:rsidR="001B1AF7" w:rsidRPr="004678A7">
              <w:rPr>
                <w:rFonts w:cstheme="minorHAnsi"/>
                <w:sz w:val="18"/>
                <w:szCs w:val="18"/>
              </w:rPr>
              <w:t xml:space="preserve"> compromise</w:t>
            </w:r>
            <w:r w:rsidRPr="004678A7">
              <w:rPr>
                <w:rFonts w:cstheme="minorHAnsi"/>
                <w:sz w:val="18"/>
                <w:szCs w:val="18"/>
              </w:rPr>
              <w:t>, not ventilated, no organ failure</w:t>
            </w:r>
          </w:p>
        </w:tc>
        <w:tc>
          <w:tcPr>
            <w:tcW w:w="1418" w:type="dxa"/>
            <w:noWrap/>
            <w:hideMark/>
          </w:tcPr>
          <w:p w14:paraId="1549A397" w14:textId="77777777" w:rsidR="002A6FA3" w:rsidRPr="004678A7" w:rsidRDefault="002A6FA3" w:rsidP="004E6FA2">
            <w:pPr>
              <w:rPr>
                <w:rFonts w:cstheme="minorHAnsi"/>
                <w:sz w:val="18"/>
                <w:szCs w:val="18"/>
              </w:rPr>
            </w:pPr>
            <w:r w:rsidRPr="004678A7">
              <w:rPr>
                <w:rFonts w:cstheme="minorHAnsi"/>
                <w:sz w:val="18"/>
                <w:szCs w:val="18"/>
              </w:rPr>
              <w:lastRenderedPageBreak/>
              <w:t>Not reported</w:t>
            </w:r>
          </w:p>
        </w:tc>
        <w:tc>
          <w:tcPr>
            <w:tcW w:w="1842" w:type="dxa"/>
            <w:noWrap/>
            <w:hideMark/>
          </w:tcPr>
          <w:p w14:paraId="3B319CDC" w14:textId="0405484F" w:rsidR="002A6FA3" w:rsidRPr="004678A7" w:rsidRDefault="002A6FA3" w:rsidP="004E6FA2">
            <w:pPr>
              <w:rPr>
                <w:rFonts w:cstheme="minorHAnsi"/>
                <w:sz w:val="18"/>
                <w:szCs w:val="18"/>
              </w:rPr>
            </w:pPr>
            <w:r w:rsidRPr="004678A7">
              <w:rPr>
                <w:rFonts w:cstheme="minorHAnsi"/>
                <w:sz w:val="18"/>
                <w:szCs w:val="18"/>
              </w:rPr>
              <w:t>MCAv, PI, CVR</w:t>
            </w:r>
            <w:r w:rsidR="005E36FA">
              <w:rPr>
                <w:rFonts w:cstheme="minorHAnsi"/>
                <w:sz w:val="18"/>
                <w:szCs w:val="18"/>
              </w:rPr>
              <w:t xml:space="preserve"> (cerebrovascular reactivity)</w:t>
            </w:r>
            <w:r w:rsidRPr="004678A7">
              <w:rPr>
                <w:rFonts w:cstheme="minorHAnsi"/>
                <w:sz w:val="18"/>
                <w:szCs w:val="18"/>
              </w:rPr>
              <w:t>, CRC</w:t>
            </w:r>
            <w:r w:rsidR="009801F1" w:rsidRPr="004678A7">
              <w:rPr>
                <w:rFonts w:cstheme="minorHAnsi"/>
                <w:sz w:val="18"/>
                <w:szCs w:val="18"/>
              </w:rPr>
              <w:t>.</w:t>
            </w:r>
          </w:p>
          <w:p w14:paraId="45CF1531" w14:textId="77777777" w:rsidR="002A6FA3" w:rsidRPr="004678A7" w:rsidRDefault="002A6FA3" w:rsidP="004E6FA2">
            <w:pPr>
              <w:rPr>
                <w:rFonts w:cstheme="minorHAnsi"/>
                <w:sz w:val="18"/>
                <w:szCs w:val="18"/>
              </w:rPr>
            </w:pPr>
          </w:p>
          <w:p w14:paraId="41F151CF" w14:textId="4AB37127" w:rsidR="002A6FA3" w:rsidRPr="004678A7" w:rsidRDefault="002A6FA3" w:rsidP="004E6FA2">
            <w:pPr>
              <w:rPr>
                <w:rFonts w:cstheme="minorHAnsi"/>
                <w:sz w:val="18"/>
                <w:szCs w:val="18"/>
              </w:rPr>
            </w:pPr>
            <w:r w:rsidRPr="004678A7">
              <w:rPr>
                <w:rFonts w:cstheme="minorHAnsi"/>
                <w:sz w:val="18"/>
                <w:szCs w:val="18"/>
              </w:rPr>
              <w:lastRenderedPageBreak/>
              <w:t xml:space="preserve">Snapshot. </w:t>
            </w:r>
            <w:r w:rsidR="00786A3B" w:rsidRPr="004678A7">
              <w:rPr>
                <w:rFonts w:cstheme="minorHAnsi"/>
                <w:sz w:val="18"/>
                <w:szCs w:val="18"/>
              </w:rPr>
              <w:t xml:space="preserve">Baseline plus </w:t>
            </w:r>
            <w:r w:rsidRPr="004678A7">
              <w:rPr>
                <w:rFonts w:cstheme="minorHAnsi"/>
                <w:sz w:val="18"/>
                <w:szCs w:val="18"/>
              </w:rPr>
              <w:t>20min recording during acetazolamide test</w:t>
            </w:r>
          </w:p>
        </w:tc>
        <w:tc>
          <w:tcPr>
            <w:tcW w:w="1985" w:type="dxa"/>
            <w:noWrap/>
            <w:hideMark/>
          </w:tcPr>
          <w:p w14:paraId="5B60CD2D" w14:textId="77777777" w:rsidR="002A6FA3" w:rsidRPr="004678A7" w:rsidRDefault="002A6FA3" w:rsidP="004E6FA2">
            <w:pPr>
              <w:rPr>
                <w:rFonts w:cstheme="minorHAnsi"/>
                <w:sz w:val="18"/>
                <w:szCs w:val="18"/>
              </w:rPr>
            </w:pPr>
            <w:r w:rsidRPr="004678A7">
              <w:rPr>
                <w:rFonts w:cstheme="minorHAnsi"/>
                <w:sz w:val="18"/>
                <w:szCs w:val="18"/>
              </w:rPr>
              <w:lastRenderedPageBreak/>
              <w:t>To test whether acetazolamide-induced cerebral VMR is altered in patients with SAE</w:t>
            </w:r>
          </w:p>
        </w:tc>
        <w:tc>
          <w:tcPr>
            <w:tcW w:w="2453" w:type="dxa"/>
            <w:noWrap/>
            <w:hideMark/>
          </w:tcPr>
          <w:p w14:paraId="2BAC0C9E" w14:textId="3F49F7E7" w:rsidR="002A6FA3" w:rsidRPr="004678A7" w:rsidRDefault="002A6FA3" w:rsidP="004E6FA2">
            <w:pPr>
              <w:rPr>
                <w:rFonts w:cstheme="minorHAnsi"/>
                <w:sz w:val="18"/>
                <w:szCs w:val="18"/>
              </w:rPr>
            </w:pPr>
            <w:r w:rsidRPr="004678A7">
              <w:rPr>
                <w:rFonts w:cstheme="minorHAnsi"/>
                <w:sz w:val="18"/>
                <w:szCs w:val="18"/>
              </w:rPr>
              <w:t>15mg/Kg acetazolamide infusion and 20min monitoring with TCD</w:t>
            </w:r>
            <w:r w:rsidR="00772A7B" w:rsidRPr="004678A7">
              <w:rPr>
                <w:rFonts w:cstheme="minorHAnsi"/>
                <w:sz w:val="18"/>
                <w:szCs w:val="18"/>
              </w:rPr>
              <w:t>.</w:t>
            </w:r>
          </w:p>
        </w:tc>
        <w:tc>
          <w:tcPr>
            <w:tcW w:w="3926" w:type="dxa"/>
            <w:noWrap/>
            <w:hideMark/>
          </w:tcPr>
          <w:p w14:paraId="026CD801" w14:textId="77777777" w:rsidR="002A6FA3" w:rsidRPr="004678A7" w:rsidRDefault="002A6FA3" w:rsidP="004E6FA2">
            <w:pPr>
              <w:rPr>
                <w:rFonts w:cstheme="minorHAnsi"/>
                <w:sz w:val="18"/>
                <w:szCs w:val="18"/>
              </w:rPr>
            </w:pPr>
            <w:r w:rsidRPr="004678A7">
              <w:rPr>
                <w:rFonts w:cstheme="minorHAnsi"/>
                <w:sz w:val="18"/>
                <w:szCs w:val="18"/>
              </w:rPr>
              <w:t>Resting mean and the diastolic blood flow velocities were lower in the group with sepsis. PI was higher. Vasomotor response was slower and lower in sepsis (less CRC, lower systolic MCAv).</w:t>
            </w:r>
          </w:p>
        </w:tc>
        <w:tc>
          <w:tcPr>
            <w:tcW w:w="1701" w:type="dxa"/>
            <w:noWrap/>
            <w:hideMark/>
          </w:tcPr>
          <w:p w14:paraId="24A7403C" w14:textId="77777777" w:rsidR="002A6FA3" w:rsidRPr="004678A7" w:rsidRDefault="002A6FA3" w:rsidP="004E6FA2">
            <w:pPr>
              <w:rPr>
                <w:rFonts w:cstheme="minorHAnsi"/>
                <w:sz w:val="18"/>
                <w:szCs w:val="18"/>
              </w:rPr>
            </w:pPr>
            <w:r w:rsidRPr="004678A7">
              <w:rPr>
                <w:rFonts w:cstheme="minorHAnsi"/>
                <w:sz w:val="18"/>
                <w:szCs w:val="18"/>
              </w:rPr>
              <w:t>Not specified</w:t>
            </w:r>
          </w:p>
        </w:tc>
        <w:tc>
          <w:tcPr>
            <w:tcW w:w="2386" w:type="dxa"/>
            <w:noWrap/>
            <w:hideMark/>
          </w:tcPr>
          <w:p w14:paraId="3F57F52C" w14:textId="7AAD879F" w:rsidR="002A6FA3" w:rsidRPr="004678A7" w:rsidRDefault="001B1AF7" w:rsidP="004E6FA2">
            <w:pPr>
              <w:rPr>
                <w:rFonts w:cstheme="minorHAnsi"/>
                <w:sz w:val="18"/>
                <w:szCs w:val="18"/>
              </w:rPr>
            </w:pPr>
            <w:r w:rsidRPr="004678A7">
              <w:rPr>
                <w:rFonts w:cstheme="minorHAnsi"/>
                <w:sz w:val="18"/>
                <w:szCs w:val="18"/>
              </w:rPr>
              <w:t>CAR</w:t>
            </w:r>
            <w:r w:rsidR="002A6FA3" w:rsidRPr="004678A7">
              <w:rPr>
                <w:rFonts w:cstheme="minorHAnsi"/>
                <w:sz w:val="18"/>
                <w:szCs w:val="18"/>
              </w:rPr>
              <w:t xml:space="preserve"> and metabolic regulation occur at the same level (resistance arterioles). </w:t>
            </w:r>
            <w:r w:rsidR="005D472C" w:rsidRPr="004678A7">
              <w:rPr>
                <w:rFonts w:cstheme="minorHAnsi"/>
                <w:sz w:val="18"/>
                <w:szCs w:val="18"/>
              </w:rPr>
              <w:t>T</w:t>
            </w:r>
            <w:r w:rsidR="002A6FA3" w:rsidRPr="004678A7">
              <w:rPr>
                <w:rFonts w:cstheme="minorHAnsi"/>
                <w:sz w:val="18"/>
                <w:szCs w:val="18"/>
              </w:rPr>
              <w:t xml:space="preserve">he ability </w:t>
            </w:r>
            <w:r w:rsidR="005D472C" w:rsidRPr="004678A7">
              <w:rPr>
                <w:rFonts w:cstheme="minorHAnsi"/>
                <w:sz w:val="18"/>
                <w:szCs w:val="18"/>
              </w:rPr>
              <w:t>of</w:t>
            </w:r>
            <w:r w:rsidR="006F032C" w:rsidRPr="004678A7">
              <w:rPr>
                <w:rFonts w:cstheme="minorHAnsi"/>
                <w:sz w:val="18"/>
                <w:szCs w:val="18"/>
              </w:rPr>
              <w:t xml:space="preserve"> </w:t>
            </w:r>
            <w:r w:rsidR="002A6FA3" w:rsidRPr="004678A7">
              <w:rPr>
                <w:rFonts w:cstheme="minorHAnsi"/>
                <w:sz w:val="18"/>
                <w:szCs w:val="18"/>
              </w:rPr>
              <w:t xml:space="preserve">resistance </w:t>
            </w:r>
            <w:r w:rsidR="002A6FA3" w:rsidRPr="004678A7">
              <w:rPr>
                <w:rFonts w:cstheme="minorHAnsi"/>
                <w:sz w:val="18"/>
                <w:szCs w:val="18"/>
              </w:rPr>
              <w:lastRenderedPageBreak/>
              <w:t>arterioles to dilate was decreased</w:t>
            </w:r>
            <w:r w:rsidR="005D472C" w:rsidRPr="004678A7">
              <w:rPr>
                <w:rFonts w:cstheme="minorHAnsi"/>
                <w:sz w:val="18"/>
                <w:szCs w:val="18"/>
              </w:rPr>
              <w:t xml:space="preserve"> in SAE</w:t>
            </w:r>
            <w:r w:rsidR="002A6FA3" w:rsidRPr="004678A7">
              <w:rPr>
                <w:rFonts w:cstheme="minorHAnsi"/>
                <w:sz w:val="18"/>
                <w:szCs w:val="18"/>
              </w:rPr>
              <w:t>.</w:t>
            </w:r>
          </w:p>
        </w:tc>
      </w:tr>
      <w:tr w:rsidR="00526761" w:rsidRPr="004678A7" w14:paraId="3B1CB2CF" w14:textId="77777777" w:rsidTr="00A216C6">
        <w:trPr>
          <w:trHeight w:val="240"/>
        </w:trPr>
        <w:tc>
          <w:tcPr>
            <w:tcW w:w="1060" w:type="dxa"/>
          </w:tcPr>
          <w:p w14:paraId="38F5F919" w14:textId="5E2DABAB" w:rsidR="002A6FA3" w:rsidRPr="004678A7" w:rsidRDefault="002A6FA3" w:rsidP="004E6FA2">
            <w:pPr>
              <w:rPr>
                <w:rFonts w:cstheme="minorHAnsi"/>
                <w:sz w:val="18"/>
                <w:szCs w:val="18"/>
              </w:rPr>
            </w:pPr>
            <w:r w:rsidRPr="004678A7">
              <w:rPr>
                <w:rFonts w:cstheme="minorHAnsi"/>
                <w:sz w:val="18"/>
                <w:szCs w:val="18"/>
              </w:rPr>
              <w:t>Fülesdi 2012</w:t>
            </w:r>
          </w:p>
        </w:tc>
        <w:tc>
          <w:tcPr>
            <w:tcW w:w="1519" w:type="dxa"/>
          </w:tcPr>
          <w:p w14:paraId="7DCC552C" w14:textId="3A52A4DA" w:rsidR="002A6FA3" w:rsidRPr="004678A7" w:rsidRDefault="002A6FA3" w:rsidP="004E6FA2">
            <w:pPr>
              <w:rPr>
                <w:rFonts w:cstheme="minorHAnsi"/>
                <w:sz w:val="18"/>
                <w:szCs w:val="18"/>
              </w:rPr>
            </w:pPr>
            <w:r w:rsidRPr="004678A7">
              <w:rPr>
                <w:rFonts w:cstheme="minorHAnsi"/>
                <w:sz w:val="18"/>
                <w:szCs w:val="18"/>
              </w:rPr>
              <w:t>Observational, Case Control</w:t>
            </w:r>
          </w:p>
        </w:tc>
        <w:tc>
          <w:tcPr>
            <w:tcW w:w="1542" w:type="dxa"/>
            <w:noWrap/>
            <w:hideMark/>
          </w:tcPr>
          <w:p w14:paraId="49EDB555" w14:textId="77777777" w:rsidR="002A6FA3" w:rsidRPr="004678A7" w:rsidRDefault="002A6FA3" w:rsidP="004E6FA2">
            <w:pPr>
              <w:rPr>
                <w:rFonts w:cstheme="minorHAnsi"/>
                <w:sz w:val="18"/>
                <w:szCs w:val="18"/>
                <w:lang w:val="it-IT"/>
              </w:rPr>
            </w:pPr>
            <w:r w:rsidRPr="004678A7">
              <w:rPr>
                <w:rFonts w:cstheme="minorHAnsi"/>
                <w:sz w:val="18"/>
                <w:szCs w:val="18"/>
                <w:lang w:val="it-IT"/>
              </w:rPr>
              <w:t>Bone et al (</w:t>
            </w:r>
            <w:r w:rsidRPr="004678A7">
              <w:rPr>
                <w:rFonts w:cstheme="minorHAnsi"/>
                <w:i/>
                <w:iCs/>
                <w:sz w:val="18"/>
                <w:szCs w:val="18"/>
                <w:lang w:val="it-IT"/>
              </w:rPr>
              <w:t>1992)</w:t>
            </w:r>
            <w:r w:rsidRPr="004678A7">
              <w:rPr>
                <w:rFonts w:cstheme="minorHAnsi"/>
                <w:sz w:val="18"/>
                <w:szCs w:val="18"/>
                <w:lang w:val="it-IT"/>
              </w:rPr>
              <w:t>, Levy et al (2003)</w:t>
            </w:r>
          </w:p>
        </w:tc>
        <w:tc>
          <w:tcPr>
            <w:tcW w:w="1686" w:type="dxa"/>
            <w:noWrap/>
            <w:hideMark/>
          </w:tcPr>
          <w:p w14:paraId="798CB011" w14:textId="77777777" w:rsidR="002A6FA3" w:rsidRPr="004678A7" w:rsidRDefault="002A6FA3" w:rsidP="004E6FA2">
            <w:pPr>
              <w:rPr>
                <w:rFonts w:cstheme="minorHAnsi"/>
                <w:sz w:val="18"/>
                <w:szCs w:val="18"/>
              </w:rPr>
            </w:pPr>
            <w:r w:rsidRPr="004678A7">
              <w:rPr>
                <w:rFonts w:cstheme="minorHAnsi"/>
                <w:sz w:val="18"/>
                <w:szCs w:val="18"/>
              </w:rPr>
              <w:t>16 patients with severe sepsis and at least 2 organ dysfunctions + 16 healthy controls.</w:t>
            </w:r>
          </w:p>
          <w:p w14:paraId="5C4B62D8" w14:textId="77777777" w:rsidR="002A6FA3" w:rsidRPr="004678A7" w:rsidRDefault="002A6FA3" w:rsidP="004E6FA2">
            <w:pPr>
              <w:rPr>
                <w:rFonts w:cstheme="minorHAnsi"/>
                <w:sz w:val="18"/>
                <w:szCs w:val="18"/>
              </w:rPr>
            </w:pPr>
          </w:p>
          <w:p w14:paraId="3F5248CF" w14:textId="05899165" w:rsidR="002A6FA3" w:rsidRPr="004678A7" w:rsidRDefault="002A6FA3" w:rsidP="004E6FA2">
            <w:pPr>
              <w:rPr>
                <w:rFonts w:cstheme="minorHAnsi"/>
                <w:sz w:val="18"/>
                <w:szCs w:val="18"/>
              </w:rPr>
            </w:pPr>
            <w:r w:rsidRPr="004678A7">
              <w:rPr>
                <w:rFonts w:cstheme="minorHAnsi"/>
                <w:sz w:val="18"/>
                <w:szCs w:val="18"/>
              </w:rPr>
              <w:t>ICU, 14/16 mechanically ventilated</w:t>
            </w:r>
          </w:p>
        </w:tc>
        <w:tc>
          <w:tcPr>
            <w:tcW w:w="1418" w:type="dxa"/>
            <w:noWrap/>
            <w:hideMark/>
          </w:tcPr>
          <w:p w14:paraId="52BFF940" w14:textId="77777777" w:rsidR="002A6FA3" w:rsidRPr="004678A7" w:rsidRDefault="002A6FA3" w:rsidP="004E6FA2">
            <w:pPr>
              <w:rPr>
                <w:rFonts w:cstheme="minorHAnsi"/>
                <w:sz w:val="18"/>
                <w:szCs w:val="18"/>
              </w:rPr>
            </w:pPr>
            <w:r w:rsidRPr="004678A7">
              <w:rPr>
                <w:rFonts w:cstheme="minorHAnsi"/>
                <w:sz w:val="18"/>
                <w:szCs w:val="18"/>
              </w:rPr>
              <w:t>74 (37 - 88)</w:t>
            </w:r>
          </w:p>
        </w:tc>
        <w:tc>
          <w:tcPr>
            <w:tcW w:w="1842" w:type="dxa"/>
            <w:noWrap/>
            <w:hideMark/>
          </w:tcPr>
          <w:p w14:paraId="4FBF5FA5" w14:textId="77777777" w:rsidR="002A6FA3" w:rsidRPr="004678A7" w:rsidRDefault="002A6FA3" w:rsidP="004E6FA2">
            <w:pPr>
              <w:rPr>
                <w:rFonts w:cstheme="minorHAnsi"/>
                <w:sz w:val="18"/>
                <w:szCs w:val="18"/>
              </w:rPr>
            </w:pPr>
            <w:r w:rsidRPr="004678A7">
              <w:rPr>
                <w:rFonts w:cstheme="minorHAnsi"/>
                <w:sz w:val="18"/>
                <w:szCs w:val="18"/>
              </w:rPr>
              <w:t>MCAv, PI, CVR, CRC.</w:t>
            </w:r>
          </w:p>
          <w:p w14:paraId="51C2F6F1" w14:textId="77777777" w:rsidR="002A6FA3" w:rsidRPr="004678A7" w:rsidRDefault="002A6FA3" w:rsidP="004E6FA2">
            <w:pPr>
              <w:rPr>
                <w:rFonts w:cstheme="minorHAnsi"/>
                <w:sz w:val="18"/>
                <w:szCs w:val="18"/>
              </w:rPr>
            </w:pPr>
          </w:p>
          <w:p w14:paraId="5FD1897C" w14:textId="3AEB5853" w:rsidR="002A6FA3" w:rsidRPr="004678A7" w:rsidRDefault="00786A3B" w:rsidP="004E6FA2">
            <w:pPr>
              <w:rPr>
                <w:rFonts w:cstheme="minorHAnsi"/>
                <w:sz w:val="18"/>
                <w:szCs w:val="18"/>
              </w:rPr>
            </w:pPr>
            <w:r w:rsidRPr="004678A7">
              <w:rPr>
                <w:rFonts w:cstheme="minorHAnsi"/>
                <w:sz w:val="18"/>
                <w:szCs w:val="18"/>
              </w:rPr>
              <w:t>Snapshot. Baseline plus 20min recording during acetazolamide test</w:t>
            </w:r>
          </w:p>
        </w:tc>
        <w:tc>
          <w:tcPr>
            <w:tcW w:w="1985" w:type="dxa"/>
            <w:noWrap/>
            <w:hideMark/>
          </w:tcPr>
          <w:p w14:paraId="4799BA7A" w14:textId="77777777" w:rsidR="002A6FA3" w:rsidRPr="004678A7" w:rsidRDefault="002A6FA3" w:rsidP="004E6FA2">
            <w:pPr>
              <w:rPr>
                <w:rFonts w:cstheme="minorHAnsi"/>
                <w:sz w:val="18"/>
                <w:szCs w:val="18"/>
              </w:rPr>
            </w:pPr>
            <w:r w:rsidRPr="004678A7">
              <w:rPr>
                <w:rFonts w:cstheme="minorHAnsi"/>
                <w:sz w:val="18"/>
                <w:szCs w:val="18"/>
              </w:rPr>
              <w:t>To test whether acetazolamide-induced cerebral VMR is altered in patients with SAE</w:t>
            </w:r>
          </w:p>
        </w:tc>
        <w:tc>
          <w:tcPr>
            <w:tcW w:w="2453" w:type="dxa"/>
            <w:noWrap/>
            <w:hideMark/>
          </w:tcPr>
          <w:p w14:paraId="6F93BBCD" w14:textId="6DCA190F" w:rsidR="002A6FA3" w:rsidRPr="004678A7" w:rsidRDefault="002A6FA3" w:rsidP="004E6FA2">
            <w:pPr>
              <w:rPr>
                <w:rFonts w:cstheme="minorHAnsi"/>
                <w:sz w:val="18"/>
                <w:szCs w:val="18"/>
              </w:rPr>
            </w:pPr>
            <w:r w:rsidRPr="004678A7">
              <w:rPr>
                <w:rFonts w:cstheme="minorHAnsi"/>
                <w:sz w:val="18"/>
                <w:szCs w:val="18"/>
              </w:rPr>
              <w:t>15mg/Kg acetazolamide infusion and 20min monitoring with TCD</w:t>
            </w:r>
            <w:r w:rsidR="00380448" w:rsidRPr="004678A7">
              <w:rPr>
                <w:rFonts w:cstheme="minorHAnsi"/>
                <w:sz w:val="18"/>
                <w:szCs w:val="18"/>
              </w:rPr>
              <w:t>.</w:t>
            </w:r>
          </w:p>
        </w:tc>
        <w:tc>
          <w:tcPr>
            <w:tcW w:w="3926" w:type="dxa"/>
            <w:noWrap/>
            <w:hideMark/>
          </w:tcPr>
          <w:p w14:paraId="11988D61" w14:textId="518762A8" w:rsidR="002A6FA3" w:rsidRPr="004678A7" w:rsidRDefault="002A6FA3" w:rsidP="004E6FA2">
            <w:pPr>
              <w:rPr>
                <w:rFonts w:cstheme="minorHAnsi"/>
                <w:sz w:val="18"/>
                <w:szCs w:val="18"/>
              </w:rPr>
            </w:pPr>
            <w:r w:rsidRPr="004678A7">
              <w:rPr>
                <w:rFonts w:cstheme="minorHAnsi"/>
                <w:sz w:val="18"/>
                <w:szCs w:val="18"/>
              </w:rPr>
              <w:t>PI was higher in septic patients. MCA</w:t>
            </w:r>
            <w:r w:rsidR="00763249" w:rsidRPr="004678A7">
              <w:rPr>
                <w:rFonts w:cstheme="minorHAnsi"/>
                <w:sz w:val="18"/>
                <w:szCs w:val="18"/>
              </w:rPr>
              <w:t>v</w:t>
            </w:r>
            <w:r w:rsidRPr="004678A7">
              <w:rPr>
                <w:rFonts w:cstheme="minorHAnsi"/>
                <w:sz w:val="18"/>
                <w:szCs w:val="18"/>
              </w:rPr>
              <w:t xml:space="preserve"> didn't differ. CRC was similar in the two groups while CVR decreased slower in the septic group (more prolonged vasodilatory response).</w:t>
            </w:r>
          </w:p>
        </w:tc>
        <w:tc>
          <w:tcPr>
            <w:tcW w:w="1701" w:type="dxa"/>
            <w:noWrap/>
            <w:hideMark/>
          </w:tcPr>
          <w:p w14:paraId="247476EA" w14:textId="77777777" w:rsidR="002A6FA3" w:rsidRPr="004678A7" w:rsidRDefault="002A6FA3" w:rsidP="004E6FA2">
            <w:pPr>
              <w:rPr>
                <w:rFonts w:cstheme="minorHAnsi"/>
                <w:sz w:val="18"/>
                <w:szCs w:val="18"/>
              </w:rPr>
            </w:pPr>
            <w:r w:rsidRPr="004678A7">
              <w:rPr>
                <w:rFonts w:cstheme="minorHAnsi"/>
                <w:sz w:val="18"/>
                <w:szCs w:val="18"/>
              </w:rPr>
              <w:t>Within 24 hours after diagnosing severe sepsis</w:t>
            </w:r>
          </w:p>
        </w:tc>
        <w:tc>
          <w:tcPr>
            <w:tcW w:w="2386" w:type="dxa"/>
            <w:noWrap/>
            <w:hideMark/>
          </w:tcPr>
          <w:p w14:paraId="2302BD16" w14:textId="4732A1FD" w:rsidR="002A6FA3" w:rsidRPr="004678A7" w:rsidRDefault="002A6FA3" w:rsidP="004E6FA2">
            <w:pPr>
              <w:rPr>
                <w:rFonts w:cstheme="minorHAnsi"/>
                <w:sz w:val="18"/>
                <w:szCs w:val="18"/>
              </w:rPr>
            </w:pPr>
            <w:r w:rsidRPr="004678A7">
              <w:rPr>
                <w:rFonts w:cstheme="minorHAnsi"/>
                <w:sz w:val="18"/>
                <w:szCs w:val="18"/>
              </w:rPr>
              <w:t>In early sepsis the ability of the brain resistance arterioles to dilate is decreased</w:t>
            </w:r>
            <w:r w:rsidR="00422C98" w:rsidRPr="004678A7">
              <w:rPr>
                <w:rFonts w:cstheme="minorHAnsi"/>
                <w:sz w:val="18"/>
                <w:szCs w:val="18"/>
              </w:rPr>
              <w:t>.</w:t>
            </w:r>
          </w:p>
        </w:tc>
      </w:tr>
      <w:tr w:rsidR="00526761" w:rsidRPr="004678A7" w14:paraId="0370D9B5" w14:textId="77777777" w:rsidTr="00A216C6">
        <w:trPr>
          <w:trHeight w:val="240"/>
        </w:trPr>
        <w:tc>
          <w:tcPr>
            <w:tcW w:w="1060" w:type="dxa"/>
          </w:tcPr>
          <w:p w14:paraId="75E9190A" w14:textId="6E470F80" w:rsidR="002A6FA3" w:rsidRPr="004678A7" w:rsidRDefault="002A6FA3" w:rsidP="004E6FA2">
            <w:pPr>
              <w:rPr>
                <w:rFonts w:cstheme="minorHAnsi"/>
                <w:sz w:val="18"/>
                <w:szCs w:val="18"/>
              </w:rPr>
            </w:pPr>
            <w:r w:rsidRPr="004678A7">
              <w:rPr>
                <w:rFonts w:cstheme="minorHAnsi"/>
                <w:sz w:val="18"/>
                <w:szCs w:val="18"/>
              </w:rPr>
              <w:t>Schramm 2012</w:t>
            </w:r>
          </w:p>
        </w:tc>
        <w:tc>
          <w:tcPr>
            <w:tcW w:w="1519" w:type="dxa"/>
          </w:tcPr>
          <w:p w14:paraId="61852EF5" w14:textId="0F8B07F4"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75BA3EA3" w14:textId="77777777" w:rsidR="002A6FA3" w:rsidRPr="004678A7" w:rsidRDefault="002A6FA3" w:rsidP="004E6FA2">
            <w:pPr>
              <w:rPr>
                <w:rFonts w:cstheme="minorHAnsi"/>
                <w:sz w:val="18"/>
                <w:szCs w:val="18"/>
              </w:rPr>
            </w:pPr>
            <w:r w:rsidRPr="004678A7">
              <w:rPr>
                <w:rFonts w:cstheme="minorHAnsi"/>
                <w:sz w:val="18"/>
                <w:szCs w:val="18"/>
              </w:rPr>
              <w:t>Levy et al (2003)</w:t>
            </w:r>
          </w:p>
        </w:tc>
        <w:tc>
          <w:tcPr>
            <w:tcW w:w="1686" w:type="dxa"/>
            <w:noWrap/>
            <w:hideMark/>
          </w:tcPr>
          <w:p w14:paraId="4C5BD163" w14:textId="77777777" w:rsidR="002A6FA3" w:rsidRPr="004678A7" w:rsidRDefault="002A6FA3" w:rsidP="004E6FA2">
            <w:pPr>
              <w:rPr>
                <w:rFonts w:cstheme="minorHAnsi"/>
                <w:sz w:val="18"/>
                <w:szCs w:val="18"/>
              </w:rPr>
            </w:pPr>
            <w:r w:rsidRPr="004678A7">
              <w:rPr>
                <w:rFonts w:cstheme="minorHAnsi"/>
                <w:sz w:val="18"/>
                <w:szCs w:val="18"/>
              </w:rPr>
              <w:t>30 patients with severe sepsis (5) or septic shock (25).</w:t>
            </w:r>
          </w:p>
          <w:p w14:paraId="3EB4C432" w14:textId="77777777" w:rsidR="002A6FA3" w:rsidRPr="004678A7" w:rsidRDefault="002A6FA3" w:rsidP="004E6FA2">
            <w:pPr>
              <w:rPr>
                <w:rFonts w:cstheme="minorHAnsi"/>
                <w:sz w:val="18"/>
                <w:szCs w:val="18"/>
              </w:rPr>
            </w:pPr>
          </w:p>
          <w:p w14:paraId="0501D7FF" w14:textId="7DA9CA2E" w:rsidR="002A6FA3" w:rsidRPr="004678A7" w:rsidRDefault="002A6FA3" w:rsidP="004E6FA2">
            <w:pPr>
              <w:rPr>
                <w:rFonts w:cstheme="minorHAnsi"/>
                <w:sz w:val="18"/>
                <w:szCs w:val="18"/>
              </w:rPr>
            </w:pPr>
            <w:r w:rsidRPr="004678A7">
              <w:rPr>
                <w:rFonts w:cstheme="minorHAnsi"/>
                <w:sz w:val="18"/>
                <w:szCs w:val="18"/>
              </w:rPr>
              <w:t>ICU, sedated and ventilated.</w:t>
            </w:r>
          </w:p>
        </w:tc>
        <w:tc>
          <w:tcPr>
            <w:tcW w:w="1418" w:type="dxa"/>
            <w:noWrap/>
            <w:hideMark/>
          </w:tcPr>
          <w:p w14:paraId="32C810F4" w14:textId="77777777" w:rsidR="002A6FA3" w:rsidRPr="004678A7" w:rsidRDefault="002A6FA3" w:rsidP="004E6FA2">
            <w:pPr>
              <w:rPr>
                <w:rFonts w:cstheme="minorHAnsi"/>
                <w:sz w:val="18"/>
                <w:szCs w:val="18"/>
              </w:rPr>
            </w:pPr>
            <w:r w:rsidRPr="004678A7">
              <w:rPr>
                <w:rFonts w:cstheme="minorHAnsi"/>
                <w:sz w:val="18"/>
                <w:szCs w:val="18"/>
              </w:rPr>
              <w:t>64 ± 17 years (mean SD)</w:t>
            </w:r>
          </w:p>
        </w:tc>
        <w:tc>
          <w:tcPr>
            <w:tcW w:w="1842" w:type="dxa"/>
            <w:noWrap/>
            <w:hideMark/>
          </w:tcPr>
          <w:p w14:paraId="4653B468" w14:textId="77777777" w:rsidR="002A6FA3" w:rsidRPr="004678A7" w:rsidRDefault="002A6FA3" w:rsidP="004E6FA2">
            <w:pPr>
              <w:rPr>
                <w:rFonts w:cstheme="minorHAnsi"/>
                <w:sz w:val="18"/>
                <w:szCs w:val="18"/>
              </w:rPr>
            </w:pPr>
            <w:r w:rsidRPr="004678A7">
              <w:rPr>
                <w:rFonts w:cstheme="minorHAnsi"/>
                <w:sz w:val="18"/>
                <w:szCs w:val="18"/>
              </w:rPr>
              <w:t>Mx</w:t>
            </w:r>
          </w:p>
          <w:p w14:paraId="7E699717" w14:textId="77777777" w:rsidR="002A6FA3" w:rsidRPr="004678A7" w:rsidRDefault="002A6FA3" w:rsidP="004E6FA2">
            <w:pPr>
              <w:rPr>
                <w:rFonts w:cstheme="minorHAnsi"/>
                <w:sz w:val="18"/>
                <w:szCs w:val="18"/>
              </w:rPr>
            </w:pPr>
          </w:p>
          <w:p w14:paraId="34147D34" w14:textId="1C1EA8F4" w:rsidR="002A6FA3" w:rsidRPr="004678A7" w:rsidRDefault="002A6FA3" w:rsidP="004E6FA2">
            <w:pPr>
              <w:rPr>
                <w:rFonts w:cstheme="minorHAnsi"/>
                <w:sz w:val="18"/>
                <w:szCs w:val="18"/>
              </w:rPr>
            </w:pPr>
            <w:r w:rsidRPr="004678A7">
              <w:rPr>
                <w:rFonts w:cstheme="minorHAnsi"/>
                <w:sz w:val="18"/>
                <w:szCs w:val="18"/>
              </w:rPr>
              <w:t>1hr prolonged recording. Daily measures up to four days.</w:t>
            </w:r>
          </w:p>
        </w:tc>
        <w:tc>
          <w:tcPr>
            <w:tcW w:w="1985" w:type="dxa"/>
            <w:noWrap/>
            <w:hideMark/>
          </w:tcPr>
          <w:p w14:paraId="4A1D4812" w14:textId="26DCF16B" w:rsidR="002A6FA3" w:rsidRPr="004678A7" w:rsidRDefault="002A6FA3" w:rsidP="004E6FA2">
            <w:pPr>
              <w:rPr>
                <w:rFonts w:cstheme="minorHAnsi"/>
                <w:sz w:val="18"/>
                <w:szCs w:val="18"/>
              </w:rPr>
            </w:pPr>
            <w:r w:rsidRPr="004678A7">
              <w:rPr>
                <w:rFonts w:cstheme="minorHAnsi"/>
                <w:sz w:val="18"/>
                <w:szCs w:val="18"/>
              </w:rPr>
              <w:t>To study if CAR is impaired in early sepsis and if i</w:t>
            </w:r>
            <w:r w:rsidR="00E60DD3" w:rsidRPr="004678A7">
              <w:rPr>
                <w:rFonts w:cstheme="minorHAnsi"/>
                <w:sz w:val="18"/>
                <w:szCs w:val="18"/>
              </w:rPr>
              <w:t>mpairment</w:t>
            </w:r>
            <w:r w:rsidRPr="004678A7">
              <w:rPr>
                <w:rFonts w:cstheme="minorHAnsi"/>
                <w:sz w:val="18"/>
                <w:szCs w:val="18"/>
              </w:rPr>
              <w:t xml:space="preserve"> is correlated with SA</w:t>
            </w:r>
            <w:r w:rsidR="00594725" w:rsidRPr="004678A7">
              <w:rPr>
                <w:rFonts w:cstheme="minorHAnsi"/>
                <w:sz w:val="18"/>
                <w:szCs w:val="18"/>
              </w:rPr>
              <w:t>D</w:t>
            </w:r>
          </w:p>
        </w:tc>
        <w:tc>
          <w:tcPr>
            <w:tcW w:w="2453" w:type="dxa"/>
            <w:noWrap/>
            <w:hideMark/>
          </w:tcPr>
          <w:p w14:paraId="6062B07B" w14:textId="159AA69B" w:rsidR="002A6FA3" w:rsidRPr="004678A7" w:rsidRDefault="002A6FA3" w:rsidP="004E6FA2">
            <w:pPr>
              <w:rPr>
                <w:rFonts w:cstheme="minorHAnsi"/>
                <w:sz w:val="18"/>
                <w:szCs w:val="18"/>
              </w:rPr>
            </w:pPr>
            <w:r w:rsidRPr="004678A7">
              <w:rPr>
                <w:rFonts w:cstheme="minorHAnsi"/>
                <w:sz w:val="18"/>
                <w:szCs w:val="18"/>
              </w:rPr>
              <w:t xml:space="preserve">1hr daily TCD monitoring for 4 days; CRP, PCT, NSE and </w:t>
            </w:r>
            <w:r w:rsidR="00E60DD3" w:rsidRPr="004678A7">
              <w:rPr>
                <w:rFonts w:cstheme="minorHAnsi"/>
                <w:sz w:val="18"/>
                <w:szCs w:val="18"/>
              </w:rPr>
              <w:t>s</w:t>
            </w:r>
            <w:r w:rsidRPr="004678A7">
              <w:rPr>
                <w:rFonts w:cstheme="minorHAnsi"/>
                <w:sz w:val="18"/>
                <w:szCs w:val="18"/>
              </w:rPr>
              <w:t>100</w:t>
            </w:r>
            <w:r w:rsidR="00E60DD3" w:rsidRPr="004678A7">
              <w:rPr>
                <w:rFonts w:cstheme="minorHAnsi"/>
                <w:sz w:val="18"/>
                <w:szCs w:val="18"/>
              </w:rPr>
              <w:t>β</w:t>
            </w:r>
            <w:r w:rsidRPr="004678A7">
              <w:rPr>
                <w:rFonts w:cstheme="minorHAnsi"/>
                <w:sz w:val="18"/>
                <w:szCs w:val="18"/>
              </w:rPr>
              <w:t xml:space="preserve"> dosage. </w:t>
            </w:r>
            <w:r w:rsidR="0045717B" w:rsidRPr="004678A7">
              <w:rPr>
                <w:rFonts w:cstheme="minorHAnsi"/>
                <w:sz w:val="18"/>
                <w:szCs w:val="18"/>
              </w:rPr>
              <w:t xml:space="preserve">CAM-ICU as SAD screening. </w:t>
            </w:r>
            <w:r w:rsidRPr="004678A7">
              <w:rPr>
                <w:rFonts w:cstheme="minorHAnsi"/>
                <w:sz w:val="18"/>
                <w:szCs w:val="18"/>
              </w:rPr>
              <w:t>EEG in case of delirium.</w:t>
            </w:r>
          </w:p>
        </w:tc>
        <w:tc>
          <w:tcPr>
            <w:tcW w:w="3926" w:type="dxa"/>
            <w:noWrap/>
            <w:hideMark/>
          </w:tcPr>
          <w:p w14:paraId="451945A3" w14:textId="362E8673" w:rsidR="002A6FA3" w:rsidRPr="004678A7" w:rsidRDefault="002A6FA3" w:rsidP="004E6FA2">
            <w:pPr>
              <w:rPr>
                <w:rFonts w:cstheme="minorHAnsi"/>
                <w:sz w:val="18"/>
                <w:szCs w:val="18"/>
              </w:rPr>
            </w:pPr>
            <w:r w:rsidRPr="004678A7">
              <w:rPr>
                <w:rFonts w:cstheme="minorHAnsi"/>
                <w:sz w:val="18"/>
                <w:szCs w:val="18"/>
              </w:rPr>
              <w:t xml:space="preserve">25 patients (88%) showed impaired CAR during the four days with a decreasing prevalence during days (day1 - 60%, day2 - 59%, day3 - 41%, day4 - 46%). </w:t>
            </w:r>
            <w:r w:rsidR="00594725" w:rsidRPr="004678A7">
              <w:rPr>
                <w:rFonts w:cstheme="minorHAnsi"/>
                <w:sz w:val="18"/>
                <w:szCs w:val="18"/>
              </w:rPr>
              <w:t>SAD</w:t>
            </w:r>
            <w:r w:rsidRPr="004678A7">
              <w:rPr>
                <w:rFonts w:cstheme="minorHAnsi"/>
                <w:sz w:val="18"/>
                <w:szCs w:val="18"/>
              </w:rPr>
              <w:t xml:space="preserve"> developed in 76% of patients and was not related to EEG. The status of CAR at day </w:t>
            </w:r>
            <w:r w:rsidR="00D53374" w:rsidRPr="004678A7">
              <w:rPr>
                <w:rFonts w:cstheme="minorHAnsi"/>
                <w:sz w:val="18"/>
                <w:szCs w:val="18"/>
              </w:rPr>
              <w:t>1</w:t>
            </w:r>
            <w:r w:rsidRPr="004678A7">
              <w:rPr>
                <w:rFonts w:cstheme="minorHAnsi"/>
                <w:sz w:val="18"/>
                <w:szCs w:val="18"/>
              </w:rPr>
              <w:t xml:space="preserve"> was related to </w:t>
            </w:r>
            <w:r w:rsidR="00853472" w:rsidRPr="004678A7">
              <w:rPr>
                <w:rFonts w:cstheme="minorHAnsi"/>
                <w:sz w:val="18"/>
                <w:szCs w:val="18"/>
              </w:rPr>
              <w:t xml:space="preserve">SAD </w:t>
            </w:r>
            <w:r w:rsidRPr="004678A7">
              <w:rPr>
                <w:rFonts w:cstheme="minorHAnsi"/>
                <w:sz w:val="18"/>
                <w:szCs w:val="18"/>
              </w:rPr>
              <w:t xml:space="preserve">development </w:t>
            </w:r>
            <w:r w:rsidR="00853472" w:rsidRPr="004678A7">
              <w:rPr>
                <w:rFonts w:cstheme="minorHAnsi"/>
                <w:sz w:val="18"/>
                <w:szCs w:val="18"/>
              </w:rPr>
              <w:t xml:space="preserve">at </w:t>
            </w:r>
            <w:r w:rsidRPr="004678A7">
              <w:rPr>
                <w:rFonts w:cstheme="minorHAnsi"/>
                <w:sz w:val="18"/>
                <w:szCs w:val="18"/>
              </w:rPr>
              <w:t>day 4. SA</w:t>
            </w:r>
            <w:r w:rsidR="00853472" w:rsidRPr="004678A7">
              <w:rPr>
                <w:rFonts w:cstheme="minorHAnsi"/>
                <w:sz w:val="18"/>
                <w:szCs w:val="18"/>
              </w:rPr>
              <w:t>D</w:t>
            </w:r>
            <w:r w:rsidRPr="004678A7">
              <w:rPr>
                <w:rFonts w:cstheme="minorHAnsi"/>
                <w:sz w:val="18"/>
                <w:szCs w:val="18"/>
              </w:rPr>
              <w:t xml:space="preserve"> was associated with age.</w:t>
            </w:r>
          </w:p>
        </w:tc>
        <w:tc>
          <w:tcPr>
            <w:tcW w:w="1701" w:type="dxa"/>
            <w:noWrap/>
            <w:hideMark/>
          </w:tcPr>
          <w:p w14:paraId="759147B7" w14:textId="784F80D3" w:rsidR="002A6FA3" w:rsidRPr="004678A7" w:rsidRDefault="002A6FA3" w:rsidP="004E6FA2">
            <w:pPr>
              <w:rPr>
                <w:rFonts w:cstheme="minorHAnsi"/>
                <w:sz w:val="18"/>
                <w:szCs w:val="18"/>
              </w:rPr>
            </w:pPr>
            <w:r w:rsidRPr="004678A7">
              <w:rPr>
                <w:rFonts w:cstheme="minorHAnsi"/>
                <w:sz w:val="18"/>
                <w:szCs w:val="18"/>
              </w:rPr>
              <w:t>Within 24 hours after the first signs of sepsis became obvious</w:t>
            </w:r>
            <w:r w:rsidR="00660C74" w:rsidRPr="004678A7">
              <w:rPr>
                <w:rFonts w:cstheme="minorHAnsi"/>
                <w:sz w:val="18"/>
                <w:szCs w:val="18"/>
              </w:rPr>
              <w:t>.</w:t>
            </w:r>
          </w:p>
        </w:tc>
        <w:tc>
          <w:tcPr>
            <w:tcW w:w="2386" w:type="dxa"/>
            <w:noWrap/>
            <w:hideMark/>
          </w:tcPr>
          <w:p w14:paraId="61793EF3" w14:textId="1239CEF8" w:rsidR="002A6FA3" w:rsidRPr="004678A7" w:rsidRDefault="00660C74" w:rsidP="004E6FA2">
            <w:pPr>
              <w:rPr>
                <w:rFonts w:cstheme="minorHAnsi"/>
                <w:sz w:val="18"/>
                <w:szCs w:val="18"/>
              </w:rPr>
            </w:pPr>
            <w:r w:rsidRPr="004678A7">
              <w:rPr>
                <w:rFonts w:cstheme="minorHAnsi"/>
                <w:sz w:val="18"/>
                <w:szCs w:val="18"/>
              </w:rPr>
              <w:t>C</w:t>
            </w:r>
            <w:r w:rsidR="002A6FA3" w:rsidRPr="004678A7">
              <w:rPr>
                <w:rFonts w:cstheme="minorHAnsi"/>
                <w:sz w:val="18"/>
                <w:szCs w:val="18"/>
              </w:rPr>
              <w:t xml:space="preserve">AR is impaired in the majority of patients with severe sepsis and septic shock during the first 2 days. SAD was frequently diagnosed (76% of patients). </w:t>
            </w:r>
            <w:r w:rsidR="00210316" w:rsidRPr="004678A7">
              <w:rPr>
                <w:rFonts w:cstheme="minorHAnsi"/>
                <w:sz w:val="18"/>
                <w:szCs w:val="18"/>
              </w:rPr>
              <w:t>C</w:t>
            </w:r>
            <w:r w:rsidR="002A6FA3" w:rsidRPr="004678A7">
              <w:rPr>
                <w:rFonts w:cstheme="minorHAnsi"/>
                <w:sz w:val="18"/>
                <w:szCs w:val="18"/>
              </w:rPr>
              <w:t xml:space="preserve">AR </w:t>
            </w:r>
            <w:r w:rsidR="00210316" w:rsidRPr="004678A7">
              <w:rPr>
                <w:rFonts w:cstheme="minorHAnsi"/>
                <w:sz w:val="18"/>
                <w:szCs w:val="18"/>
              </w:rPr>
              <w:t xml:space="preserve">impairment </w:t>
            </w:r>
            <w:r w:rsidR="002A6FA3" w:rsidRPr="004678A7">
              <w:rPr>
                <w:rFonts w:cstheme="minorHAnsi"/>
                <w:sz w:val="18"/>
                <w:szCs w:val="18"/>
              </w:rPr>
              <w:t xml:space="preserve">was associated </w:t>
            </w:r>
            <w:r w:rsidR="00210316" w:rsidRPr="004678A7">
              <w:rPr>
                <w:rFonts w:cstheme="minorHAnsi"/>
                <w:sz w:val="18"/>
                <w:szCs w:val="18"/>
              </w:rPr>
              <w:t xml:space="preserve">with </w:t>
            </w:r>
            <w:r w:rsidR="002A6FA3" w:rsidRPr="004678A7">
              <w:rPr>
                <w:rFonts w:cstheme="minorHAnsi"/>
                <w:sz w:val="18"/>
                <w:szCs w:val="18"/>
              </w:rPr>
              <w:t xml:space="preserve">SAD, suggesting that </w:t>
            </w:r>
            <w:r w:rsidR="00210316" w:rsidRPr="004678A7">
              <w:rPr>
                <w:rFonts w:cstheme="minorHAnsi"/>
                <w:sz w:val="18"/>
                <w:szCs w:val="18"/>
              </w:rPr>
              <w:t>C</w:t>
            </w:r>
            <w:r w:rsidR="002A6FA3" w:rsidRPr="004678A7">
              <w:rPr>
                <w:rFonts w:cstheme="minorHAnsi"/>
                <w:sz w:val="18"/>
                <w:szCs w:val="18"/>
              </w:rPr>
              <w:t xml:space="preserve">AR </w:t>
            </w:r>
            <w:r w:rsidR="00460C33" w:rsidRPr="004678A7">
              <w:rPr>
                <w:rFonts w:cstheme="minorHAnsi"/>
                <w:sz w:val="18"/>
                <w:szCs w:val="18"/>
              </w:rPr>
              <w:t>might be a contributing factor</w:t>
            </w:r>
            <w:r w:rsidR="002A6FA3" w:rsidRPr="004678A7">
              <w:rPr>
                <w:rFonts w:cstheme="minorHAnsi"/>
                <w:sz w:val="18"/>
                <w:szCs w:val="18"/>
              </w:rPr>
              <w:t>.</w:t>
            </w:r>
          </w:p>
        </w:tc>
      </w:tr>
      <w:tr w:rsidR="00526761" w:rsidRPr="004678A7" w14:paraId="3B7F0909" w14:textId="77777777" w:rsidTr="00A216C6">
        <w:trPr>
          <w:trHeight w:val="240"/>
        </w:trPr>
        <w:tc>
          <w:tcPr>
            <w:tcW w:w="1060" w:type="dxa"/>
          </w:tcPr>
          <w:p w14:paraId="05DDDDDA" w14:textId="764E6D61" w:rsidR="002A6FA3" w:rsidRPr="004678A7" w:rsidRDefault="002A6FA3" w:rsidP="004E6FA2">
            <w:pPr>
              <w:rPr>
                <w:rFonts w:cstheme="minorHAnsi"/>
                <w:sz w:val="18"/>
                <w:szCs w:val="18"/>
              </w:rPr>
            </w:pPr>
            <w:r w:rsidRPr="004678A7">
              <w:rPr>
                <w:rFonts w:cstheme="minorHAnsi"/>
                <w:sz w:val="18"/>
                <w:szCs w:val="18"/>
              </w:rPr>
              <w:t>Pierrakos 2013</w:t>
            </w:r>
          </w:p>
        </w:tc>
        <w:tc>
          <w:tcPr>
            <w:tcW w:w="1519" w:type="dxa"/>
          </w:tcPr>
          <w:p w14:paraId="713932F6" w14:textId="63BCDD6D" w:rsidR="002A6FA3" w:rsidRPr="004678A7" w:rsidRDefault="002A6FA3" w:rsidP="004E6FA2">
            <w:pPr>
              <w:rPr>
                <w:rFonts w:cstheme="minorHAnsi"/>
                <w:sz w:val="18"/>
                <w:szCs w:val="18"/>
              </w:rPr>
            </w:pPr>
            <w:r w:rsidRPr="004678A7">
              <w:rPr>
                <w:rFonts w:cstheme="minorHAnsi"/>
                <w:sz w:val="18"/>
                <w:szCs w:val="18"/>
              </w:rPr>
              <w:t>Observational, Case Control</w:t>
            </w:r>
          </w:p>
        </w:tc>
        <w:tc>
          <w:tcPr>
            <w:tcW w:w="1542" w:type="dxa"/>
            <w:noWrap/>
            <w:hideMark/>
          </w:tcPr>
          <w:p w14:paraId="4A4C83DF" w14:textId="77777777" w:rsidR="002A6FA3" w:rsidRPr="004678A7" w:rsidRDefault="002A6FA3" w:rsidP="004E6FA2">
            <w:pPr>
              <w:rPr>
                <w:rFonts w:cstheme="minorHAnsi"/>
                <w:sz w:val="18"/>
                <w:szCs w:val="18"/>
              </w:rPr>
            </w:pPr>
            <w:r w:rsidRPr="004678A7">
              <w:rPr>
                <w:rFonts w:cstheme="minorHAnsi"/>
                <w:sz w:val="18"/>
                <w:szCs w:val="18"/>
              </w:rPr>
              <w:t>Levy et al (2003)</w:t>
            </w:r>
          </w:p>
        </w:tc>
        <w:tc>
          <w:tcPr>
            <w:tcW w:w="1686" w:type="dxa"/>
            <w:noWrap/>
            <w:hideMark/>
          </w:tcPr>
          <w:p w14:paraId="2F612BAC" w14:textId="77777777" w:rsidR="002A6FA3" w:rsidRPr="004678A7" w:rsidRDefault="002A6FA3" w:rsidP="004E6FA2">
            <w:pPr>
              <w:rPr>
                <w:rFonts w:cstheme="minorHAnsi"/>
                <w:sz w:val="18"/>
                <w:szCs w:val="18"/>
              </w:rPr>
            </w:pPr>
            <w:r w:rsidRPr="004678A7">
              <w:rPr>
                <w:rFonts w:cstheme="minorHAnsi"/>
                <w:sz w:val="18"/>
                <w:szCs w:val="18"/>
              </w:rPr>
              <w:t>20 septic patients + 21 non septic patients (controls).</w:t>
            </w:r>
          </w:p>
          <w:p w14:paraId="380DCEC8" w14:textId="77777777" w:rsidR="002A6FA3" w:rsidRPr="004678A7" w:rsidRDefault="002A6FA3" w:rsidP="004E6FA2">
            <w:pPr>
              <w:rPr>
                <w:rFonts w:cstheme="minorHAnsi"/>
                <w:sz w:val="18"/>
                <w:szCs w:val="18"/>
              </w:rPr>
            </w:pPr>
          </w:p>
          <w:p w14:paraId="746BE73D" w14:textId="45669F0C"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6A92F835" w14:textId="77777777" w:rsidR="002A6FA3" w:rsidRPr="004678A7" w:rsidRDefault="002A6FA3" w:rsidP="004E6FA2">
            <w:pPr>
              <w:rPr>
                <w:rFonts w:cstheme="minorHAnsi"/>
                <w:sz w:val="18"/>
                <w:szCs w:val="18"/>
              </w:rPr>
            </w:pPr>
            <w:r w:rsidRPr="004678A7">
              <w:rPr>
                <w:rFonts w:cstheme="minorHAnsi"/>
                <w:sz w:val="18"/>
                <w:szCs w:val="18"/>
              </w:rPr>
              <w:t>67 ± 11 (mean SD)</w:t>
            </w:r>
          </w:p>
        </w:tc>
        <w:tc>
          <w:tcPr>
            <w:tcW w:w="1842" w:type="dxa"/>
            <w:noWrap/>
            <w:hideMark/>
          </w:tcPr>
          <w:p w14:paraId="3128BF81" w14:textId="373E648A" w:rsidR="002A6FA3" w:rsidRPr="004678A7" w:rsidRDefault="002A6FA3" w:rsidP="004E6FA2">
            <w:pPr>
              <w:rPr>
                <w:rFonts w:cstheme="minorHAnsi"/>
                <w:sz w:val="18"/>
                <w:szCs w:val="18"/>
              </w:rPr>
            </w:pPr>
            <w:r w:rsidRPr="004678A7">
              <w:rPr>
                <w:rFonts w:cstheme="minorHAnsi"/>
                <w:sz w:val="18"/>
                <w:szCs w:val="18"/>
              </w:rPr>
              <w:t xml:space="preserve">MCAv, PI, RI, </w:t>
            </w:r>
            <w:r w:rsidR="00F02F24" w:rsidRPr="004678A7">
              <w:rPr>
                <w:rFonts w:cstheme="minorHAnsi"/>
                <w:sz w:val="18"/>
                <w:szCs w:val="18"/>
              </w:rPr>
              <w:t>e</w:t>
            </w:r>
            <w:r w:rsidRPr="004678A7">
              <w:rPr>
                <w:rFonts w:cstheme="minorHAnsi"/>
                <w:sz w:val="18"/>
                <w:szCs w:val="18"/>
              </w:rPr>
              <w:t>CBF</w:t>
            </w:r>
          </w:p>
          <w:p w14:paraId="6C6E0F65" w14:textId="77777777" w:rsidR="002A6FA3" w:rsidRPr="004678A7" w:rsidRDefault="002A6FA3" w:rsidP="004E6FA2">
            <w:pPr>
              <w:rPr>
                <w:rFonts w:cstheme="minorHAnsi"/>
                <w:sz w:val="18"/>
                <w:szCs w:val="18"/>
              </w:rPr>
            </w:pPr>
          </w:p>
          <w:p w14:paraId="3624358B" w14:textId="77EB5C5A" w:rsidR="002A6FA3" w:rsidRPr="004678A7" w:rsidRDefault="002A6FA3" w:rsidP="004E6FA2">
            <w:pPr>
              <w:rPr>
                <w:rFonts w:cstheme="minorHAnsi"/>
                <w:sz w:val="18"/>
                <w:szCs w:val="18"/>
              </w:rPr>
            </w:pPr>
            <w:r w:rsidRPr="004678A7">
              <w:rPr>
                <w:rFonts w:cstheme="minorHAnsi"/>
                <w:sz w:val="18"/>
                <w:szCs w:val="18"/>
              </w:rPr>
              <w:t>Two snapshot measures.</w:t>
            </w:r>
          </w:p>
        </w:tc>
        <w:tc>
          <w:tcPr>
            <w:tcW w:w="1985" w:type="dxa"/>
            <w:noWrap/>
            <w:hideMark/>
          </w:tcPr>
          <w:p w14:paraId="3ED266C0" w14:textId="77777777" w:rsidR="002A6FA3" w:rsidRPr="004678A7" w:rsidRDefault="002A6FA3" w:rsidP="004E6FA2">
            <w:pPr>
              <w:rPr>
                <w:rFonts w:cstheme="minorHAnsi"/>
                <w:sz w:val="18"/>
                <w:szCs w:val="18"/>
              </w:rPr>
            </w:pPr>
            <w:r w:rsidRPr="004678A7">
              <w:rPr>
                <w:rFonts w:cstheme="minorHAnsi"/>
                <w:sz w:val="18"/>
                <w:szCs w:val="18"/>
              </w:rPr>
              <w:t>To evaluate the feasibility and efficacy of TCD in assessing cerebral perfusion changes in septic patients. To assess static cerebral perfusion</w:t>
            </w:r>
            <w:r w:rsidRPr="004678A7">
              <w:rPr>
                <w:rFonts w:cstheme="minorHAnsi"/>
                <w:sz w:val="18"/>
                <w:szCs w:val="18"/>
              </w:rPr>
              <w:br/>
              <w:t>characteristics and changes in septic versus non-septic critically ill patients.</w:t>
            </w:r>
          </w:p>
        </w:tc>
        <w:tc>
          <w:tcPr>
            <w:tcW w:w="2453" w:type="dxa"/>
            <w:noWrap/>
            <w:hideMark/>
          </w:tcPr>
          <w:p w14:paraId="28BCAE6A" w14:textId="77777777" w:rsidR="002A6FA3" w:rsidRPr="004678A7" w:rsidRDefault="002A6FA3" w:rsidP="004E6FA2">
            <w:pPr>
              <w:rPr>
                <w:rFonts w:cstheme="minorHAnsi"/>
                <w:sz w:val="18"/>
                <w:szCs w:val="18"/>
              </w:rPr>
            </w:pPr>
            <w:r w:rsidRPr="004678A7">
              <w:rPr>
                <w:rFonts w:cstheme="minorHAnsi"/>
                <w:sz w:val="18"/>
                <w:szCs w:val="18"/>
              </w:rPr>
              <w:t>Two TCD measures in 2 days, with at least 20hrs between them. Each measurement derived from the mean of three snapshot measures on both sides.</w:t>
            </w:r>
          </w:p>
        </w:tc>
        <w:tc>
          <w:tcPr>
            <w:tcW w:w="3926" w:type="dxa"/>
            <w:noWrap/>
            <w:hideMark/>
          </w:tcPr>
          <w:p w14:paraId="697BEA1A" w14:textId="77777777" w:rsidR="002A6FA3" w:rsidRPr="004678A7" w:rsidRDefault="002A6FA3" w:rsidP="004E6FA2">
            <w:pPr>
              <w:rPr>
                <w:rFonts w:cstheme="minorHAnsi"/>
                <w:sz w:val="18"/>
                <w:szCs w:val="18"/>
              </w:rPr>
            </w:pPr>
            <w:r w:rsidRPr="004678A7">
              <w:rPr>
                <w:rFonts w:cstheme="minorHAnsi"/>
                <w:sz w:val="18"/>
                <w:szCs w:val="18"/>
              </w:rPr>
              <w:t>TCD has a feasibility of 91% vs. 85%, p = 0.89 (septic vs controls) due to acoustic bone window. PI and RI were higher in patients with sepsis than controls and higher in the first day.</w:t>
            </w:r>
          </w:p>
        </w:tc>
        <w:tc>
          <w:tcPr>
            <w:tcW w:w="1701" w:type="dxa"/>
            <w:noWrap/>
            <w:hideMark/>
          </w:tcPr>
          <w:p w14:paraId="51D0E03B" w14:textId="77777777" w:rsidR="002A6FA3" w:rsidRPr="004678A7" w:rsidRDefault="002A6FA3" w:rsidP="004E6FA2">
            <w:pPr>
              <w:rPr>
                <w:rFonts w:cstheme="minorHAnsi"/>
                <w:sz w:val="18"/>
                <w:szCs w:val="18"/>
              </w:rPr>
            </w:pPr>
            <w:r w:rsidRPr="004678A7">
              <w:rPr>
                <w:rFonts w:cstheme="minorHAnsi"/>
                <w:sz w:val="18"/>
                <w:szCs w:val="18"/>
              </w:rPr>
              <w:t>Within 48 hrs after confirmation of sepsis diagnosis.</w:t>
            </w:r>
          </w:p>
        </w:tc>
        <w:tc>
          <w:tcPr>
            <w:tcW w:w="2386" w:type="dxa"/>
            <w:noWrap/>
            <w:hideMark/>
          </w:tcPr>
          <w:p w14:paraId="553709C7" w14:textId="334A77A6" w:rsidR="002A6FA3" w:rsidRPr="004678A7" w:rsidRDefault="00834A33" w:rsidP="004E6FA2">
            <w:pPr>
              <w:rPr>
                <w:rFonts w:cstheme="minorHAnsi"/>
                <w:sz w:val="18"/>
                <w:szCs w:val="18"/>
              </w:rPr>
            </w:pPr>
            <w:r w:rsidRPr="004678A7">
              <w:rPr>
                <w:rFonts w:cstheme="minorHAnsi"/>
                <w:sz w:val="18"/>
                <w:szCs w:val="18"/>
              </w:rPr>
              <w:t>C</w:t>
            </w:r>
            <w:r w:rsidR="002A6FA3" w:rsidRPr="004678A7">
              <w:rPr>
                <w:rFonts w:cstheme="minorHAnsi"/>
                <w:sz w:val="18"/>
                <w:szCs w:val="18"/>
              </w:rPr>
              <w:t>erebral vascular constriction is detectable by TCD in the early stage of sepsis. TCD can be a useful tool to evaluate cerebral vascular tone and possibly cerebral perfusion in critically ill septic patients.</w:t>
            </w:r>
          </w:p>
        </w:tc>
      </w:tr>
      <w:tr w:rsidR="00526761" w:rsidRPr="004678A7" w14:paraId="0BF1C8E8" w14:textId="77777777" w:rsidTr="00A216C6">
        <w:trPr>
          <w:trHeight w:val="240"/>
        </w:trPr>
        <w:tc>
          <w:tcPr>
            <w:tcW w:w="1060" w:type="dxa"/>
          </w:tcPr>
          <w:p w14:paraId="3511D1DE" w14:textId="4B0E3EBE" w:rsidR="002A6FA3" w:rsidRPr="004678A7" w:rsidRDefault="002A6FA3" w:rsidP="004E6FA2">
            <w:pPr>
              <w:rPr>
                <w:rFonts w:cstheme="minorHAnsi"/>
                <w:sz w:val="18"/>
                <w:szCs w:val="18"/>
              </w:rPr>
            </w:pPr>
            <w:r w:rsidRPr="004678A7">
              <w:rPr>
                <w:rFonts w:cstheme="minorHAnsi"/>
                <w:sz w:val="18"/>
                <w:szCs w:val="18"/>
              </w:rPr>
              <w:t>Toksvang 2014</w:t>
            </w:r>
          </w:p>
        </w:tc>
        <w:tc>
          <w:tcPr>
            <w:tcW w:w="1519" w:type="dxa"/>
          </w:tcPr>
          <w:p w14:paraId="6A9209A0" w14:textId="7098A3B3" w:rsidR="002A6FA3" w:rsidRPr="004678A7" w:rsidRDefault="005E3523" w:rsidP="004E6FA2">
            <w:pPr>
              <w:rPr>
                <w:rFonts w:cstheme="minorHAnsi"/>
                <w:sz w:val="18"/>
                <w:szCs w:val="18"/>
              </w:rPr>
            </w:pPr>
            <w:r w:rsidRPr="004678A7">
              <w:rPr>
                <w:rFonts w:cstheme="minorHAnsi"/>
                <w:sz w:val="18"/>
                <w:szCs w:val="18"/>
              </w:rPr>
              <w:t>Observational, Cohort</w:t>
            </w:r>
          </w:p>
        </w:tc>
        <w:tc>
          <w:tcPr>
            <w:tcW w:w="1542" w:type="dxa"/>
            <w:noWrap/>
            <w:hideMark/>
          </w:tcPr>
          <w:p w14:paraId="34EAD80B" w14:textId="77777777" w:rsidR="002A6FA3" w:rsidRPr="004678A7" w:rsidRDefault="002A6FA3" w:rsidP="004E6FA2">
            <w:pPr>
              <w:rPr>
                <w:rFonts w:cstheme="minorHAnsi"/>
                <w:sz w:val="18"/>
                <w:szCs w:val="18"/>
              </w:rPr>
            </w:pPr>
            <w:r w:rsidRPr="004678A7">
              <w:rPr>
                <w:rFonts w:cstheme="minorHAnsi"/>
                <w:sz w:val="18"/>
                <w:szCs w:val="18"/>
              </w:rPr>
              <w:t>Levy et al (2003)</w:t>
            </w:r>
          </w:p>
        </w:tc>
        <w:tc>
          <w:tcPr>
            <w:tcW w:w="1686" w:type="dxa"/>
            <w:noWrap/>
            <w:hideMark/>
          </w:tcPr>
          <w:p w14:paraId="161DBEBC" w14:textId="77777777" w:rsidR="002A6FA3" w:rsidRPr="004678A7" w:rsidRDefault="002A6FA3" w:rsidP="004E6FA2">
            <w:pPr>
              <w:rPr>
                <w:rFonts w:cstheme="minorHAnsi"/>
                <w:sz w:val="18"/>
                <w:szCs w:val="18"/>
              </w:rPr>
            </w:pPr>
            <w:r w:rsidRPr="004678A7">
              <w:rPr>
                <w:rFonts w:cstheme="minorHAnsi"/>
                <w:sz w:val="18"/>
                <w:szCs w:val="18"/>
              </w:rPr>
              <w:t>8 patients with severe sepsis or septic shock. 6 patients' data had been already used in a previous study (Berg et al 2012).</w:t>
            </w:r>
          </w:p>
          <w:p w14:paraId="226104B4" w14:textId="77777777" w:rsidR="002A6FA3" w:rsidRPr="004678A7" w:rsidRDefault="002A6FA3" w:rsidP="004E6FA2">
            <w:pPr>
              <w:rPr>
                <w:rFonts w:cstheme="minorHAnsi"/>
                <w:sz w:val="18"/>
                <w:szCs w:val="18"/>
              </w:rPr>
            </w:pPr>
          </w:p>
          <w:p w14:paraId="306EDE49" w14:textId="00714EE9" w:rsidR="002A6FA3" w:rsidRPr="004678A7" w:rsidRDefault="002A6FA3" w:rsidP="004E6FA2">
            <w:pPr>
              <w:rPr>
                <w:rFonts w:cstheme="minorHAnsi"/>
                <w:sz w:val="18"/>
                <w:szCs w:val="18"/>
              </w:rPr>
            </w:pPr>
            <w:r w:rsidRPr="004678A7">
              <w:rPr>
                <w:rFonts w:cstheme="minorHAnsi"/>
                <w:sz w:val="18"/>
                <w:szCs w:val="18"/>
              </w:rPr>
              <w:t xml:space="preserve">ICU ventilated patients. 5 with </w:t>
            </w:r>
            <w:r w:rsidRPr="004678A7">
              <w:rPr>
                <w:rFonts w:cstheme="minorHAnsi"/>
                <w:sz w:val="18"/>
                <w:szCs w:val="18"/>
              </w:rPr>
              <w:lastRenderedPageBreak/>
              <w:t>shock and vasopressor support</w:t>
            </w:r>
            <w:r w:rsidR="00543705" w:rsidRPr="004678A7">
              <w:rPr>
                <w:rFonts w:cstheme="minorHAnsi"/>
                <w:sz w:val="18"/>
                <w:szCs w:val="18"/>
              </w:rPr>
              <w:t>.</w:t>
            </w:r>
          </w:p>
        </w:tc>
        <w:tc>
          <w:tcPr>
            <w:tcW w:w="1418" w:type="dxa"/>
            <w:noWrap/>
            <w:hideMark/>
          </w:tcPr>
          <w:p w14:paraId="28526A84" w14:textId="77777777" w:rsidR="002A6FA3" w:rsidRPr="004678A7" w:rsidRDefault="002A6FA3" w:rsidP="004E6FA2">
            <w:pPr>
              <w:rPr>
                <w:rFonts w:cstheme="minorHAnsi"/>
                <w:sz w:val="18"/>
                <w:szCs w:val="18"/>
              </w:rPr>
            </w:pPr>
            <w:r w:rsidRPr="004678A7">
              <w:rPr>
                <w:rFonts w:cstheme="minorHAnsi"/>
                <w:sz w:val="18"/>
                <w:szCs w:val="18"/>
              </w:rPr>
              <w:lastRenderedPageBreak/>
              <w:t>62 ± 11 (mean SD)</w:t>
            </w:r>
          </w:p>
        </w:tc>
        <w:tc>
          <w:tcPr>
            <w:tcW w:w="1842" w:type="dxa"/>
            <w:noWrap/>
            <w:hideMark/>
          </w:tcPr>
          <w:p w14:paraId="22E3B67D" w14:textId="77777777" w:rsidR="002A6FA3" w:rsidRPr="004678A7" w:rsidRDefault="002A6FA3" w:rsidP="004E6FA2">
            <w:pPr>
              <w:rPr>
                <w:rFonts w:cstheme="minorHAnsi"/>
                <w:sz w:val="18"/>
                <w:szCs w:val="18"/>
              </w:rPr>
            </w:pPr>
            <w:r w:rsidRPr="004678A7">
              <w:rPr>
                <w:rFonts w:cstheme="minorHAnsi"/>
                <w:sz w:val="18"/>
                <w:szCs w:val="18"/>
              </w:rPr>
              <w:t>MCAv.</w:t>
            </w:r>
          </w:p>
          <w:p w14:paraId="715135DE" w14:textId="77777777" w:rsidR="002A6FA3" w:rsidRPr="004678A7" w:rsidRDefault="002A6FA3" w:rsidP="004E6FA2">
            <w:pPr>
              <w:rPr>
                <w:rFonts w:cstheme="minorHAnsi"/>
                <w:sz w:val="18"/>
                <w:szCs w:val="18"/>
              </w:rPr>
            </w:pPr>
          </w:p>
          <w:p w14:paraId="7224DDA7" w14:textId="3421C4DC" w:rsidR="002A6FA3" w:rsidRPr="004678A7" w:rsidRDefault="002A6FA3" w:rsidP="004E6FA2">
            <w:pPr>
              <w:rPr>
                <w:rFonts w:cstheme="minorHAnsi"/>
                <w:sz w:val="18"/>
                <w:szCs w:val="18"/>
              </w:rPr>
            </w:pPr>
            <w:r w:rsidRPr="004678A7">
              <w:rPr>
                <w:rFonts w:cstheme="minorHAnsi"/>
                <w:sz w:val="18"/>
                <w:szCs w:val="18"/>
              </w:rPr>
              <w:t>Snapshot measure. 15 (11-22) min recordings.</w:t>
            </w:r>
          </w:p>
        </w:tc>
        <w:tc>
          <w:tcPr>
            <w:tcW w:w="1985" w:type="dxa"/>
            <w:noWrap/>
            <w:hideMark/>
          </w:tcPr>
          <w:p w14:paraId="55D79183" w14:textId="77777777" w:rsidR="002A6FA3" w:rsidRPr="004678A7" w:rsidRDefault="002A6FA3" w:rsidP="004E6FA2">
            <w:pPr>
              <w:rPr>
                <w:rFonts w:cstheme="minorHAnsi"/>
                <w:sz w:val="18"/>
                <w:szCs w:val="18"/>
              </w:rPr>
            </w:pPr>
            <w:r w:rsidRPr="004678A7">
              <w:rPr>
                <w:rFonts w:cstheme="minorHAnsi"/>
                <w:sz w:val="18"/>
                <w:szCs w:val="18"/>
              </w:rPr>
              <w:t>To compare TCD and NIRS for the bedside assessment of changes in CBF in patients with severe sepsis or septic shock.</w:t>
            </w:r>
          </w:p>
        </w:tc>
        <w:tc>
          <w:tcPr>
            <w:tcW w:w="2453" w:type="dxa"/>
            <w:noWrap/>
            <w:hideMark/>
          </w:tcPr>
          <w:p w14:paraId="49F64520" w14:textId="0E74907E" w:rsidR="002A6FA3" w:rsidRPr="004678A7" w:rsidRDefault="002A6FA3" w:rsidP="004E6FA2">
            <w:pPr>
              <w:rPr>
                <w:rFonts w:cstheme="minorHAnsi"/>
                <w:sz w:val="18"/>
                <w:szCs w:val="18"/>
              </w:rPr>
            </w:pPr>
            <w:r w:rsidRPr="004678A7">
              <w:rPr>
                <w:rFonts w:cstheme="minorHAnsi"/>
                <w:sz w:val="18"/>
                <w:szCs w:val="18"/>
              </w:rPr>
              <w:t xml:space="preserve">Progressive MAP increase (25-30mmHg) using noradrenaline. CBF plus ABP and NIRS recording during the MAP </w:t>
            </w:r>
            <w:r w:rsidR="004D019D" w:rsidRPr="004678A7">
              <w:rPr>
                <w:rFonts w:cstheme="minorHAnsi"/>
                <w:sz w:val="18"/>
                <w:szCs w:val="18"/>
              </w:rPr>
              <w:t>challenge</w:t>
            </w:r>
            <w:r w:rsidRPr="004678A7">
              <w:rPr>
                <w:rFonts w:cstheme="minorHAnsi"/>
                <w:sz w:val="18"/>
                <w:szCs w:val="18"/>
              </w:rPr>
              <w:t xml:space="preserve">. </w:t>
            </w:r>
            <w:r w:rsidR="00340414" w:rsidRPr="004678A7">
              <w:rPr>
                <w:rFonts w:cstheme="minorHAnsi"/>
                <w:sz w:val="18"/>
                <w:szCs w:val="18"/>
              </w:rPr>
              <w:t>1 recording daily up to three consecutive days (</w:t>
            </w:r>
            <w:r w:rsidR="00E230E7" w:rsidRPr="004678A7">
              <w:rPr>
                <w:rFonts w:cstheme="minorHAnsi"/>
                <w:sz w:val="18"/>
                <w:szCs w:val="18"/>
              </w:rPr>
              <w:t>8 patients/</w:t>
            </w:r>
            <w:r w:rsidR="00340414" w:rsidRPr="004678A7">
              <w:rPr>
                <w:rFonts w:cstheme="minorHAnsi"/>
                <w:sz w:val="18"/>
                <w:szCs w:val="18"/>
              </w:rPr>
              <w:t>15 recordings).</w:t>
            </w:r>
          </w:p>
        </w:tc>
        <w:tc>
          <w:tcPr>
            <w:tcW w:w="3926" w:type="dxa"/>
            <w:noWrap/>
            <w:hideMark/>
          </w:tcPr>
          <w:p w14:paraId="07C6C41B" w14:textId="79529F4B" w:rsidR="002A6FA3" w:rsidRPr="004678A7" w:rsidRDefault="00340414" w:rsidP="004E6FA2">
            <w:pPr>
              <w:rPr>
                <w:rFonts w:cstheme="minorHAnsi"/>
                <w:sz w:val="18"/>
                <w:szCs w:val="18"/>
              </w:rPr>
            </w:pPr>
            <w:r w:rsidRPr="004678A7">
              <w:rPr>
                <w:rFonts w:cstheme="minorHAnsi"/>
                <w:sz w:val="18"/>
                <w:szCs w:val="18"/>
              </w:rPr>
              <w:t>T</w:t>
            </w:r>
            <w:r w:rsidR="002A6FA3" w:rsidRPr="004678A7">
              <w:rPr>
                <w:rFonts w:cstheme="minorHAnsi"/>
                <w:sz w:val="18"/>
                <w:szCs w:val="18"/>
              </w:rPr>
              <w:t xml:space="preserve">he </w:t>
            </w:r>
            <w:r w:rsidRPr="004678A7">
              <w:rPr>
                <w:rFonts w:cstheme="minorHAnsi"/>
                <w:sz w:val="18"/>
                <w:szCs w:val="18"/>
              </w:rPr>
              <w:t xml:space="preserve">MAP </w:t>
            </w:r>
            <w:r w:rsidR="002A6FA3" w:rsidRPr="004678A7">
              <w:rPr>
                <w:rFonts w:cstheme="minorHAnsi"/>
                <w:sz w:val="18"/>
                <w:szCs w:val="18"/>
              </w:rPr>
              <w:t xml:space="preserve">increase generated a mean </w:t>
            </w:r>
            <w:r w:rsidR="00543705" w:rsidRPr="004678A7">
              <w:rPr>
                <w:rFonts w:cstheme="minorHAnsi"/>
                <w:sz w:val="18"/>
                <w:szCs w:val="18"/>
              </w:rPr>
              <w:t>increase</w:t>
            </w:r>
            <w:r w:rsidR="002A6FA3" w:rsidRPr="004678A7">
              <w:rPr>
                <w:rFonts w:cstheme="minorHAnsi"/>
                <w:sz w:val="18"/>
                <w:szCs w:val="18"/>
              </w:rPr>
              <w:t xml:space="preserve"> in MCAv of 14% (2-22%). There was poor agreement between TCD and NIRS for CBF estimation.</w:t>
            </w:r>
          </w:p>
        </w:tc>
        <w:tc>
          <w:tcPr>
            <w:tcW w:w="1701" w:type="dxa"/>
            <w:noWrap/>
            <w:hideMark/>
          </w:tcPr>
          <w:p w14:paraId="6F5DED5D" w14:textId="77777777" w:rsidR="002A6FA3" w:rsidRPr="004678A7" w:rsidRDefault="002A6FA3" w:rsidP="004E6FA2">
            <w:pPr>
              <w:rPr>
                <w:rFonts w:cstheme="minorHAnsi"/>
                <w:sz w:val="18"/>
                <w:szCs w:val="18"/>
              </w:rPr>
            </w:pPr>
            <w:r w:rsidRPr="004678A7">
              <w:rPr>
                <w:rFonts w:cstheme="minorHAnsi"/>
                <w:sz w:val="18"/>
                <w:szCs w:val="18"/>
              </w:rPr>
              <w:t>Severe sepsis or septic shock diagnosis within the past 72 hours</w:t>
            </w:r>
          </w:p>
        </w:tc>
        <w:tc>
          <w:tcPr>
            <w:tcW w:w="2386" w:type="dxa"/>
            <w:noWrap/>
            <w:hideMark/>
          </w:tcPr>
          <w:p w14:paraId="0167F36A" w14:textId="71B60923" w:rsidR="002A6FA3" w:rsidRPr="004678A7" w:rsidRDefault="002A6FA3" w:rsidP="004E6FA2">
            <w:pPr>
              <w:rPr>
                <w:rFonts w:cstheme="minorHAnsi"/>
                <w:sz w:val="18"/>
                <w:szCs w:val="18"/>
              </w:rPr>
            </w:pPr>
            <w:r w:rsidRPr="004678A7">
              <w:rPr>
                <w:rFonts w:cstheme="minorHAnsi"/>
                <w:sz w:val="18"/>
                <w:szCs w:val="18"/>
              </w:rPr>
              <w:t>TCD and spatially resolved NIRS cannot be used interchangeably for monitoring and evaluating the cerebral haemodynamic impact of noradrenaline treatment in critically ill patients with sepsis.</w:t>
            </w:r>
          </w:p>
        </w:tc>
      </w:tr>
      <w:tr w:rsidR="00526761" w:rsidRPr="004678A7" w14:paraId="50337372" w14:textId="77777777" w:rsidTr="00A216C6">
        <w:trPr>
          <w:trHeight w:val="240"/>
        </w:trPr>
        <w:tc>
          <w:tcPr>
            <w:tcW w:w="1060" w:type="dxa"/>
          </w:tcPr>
          <w:p w14:paraId="6E90AC65" w14:textId="4D09E236" w:rsidR="002A6FA3" w:rsidRPr="004678A7" w:rsidRDefault="002A6FA3" w:rsidP="004E6FA2">
            <w:pPr>
              <w:rPr>
                <w:rFonts w:cstheme="minorHAnsi"/>
                <w:sz w:val="18"/>
                <w:szCs w:val="18"/>
              </w:rPr>
            </w:pPr>
            <w:r w:rsidRPr="004678A7">
              <w:rPr>
                <w:rFonts w:cstheme="minorHAnsi"/>
                <w:sz w:val="18"/>
                <w:szCs w:val="18"/>
              </w:rPr>
              <w:t>Pierrakos 2014</w:t>
            </w:r>
          </w:p>
        </w:tc>
        <w:tc>
          <w:tcPr>
            <w:tcW w:w="1519" w:type="dxa"/>
          </w:tcPr>
          <w:p w14:paraId="6A383089" w14:textId="5E568DEA"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2A319483" w14:textId="6123636F" w:rsidR="002A6FA3" w:rsidRPr="004678A7" w:rsidRDefault="002A6FA3" w:rsidP="004E6FA2">
            <w:pPr>
              <w:rPr>
                <w:rFonts w:cstheme="minorHAnsi"/>
                <w:sz w:val="18"/>
                <w:szCs w:val="18"/>
              </w:rPr>
            </w:pPr>
            <w:r w:rsidRPr="004678A7">
              <w:rPr>
                <w:rFonts w:cstheme="minorHAnsi"/>
                <w:sz w:val="18"/>
                <w:szCs w:val="18"/>
              </w:rPr>
              <w:t>Levy et al (2003); Septic shock was defined as the need of noradrenaline support of more than 0.1 µg/kg/min.</w:t>
            </w:r>
          </w:p>
        </w:tc>
        <w:tc>
          <w:tcPr>
            <w:tcW w:w="1686" w:type="dxa"/>
            <w:noWrap/>
            <w:hideMark/>
          </w:tcPr>
          <w:p w14:paraId="55D32506" w14:textId="77777777" w:rsidR="002A6FA3" w:rsidRPr="004678A7" w:rsidRDefault="002A6FA3" w:rsidP="004E6FA2">
            <w:pPr>
              <w:rPr>
                <w:rFonts w:cstheme="minorHAnsi"/>
                <w:sz w:val="18"/>
                <w:szCs w:val="18"/>
              </w:rPr>
            </w:pPr>
            <w:r w:rsidRPr="004678A7">
              <w:rPr>
                <w:rFonts w:cstheme="minorHAnsi"/>
                <w:sz w:val="18"/>
                <w:szCs w:val="18"/>
              </w:rPr>
              <w:t>40 patients with sepsis or septic shock.</w:t>
            </w:r>
          </w:p>
          <w:p w14:paraId="5B268D28" w14:textId="77777777" w:rsidR="002A6FA3" w:rsidRPr="004678A7" w:rsidRDefault="002A6FA3" w:rsidP="004E6FA2">
            <w:pPr>
              <w:rPr>
                <w:rFonts w:cstheme="minorHAnsi"/>
                <w:sz w:val="18"/>
                <w:szCs w:val="18"/>
              </w:rPr>
            </w:pPr>
          </w:p>
          <w:p w14:paraId="4B1B2641" w14:textId="58BBC7E9"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6B975C15" w14:textId="77777777" w:rsidR="002A6FA3" w:rsidRPr="004678A7" w:rsidRDefault="002A6FA3" w:rsidP="004E6FA2">
            <w:pPr>
              <w:rPr>
                <w:rFonts w:cstheme="minorHAnsi"/>
                <w:sz w:val="18"/>
                <w:szCs w:val="18"/>
              </w:rPr>
            </w:pPr>
            <w:r w:rsidRPr="004678A7">
              <w:rPr>
                <w:rFonts w:cstheme="minorHAnsi"/>
                <w:sz w:val="18"/>
                <w:szCs w:val="18"/>
              </w:rPr>
              <w:t>Age reported by group: PI&lt;1.3: 62 ± 16. PI&gt;1.3: 72 ± 13.</w:t>
            </w:r>
          </w:p>
        </w:tc>
        <w:tc>
          <w:tcPr>
            <w:tcW w:w="1842" w:type="dxa"/>
            <w:noWrap/>
            <w:hideMark/>
          </w:tcPr>
          <w:p w14:paraId="4025AD45" w14:textId="77777777" w:rsidR="002A6FA3" w:rsidRPr="004678A7" w:rsidRDefault="002A6FA3" w:rsidP="004E6FA2">
            <w:pPr>
              <w:rPr>
                <w:rFonts w:cstheme="minorHAnsi"/>
                <w:sz w:val="18"/>
                <w:szCs w:val="18"/>
              </w:rPr>
            </w:pPr>
            <w:r w:rsidRPr="004678A7">
              <w:rPr>
                <w:rFonts w:cstheme="minorHAnsi"/>
                <w:sz w:val="18"/>
                <w:szCs w:val="18"/>
              </w:rPr>
              <w:t>MCAv, PI, CBFi.</w:t>
            </w:r>
          </w:p>
          <w:p w14:paraId="232130F1" w14:textId="77777777" w:rsidR="002A6FA3" w:rsidRPr="004678A7" w:rsidRDefault="002A6FA3" w:rsidP="004E6FA2">
            <w:pPr>
              <w:rPr>
                <w:rFonts w:cstheme="minorHAnsi"/>
                <w:sz w:val="18"/>
                <w:szCs w:val="18"/>
              </w:rPr>
            </w:pPr>
          </w:p>
          <w:p w14:paraId="29C08D64" w14:textId="7AE48421" w:rsidR="002A6FA3" w:rsidRPr="004678A7" w:rsidRDefault="002A6FA3" w:rsidP="004E6FA2">
            <w:pPr>
              <w:rPr>
                <w:rFonts w:cstheme="minorHAnsi"/>
                <w:sz w:val="18"/>
                <w:szCs w:val="18"/>
              </w:rPr>
            </w:pPr>
            <w:r w:rsidRPr="004678A7">
              <w:rPr>
                <w:rFonts w:cstheme="minorHAnsi"/>
                <w:sz w:val="18"/>
                <w:szCs w:val="18"/>
              </w:rPr>
              <w:t>Two snapshot measures (10 seconds monitoring)</w:t>
            </w:r>
            <w:r w:rsidR="00A75389" w:rsidRPr="004678A7">
              <w:rPr>
                <w:rFonts w:cstheme="minorHAnsi"/>
                <w:sz w:val="18"/>
                <w:szCs w:val="18"/>
              </w:rPr>
              <w:t>: (1)</w:t>
            </w:r>
            <w:r w:rsidRPr="004678A7">
              <w:rPr>
                <w:rFonts w:cstheme="minorHAnsi"/>
                <w:sz w:val="18"/>
                <w:szCs w:val="18"/>
              </w:rPr>
              <w:t xml:space="preserve"> on the first 24 hours from sepsis</w:t>
            </w:r>
            <w:r w:rsidR="00A75389" w:rsidRPr="004678A7">
              <w:rPr>
                <w:rFonts w:cstheme="minorHAnsi"/>
                <w:sz w:val="18"/>
                <w:szCs w:val="18"/>
              </w:rPr>
              <w:t xml:space="preserve"> diagnosis</w:t>
            </w:r>
            <w:r w:rsidRPr="004678A7">
              <w:rPr>
                <w:rFonts w:cstheme="minorHAnsi"/>
                <w:sz w:val="18"/>
                <w:szCs w:val="18"/>
              </w:rPr>
              <w:t xml:space="preserve"> and </w:t>
            </w:r>
            <w:r w:rsidR="00A75389" w:rsidRPr="004678A7">
              <w:rPr>
                <w:rFonts w:cstheme="minorHAnsi"/>
                <w:sz w:val="18"/>
                <w:szCs w:val="18"/>
              </w:rPr>
              <w:t xml:space="preserve">(2) </w:t>
            </w:r>
            <w:r w:rsidRPr="004678A7">
              <w:rPr>
                <w:rFonts w:cstheme="minorHAnsi"/>
                <w:sz w:val="18"/>
                <w:szCs w:val="18"/>
              </w:rPr>
              <w:t>three days later.</w:t>
            </w:r>
          </w:p>
        </w:tc>
        <w:tc>
          <w:tcPr>
            <w:tcW w:w="1985" w:type="dxa"/>
            <w:noWrap/>
            <w:hideMark/>
          </w:tcPr>
          <w:p w14:paraId="393BB64B" w14:textId="77777777" w:rsidR="002A6FA3" w:rsidRPr="004678A7" w:rsidRDefault="002A6FA3" w:rsidP="004E6FA2">
            <w:pPr>
              <w:rPr>
                <w:rFonts w:cstheme="minorHAnsi"/>
                <w:sz w:val="18"/>
                <w:szCs w:val="18"/>
              </w:rPr>
            </w:pPr>
            <w:r w:rsidRPr="004678A7">
              <w:rPr>
                <w:rFonts w:cstheme="minorHAnsi"/>
                <w:sz w:val="18"/>
                <w:szCs w:val="18"/>
              </w:rPr>
              <w:t>To correlate the clinical presentation of SAE (delirium) with changes in PI, as evaluated by TCD</w:t>
            </w:r>
          </w:p>
        </w:tc>
        <w:tc>
          <w:tcPr>
            <w:tcW w:w="2453" w:type="dxa"/>
            <w:noWrap/>
            <w:hideMark/>
          </w:tcPr>
          <w:p w14:paraId="42CD34A3" w14:textId="77777777" w:rsidR="002A6FA3" w:rsidRPr="004678A7" w:rsidRDefault="002A6FA3" w:rsidP="004E6FA2">
            <w:pPr>
              <w:rPr>
                <w:rFonts w:cstheme="minorHAnsi"/>
                <w:sz w:val="18"/>
                <w:szCs w:val="18"/>
              </w:rPr>
            </w:pPr>
            <w:r w:rsidRPr="004678A7">
              <w:rPr>
                <w:rFonts w:cstheme="minorHAnsi"/>
                <w:sz w:val="18"/>
                <w:szCs w:val="18"/>
              </w:rPr>
              <w:t>TCD monitoring (10 seconds image acquisition) at day 1 and after three days. CAM-ICU at day one and day three.</w:t>
            </w:r>
          </w:p>
        </w:tc>
        <w:tc>
          <w:tcPr>
            <w:tcW w:w="3926" w:type="dxa"/>
            <w:noWrap/>
            <w:hideMark/>
          </w:tcPr>
          <w:p w14:paraId="55691F70" w14:textId="72D440A9" w:rsidR="002A6FA3" w:rsidRPr="004678A7" w:rsidRDefault="00C72620" w:rsidP="00EB7127">
            <w:pPr>
              <w:rPr>
                <w:rFonts w:cstheme="minorHAnsi"/>
                <w:sz w:val="18"/>
                <w:szCs w:val="18"/>
              </w:rPr>
            </w:pPr>
            <w:r w:rsidRPr="004678A7">
              <w:rPr>
                <w:rFonts w:cstheme="minorHAnsi"/>
                <w:sz w:val="18"/>
                <w:szCs w:val="18"/>
              </w:rPr>
              <w:t xml:space="preserve">Twenty-one patients (55%) presented delirium. </w:t>
            </w:r>
            <w:r w:rsidR="002A6FA3" w:rsidRPr="004678A7">
              <w:rPr>
                <w:rFonts w:cstheme="minorHAnsi"/>
                <w:sz w:val="18"/>
                <w:szCs w:val="18"/>
              </w:rPr>
              <w:t xml:space="preserve">PI on the first </w:t>
            </w:r>
            <w:r w:rsidR="006F12E2" w:rsidRPr="004678A7">
              <w:rPr>
                <w:rFonts w:cstheme="minorHAnsi"/>
                <w:sz w:val="18"/>
                <w:szCs w:val="18"/>
              </w:rPr>
              <w:t xml:space="preserve">day </w:t>
            </w:r>
            <w:r w:rsidR="002A6FA3" w:rsidRPr="004678A7">
              <w:rPr>
                <w:rFonts w:cstheme="minorHAnsi"/>
                <w:sz w:val="18"/>
                <w:szCs w:val="18"/>
              </w:rPr>
              <w:t xml:space="preserve">was a good predictor of the presence of confusion (AUC = 0.908, 95%, CI 0.80-0.98, p &lt; 0.01). </w:t>
            </w:r>
            <w:r w:rsidR="00EB7127" w:rsidRPr="004678A7">
              <w:rPr>
                <w:rFonts w:cstheme="minorHAnsi"/>
                <w:sz w:val="18"/>
                <w:szCs w:val="18"/>
              </w:rPr>
              <w:t xml:space="preserve">For a cut-off value of 1.3, there was a 95% sensitivity </w:t>
            </w:r>
            <w:r w:rsidR="00EB7127" w:rsidRPr="004678A7">
              <w:rPr>
                <w:rFonts w:cstheme="minorHAnsi"/>
                <w:sz w:val="18"/>
                <w:szCs w:val="18"/>
              </w:rPr>
              <w:cr/>
              <w:t xml:space="preserve">and an 88% specificity. </w:t>
            </w:r>
            <w:r w:rsidR="002A6FA3" w:rsidRPr="004678A7">
              <w:rPr>
                <w:rFonts w:cstheme="minorHAnsi"/>
                <w:sz w:val="18"/>
                <w:szCs w:val="18"/>
              </w:rPr>
              <w:t>PI was related to confusion independently from age or APACHE II score</w:t>
            </w:r>
            <w:r w:rsidR="00AC51A0" w:rsidRPr="004678A7">
              <w:rPr>
                <w:rFonts w:cstheme="minorHAnsi"/>
                <w:sz w:val="18"/>
                <w:szCs w:val="18"/>
              </w:rPr>
              <w:t xml:space="preserve"> (multivariate regression analysis)</w:t>
            </w:r>
            <w:r w:rsidR="002A6FA3" w:rsidRPr="004678A7">
              <w:rPr>
                <w:rFonts w:cstheme="minorHAnsi"/>
                <w:sz w:val="18"/>
                <w:szCs w:val="18"/>
              </w:rPr>
              <w:t>.</w:t>
            </w:r>
          </w:p>
        </w:tc>
        <w:tc>
          <w:tcPr>
            <w:tcW w:w="1701" w:type="dxa"/>
            <w:noWrap/>
            <w:hideMark/>
          </w:tcPr>
          <w:p w14:paraId="3CE7FDCE" w14:textId="77777777" w:rsidR="002A6FA3" w:rsidRPr="004678A7" w:rsidRDefault="002A6FA3" w:rsidP="004E6FA2">
            <w:pPr>
              <w:rPr>
                <w:rFonts w:cstheme="minorHAnsi"/>
                <w:sz w:val="18"/>
                <w:szCs w:val="18"/>
              </w:rPr>
            </w:pPr>
            <w:r w:rsidRPr="004678A7">
              <w:rPr>
                <w:rFonts w:cstheme="minorHAnsi"/>
                <w:sz w:val="18"/>
                <w:szCs w:val="18"/>
              </w:rPr>
              <w:t>Sepsis for fewer than 24 hours.</w:t>
            </w:r>
          </w:p>
        </w:tc>
        <w:tc>
          <w:tcPr>
            <w:tcW w:w="2386" w:type="dxa"/>
            <w:noWrap/>
            <w:hideMark/>
          </w:tcPr>
          <w:p w14:paraId="2B0093D1" w14:textId="408251C8" w:rsidR="002A6FA3" w:rsidRPr="004678A7" w:rsidRDefault="0000091D" w:rsidP="004E6FA2">
            <w:pPr>
              <w:rPr>
                <w:rFonts w:cstheme="minorHAnsi"/>
                <w:sz w:val="18"/>
                <w:szCs w:val="18"/>
              </w:rPr>
            </w:pPr>
            <w:r w:rsidRPr="004678A7">
              <w:rPr>
                <w:rFonts w:cstheme="minorHAnsi"/>
                <w:sz w:val="18"/>
                <w:szCs w:val="18"/>
              </w:rPr>
              <w:t>C</w:t>
            </w:r>
            <w:r w:rsidR="002A6FA3" w:rsidRPr="004678A7">
              <w:rPr>
                <w:rFonts w:cstheme="minorHAnsi"/>
                <w:sz w:val="18"/>
                <w:szCs w:val="18"/>
              </w:rPr>
              <w:t xml:space="preserve">erebral vascular constriction detected by TCD in the early stages of sepsis, is correlated with clinical signs of SAE. A cut-off value of PI &gt; 1.3 could be used in clinical practice as a risk factor for delirium in septic patients. The evolution of cerebral perfusion could vary between patients </w:t>
            </w:r>
            <w:r w:rsidR="00AC51A0" w:rsidRPr="004678A7">
              <w:rPr>
                <w:rFonts w:cstheme="minorHAnsi"/>
                <w:sz w:val="18"/>
                <w:szCs w:val="18"/>
              </w:rPr>
              <w:t>during</w:t>
            </w:r>
            <w:r w:rsidR="002A6FA3" w:rsidRPr="004678A7">
              <w:rPr>
                <w:rFonts w:cstheme="minorHAnsi"/>
                <w:sz w:val="18"/>
                <w:szCs w:val="18"/>
              </w:rPr>
              <w:t xml:space="preserve"> sepsis</w:t>
            </w:r>
            <w:r w:rsidRPr="004678A7">
              <w:rPr>
                <w:rFonts w:cstheme="minorHAnsi"/>
                <w:sz w:val="18"/>
                <w:szCs w:val="18"/>
              </w:rPr>
              <w:t>.</w:t>
            </w:r>
          </w:p>
        </w:tc>
      </w:tr>
      <w:tr w:rsidR="00526761" w:rsidRPr="004678A7" w14:paraId="30F18CDC" w14:textId="77777777" w:rsidTr="00A216C6">
        <w:trPr>
          <w:trHeight w:val="240"/>
        </w:trPr>
        <w:tc>
          <w:tcPr>
            <w:tcW w:w="1060" w:type="dxa"/>
          </w:tcPr>
          <w:p w14:paraId="4CDEC4D2" w14:textId="72F1669F" w:rsidR="002A6FA3" w:rsidRPr="004678A7" w:rsidRDefault="002A6FA3" w:rsidP="004E6FA2">
            <w:pPr>
              <w:rPr>
                <w:rFonts w:cstheme="minorHAnsi"/>
                <w:sz w:val="18"/>
                <w:szCs w:val="18"/>
              </w:rPr>
            </w:pPr>
            <w:r w:rsidRPr="004678A7">
              <w:rPr>
                <w:rFonts w:cstheme="minorHAnsi"/>
                <w:sz w:val="18"/>
                <w:szCs w:val="18"/>
              </w:rPr>
              <w:t>Berg 2015</w:t>
            </w:r>
          </w:p>
        </w:tc>
        <w:tc>
          <w:tcPr>
            <w:tcW w:w="1519" w:type="dxa"/>
          </w:tcPr>
          <w:p w14:paraId="5554A038" w14:textId="398F27BE"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7D23C384" w14:textId="77777777" w:rsidR="002A6FA3" w:rsidRPr="004678A7" w:rsidRDefault="002A6FA3" w:rsidP="004E6FA2">
            <w:pPr>
              <w:rPr>
                <w:rFonts w:cstheme="minorHAnsi"/>
                <w:sz w:val="18"/>
                <w:szCs w:val="18"/>
              </w:rPr>
            </w:pPr>
            <w:r w:rsidRPr="004678A7">
              <w:rPr>
                <w:rFonts w:cstheme="minorHAnsi"/>
                <w:sz w:val="18"/>
                <w:szCs w:val="18"/>
              </w:rPr>
              <w:t>Not specified</w:t>
            </w:r>
          </w:p>
        </w:tc>
        <w:tc>
          <w:tcPr>
            <w:tcW w:w="1686" w:type="dxa"/>
            <w:noWrap/>
            <w:hideMark/>
          </w:tcPr>
          <w:p w14:paraId="56B1186B" w14:textId="77777777" w:rsidR="002A6FA3" w:rsidRPr="004678A7" w:rsidRDefault="002A6FA3" w:rsidP="004E6FA2">
            <w:pPr>
              <w:rPr>
                <w:rFonts w:cstheme="minorHAnsi"/>
                <w:sz w:val="18"/>
                <w:szCs w:val="18"/>
              </w:rPr>
            </w:pPr>
            <w:r w:rsidRPr="004678A7">
              <w:rPr>
                <w:rFonts w:cstheme="minorHAnsi"/>
                <w:sz w:val="18"/>
                <w:szCs w:val="18"/>
              </w:rPr>
              <w:t>10 patients with severe sepsis or septic shock. Part of the patients’ data had already been used for Toksvang et al, 2014, and Berg et al, 2012.</w:t>
            </w:r>
          </w:p>
          <w:p w14:paraId="76E77EEC" w14:textId="77777777" w:rsidR="002A6FA3" w:rsidRPr="004678A7" w:rsidRDefault="002A6FA3" w:rsidP="004E6FA2">
            <w:pPr>
              <w:rPr>
                <w:rFonts w:cstheme="minorHAnsi"/>
                <w:sz w:val="18"/>
                <w:szCs w:val="18"/>
              </w:rPr>
            </w:pPr>
          </w:p>
          <w:p w14:paraId="60108A66" w14:textId="703D6226"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759A572C" w14:textId="77777777" w:rsidR="002A6FA3" w:rsidRPr="004678A7" w:rsidRDefault="002A6FA3" w:rsidP="004E6FA2">
            <w:pPr>
              <w:rPr>
                <w:rFonts w:cstheme="minorHAnsi"/>
                <w:sz w:val="18"/>
                <w:szCs w:val="18"/>
              </w:rPr>
            </w:pPr>
            <w:r w:rsidRPr="004678A7">
              <w:rPr>
                <w:rFonts w:cstheme="minorHAnsi"/>
                <w:sz w:val="18"/>
                <w:szCs w:val="18"/>
              </w:rPr>
              <w:t>64 (45-74)</w:t>
            </w:r>
          </w:p>
        </w:tc>
        <w:tc>
          <w:tcPr>
            <w:tcW w:w="1842" w:type="dxa"/>
            <w:noWrap/>
            <w:hideMark/>
          </w:tcPr>
          <w:p w14:paraId="7B115086" w14:textId="0C18130C" w:rsidR="002A6FA3" w:rsidRPr="004678A7" w:rsidRDefault="002A6FA3" w:rsidP="004E6FA2">
            <w:pPr>
              <w:rPr>
                <w:rFonts w:cstheme="minorHAnsi"/>
                <w:sz w:val="18"/>
                <w:szCs w:val="18"/>
              </w:rPr>
            </w:pPr>
            <w:r w:rsidRPr="004678A7">
              <w:rPr>
                <w:rFonts w:cstheme="minorHAnsi"/>
                <w:sz w:val="18"/>
                <w:szCs w:val="18"/>
              </w:rPr>
              <w:t>MCA</w:t>
            </w:r>
            <w:r w:rsidR="007E781E" w:rsidRPr="004678A7">
              <w:rPr>
                <w:rFonts w:cstheme="minorHAnsi"/>
                <w:sz w:val="18"/>
                <w:szCs w:val="18"/>
              </w:rPr>
              <w:t>v;</w:t>
            </w:r>
            <w:r w:rsidRPr="004678A7">
              <w:rPr>
                <w:rFonts w:cstheme="minorHAnsi"/>
                <w:sz w:val="18"/>
                <w:szCs w:val="18"/>
              </w:rPr>
              <w:t xml:space="preserve"> </w:t>
            </w:r>
            <w:r w:rsidR="007E781E" w:rsidRPr="004678A7">
              <w:rPr>
                <w:rFonts w:cstheme="minorHAnsi"/>
                <w:sz w:val="18"/>
                <w:szCs w:val="18"/>
              </w:rPr>
              <w:t>g</w:t>
            </w:r>
            <w:r w:rsidRPr="004678A7">
              <w:rPr>
                <w:rFonts w:cstheme="minorHAnsi"/>
                <w:sz w:val="18"/>
                <w:szCs w:val="18"/>
              </w:rPr>
              <w:t>ain, phase and coherence between ABP and CBF; data analyzed in the very low (0.02–0.07 Hz), low (0.07–0.20 Hz) and high (0.20–0.30 Hz) frequency ranges</w:t>
            </w:r>
          </w:p>
          <w:p w14:paraId="768832A5" w14:textId="77777777" w:rsidR="002A6FA3" w:rsidRPr="004678A7" w:rsidRDefault="002A6FA3" w:rsidP="004E6FA2">
            <w:pPr>
              <w:rPr>
                <w:rFonts w:cstheme="minorHAnsi"/>
                <w:sz w:val="18"/>
                <w:szCs w:val="18"/>
              </w:rPr>
            </w:pPr>
          </w:p>
          <w:p w14:paraId="5184AD4A" w14:textId="65E162B0" w:rsidR="002A6FA3" w:rsidRPr="004678A7" w:rsidRDefault="002A6FA3" w:rsidP="004E6FA2">
            <w:pPr>
              <w:rPr>
                <w:rFonts w:cstheme="minorHAnsi"/>
                <w:sz w:val="18"/>
                <w:szCs w:val="18"/>
              </w:rPr>
            </w:pPr>
            <w:r w:rsidRPr="004678A7">
              <w:rPr>
                <w:rFonts w:cstheme="minorHAnsi"/>
                <w:sz w:val="18"/>
                <w:szCs w:val="18"/>
              </w:rPr>
              <w:t>Prolonged (15-20min)</w:t>
            </w:r>
          </w:p>
        </w:tc>
        <w:tc>
          <w:tcPr>
            <w:tcW w:w="1985" w:type="dxa"/>
            <w:noWrap/>
            <w:hideMark/>
          </w:tcPr>
          <w:p w14:paraId="087C4E97" w14:textId="0A6E3B7E" w:rsidR="002A6FA3" w:rsidRPr="004678A7" w:rsidRDefault="002A6FA3" w:rsidP="004E6FA2">
            <w:pPr>
              <w:rPr>
                <w:rFonts w:cstheme="minorHAnsi"/>
                <w:sz w:val="18"/>
                <w:szCs w:val="18"/>
              </w:rPr>
            </w:pPr>
            <w:r w:rsidRPr="004678A7">
              <w:rPr>
                <w:rFonts w:cstheme="minorHAnsi"/>
                <w:sz w:val="18"/>
                <w:szCs w:val="18"/>
              </w:rPr>
              <w:t>To compare NIRS- to TCD-based estimates of dynamic CAR</w:t>
            </w:r>
            <w:r w:rsidR="004249E7" w:rsidRPr="004678A7">
              <w:rPr>
                <w:rFonts w:cstheme="minorHAnsi"/>
                <w:sz w:val="18"/>
                <w:szCs w:val="18"/>
              </w:rPr>
              <w:t>.</w:t>
            </w:r>
          </w:p>
        </w:tc>
        <w:tc>
          <w:tcPr>
            <w:tcW w:w="2453" w:type="dxa"/>
            <w:noWrap/>
            <w:hideMark/>
          </w:tcPr>
          <w:p w14:paraId="23DFA709" w14:textId="4448EFE3" w:rsidR="002A6FA3" w:rsidRPr="004678A7" w:rsidRDefault="002A6FA3" w:rsidP="004E6FA2">
            <w:pPr>
              <w:rPr>
                <w:rFonts w:cstheme="minorHAnsi"/>
                <w:sz w:val="18"/>
                <w:szCs w:val="18"/>
              </w:rPr>
            </w:pPr>
            <w:r w:rsidRPr="004678A7">
              <w:rPr>
                <w:rFonts w:cstheme="minorHAnsi"/>
                <w:sz w:val="18"/>
                <w:szCs w:val="18"/>
              </w:rPr>
              <w:t>Single 15</w:t>
            </w:r>
            <w:r w:rsidR="003B68A8" w:rsidRPr="004678A7">
              <w:rPr>
                <w:rFonts w:cstheme="minorHAnsi"/>
                <w:sz w:val="18"/>
                <w:szCs w:val="18"/>
              </w:rPr>
              <w:t>-</w:t>
            </w:r>
            <w:r w:rsidRPr="004678A7">
              <w:rPr>
                <w:rFonts w:cstheme="minorHAnsi"/>
                <w:sz w:val="18"/>
                <w:szCs w:val="18"/>
              </w:rPr>
              <w:t xml:space="preserve">20min steady-state recording of </w:t>
            </w:r>
            <w:r w:rsidR="008C335D" w:rsidRPr="004678A7">
              <w:rPr>
                <w:rFonts w:cstheme="minorHAnsi"/>
                <w:sz w:val="18"/>
                <w:szCs w:val="18"/>
              </w:rPr>
              <w:t>simultaneous</w:t>
            </w:r>
            <w:r w:rsidRPr="004678A7">
              <w:rPr>
                <w:rFonts w:cstheme="minorHAnsi"/>
                <w:sz w:val="18"/>
                <w:szCs w:val="18"/>
              </w:rPr>
              <w:t xml:space="preserve"> invasive ABP, NIRS and TCD signals. 3 patients had two recordings over two days, and 1 patient had three recordings over three days.</w:t>
            </w:r>
          </w:p>
        </w:tc>
        <w:tc>
          <w:tcPr>
            <w:tcW w:w="3926" w:type="dxa"/>
            <w:noWrap/>
            <w:hideMark/>
          </w:tcPr>
          <w:p w14:paraId="5617D63D" w14:textId="7A12BE7E" w:rsidR="002A6FA3" w:rsidRPr="004678A7" w:rsidRDefault="002A6FA3" w:rsidP="004E6FA2">
            <w:pPr>
              <w:rPr>
                <w:rFonts w:cstheme="minorHAnsi"/>
                <w:sz w:val="18"/>
                <w:szCs w:val="18"/>
              </w:rPr>
            </w:pPr>
            <w:r w:rsidRPr="004678A7">
              <w:rPr>
                <w:rFonts w:cstheme="minorHAnsi"/>
                <w:sz w:val="18"/>
                <w:szCs w:val="18"/>
              </w:rPr>
              <w:t>There were no significant correlations between NIRS and TCD-based estimates in any of the frequency ranges (poor agreement).</w:t>
            </w:r>
          </w:p>
        </w:tc>
        <w:tc>
          <w:tcPr>
            <w:tcW w:w="1701" w:type="dxa"/>
            <w:noWrap/>
            <w:hideMark/>
          </w:tcPr>
          <w:p w14:paraId="6B82D76C" w14:textId="24958A0B" w:rsidR="002A6FA3" w:rsidRPr="004678A7" w:rsidRDefault="002A6FA3" w:rsidP="004E6FA2">
            <w:pPr>
              <w:rPr>
                <w:rFonts w:cstheme="minorHAnsi"/>
                <w:sz w:val="18"/>
                <w:szCs w:val="18"/>
              </w:rPr>
            </w:pPr>
            <w:r w:rsidRPr="004678A7">
              <w:rPr>
                <w:rFonts w:cstheme="minorHAnsi"/>
                <w:sz w:val="18"/>
                <w:szCs w:val="18"/>
              </w:rPr>
              <w:t>Severe sepsis or septic shock within the past 72 h</w:t>
            </w:r>
            <w:r w:rsidR="00982B6A" w:rsidRPr="004678A7">
              <w:rPr>
                <w:rFonts w:cstheme="minorHAnsi"/>
                <w:sz w:val="18"/>
                <w:szCs w:val="18"/>
              </w:rPr>
              <w:t>.</w:t>
            </w:r>
          </w:p>
        </w:tc>
        <w:tc>
          <w:tcPr>
            <w:tcW w:w="2386" w:type="dxa"/>
            <w:noWrap/>
            <w:hideMark/>
          </w:tcPr>
          <w:p w14:paraId="158F2E57" w14:textId="588DE75E" w:rsidR="002A6FA3" w:rsidRPr="004678A7" w:rsidRDefault="007E781E" w:rsidP="004E6FA2">
            <w:pPr>
              <w:rPr>
                <w:rFonts w:cstheme="minorHAnsi"/>
                <w:sz w:val="18"/>
                <w:szCs w:val="18"/>
              </w:rPr>
            </w:pPr>
            <w:r w:rsidRPr="004678A7">
              <w:rPr>
                <w:rFonts w:cstheme="minorHAnsi"/>
                <w:sz w:val="18"/>
                <w:szCs w:val="18"/>
              </w:rPr>
              <w:t>A CAR</w:t>
            </w:r>
            <w:r w:rsidR="002A6FA3" w:rsidRPr="004678A7">
              <w:rPr>
                <w:rFonts w:cstheme="minorHAnsi"/>
                <w:sz w:val="18"/>
                <w:szCs w:val="18"/>
              </w:rPr>
              <w:t xml:space="preserve"> impairment in patients with sepsis </w:t>
            </w:r>
            <w:r w:rsidRPr="004678A7">
              <w:rPr>
                <w:rFonts w:cstheme="minorHAnsi"/>
                <w:sz w:val="18"/>
                <w:szCs w:val="18"/>
              </w:rPr>
              <w:t>(</w:t>
            </w:r>
            <w:r w:rsidR="002A6FA3" w:rsidRPr="004678A7">
              <w:rPr>
                <w:rFonts w:cstheme="minorHAnsi"/>
                <w:sz w:val="18"/>
                <w:szCs w:val="18"/>
              </w:rPr>
              <w:t>determined by TCD</w:t>
            </w:r>
            <w:r w:rsidRPr="004678A7">
              <w:rPr>
                <w:rFonts w:cstheme="minorHAnsi"/>
                <w:sz w:val="18"/>
                <w:szCs w:val="18"/>
              </w:rPr>
              <w:t>)</w:t>
            </w:r>
            <w:r w:rsidR="002A6FA3" w:rsidRPr="004678A7">
              <w:rPr>
                <w:rFonts w:cstheme="minorHAnsi"/>
                <w:sz w:val="18"/>
                <w:szCs w:val="18"/>
              </w:rPr>
              <w:t xml:space="preserve"> may remain undetected by NIRS</w:t>
            </w:r>
            <w:r w:rsidRPr="004678A7">
              <w:rPr>
                <w:rFonts w:cstheme="minorHAnsi"/>
                <w:sz w:val="18"/>
                <w:szCs w:val="18"/>
              </w:rPr>
              <w:t>.</w:t>
            </w:r>
          </w:p>
        </w:tc>
      </w:tr>
      <w:tr w:rsidR="00526761" w:rsidRPr="004678A7" w14:paraId="5E0DDAF0" w14:textId="77777777" w:rsidTr="00A216C6">
        <w:trPr>
          <w:trHeight w:val="240"/>
        </w:trPr>
        <w:tc>
          <w:tcPr>
            <w:tcW w:w="1060" w:type="dxa"/>
          </w:tcPr>
          <w:p w14:paraId="7C5B0FA4" w14:textId="01A747E0" w:rsidR="002A6FA3" w:rsidRPr="004678A7" w:rsidRDefault="002A6FA3" w:rsidP="004E6FA2">
            <w:pPr>
              <w:rPr>
                <w:rFonts w:cstheme="minorHAnsi"/>
                <w:sz w:val="18"/>
                <w:szCs w:val="18"/>
              </w:rPr>
            </w:pPr>
            <w:r w:rsidRPr="004678A7">
              <w:rPr>
                <w:rFonts w:cstheme="minorHAnsi"/>
                <w:sz w:val="18"/>
                <w:szCs w:val="18"/>
              </w:rPr>
              <w:t>Berg 2016</w:t>
            </w:r>
          </w:p>
        </w:tc>
        <w:tc>
          <w:tcPr>
            <w:tcW w:w="1519" w:type="dxa"/>
          </w:tcPr>
          <w:p w14:paraId="3E6E6483" w14:textId="161FB5D8" w:rsidR="002A6FA3" w:rsidRPr="004678A7" w:rsidRDefault="005E3523" w:rsidP="004E6FA2">
            <w:pPr>
              <w:rPr>
                <w:rFonts w:cstheme="minorHAnsi"/>
                <w:sz w:val="18"/>
                <w:szCs w:val="18"/>
              </w:rPr>
            </w:pPr>
            <w:r w:rsidRPr="004678A7">
              <w:rPr>
                <w:rFonts w:cstheme="minorHAnsi"/>
                <w:sz w:val="18"/>
                <w:szCs w:val="18"/>
              </w:rPr>
              <w:t>Observational, Cohort</w:t>
            </w:r>
          </w:p>
        </w:tc>
        <w:tc>
          <w:tcPr>
            <w:tcW w:w="1542" w:type="dxa"/>
            <w:noWrap/>
            <w:hideMark/>
          </w:tcPr>
          <w:p w14:paraId="24D276AE" w14:textId="77777777" w:rsidR="002A6FA3" w:rsidRPr="004678A7" w:rsidRDefault="002A6FA3" w:rsidP="004E6FA2">
            <w:pPr>
              <w:rPr>
                <w:rFonts w:cstheme="minorHAnsi"/>
                <w:sz w:val="18"/>
                <w:szCs w:val="18"/>
              </w:rPr>
            </w:pPr>
            <w:r w:rsidRPr="004678A7">
              <w:rPr>
                <w:rFonts w:cstheme="minorHAnsi"/>
                <w:sz w:val="18"/>
                <w:szCs w:val="18"/>
              </w:rPr>
              <w:t>Levy et al (2003)</w:t>
            </w:r>
          </w:p>
        </w:tc>
        <w:tc>
          <w:tcPr>
            <w:tcW w:w="1686" w:type="dxa"/>
            <w:noWrap/>
            <w:hideMark/>
          </w:tcPr>
          <w:p w14:paraId="197B4A51" w14:textId="44315BE1" w:rsidR="002A6FA3" w:rsidRPr="004678A7" w:rsidRDefault="002A6FA3" w:rsidP="004E6FA2">
            <w:pPr>
              <w:rPr>
                <w:rFonts w:cstheme="minorHAnsi"/>
                <w:sz w:val="18"/>
                <w:szCs w:val="18"/>
              </w:rPr>
            </w:pPr>
            <w:r w:rsidRPr="004678A7">
              <w:rPr>
                <w:rFonts w:cstheme="minorHAnsi"/>
                <w:sz w:val="18"/>
                <w:szCs w:val="18"/>
              </w:rPr>
              <w:t xml:space="preserve">16 patients presenting severe sepsis </w:t>
            </w:r>
            <w:r w:rsidR="00520ABF" w:rsidRPr="004678A7">
              <w:rPr>
                <w:rFonts w:cstheme="minorHAnsi"/>
                <w:sz w:val="18"/>
                <w:szCs w:val="18"/>
              </w:rPr>
              <w:t xml:space="preserve">(11) </w:t>
            </w:r>
            <w:r w:rsidRPr="004678A7">
              <w:rPr>
                <w:rFonts w:cstheme="minorHAnsi"/>
                <w:sz w:val="18"/>
                <w:szCs w:val="18"/>
              </w:rPr>
              <w:t>or septic shock (5). All patients were analysed for baseline metrics. Only 7 patients underwent the intervention and thus were further analysed. Part of the patients’ data had already been used for Berg et al 2015, Toksvang et al, 2014, and Berg et al, 2012.</w:t>
            </w:r>
          </w:p>
          <w:p w14:paraId="5FB04FDD" w14:textId="77777777" w:rsidR="002A6FA3" w:rsidRPr="004678A7" w:rsidRDefault="002A6FA3" w:rsidP="004E6FA2">
            <w:pPr>
              <w:rPr>
                <w:rFonts w:cstheme="minorHAnsi"/>
                <w:sz w:val="18"/>
                <w:szCs w:val="18"/>
              </w:rPr>
            </w:pPr>
          </w:p>
          <w:p w14:paraId="391FA716" w14:textId="66910C0E" w:rsidR="002A6FA3" w:rsidRPr="004678A7" w:rsidRDefault="002A6FA3" w:rsidP="004E6FA2">
            <w:pPr>
              <w:rPr>
                <w:rFonts w:cstheme="minorHAnsi"/>
                <w:sz w:val="18"/>
                <w:szCs w:val="18"/>
              </w:rPr>
            </w:pPr>
            <w:r w:rsidRPr="004678A7">
              <w:rPr>
                <w:rFonts w:cstheme="minorHAnsi"/>
                <w:sz w:val="18"/>
                <w:szCs w:val="18"/>
              </w:rPr>
              <w:t>ICU mechanically ventilated.</w:t>
            </w:r>
          </w:p>
        </w:tc>
        <w:tc>
          <w:tcPr>
            <w:tcW w:w="1418" w:type="dxa"/>
            <w:noWrap/>
            <w:hideMark/>
          </w:tcPr>
          <w:p w14:paraId="0E59C179" w14:textId="3D53B6F6" w:rsidR="002A6FA3" w:rsidRPr="004678A7" w:rsidRDefault="002A6FA3" w:rsidP="004E6FA2">
            <w:pPr>
              <w:rPr>
                <w:rFonts w:cstheme="minorHAnsi"/>
                <w:sz w:val="18"/>
                <w:szCs w:val="18"/>
              </w:rPr>
            </w:pPr>
            <w:r w:rsidRPr="004678A7">
              <w:rPr>
                <w:rFonts w:cstheme="minorHAnsi"/>
                <w:sz w:val="18"/>
                <w:szCs w:val="18"/>
              </w:rPr>
              <w:t>Age reported only for the 7 patients that underwent intervention: 58 (43-74)</w:t>
            </w:r>
            <w:r w:rsidR="00A3034D" w:rsidRPr="004678A7">
              <w:rPr>
                <w:rFonts w:cstheme="minorHAnsi"/>
                <w:sz w:val="18"/>
                <w:szCs w:val="18"/>
              </w:rPr>
              <w:t>.</w:t>
            </w:r>
          </w:p>
        </w:tc>
        <w:tc>
          <w:tcPr>
            <w:tcW w:w="1842" w:type="dxa"/>
            <w:noWrap/>
            <w:hideMark/>
          </w:tcPr>
          <w:p w14:paraId="0B522F9E" w14:textId="47D0C810" w:rsidR="002A6FA3" w:rsidRPr="004678A7" w:rsidRDefault="002A6FA3" w:rsidP="004E6FA2">
            <w:pPr>
              <w:rPr>
                <w:rFonts w:cstheme="minorHAnsi"/>
                <w:sz w:val="18"/>
                <w:szCs w:val="18"/>
              </w:rPr>
            </w:pPr>
            <w:r w:rsidRPr="004678A7">
              <w:rPr>
                <w:rFonts w:cstheme="minorHAnsi"/>
                <w:sz w:val="18"/>
                <w:szCs w:val="18"/>
              </w:rPr>
              <w:t>MCAv</w:t>
            </w:r>
            <w:r w:rsidR="00520ABF" w:rsidRPr="004678A7">
              <w:rPr>
                <w:rFonts w:cstheme="minorHAnsi"/>
                <w:sz w:val="18"/>
                <w:szCs w:val="18"/>
              </w:rPr>
              <w:t>,</w:t>
            </w:r>
            <w:r w:rsidRPr="004678A7">
              <w:rPr>
                <w:rFonts w:cstheme="minorHAnsi"/>
                <w:sz w:val="18"/>
                <w:szCs w:val="18"/>
              </w:rPr>
              <w:t xml:space="preserve"> </w:t>
            </w:r>
            <w:r w:rsidR="00297046" w:rsidRPr="004678A7">
              <w:rPr>
                <w:rFonts w:cstheme="minorHAnsi"/>
                <w:sz w:val="18"/>
                <w:szCs w:val="18"/>
              </w:rPr>
              <w:t>CVR; gain</w:t>
            </w:r>
            <w:r w:rsidRPr="004678A7">
              <w:rPr>
                <w:rFonts w:cstheme="minorHAnsi"/>
                <w:sz w:val="18"/>
                <w:szCs w:val="18"/>
              </w:rPr>
              <w:t>, phase and coherence between ABP and CBF; data were analyzed in the very low (0.02–0.07 Hz), low (0.07–0.20 Hz) and high (0.20–0.30 Hz) frequency ranges.</w:t>
            </w:r>
          </w:p>
          <w:p w14:paraId="7F18A775" w14:textId="77777777" w:rsidR="002A6FA3" w:rsidRPr="004678A7" w:rsidRDefault="002A6FA3" w:rsidP="004E6FA2">
            <w:pPr>
              <w:rPr>
                <w:rFonts w:cstheme="minorHAnsi"/>
                <w:sz w:val="18"/>
                <w:szCs w:val="18"/>
              </w:rPr>
            </w:pPr>
          </w:p>
          <w:p w14:paraId="40877E32" w14:textId="1F0AF1B6" w:rsidR="002A6FA3" w:rsidRPr="004678A7" w:rsidRDefault="002A6FA3" w:rsidP="004E6FA2">
            <w:pPr>
              <w:rPr>
                <w:rFonts w:cstheme="minorHAnsi"/>
                <w:sz w:val="18"/>
                <w:szCs w:val="18"/>
              </w:rPr>
            </w:pPr>
            <w:r w:rsidRPr="004678A7">
              <w:rPr>
                <w:rFonts w:cstheme="minorHAnsi"/>
                <w:sz w:val="18"/>
                <w:szCs w:val="18"/>
              </w:rPr>
              <w:t>Prolonged (20min)</w:t>
            </w:r>
          </w:p>
        </w:tc>
        <w:tc>
          <w:tcPr>
            <w:tcW w:w="1985" w:type="dxa"/>
            <w:noWrap/>
            <w:hideMark/>
          </w:tcPr>
          <w:p w14:paraId="27C12261" w14:textId="27DFF23A" w:rsidR="002A6FA3" w:rsidRPr="004678A7" w:rsidRDefault="002A6FA3" w:rsidP="004E6FA2">
            <w:pPr>
              <w:rPr>
                <w:rFonts w:cstheme="minorHAnsi"/>
                <w:sz w:val="18"/>
                <w:szCs w:val="18"/>
              </w:rPr>
            </w:pPr>
            <w:r w:rsidRPr="004678A7">
              <w:rPr>
                <w:rFonts w:cstheme="minorHAnsi"/>
                <w:sz w:val="18"/>
                <w:szCs w:val="18"/>
              </w:rPr>
              <w:t>To investigate if reducing PaCO</w:t>
            </w:r>
            <w:r w:rsidRPr="004678A7">
              <w:rPr>
                <w:rFonts w:cstheme="minorHAnsi"/>
                <w:sz w:val="18"/>
                <w:szCs w:val="18"/>
                <w:vertAlign w:val="subscript"/>
              </w:rPr>
              <w:t>2</w:t>
            </w:r>
            <w:r w:rsidRPr="004678A7">
              <w:rPr>
                <w:rFonts w:cstheme="minorHAnsi"/>
                <w:sz w:val="18"/>
                <w:szCs w:val="18"/>
              </w:rPr>
              <w:t xml:space="preserve"> by short-term mechanical hyperventilation would cause cerebral vasoconstriction and enhance d</w:t>
            </w:r>
            <w:r w:rsidR="005C7B8C" w:rsidRPr="004678A7">
              <w:rPr>
                <w:rFonts w:cstheme="minorHAnsi"/>
                <w:sz w:val="18"/>
                <w:szCs w:val="18"/>
              </w:rPr>
              <w:t xml:space="preserve">ynamic </w:t>
            </w:r>
            <w:r w:rsidRPr="004678A7">
              <w:rPr>
                <w:rFonts w:cstheme="minorHAnsi"/>
                <w:sz w:val="18"/>
                <w:szCs w:val="18"/>
              </w:rPr>
              <w:t>CA</w:t>
            </w:r>
            <w:r w:rsidR="005C7B8C" w:rsidRPr="004678A7">
              <w:rPr>
                <w:rFonts w:cstheme="minorHAnsi"/>
                <w:sz w:val="18"/>
                <w:szCs w:val="18"/>
              </w:rPr>
              <w:t>R</w:t>
            </w:r>
            <w:r w:rsidRPr="004678A7">
              <w:rPr>
                <w:rFonts w:cstheme="minorHAnsi"/>
                <w:sz w:val="18"/>
                <w:szCs w:val="18"/>
              </w:rPr>
              <w:t xml:space="preserve"> in patients with severe sepsis or septic shock.</w:t>
            </w:r>
          </w:p>
        </w:tc>
        <w:tc>
          <w:tcPr>
            <w:tcW w:w="2453" w:type="dxa"/>
            <w:noWrap/>
            <w:hideMark/>
          </w:tcPr>
          <w:p w14:paraId="37509D62" w14:textId="7E4BDE6A" w:rsidR="002A6FA3" w:rsidRPr="004678A7" w:rsidRDefault="002A6FA3" w:rsidP="004E6FA2">
            <w:pPr>
              <w:rPr>
                <w:rFonts w:cstheme="minorHAnsi"/>
                <w:sz w:val="18"/>
                <w:szCs w:val="18"/>
              </w:rPr>
            </w:pPr>
            <w:r w:rsidRPr="004678A7">
              <w:rPr>
                <w:rFonts w:cstheme="minorHAnsi"/>
                <w:sz w:val="18"/>
                <w:szCs w:val="18"/>
              </w:rPr>
              <w:t xml:space="preserve">Hyperventilation </w:t>
            </w:r>
            <w:r w:rsidR="00D41AF3" w:rsidRPr="004678A7">
              <w:rPr>
                <w:rFonts w:cstheme="minorHAnsi"/>
                <w:sz w:val="18"/>
                <w:szCs w:val="18"/>
              </w:rPr>
              <w:t>with a target of 10-20% EtCO</w:t>
            </w:r>
            <w:r w:rsidR="00D41AF3" w:rsidRPr="004678A7">
              <w:rPr>
                <w:rFonts w:cstheme="minorHAnsi"/>
                <w:sz w:val="18"/>
                <w:szCs w:val="18"/>
                <w:vertAlign w:val="subscript"/>
              </w:rPr>
              <w:t>2</w:t>
            </w:r>
            <w:r w:rsidR="00D41AF3" w:rsidRPr="004678A7">
              <w:rPr>
                <w:rFonts w:cstheme="minorHAnsi"/>
                <w:sz w:val="18"/>
                <w:szCs w:val="18"/>
              </w:rPr>
              <w:t xml:space="preserve"> reduction </w:t>
            </w:r>
            <w:r w:rsidR="00B14468" w:rsidRPr="004678A7">
              <w:rPr>
                <w:rFonts w:cstheme="minorHAnsi"/>
                <w:sz w:val="18"/>
                <w:szCs w:val="18"/>
              </w:rPr>
              <w:t>(↑ in</w:t>
            </w:r>
            <w:r w:rsidRPr="004678A7">
              <w:rPr>
                <w:rFonts w:cstheme="minorHAnsi"/>
                <w:sz w:val="18"/>
                <w:szCs w:val="18"/>
              </w:rPr>
              <w:t xml:space="preserve"> minute ventilation</w:t>
            </w:r>
            <w:r w:rsidR="00B14468" w:rsidRPr="004678A7">
              <w:rPr>
                <w:rFonts w:cstheme="minorHAnsi"/>
                <w:sz w:val="18"/>
                <w:szCs w:val="18"/>
              </w:rPr>
              <w:t>)</w:t>
            </w:r>
            <w:r w:rsidRPr="004678A7">
              <w:rPr>
                <w:rFonts w:cstheme="minorHAnsi"/>
                <w:sz w:val="18"/>
                <w:szCs w:val="18"/>
              </w:rPr>
              <w:t xml:space="preserve"> in 7</w:t>
            </w:r>
            <w:r w:rsidR="0090250C" w:rsidRPr="004678A7">
              <w:rPr>
                <w:rFonts w:cstheme="minorHAnsi"/>
                <w:sz w:val="18"/>
                <w:szCs w:val="18"/>
              </w:rPr>
              <w:t>/</w:t>
            </w:r>
            <w:r w:rsidRPr="004678A7">
              <w:rPr>
                <w:rFonts w:cstheme="minorHAnsi"/>
                <w:sz w:val="18"/>
                <w:szCs w:val="18"/>
              </w:rPr>
              <w:t xml:space="preserve">16 patients. </w:t>
            </w:r>
          </w:p>
        </w:tc>
        <w:tc>
          <w:tcPr>
            <w:tcW w:w="3926" w:type="dxa"/>
            <w:noWrap/>
            <w:hideMark/>
          </w:tcPr>
          <w:p w14:paraId="0D64BF2D" w14:textId="554FF105" w:rsidR="001F7AF6" w:rsidRPr="004678A7" w:rsidRDefault="00D41AF3" w:rsidP="004E6FA2">
            <w:pPr>
              <w:rPr>
                <w:rFonts w:cstheme="minorHAnsi"/>
                <w:sz w:val="18"/>
                <w:szCs w:val="18"/>
              </w:rPr>
            </w:pPr>
            <w:r w:rsidRPr="004678A7">
              <w:rPr>
                <w:rFonts w:cstheme="minorHAnsi"/>
                <w:sz w:val="18"/>
                <w:szCs w:val="18"/>
              </w:rPr>
              <w:t xml:space="preserve">Hyperventilation was associated with an increase in gain in the low frequency range. </w:t>
            </w:r>
            <w:r w:rsidR="002A6FA3" w:rsidRPr="004678A7">
              <w:rPr>
                <w:rFonts w:cstheme="minorHAnsi"/>
                <w:sz w:val="18"/>
                <w:szCs w:val="18"/>
              </w:rPr>
              <w:t>Hyperventilation was associated with a 36% (18–48) increase in CVR (1.3 [1.1–2.7] to 2.5 [2.1–3.9] mmHg sec/cm, p&lt;0.05), and a consequent 22% (11–37%) reduction in MCAv (57 [33–68] to 32 [21–40] cm</w:t>
            </w:r>
            <w:r w:rsidR="00454D6C" w:rsidRPr="004678A7">
              <w:rPr>
                <w:rFonts w:cstheme="minorHAnsi"/>
                <w:sz w:val="18"/>
                <w:szCs w:val="18"/>
              </w:rPr>
              <w:t>/</w:t>
            </w:r>
            <w:r w:rsidR="002A6FA3" w:rsidRPr="004678A7">
              <w:rPr>
                <w:rFonts w:cstheme="minorHAnsi"/>
                <w:sz w:val="18"/>
                <w:szCs w:val="18"/>
              </w:rPr>
              <w:t xml:space="preserve">sec, p&lt;0.05). This yielded a 30% (27–66%) change in MCAv per kPa </w:t>
            </w:r>
            <w:r w:rsidR="00F072CC" w:rsidRPr="004678A7">
              <w:rPr>
                <w:rFonts w:cstheme="minorHAnsi"/>
                <w:sz w:val="18"/>
                <w:szCs w:val="18"/>
              </w:rPr>
              <w:t>of</w:t>
            </w:r>
            <w:r w:rsidR="002A6FA3" w:rsidRPr="004678A7">
              <w:rPr>
                <w:rFonts w:cstheme="minorHAnsi"/>
                <w:sz w:val="18"/>
                <w:szCs w:val="18"/>
              </w:rPr>
              <w:t xml:space="preserve"> PaCO</w:t>
            </w:r>
            <w:r w:rsidR="002A6FA3" w:rsidRPr="004678A7">
              <w:rPr>
                <w:rFonts w:cstheme="minorHAnsi"/>
                <w:sz w:val="18"/>
                <w:szCs w:val="18"/>
                <w:vertAlign w:val="subscript"/>
              </w:rPr>
              <w:t>2</w:t>
            </w:r>
            <w:r w:rsidR="002A6FA3" w:rsidRPr="004678A7">
              <w:rPr>
                <w:rFonts w:cstheme="minorHAnsi"/>
                <w:sz w:val="18"/>
                <w:szCs w:val="18"/>
              </w:rPr>
              <w:t xml:space="preserve">. </w:t>
            </w:r>
          </w:p>
          <w:p w14:paraId="2AB290A5" w14:textId="04652041" w:rsidR="002A6FA3" w:rsidRPr="004678A7" w:rsidRDefault="002A6FA3" w:rsidP="004E6FA2">
            <w:pPr>
              <w:rPr>
                <w:rFonts w:cstheme="minorHAnsi"/>
                <w:sz w:val="18"/>
                <w:szCs w:val="18"/>
              </w:rPr>
            </w:pPr>
            <w:r w:rsidRPr="004678A7">
              <w:rPr>
                <w:rFonts w:cstheme="minorHAnsi"/>
                <w:sz w:val="18"/>
                <w:szCs w:val="18"/>
              </w:rPr>
              <w:t>At baseline phase was inversely and significantly correlated with PaCO</w:t>
            </w:r>
            <w:r w:rsidRPr="004678A7">
              <w:rPr>
                <w:rFonts w:cstheme="minorHAnsi"/>
                <w:sz w:val="18"/>
                <w:szCs w:val="18"/>
                <w:vertAlign w:val="subscript"/>
              </w:rPr>
              <w:t>2</w:t>
            </w:r>
            <w:r w:rsidRPr="004678A7">
              <w:rPr>
                <w:rFonts w:cstheme="minorHAnsi"/>
                <w:sz w:val="18"/>
                <w:szCs w:val="18"/>
              </w:rPr>
              <w:t xml:space="preserve"> (</w:t>
            </w:r>
            <w:r w:rsidR="00106BC1" w:rsidRPr="004678A7">
              <w:rPr>
                <w:rFonts w:cstheme="minorHAnsi"/>
                <w:sz w:val="18"/>
                <w:szCs w:val="18"/>
              </w:rPr>
              <w:t>ρ</w:t>
            </w:r>
            <w:r w:rsidRPr="004678A7">
              <w:rPr>
                <w:rFonts w:cstheme="minorHAnsi"/>
                <w:sz w:val="18"/>
                <w:szCs w:val="18"/>
              </w:rPr>
              <w:t>=-0.87; p&lt;0.01).</w:t>
            </w:r>
          </w:p>
        </w:tc>
        <w:tc>
          <w:tcPr>
            <w:tcW w:w="1701" w:type="dxa"/>
            <w:noWrap/>
            <w:hideMark/>
          </w:tcPr>
          <w:p w14:paraId="1F63CDD4" w14:textId="7A5B88A1" w:rsidR="002A6FA3" w:rsidRPr="004678A7" w:rsidRDefault="002A6FA3" w:rsidP="004E6FA2">
            <w:pPr>
              <w:rPr>
                <w:rFonts w:cstheme="minorHAnsi"/>
                <w:sz w:val="18"/>
                <w:szCs w:val="18"/>
              </w:rPr>
            </w:pPr>
            <w:r w:rsidRPr="004678A7">
              <w:rPr>
                <w:rFonts w:cstheme="minorHAnsi"/>
                <w:sz w:val="18"/>
                <w:szCs w:val="18"/>
              </w:rPr>
              <w:t>Severe sepsis or septic shock diagnosis within the past 72h</w:t>
            </w:r>
            <w:r w:rsidR="00982B6A" w:rsidRPr="004678A7">
              <w:rPr>
                <w:rFonts w:cstheme="minorHAnsi"/>
                <w:sz w:val="18"/>
                <w:szCs w:val="18"/>
              </w:rPr>
              <w:t>.</w:t>
            </w:r>
          </w:p>
        </w:tc>
        <w:tc>
          <w:tcPr>
            <w:tcW w:w="2386" w:type="dxa"/>
            <w:noWrap/>
            <w:hideMark/>
          </w:tcPr>
          <w:p w14:paraId="52DC0738" w14:textId="4231D9D7" w:rsidR="002A6FA3" w:rsidRPr="004678A7" w:rsidRDefault="002A6FA3" w:rsidP="004E6FA2">
            <w:pPr>
              <w:rPr>
                <w:rFonts w:cstheme="minorHAnsi"/>
                <w:sz w:val="18"/>
                <w:szCs w:val="18"/>
              </w:rPr>
            </w:pPr>
            <w:r w:rsidRPr="004678A7">
              <w:rPr>
                <w:rFonts w:cstheme="minorHAnsi"/>
                <w:sz w:val="18"/>
                <w:szCs w:val="18"/>
              </w:rPr>
              <w:t>CO</w:t>
            </w:r>
            <w:r w:rsidRPr="004678A7">
              <w:rPr>
                <w:rFonts w:cstheme="minorHAnsi"/>
                <w:sz w:val="18"/>
                <w:szCs w:val="18"/>
                <w:vertAlign w:val="subscript"/>
              </w:rPr>
              <w:t>2</w:t>
            </w:r>
            <w:r w:rsidR="00AD6F10" w:rsidRPr="004678A7">
              <w:rPr>
                <w:rFonts w:cstheme="minorHAnsi"/>
                <w:sz w:val="18"/>
                <w:szCs w:val="18"/>
              </w:rPr>
              <w:t>R</w:t>
            </w:r>
            <w:r w:rsidRPr="004678A7">
              <w:rPr>
                <w:rFonts w:cstheme="minorHAnsi"/>
                <w:sz w:val="18"/>
                <w:szCs w:val="18"/>
              </w:rPr>
              <w:t xml:space="preserve"> is preserved in critically ill patients with sepsis. </w:t>
            </w:r>
            <w:r w:rsidR="003C3ED3" w:rsidRPr="004678A7">
              <w:rPr>
                <w:rFonts w:cstheme="minorHAnsi"/>
                <w:sz w:val="18"/>
                <w:szCs w:val="18"/>
              </w:rPr>
              <w:t>Short term</w:t>
            </w:r>
            <w:r w:rsidRPr="004678A7">
              <w:rPr>
                <w:rFonts w:cstheme="minorHAnsi"/>
                <w:sz w:val="18"/>
                <w:szCs w:val="18"/>
              </w:rPr>
              <w:t xml:space="preserve"> mechanical hyperventilation does, however, not necessarily enhance </w:t>
            </w:r>
            <w:r w:rsidR="00AD6F10" w:rsidRPr="004678A7">
              <w:rPr>
                <w:rFonts w:cstheme="minorHAnsi"/>
                <w:sz w:val="18"/>
                <w:szCs w:val="18"/>
              </w:rPr>
              <w:t>CAR</w:t>
            </w:r>
            <w:r w:rsidRPr="004678A7">
              <w:rPr>
                <w:rFonts w:cstheme="minorHAnsi"/>
                <w:sz w:val="18"/>
                <w:szCs w:val="18"/>
              </w:rPr>
              <w:t>.</w:t>
            </w:r>
          </w:p>
        </w:tc>
      </w:tr>
      <w:tr w:rsidR="00526761" w:rsidRPr="004678A7" w14:paraId="56A21F7F" w14:textId="77777777" w:rsidTr="00A216C6">
        <w:trPr>
          <w:trHeight w:val="240"/>
        </w:trPr>
        <w:tc>
          <w:tcPr>
            <w:tcW w:w="1060" w:type="dxa"/>
          </w:tcPr>
          <w:p w14:paraId="10C54EF7" w14:textId="1FE9B7F2" w:rsidR="002A6FA3" w:rsidRPr="004678A7" w:rsidRDefault="002A6FA3" w:rsidP="004E6FA2">
            <w:pPr>
              <w:rPr>
                <w:rFonts w:cstheme="minorHAnsi"/>
                <w:sz w:val="18"/>
                <w:szCs w:val="18"/>
              </w:rPr>
            </w:pPr>
            <w:r w:rsidRPr="004678A7">
              <w:rPr>
                <w:rFonts w:cstheme="minorHAnsi"/>
                <w:sz w:val="18"/>
                <w:szCs w:val="18"/>
              </w:rPr>
              <w:lastRenderedPageBreak/>
              <w:t>Pierrakos 2016</w:t>
            </w:r>
          </w:p>
        </w:tc>
        <w:tc>
          <w:tcPr>
            <w:tcW w:w="1519" w:type="dxa"/>
          </w:tcPr>
          <w:p w14:paraId="2B61FBF0" w14:textId="16E36992"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7176963D" w14:textId="77777777" w:rsidR="002A6FA3" w:rsidRPr="004678A7" w:rsidRDefault="002A6FA3" w:rsidP="004E6FA2">
            <w:pPr>
              <w:rPr>
                <w:rFonts w:cstheme="minorHAnsi"/>
                <w:sz w:val="18"/>
                <w:szCs w:val="18"/>
              </w:rPr>
            </w:pPr>
            <w:r w:rsidRPr="004678A7">
              <w:rPr>
                <w:rFonts w:cstheme="minorHAnsi"/>
                <w:sz w:val="18"/>
                <w:szCs w:val="18"/>
              </w:rPr>
              <w:t>Calandra et al (2005)</w:t>
            </w:r>
          </w:p>
        </w:tc>
        <w:tc>
          <w:tcPr>
            <w:tcW w:w="1686" w:type="dxa"/>
            <w:noWrap/>
            <w:hideMark/>
          </w:tcPr>
          <w:p w14:paraId="3F9A108E" w14:textId="77777777" w:rsidR="002A6FA3" w:rsidRPr="004678A7" w:rsidRDefault="002A6FA3" w:rsidP="004E6FA2">
            <w:pPr>
              <w:rPr>
                <w:rFonts w:cstheme="minorHAnsi"/>
                <w:sz w:val="18"/>
                <w:szCs w:val="18"/>
              </w:rPr>
            </w:pPr>
            <w:r w:rsidRPr="004678A7">
              <w:rPr>
                <w:rFonts w:cstheme="minorHAnsi"/>
                <w:sz w:val="18"/>
                <w:szCs w:val="18"/>
              </w:rPr>
              <w:t>28 patients with sepsis or septic shock.</w:t>
            </w:r>
          </w:p>
          <w:p w14:paraId="228672EC" w14:textId="77777777" w:rsidR="002A6FA3" w:rsidRPr="004678A7" w:rsidRDefault="002A6FA3" w:rsidP="004E6FA2">
            <w:pPr>
              <w:rPr>
                <w:rFonts w:cstheme="minorHAnsi"/>
                <w:sz w:val="18"/>
                <w:szCs w:val="18"/>
              </w:rPr>
            </w:pPr>
          </w:p>
          <w:p w14:paraId="6D6E886F" w14:textId="613DE13C"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44750847" w14:textId="77777777" w:rsidR="002A6FA3" w:rsidRPr="004678A7" w:rsidRDefault="002A6FA3" w:rsidP="004E6FA2">
            <w:pPr>
              <w:rPr>
                <w:rFonts w:cstheme="minorHAnsi"/>
                <w:sz w:val="18"/>
                <w:szCs w:val="18"/>
              </w:rPr>
            </w:pPr>
            <w:r w:rsidRPr="004678A7">
              <w:rPr>
                <w:rFonts w:cstheme="minorHAnsi"/>
                <w:sz w:val="18"/>
                <w:szCs w:val="18"/>
              </w:rPr>
              <w:t>71 (38-89)</w:t>
            </w:r>
          </w:p>
        </w:tc>
        <w:tc>
          <w:tcPr>
            <w:tcW w:w="1842" w:type="dxa"/>
            <w:noWrap/>
            <w:hideMark/>
          </w:tcPr>
          <w:p w14:paraId="1050828A" w14:textId="591AFD73" w:rsidR="002A6FA3" w:rsidRPr="004678A7" w:rsidRDefault="002A6FA3" w:rsidP="004E6FA2">
            <w:pPr>
              <w:rPr>
                <w:rFonts w:cstheme="minorHAnsi"/>
                <w:sz w:val="18"/>
                <w:szCs w:val="18"/>
              </w:rPr>
            </w:pPr>
            <w:r w:rsidRPr="004678A7">
              <w:rPr>
                <w:rFonts w:cstheme="minorHAnsi"/>
                <w:sz w:val="18"/>
                <w:szCs w:val="18"/>
              </w:rPr>
              <w:t>MCAv</w:t>
            </w:r>
            <w:r w:rsidR="00AE0163" w:rsidRPr="004678A7">
              <w:rPr>
                <w:rFonts w:cstheme="minorHAnsi"/>
                <w:sz w:val="18"/>
                <w:szCs w:val="18"/>
              </w:rPr>
              <w:t>,</w:t>
            </w:r>
            <w:r w:rsidRPr="004678A7">
              <w:rPr>
                <w:rFonts w:cstheme="minorHAnsi"/>
                <w:sz w:val="18"/>
                <w:szCs w:val="18"/>
              </w:rPr>
              <w:t xml:space="preserve"> PI, CBFi.</w:t>
            </w:r>
          </w:p>
          <w:p w14:paraId="260E960A" w14:textId="77777777" w:rsidR="002A6FA3" w:rsidRPr="004678A7" w:rsidRDefault="002A6FA3" w:rsidP="004E6FA2">
            <w:pPr>
              <w:rPr>
                <w:rFonts w:cstheme="minorHAnsi"/>
                <w:sz w:val="18"/>
                <w:szCs w:val="18"/>
              </w:rPr>
            </w:pPr>
          </w:p>
          <w:p w14:paraId="2949EC0C" w14:textId="28B5F845" w:rsidR="002A6FA3" w:rsidRPr="004678A7" w:rsidRDefault="002A6FA3" w:rsidP="004E6FA2">
            <w:pPr>
              <w:rPr>
                <w:rFonts w:cstheme="minorHAnsi"/>
                <w:sz w:val="18"/>
                <w:szCs w:val="18"/>
              </w:rPr>
            </w:pPr>
            <w:r w:rsidRPr="004678A7">
              <w:rPr>
                <w:rFonts w:cstheme="minorHAnsi"/>
                <w:sz w:val="18"/>
                <w:szCs w:val="18"/>
              </w:rPr>
              <w:t>Snapshot daily measures, but time and duration not specified.</w:t>
            </w:r>
          </w:p>
        </w:tc>
        <w:tc>
          <w:tcPr>
            <w:tcW w:w="1985" w:type="dxa"/>
            <w:noWrap/>
            <w:hideMark/>
          </w:tcPr>
          <w:p w14:paraId="2AD8D82A" w14:textId="2DA2A16A" w:rsidR="002A6FA3" w:rsidRPr="004678A7" w:rsidRDefault="002A6FA3" w:rsidP="004E6FA2">
            <w:pPr>
              <w:rPr>
                <w:rFonts w:cstheme="minorHAnsi"/>
                <w:sz w:val="18"/>
                <w:szCs w:val="18"/>
              </w:rPr>
            </w:pPr>
            <w:r w:rsidRPr="004678A7">
              <w:rPr>
                <w:rFonts w:cstheme="minorHAnsi"/>
                <w:sz w:val="18"/>
                <w:szCs w:val="18"/>
              </w:rPr>
              <w:t xml:space="preserve">To assess the relationship between cerebral perfusion abnormalities on the onset of sepsis and possible </w:t>
            </w:r>
            <w:commentRangeStart w:id="0"/>
            <w:r w:rsidR="008375F9" w:rsidRPr="004678A7">
              <w:rPr>
                <w:rFonts w:cstheme="minorHAnsi"/>
                <w:sz w:val="18"/>
                <w:szCs w:val="18"/>
              </w:rPr>
              <w:t>CD</w:t>
            </w:r>
            <w:r w:rsidRPr="004678A7">
              <w:rPr>
                <w:rFonts w:cstheme="minorHAnsi"/>
                <w:sz w:val="18"/>
                <w:szCs w:val="18"/>
              </w:rPr>
              <w:t xml:space="preserve"> </w:t>
            </w:r>
            <w:commentRangeEnd w:id="0"/>
            <w:r w:rsidR="008375F9" w:rsidRPr="004678A7">
              <w:rPr>
                <w:rStyle w:val="CommentReference"/>
                <w:sz w:val="18"/>
                <w:szCs w:val="18"/>
              </w:rPr>
              <w:commentReference w:id="0"/>
            </w:r>
            <w:r w:rsidRPr="004678A7">
              <w:rPr>
                <w:rFonts w:cstheme="minorHAnsi"/>
                <w:sz w:val="18"/>
                <w:szCs w:val="18"/>
              </w:rPr>
              <w:t>after sepsis resolution</w:t>
            </w:r>
            <w:r w:rsidR="00D76FCE" w:rsidRPr="004678A7">
              <w:rPr>
                <w:rFonts w:cstheme="minorHAnsi"/>
                <w:sz w:val="18"/>
                <w:szCs w:val="18"/>
              </w:rPr>
              <w:t>.</w:t>
            </w:r>
          </w:p>
        </w:tc>
        <w:tc>
          <w:tcPr>
            <w:tcW w:w="2453" w:type="dxa"/>
            <w:noWrap/>
            <w:hideMark/>
          </w:tcPr>
          <w:p w14:paraId="5BE97DB3" w14:textId="30B44597" w:rsidR="002A6FA3" w:rsidRPr="004678A7" w:rsidRDefault="002A6FA3" w:rsidP="004E6FA2">
            <w:pPr>
              <w:rPr>
                <w:rFonts w:cstheme="minorHAnsi"/>
                <w:sz w:val="18"/>
                <w:szCs w:val="18"/>
              </w:rPr>
            </w:pPr>
            <w:r w:rsidRPr="004678A7">
              <w:rPr>
                <w:rFonts w:cstheme="minorHAnsi"/>
                <w:sz w:val="18"/>
                <w:szCs w:val="18"/>
              </w:rPr>
              <w:t xml:space="preserve">TCD monitoring on day </w:t>
            </w:r>
            <w:r w:rsidR="00D76FCE" w:rsidRPr="004678A7">
              <w:rPr>
                <w:rFonts w:cstheme="minorHAnsi"/>
                <w:sz w:val="18"/>
                <w:szCs w:val="18"/>
              </w:rPr>
              <w:t>1</w:t>
            </w:r>
            <w:r w:rsidRPr="004678A7">
              <w:rPr>
                <w:rFonts w:cstheme="minorHAnsi"/>
                <w:sz w:val="18"/>
                <w:szCs w:val="18"/>
              </w:rPr>
              <w:t xml:space="preserve"> and </w:t>
            </w:r>
            <w:r w:rsidR="00D76FCE" w:rsidRPr="004678A7">
              <w:rPr>
                <w:rFonts w:cstheme="minorHAnsi"/>
                <w:sz w:val="18"/>
                <w:szCs w:val="18"/>
              </w:rPr>
              <w:t>3</w:t>
            </w:r>
            <w:r w:rsidRPr="004678A7">
              <w:rPr>
                <w:rFonts w:cstheme="minorHAnsi"/>
                <w:sz w:val="18"/>
                <w:szCs w:val="18"/>
              </w:rPr>
              <w:t xml:space="preserve"> of sepsis. CAM</w:t>
            </w:r>
            <w:r w:rsidR="00D76FCE" w:rsidRPr="004678A7">
              <w:rPr>
                <w:rFonts w:cstheme="minorHAnsi"/>
                <w:sz w:val="18"/>
                <w:szCs w:val="18"/>
              </w:rPr>
              <w:t>-</w:t>
            </w:r>
            <w:r w:rsidRPr="004678A7">
              <w:rPr>
                <w:rFonts w:cstheme="minorHAnsi"/>
                <w:sz w:val="18"/>
                <w:szCs w:val="18"/>
              </w:rPr>
              <w:t>ICU during the ICU stay and at discharge, plus MMSE if CAM</w:t>
            </w:r>
            <w:r w:rsidR="008375F9" w:rsidRPr="004678A7">
              <w:rPr>
                <w:rFonts w:cstheme="minorHAnsi"/>
                <w:sz w:val="18"/>
                <w:szCs w:val="18"/>
              </w:rPr>
              <w:t>-</w:t>
            </w:r>
            <w:r w:rsidRPr="004678A7">
              <w:rPr>
                <w:rFonts w:cstheme="minorHAnsi"/>
                <w:sz w:val="18"/>
                <w:szCs w:val="18"/>
              </w:rPr>
              <w:t>ICU negative, or clock drawing test if MMSE not valid (&lt;12</w:t>
            </w:r>
            <w:r w:rsidR="00982B6A" w:rsidRPr="004678A7">
              <w:rPr>
                <w:rFonts w:cstheme="minorHAnsi"/>
                <w:sz w:val="18"/>
                <w:szCs w:val="18"/>
              </w:rPr>
              <w:t xml:space="preserve"> </w:t>
            </w:r>
            <w:r w:rsidRPr="004678A7">
              <w:rPr>
                <w:rFonts w:cstheme="minorHAnsi"/>
                <w:sz w:val="18"/>
                <w:szCs w:val="18"/>
              </w:rPr>
              <w:t>years of schooling).</w:t>
            </w:r>
          </w:p>
        </w:tc>
        <w:tc>
          <w:tcPr>
            <w:tcW w:w="3926" w:type="dxa"/>
            <w:noWrap/>
            <w:hideMark/>
          </w:tcPr>
          <w:p w14:paraId="27882FF1" w14:textId="723E60E9" w:rsidR="002A6FA3" w:rsidRPr="004678A7" w:rsidRDefault="002A6FA3" w:rsidP="004E6FA2">
            <w:pPr>
              <w:rPr>
                <w:rFonts w:cstheme="minorHAnsi"/>
                <w:sz w:val="18"/>
                <w:szCs w:val="18"/>
              </w:rPr>
            </w:pPr>
            <w:r w:rsidRPr="004678A7">
              <w:rPr>
                <w:rFonts w:cstheme="minorHAnsi"/>
                <w:sz w:val="18"/>
                <w:szCs w:val="18"/>
              </w:rPr>
              <w:t>50%</w:t>
            </w:r>
            <w:r w:rsidR="00AE0163" w:rsidRPr="004678A7">
              <w:rPr>
                <w:rFonts w:cstheme="minorHAnsi"/>
                <w:sz w:val="18"/>
                <w:szCs w:val="18"/>
              </w:rPr>
              <w:t xml:space="preserve"> of patients</w:t>
            </w:r>
            <w:r w:rsidRPr="004678A7">
              <w:rPr>
                <w:rFonts w:cstheme="minorHAnsi"/>
                <w:sz w:val="18"/>
                <w:szCs w:val="18"/>
              </w:rPr>
              <w:t xml:space="preserve"> presented CD at the time of discharge. Differences in TCD parameters between the two groups were found only on the first day of the study. PI was higher in patients with CD (2.2 ± 0.7 vs. 1.4 ± 0.5, p = 0.02) and CBFi was lower (363±170 vs. 499±133, p = 0.03). In univariate analysis, delirium and PI on the first day of the study were related to CD (OR: 36.1, 95%CI 4.3–299.1, p = 0.01, OR:4.1, 95%CI 1.1–15.2, p = 0.03)</w:t>
            </w:r>
            <w:r w:rsidR="003F2968" w:rsidRPr="004678A7">
              <w:rPr>
                <w:rFonts w:cstheme="minorHAnsi"/>
                <w:sz w:val="18"/>
                <w:szCs w:val="18"/>
              </w:rPr>
              <w:t>. I</w:t>
            </w:r>
            <w:r w:rsidRPr="004678A7">
              <w:rPr>
                <w:rFonts w:cstheme="minorHAnsi"/>
                <w:sz w:val="18"/>
                <w:szCs w:val="18"/>
              </w:rPr>
              <w:t>n the multivariate analysis PI was not found to be related to CD independently of the presence of delirium.</w:t>
            </w:r>
          </w:p>
        </w:tc>
        <w:tc>
          <w:tcPr>
            <w:tcW w:w="1701" w:type="dxa"/>
            <w:noWrap/>
            <w:hideMark/>
          </w:tcPr>
          <w:p w14:paraId="2EA40A51" w14:textId="77777777" w:rsidR="002A6FA3" w:rsidRPr="004678A7" w:rsidRDefault="002A6FA3" w:rsidP="004E6FA2">
            <w:pPr>
              <w:rPr>
                <w:rFonts w:cstheme="minorHAnsi"/>
                <w:sz w:val="18"/>
                <w:szCs w:val="18"/>
              </w:rPr>
            </w:pPr>
            <w:r w:rsidRPr="004678A7">
              <w:rPr>
                <w:rFonts w:cstheme="minorHAnsi"/>
                <w:sz w:val="18"/>
                <w:szCs w:val="18"/>
              </w:rPr>
              <w:t>On the first and third days after sepsis onset.</w:t>
            </w:r>
          </w:p>
        </w:tc>
        <w:tc>
          <w:tcPr>
            <w:tcW w:w="2386" w:type="dxa"/>
            <w:noWrap/>
            <w:hideMark/>
          </w:tcPr>
          <w:p w14:paraId="662C9021" w14:textId="70E47B78" w:rsidR="002A6FA3" w:rsidRPr="004678A7" w:rsidRDefault="002A6FA3" w:rsidP="004E6FA2">
            <w:pPr>
              <w:rPr>
                <w:rFonts w:cstheme="minorHAnsi"/>
                <w:sz w:val="18"/>
                <w:szCs w:val="18"/>
              </w:rPr>
            </w:pPr>
            <w:r w:rsidRPr="004678A7">
              <w:rPr>
                <w:rFonts w:cstheme="minorHAnsi"/>
                <w:sz w:val="18"/>
                <w:szCs w:val="18"/>
              </w:rPr>
              <w:t xml:space="preserve">Microcirculation abnormalities are not related with CD after sepsis resolution in the absence of severely decreased </w:t>
            </w:r>
            <w:r w:rsidR="00FA544C" w:rsidRPr="004678A7">
              <w:rPr>
                <w:rFonts w:cstheme="minorHAnsi"/>
                <w:sz w:val="18"/>
                <w:szCs w:val="18"/>
              </w:rPr>
              <w:t>CBF</w:t>
            </w:r>
            <w:r w:rsidRPr="004678A7">
              <w:rPr>
                <w:rFonts w:cstheme="minorHAnsi"/>
                <w:sz w:val="18"/>
                <w:szCs w:val="18"/>
              </w:rPr>
              <w:t>. Delirium is an independent risk factor for cognitive impairment in sepsis patients who were discharged from ICU.</w:t>
            </w:r>
          </w:p>
        </w:tc>
      </w:tr>
      <w:tr w:rsidR="00526761" w:rsidRPr="004678A7" w14:paraId="20124E5E" w14:textId="77777777" w:rsidTr="00A216C6">
        <w:trPr>
          <w:trHeight w:val="240"/>
        </w:trPr>
        <w:tc>
          <w:tcPr>
            <w:tcW w:w="1060" w:type="dxa"/>
          </w:tcPr>
          <w:p w14:paraId="3AA9C7FF" w14:textId="668E0C84" w:rsidR="002A6FA3" w:rsidRPr="004678A7" w:rsidRDefault="002A6FA3" w:rsidP="004E6FA2">
            <w:pPr>
              <w:rPr>
                <w:rFonts w:cstheme="minorHAnsi"/>
                <w:sz w:val="18"/>
                <w:szCs w:val="18"/>
              </w:rPr>
            </w:pPr>
            <w:r w:rsidRPr="004678A7">
              <w:rPr>
                <w:rFonts w:cstheme="minorHAnsi"/>
                <w:sz w:val="18"/>
                <w:szCs w:val="18"/>
              </w:rPr>
              <w:t>De Goede 2017</w:t>
            </w:r>
          </w:p>
        </w:tc>
        <w:tc>
          <w:tcPr>
            <w:tcW w:w="1519" w:type="dxa"/>
          </w:tcPr>
          <w:p w14:paraId="4DF5DB6C" w14:textId="2D55C162" w:rsidR="002A6FA3" w:rsidRPr="004678A7" w:rsidRDefault="002A6FA3" w:rsidP="004E6FA2">
            <w:pPr>
              <w:rPr>
                <w:rFonts w:cstheme="minorHAnsi"/>
                <w:sz w:val="18"/>
                <w:szCs w:val="18"/>
              </w:rPr>
            </w:pPr>
            <w:r w:rsidRPr="004678A7">
              <w:rPr>
                <w:rFonts w:cstheme="minorHAnsi"/>
                <w:sz w:val="18"/>
                <w:szCs w:val="18"/>
              </w:rPr>
              <w:t>Observational, Case Control</w:t>
            </w:r>
          </w:p>
        </w:tc>
        <w:tc>
          <w:tcPr>
            <w:tcW w:w="1542" w:type="dxa"/>
            <w:noWrap/>
            <w:hideMark/>
          </w:tcPr>
          <w:p w14:paraId="37D2FB08" w14:textId="77777777" w:rsidR="002A6FA3" w:rsidRPr="004678A7" w:rsidRDefault="002A6FA3" w:rsidP="004E6FA2">
            <w:pPr>
              <w:rPr>
                <w:rFonts w:cstheme="minorHAnsi"/>
                <w:sz w:val="18"/>
                <w:szCs w:val="18"/>
                <w:lang w:val="it-IT"/>
              </w:rPr>
            </w:pPr>
            <w:r w:rsidRPr="004678A7">
              <w:rPr>
                <w:rFonts w:cstheme="minorHAnsi"/>
                <w:sz w:val="18"/>
                <w:szCs w:val="18"/>
                <w:lang w:val="it-IT"/>
              </w:rPr>
              <w:t>Bone et al (</w:t>
            </w:r>
            <w:r w:rsidRPr="004678A7">
              <w:rPr>
                <w:rFonts w:cstheme="minorHAnsi"/>
                <w:i/>
                <w:iCs/>
                <w:sz w:val="18"/>
                <w:szCs w:val="18"/>
                <w:lang w:val="it-IT"/>
              </w:rPr>
              <w:t>1992)</w:t>
            </w:r>
            <w:r w:rsidRPr="004678A7">
              <w:rPr>
                <w:rFonts w:cstheme="minorHAnsi"/>
                <w:sz w:val="18"/>
                <w:szCs w:val="18"/>
                <w:lang w:val="it-IT"/>
              </w:rPr>
              <w:t>, Levy et al (2003)</w:t>
            </w:r>
          </w:p>
        </w:tc>
        <w:tc>
          <w:tcPr>
            <w:tcW w:w="1686" w:type="dxa"/>
            <w:noWrap/>
            <w:hideMark/>
          </w:tcPr>
          <w:p w14:paraId="00DF21AF" w14:textId="77777777" w:rsidR="002A6FA3" w:rsidRPr="004678A7" w:rsidRDefault="002A6FA3" w:rsidP="004E6FA2">
            <w:pPr>
              <w:rPr>
                <w:rFonts w:cstheme="minorHAnsi"/>
                <w:sz w:val="18"/>
                <w:szCs w:val="18"/>
              </w:rPr>
            </w:pPr>
            <w:r w:rsidRPr="004678A7">
              <w:rPr>
                <w:rFonts w:cstheme="minorHAnsi"/>
                <w:sz w:val="18"/>
                <w:szCs w:val="18"/>
              </w:rPr>
              <w:t>16 patients with severe sepsis or septic shock + 42 controls (from normal tilt-table tests).</w:t>
            </w:r>
          </w:p>
          <w:p w14:paraId="4B3CB994" w14:textId="77777777" w:rsidR="002A6FA3" w:rsidRPr="004678A7" w:rsidRDefault="002A6FA3" w:rsidP="004E6FA2">
            <w:pPr>
              <w:rPr>
                <w:rFonts w:cstheme="minorHAnsi"/>
                <w:sz w:val="18"/>
                <w:szCs w:val="18"/>
              </w:rPr>
            </w:pPr>
          </w:p>
          <w:p w14:paraId="33F520D9" w14:textId="3DC2CDEA" w:rsidR="002A6FA3" w:rsidRPr="004678A7" w:rsidRDefault="002A6FA3" w:rsidP="004E6FA2">
            <w:pPr>
              <w:rPr>
                <w:rFonts w:cstheme="minorHAnsi"/>
                <w:sz w:val="18"/>
                <w:szCs w:val="18"/>
              </w:rPr>
            </w:pPr>
            <w:r w:rsidRPr="004678A7">
              <w:rPr>
                <w:rFonts w:cstheme="minorHAnsi"/>
                <w:sz w:val="18"/>
                <w:szCs w:val="18"/>
              </w:rPr>
              <w:t>ICU with vasopressor support and mechanically ventilated.</w:t>
            </w:r>
          </w:p>
        </w:tc>
        <w:tc>
          <w:tcPr>
            <w:tcW w:w="1418" w:type="dxa"/>
            <w:noWrap/>
            <w:hideMark/>
          </w:tcPr>
          <w:p w14:paraId="5DF9EE7C" w14:textId="77777777" w:rsidR="002A6FA3" w:rsidRPr="004678A7" w:rsidRDefault="002A6FA3" w:rsidP="004E6FA2">
            <w:pPr>
              <w:rPr>
                <w:rFonts w:cstheme="minorHAnsi"/>
                <w:sz w:val="18"/>
                <w:szCs w:val="18"/>
              </w:rPr>
            </w:pPr>
            <w:r w:rsidRPr="004678A7">
              <w:rPr>
                <w:rFonts w:cstheme="minorHAnsi"/>
                <w:sz w:val="18"/>
                <w:szCs w:val="18"/>
              </w:rPr>
              <w:t>70 (mean), 44-88 (range)</w:t>
            </w:r>
          </w:p>
        </w:tc>
        <w:tc>
          <w:tcPr>
            <w:tcW w:w="1842" w:type="dxa"/>
            <w:noWrap/>
            <w:hideMark/>
          </w:tcPr>
          <w:p w14:paraId="5B7E8F6C" w14:textId="071C75E4" w:rsidR="002A6FA3" w:rsidRPr="004678A7" w:rsidRDefault="002A6FA3" w:rsidP="004E6FA2">
            <w:pPr>
              <w:rPr>
                <w:rFonts w:cstheme="minorHAnsi"/>
                <w:sz w:val="18"/>
                <w:szCs w:val="18"/>
              </w:rPr>
            </w:pPr>
            <w:commentRangeStart w:id="1"/>
            <w:r w:rsidRPr="004678A7">
              <w:rPr>
                <w:rFonts w:cstheme="minorHAnsi"/>
                <w:sz w:val="18"/>
                <w:szCs w:val="18"/>
              </w:rPr>
              <w:t>acc</w:t>
            </w:r>
            <w:commentRangeEnd w:id="1"/>
            <w:r w:rsidR="003A3F89" w:rsidRPr="004678A7">
              <w:rPr>
                <w:rStyle w:val="CommentReference"/>
                <w:sz w:val="18"/>
                <w:szCs w:val="18"/>
              </w:rPr>
              <w:commentReference w:id="1"/>
            </w:r>
            <w:r w:rsidRPr="004678A7">
              <w:rPr>
                <w:rFonts w:cstheme="minorHAnsi"/>
                <w:sz w:val="18"/>
                <w:szCs w:val="18"/>
              </w:rPr>
              <w:t xml:space="preserve">, </w:t>
            </w:r>
            <w:commentRangeStart w:id="2"/>
            <w:r w:rsidR="003A3F89" w:rsidRPr="004678A7">
              <w:rPr>
                <w:rFonts w:cstheme="minorHAnsi"/>
                <w:sz w:val="18"/>
                <w:szCs w:val="18"/>
              </w:rPr>
              <w:t>s</w:t>
            </w:r>
            <w:r w:rsidRPr="004678A7">
              <w:rPr>
                <w:rFonts w:cstheme="minorHAnsi"/>
                <w:sz w:val="18"/>
                <w:szCs w:val="18"/>
              </w:rPr>
              <w:t>ys1</w:t>
            </w:r>
            <w:commentRangeEnd w:id="2"/>
            <w:r w:rsidR="003A3F89" w:rsidRPr="004678A7">
              <w:rPr>
                <w:rStyle w:val="CommentReference"/>
                <w:sz w:val="18"/>
                <w:szCs w:val="18"/>
              </w:rPr>
              <w:commentReference w:id="2"/>
            </w:r>
            <w:r w:rsidRPr="004678A7">
              <w:rPr>
                <w:rFonts w:cstheme="minorHAnsi"/>
                <w:sz w:val="18"/>
                <w:szCs w:val="18"/>
              </w:rPr>
              <w:t xml:space="preserve">, </w:t>
            </w:r>
            <w:commentRangeStart w:id="3"/>
            <w:r w:rsidRPr="004678A7">
              <w:rPr>
                <w:rFonts w:cstheme="minorHAnsi"/>
                <w:sz w:val="18"/>
                <w:szCs w:val="18"/>
              </w:rPr>
              <w:t>sys2</w:t>
            </w:r>
            <w:r w:rsidR="003A3F89" w:rsidRPr="004678A7">
              <w:rPr>
                <w:rFonts w:cstheme="minorHAnsi"/>
                <w:sz w:val="18"/>
                <w:szCs w:val="18"/>
              </w:rPr>
              <w:t xml:space="preserve">, </w:t>
            </w:r>
            <w:commentRangeEnd w:id="3"/>
            <w:r w:rsidR="003A3F89" w:rsidRPr="004678A7">
              <w:rPr>
                <w:rStyle w:val="CommentReference"/>
                <w:sz w:val="18"/>
                <w:szCs w:val="18"/>
              </w:rPr>
              <w:commentReference w:id="3"/>
            </w:r>
            <w:r w:rsidRPr="004678A7">
              <w:rPr>
                <w:rFonts w:cstheme="minorHAnsi"/>
                <w:sz w:val="18"/>
                <w:szCs w:val="18"/>
              </w:rPr>
              <w:t xml:space="preserve"> </w:t>
            </w:r>
            <w:commentRangeStart w:id="4"/>
            <w:r w:rsidRPr="004678A7">
              <w:rPr>
                <w:rFonts w:cstheme="minorHAnsi"/>
                <w:sz w:val="18"/>
                <w:szCs w:val="18"/>
              </w:rPr>
              <w:t>dias@560</w:t>
            </w:r>
            <w:commentRangeEnd w:id="4"/>
            <w:r w:rsidR="003A3F89" w:rsidRPr="004678A7">
              <w:rPr>
                <w:rStyle w:val="CommentReference"/>
                <w:sz w:val="18"/>
                <w:szCs w:val="18"/>
              </w:rPr>
              <w:commentReference w:id="4"/>
            </w:r>
            <w:r w:rsidRPr="004678A7">
              <w:rPr>
                <w:rFonts w:cstheme="minorHAnsi"/>
                <w:sz w:val="18"/>
                <w:szCs w:val="18"/>
              </w:rPr>
              <w:t>, %</w:t>
            </w:r>
            <w:r w:rsidR="00894052" w:rsidRPr="004678A7">
              <w:rPr>
                <w:rFonts w:cstheme="minorHAnsi"/>
                <w:sz w:val="18"/>
                <w:szCs w:val="18"/>
              </w:rPr>
              <w:t>n</w:t>
            </w:r>
            <w:r w:rsidRPr="004678A7">
              <w:rPr>
                <w:rFonts w:cstheme="minorHAnsi"/>
                <w:sz w:val="18"/>
                <w:szCs w:val="18"/>
              </w:rPr>
              <w:t>o_sys2</w:t>
            </w:r>
          </w:p>
          <w:p w14:paraId="3E7DED10" w14:textId="77777777" w:rsidR="002A6FA3" w:rsidRPr="004678A7" w:rsidRDefault="002A6FA3" w:rsidP="004E6FA2">
            <w:pPr>
              <w:rPr>
                <w:rFonts w:cstheme="minorHAnsi"/>
                <w:sz w:val="18"/>
                <w:szCs w:val="18"/>
              </w:rPr>
            </w:pPr>
          </w:p>
          <w:p w14:paraId="2A65E92A" w14:textId="1C442B69" w:rsidR="002A6FA3" w:rsidRPr="004678A7" w:rsidRDefault="002A6FA3" w:rsidP="004E6FA2">
            <w:pPr>
              <w:rPr>
                <w:rFonts w:cstheme="minorHAnsi"/>
                <w:sz w:val="18"/>
                <w:szCs w:val="18"/>
              </w:rPr>
            </w:pPr>
            <w:r w:rsidRPr="004678A7">
              <w:rPr>
                <w:rFonts w:cstheme="minorHAnsi"/>
                <w:sz w:val="18"/>
                <w:szCs w:val="18"/>
              </w:rPr>
              <w:t>Snapshot before and after fluid challenges.</w:t>
            </w:r>
          </w:p>
        </w:tc>
        <w:tc>
          <w:tcPr>
            <w:tcW w:w="1985" w:type="dxa"/>
            <w:noWrap/>
            <w:hideMark/>
          </w:tcPr>
          <w:p w14:paraId="2372AD74" w14:textId="77777777" w:rsidR="002A6FA3" w:rsidRPr="004678A7" w:rsidRDefault="002A6FA3" w:rsidP="004E6FA2">
            <w:pPr>
              <w:rPr>
                <w:rFonts w:cstheme="minorHAnsi"/>
                <w:sz w:val="18"/>
                <w:szCs w:val="18"/>
              </w:rPr>
            </w:pPr>
            <w:r w:rsidRPr="004678A7">
              <w:rPr>
                <w:rFonts w:cstheme="minorHAnsi"/>
                <w:sz w:val="18"/>
                <w:szCs w:val="18"/>
              </w:rPr>
              <w:t>To investigate whether an alternative set of TCD parameters can identify changes in cerebral hemodynamics after adequate fluid resuscitation in critically ill septic patients.</w:t>
            </w:r>
          </w:p>
        </w:tc>
        <w:tc>
          <w:tcPr>
            <w:tcW w:w="2453" w:type="dxa"/>
            <w:noWrap/>
            <w:hideMark/>
          </w:tcPr>
          <w:p w14:paraId="0174FDFB" w14:textId="30CEA98F" w:rsidR="002A6FA3" w:rsidRPr="004678A7" w:rsidRDefault="002A6FA3" w:rsidP="004E6FA2">
            <w:pPr>
              <w:rPr>
                <w:rFonts w:cstheme="minorHAnsi"/>
                <w:sz w:val="18"/>
                <w:szCs w:val="18"/>
              </w:rPr>
            </w:pPr>
            <w:r w:rsidRPr="004678A7">
              <w:rPr>
                <w:rFonts w:cstheme="minorHAnsi"/>
                <w:sz w:val="18"/>
                <w:szCs w:val="18"/>
              </w:rPr>
              <w:t xml:space="preserve">TCD monitoring for at least 1 minute before and after each fluid challenge (boluses of 500ml in accordance </w:t>
            </w:r>
            <w:r w:rsidR="00894052" w:rsidRPr="004678A7">
              <w:rPr>
                <w:rFonts w:cstheme="minorHAnsi"/>
                <w:sz w:val="18"/>
                <w:szCs w:val="18"/>
              </w:rPr>
              <w:t>with</w:t>
            </w:r>
            <w:r w:rsidRPr="004678A7">
              <w:rPr>
                <w:rFonts w:cstheme="minorHAnsi"/>
                <w:sz w:val="18"/>
                <w:szCs w:val="18"/>
              </w:rPr>
              <w:t xml:space="preserve"> clinical needs and intensivist choice). After recording</w:t>
            </w:r>
            <w:r w:rsidR="00894052" w:rsidRPr="004678A7">
              <w:rPr>
                <w:rFonts w:cstheme="minorHAnsi"/>
                <w:sz w:val="18"/>
                <w:szCs w:val="18"/>
              </w:rPr>
              <w:t>,</w:t>
            </w:r>
            <w:r w:rsidRPr="004678A7">
              <w:rPr>
                <w:rFonts w:cstheme="minorHAnsi"/>
                <w:sz w:val="18"/>
                <w:szCs w:val="18"/>
              </w:rPr>
              <w:t xml:space="preserve"> 10 </w:t>
            </w:r>
            <w:r w:rsidR="00930EB5" w:rsidRPr="004678A7">
              <w:rPr>
                <w:rFonts w:cstheme="minorHAnsi"/>
                <w:sz w:val="18"/>
                <w:szCs w:val="18"/>
              </w:rPr>
              <w:t>beats</w:t>
            </w:r>
            <w:r w:rsidRPr="004678A7">
              <w:rPr>
                <w:rFonts w:cstheme="minorHAnsi"/>
                <w:sz w:val="18"/>
                <w:szCs w:val="18"/>
              </w:rPr>
              <w:t xml:space="preserve"> were used to calculate the metrics of interest with a software developed for the scope.</w:t>
            </w:r>
          </w:p>
        </w:tc>
        <w:tc>
          <w:tcPr>
            <w:tcW w:w="3926" w:type="dxa"/>
            <w:noWrap/>
            <w:hideMark/>
          </w:tcPr>
          <w:p w14:paraId="00403A90" w14:textId="34571A4A" w:rsidR="002A6FA3" w:rsidRPr="004678A7" w:rsidRDefault="002A6FA3" w:rsidP="004E6FA2">
            <w:pPr>
              <w:rPr>
                <w:rFonts w:cstheme="minorHAnsi"/>
                <w:sz w:val="18"/>
                <w:szCs w:val="18"/>
              </w:rPr>
            </w:pPr>
            <w:r w:rsidRPr="004678A7">
              <w:rPr>
                <w:rFonts w:cstheme="minorHAnsi"/>
                <w:sz w:val="18"/>
                <w:szCs w:val="18"/>
              </w:rPr>
              <w:t xml:space="preserve">Patients with sepsis presented sys2 in only 2 of 16 cases (sys2 was present in all the control group patients). The presence of sys2 increased during resuscitation (decrease in %no_sys2, </w:t>
            </w:r>
            <w:r w:rsidR="00AC6808" w:rsidRPr="004678A7">
              <w:rPr>
                <w:rFonts w:cstheme="minorHAnsi"/>
                <w:sz w:val="18"/>
                <w:szCs w:val="18"/>
              </w:rPr>
              <w:t>p&lt;</w:t>
            </w:r>
            <w:r w:rsidRPr="004678A7">
              <w:rPr>
                <w:rFonts w:cstheme="minorHAnsi"/>
                <w:sz w:val="18"/>
                <w:szCs w:val="18"/>
              </w:rPr>
              <w:t>0.019). Acc, sys1 and sys2 increased during resuscitation, as well as systolic ABP (p=0.048, p=0.022, p=0.005 and p=0.031, respectively).</w:t>
            </w:r>
          </w:p>
        </w:tc>
        <w:tc>
          <w:tcPr>
            <w:tcW w:w="1701" w:type="dxa"/>
            <w:noWrap/>
            <w:hideMark/>
          </w:tcPr>
          <w:p w14:paraId="3B135884" w14:textId="2CE7A2BD" w:rsidR="002A6FA3" w:rsidRPr="004678A7" w:rsidRDefault="002A6FA3" w:rsidP="004E6FA2">
            <w:pPr>
              <w:rPr>
                <w:rFonts w:cstheme="minorHAnsi"/>
                <w:sz w:val="18"/>
                <w:szCs w:val="18"/>
              </w:rPr>
            </w:pPr>
            <w:r w:rsidRPr="004678A7">
              <w:rPr>
                <w:rFonts w:cstheme="minorHAnsi"/>
                <w:sz w:val="18"/>
                <w:szCs w:val="18"/>
              </w:rPr>
              <w:t xml:space="preserve">Before fluid resuscitation was </w:t>
            </w:r>
            <w:r w:rsidR="000D6806" w:rsidRPr="004678A7">
              <w:rPr>
                <w:rFonts w:cstheme="minorHAnsi"/>
                <w:sz w:val="18"/>
                <w:szCs w:val="18"/>
              </w:rPr>
              <w:t>started,</w:t>
            </w:r>
            <w:r w:rsidRPr="004678A7">
              <w:rPr>
                <w:rFonts w:cstheme="minorHAnsi"/>
                <w:sz w:val="18"/>
                <w:szCs w:val="18"/>
              </w:rPr>
              <w:t xml:space="preserve"> when possible</w:t>
            </w:r>
            <w:r w:rsidR="000D6806" w:rsidRPr="004678A7">
              <w:rPr>
                <w:rFonts w:cstheme="minorHAnsi"/>
                <w:sz w:val="18"/>
                <w:szCs w:val="18"/>
              </w:rPr>
              <w:t>,</w:t>
            </w:r>
            <w:r w:rsidRPr="004678A7">
              <w:rPr>
                <w:rFonts w:cstheme="minorHAnsi"/>
                <w:sz w:val="18"/>
                <w:szCs w:val="18"/>
              </w:rPr>
              <w:t xml:space="preserve"> otherwise during/after resuscitation was started</w:t>
            </w:r>
          </w:p>
        </w:tc>
        <w:tc>
          <w:tcPr>
            <w:tcW w:w="2386" w:type="dxa"/>
            <w:noWrap/>
            <w:hideMark/>
          </w:tcPr>
          <w:p w14:paraId="703799C0" w14:textId="46937EF1" w:rsidR="002A6FA3" w:rsidRPr="004678A7" w:rsidRDefault="002A6FA3" w:rsidP="004E6FA2">
            <w:pPr>
              <w:rPr>
                <w:rFonts w:cstheme="minorHAnsi"/>
                <w:sz w:val="18"/>
                <w:szCs w:val="18"/>
              </w:rPr>
            </w:pPr>
            <w:r w:rsidRPr="004678A7">
              <w:rPr>
                <w:rFonts w:cstheme="minorHAnsi"/>
                <w:sz w:val="18"/>
                <w:szCs w:val="18"/>
              </w:rPr>
              <w:t xml:space="preserve">Adequate fluid resuscitation in patients with sepsis significantly increased the systolic </w:t>
            </w:r>
            <w:r w:rsidR="001415F0" w:rsidRPr="004678A7">
              <w:rPr>
                <w:rFonts w:cstheme="minorHAnsi"/>
                <w:sz w:val="18"/>
                <w:szCs w:val="18"/>
              </w:rPr>
              <w:t xml:space="preserve">but not the diastolic components </w:t>
            </w:r>
            <w:r w:rsidRPr="004678A7">
              <w:rPr>
                <w:rFonts w:cstheme="minorHAnsi"/>
                <w:sz w:val="18"/>
                <w:szCs w:val="18"/>
              </w:rPr>
              <w:t>of the MCA</w:t>
            </w:r>
            <w:r w:rsidR="002C7F00" w:rsidRPr="004678A7">
              <w:rPr>
                <w:rFonts w:cstheme="minorHAnsi"/>
                <w:sz w:val="18"/>
                <w:szCs w:val="18"/>
              </w:rPr>
              <w:t>v</w:t>
            </w:r>
            <w:r w:rsidRPr="004678A7">
              <w:rPr>
                <w:rFonts w:cstheme="minorHAnsi"/>
                <w:sz w:val="18"/>
                <w:szCs w:val="18"/>
              </w:rPr>
              <w:t xml:space="preserve">. </w:t>
            </w:r>
            <w:r w:rsidR="002F5B2C" w:rsidRPr="004678A7">
              <w:rPr>
                <w:rFonts w:cstheme="minorHAnsi"/>
                <w:sz w:val="18"/>
                <w:szCs w:val="18"/>
              </w:rPr>
              <w:t>Most</w:t>
            </w:r>
            <w:r w:rsidRPr="004678A7">
              <w:rPr>
                <w:rFonts w:cstheme="minorHAnsi"/>
                <w:sz w:val="18"/>
                <w:szCs w:val="18"/>
              </w:rPr>
              <w:t xml:space="preserve"> septic patients showed sys2 absence that recurred and increased during the period of fluid resuscitation</w:t>
            </w:r>
            <w:r w:rsidR="002F5B2C" w:rsidRPr="004678A7">
              <w:rPr>
                <w:rFonts w:cstheme="minorHAnsi"/>
                <w:sz w:val="18"/>
                <w:szCs w:val="18"/>
              </w:rPr>
              <w:t>. R</w:t>
            </w:r>
            <w:r w:rsidRPr="004678A7">
              <w:rPr>
                <w:rFonts w:cstheme="minorHAnsi"/>
                <w:sz w:val="18"/>
                <w:szCs w:val="18"/>
              </w:rPr>
              <w:t xml:space="preserve">eappearance of sys2 may be used as an alternative criterion for hemodynamic monitoring. </w:t>
            </w:r>
            <w:r w:rsidR="002F5B2C" w:rsidRPr="004678A7">
              <w:rPr>
                <w:rFonts w:cstheme="minorHAnsi"/>
                <w:sz w:val="18"/>
                <w:szCs w:val="18"/>
              </w:rPr>
              <w:t>R</w:t>
            </w:r>
            <w:r w:rsidRPr="004678A7">
              <w:rPr>
                <w:rFonts w:cstheme="minorHAnsi"/>
                <w:sz w:val="18"/>
                <w:szCs w:val="18"/>
              </w:rPr>
              <w:t xml:space="preserve">epetitive TCD measurements during </w:t>
            </w:r>
            <w:r w:rsidR="002F5B2C" w:rsidRPr="004678A7">
              <w:rPr>
                <w:rFonts w:cstheme="minorHAnsi"/>
                <w:sz w:val="18"/>
                <w:szCs w:val="18"/>
              </w:rPr>
              <w:t>resuscitation</w:t>
            </w:r>
            <w:r w:rsidRPr="004678A7">
              <w:rPr>
                <w:rFonts w:cstheme="minorHAnsi"/>
                <w:sz w:val="18"/>
                <w:szCs w:val="18"/>
              </w:rPr>
              <w:t xml:space="preserve"> are feasible.</w:t>
            </w:r>
          </w:p>
        </w:tc>
      </w:tr>
      <w:tr w:rsidR="00526761" w:rsidRPr="004678A7" w14:paraId="0D844186" w14:textId="77777777" w:rsidTr="00A216C6">
        <w:trPr>
          <w:trHeight w:val="240"/>
        </w:trPr>
        <w:tc>
          <w:tcPr>
            <w:tcW w:w="1060" w:type="dxa"/>
          </w:tcPr>
          <w:p w14:paraId="72991296" w14:textId="2A1D9A94" w:rsidR="002A6FA3" w:rsidRPr="004678A7" w:rsidRDefault="002A6FA3" w:rsidP="004E6FA2">
            <w:pPr>
              <w:rPr>
                <w:rFonts w:cstheme="minorHAnsi"/>
                <w:sz w:val="18"/>
                <w:szCs w:val="18"/>
              </w:rPr>
            </w:pPr>
            <w:r w:rsidRPr="004678A7">
              <w:rPr>
                <w:rFonts w:cstheme="minorHAnsi"/>
                <w:sz w:val="18"/>
                <w:szCs w:val="18"/>
              </w:rPr>
              <w:t>Le Dorze 2018</w:t>
            </w:r>
          </w:p>
        </w:tc>
        <w:tc>
          <w:tcPr>
            <w:tcW w:w="1519" w:type="dxa"/>
          </w:tcPr>
          <w:p w14:paraId="7D28B513" w14:textId="4DE8A10C" w:rsidR="002A6FA3" w:rsidRPr="004678A7" w:rsidRDefault="002A6FA3" w:rsidP="004E6FA2">
            <w:pPr>
              <w:rPr>
                <w:rFonts w:cstheme="minorHAnsi"/>
                <w:sz w:val="18"/>
                <w:szCs w:val="18"/>
              </w:rPr>
            </w:pPr>
            <w:r w:rsidRPr="004678A7">
              <w:rPr>
                <w:rFonts w:cstheme="minorHAnsi"/>
                <w:sz w:val="18"/>
                <w:szCs w:val="18"/>
              </w:rPr>
              <w:t>Observational, Case Control</w:t>
            </w:r>
          </w:p>
        </w:tc>
        <w:tc>
          <w:tcPr>
            <w:tcW w:w="1542" w:type="dxa"/>
            <w:noWrap/>
            <w:hideMark/>
          </w:tcPr>
          <w:p w14:paraId="561CB703" w14:textId="7F4E68AA" w:rsidR="002A6FA3" w:rsidRPr="004678A7" w:rsidRDefault="004377AD" w:rsidP="004E6FA2">
            <w:pPr>
              <w:rPr>
                <w:rFonts w:cstheme="minorHAnsi"/>
                <w:sz w:val="18"/>
                <w:szCs w:val="18"/>
              </w:rPr>
            </w:pPr>
            <w:r w:rsidRPr="004678A7">
              <w:rPr>
                <w:rFonts w:cstheme="minorHAnsi"/>
                <w:sz w:val="18"/>
                <w:szCs w:val="18"/>
              </w:rPr>
              <w:t>Not reported</w:t>
            </w:r>
          </w:p>
        </w:tc>
        <w:tc>
          <w:tcPr>
            <w:tcW w:w="1686" w:type="dxa"/>
            <w:noWrap/>
            <w:hideMark/>
          </w:tcPr>
          <w:p w14:paraId="0E1A0F32" w14:textId="77777777" w:rsidR="002A6FA3" w:rsidRPr="004678A7" w:rsidRDefault="002A6FA3" w:rsidP="004E6FA2">
            <w:pPr>
              <w:rPr>
                <w:rFonts w:cstheme="minorHAnsi"/>
                <w:sz w:val="18"/>
                <w:szCs w:val="18"/>
              </w:rPr>
            </w:pPr>
            <w:r w:rsidRPr="004678A7">
              <w:rPr>
                <w:rFonts w:cstheme="minorHAnsi"/>
                <w:sz w:val="18"/>
                <w:szCs w:val="18"/>
              </w:rPr>
              <w:t>38 patients with severe sepsis and septic shock + 17 controls (patients undergoing anesthesia for orthopedic surgery) + 11 brain injured patients (TBI or stroke).</w:t>
            </w:r>
          </w:p>
          <w:p w14:paraId="73C95FD4" w14:textId="77777777" w:rsidR="002A6FA3" w:rsidRPr="004678A7" w:rsidRDefault="002A6FA3" w:rsidP="004E6FA2">
            <w:pPr>
              <w:rPr>
                <w:rFonts w:cstheme="minorHAnsi"/>
                <w:sz w:val="18"/>
                <w:szCs w:val="18"/>
              </w:rPr>
            </w:pPr>
          </w:p>
          <w:p w14:paraId="26A5DD0F" w14:textId="2B1F1D28" w:rsidR="002A6FA3" w:rsidRPr="004678A7" w:rsidRDefault="002A6FA3" w:rsidP="004E6FA2">
            <w:pPr>
              <w:rPr>
                <w:rFonts w:cstheme="minorHAnsi"/>
                <w:sz w:val="18"/>
                <w:szCs w:val="18"/>
              </w:rPr>
            </w:pPr>
            <w:r w:rsidRPr="004678A7">
              <w:rPr>
                <w:rFonts w:cstheme="minorHAnsi"/>
                <w:sz w:val="18"/>
                <w:szCs w:val="18"/>
              </w:rPr>
              <w:t>OR plus ICU. All patients receiving sedatives (propofol) and under mechanical ventilation.</w:t>
            </w:r>
          </w:p>
        </w:tc>
        <w:tc>
          <w:tcPr>
            <w:tcW w:w="1418" w:type="dxa"/>
            <w:noWrap/>
            <w:hideMark/>
          </w:tcPr>
          <w:p w14:paraId="441E62AA" w14:textId="59DE7756" w:rsidR="002A6FA3" w:rsidRPr="004678A7" w:rsidRDefault="002A6FA3" w:rsidP="004E6FA2">
            <w:pPr>
              <w:rPr>
                <w:rFonts w:cstheme="minorHAnsi"/>
                <w:sz w:val="18"/>
                <w:szCs w:val="18"/>
              </w:rPr>
            </w:pPr>
            <w:r w:rsidRPr="004678A7">
              <w:rPr>
                <w:rFonts w:cstheme="minorHAnsi"/>
                <w:sz w:val="18"/>
                <w:szCs w:val="18"/>
              </w:rPr>
              <w:t>64 [54–79] median, IQR</w:t>
            </w:r>
          </w:p>
        </w:tc>
        <w:tc>
          <w:tcPr>
            <w:tcW w:w="1842" w:type="dxa"/>
            <w:noWrap/>
            <w:hideMark/>
          </w:tcPr>
          <w:p w14:paraId="406FF292" w14:textId="7090A48D" w:rsidR="002A6FA3" w:rsidRPr="004678A7" w:rsidRDefault="002A6FA3" w:rsidP="004E6FA2">
            <w:pPr>
              <w:rPr>
                <w:rFonts w:cstheme="minorHAnsi"/>
                <w:sz w:val="18"/>
                <w:szCs w:val="18"/>
              </w:rPr>
            </w:pPr>
            <w:r w:rsidRPr="004678A7">
              <w:rPr>
                <w:rFonts w:cstheme="minorHAnsi"/>
                <w:sz w:val="18"/>
                <w:szCs w:val="18"/>
              </w:rPr>
              <w:t>MCA PSV and end EDV blood flow velocities.</w:t>
            </w:r>
          </w:p>
          <w:p w14:paraId="6805D3C8" w14:textId="77777777" w:rsidR="002A6FA3" w:rsidRPr="004678A7" w:rsidRDefault="002A6FA3" w:rsidP="004E6FA2">
            <w:pPr>
              <w:rPr>
                <w:rFonts w:cstheme="minorHAnsi"/>
                <w:sz w:val="18"/>
                <w:szCs w:val="18"/>
              </w:rPr>
            </w:pPr>
          </w:p>
          <w:p w14:paraId="730A880E" w14:textId="45972B67" w:rsidR="002A6FA3" w:rsidRPr="004678A7" w:rsidRDefault="002A6FA3" w:rsidP="004E6FA2">
            <w:pPr>
              <w:rPr>
                <w:rFonts w:cstheme="minorHAnsi"/>
                <w:sz w:val="18"/>
                <w:szCs w:val="18"/>
              </w:rPr>
            </w:pPr>
            <w:r w:rsidRPr="004678A7">
              <w:rPr>
                <w:rFonts w:cstheme="minorHAnsi"/>
                <w:sz w:val="18"/>
                <w:szCs w:val="18"/>
              </w:rPr>
              <w:t>Snapshot with handheld probe.</w:t>
            </w:r>
          </w:p>
        </w:tc>
        <w:tc>
          <w:tcPr>
            <w:tcW w:w="1985" w:type="dxa"/>
            <w:noWrap/>
            <w:hideMark/>
          </w:tcPr>
          <w:p w14:paraId="3FF69A0C" w14:textId="6A80177B" w:rsidR="002A6FA3" w:rsidRPr="004678A7" w:rsidRDefault="002A6FA3" w:rsidP="004E6FA2">
            <w:pPr>
              <w:rPr>
                <w:rFonts w:cstheme="minorHAnsi"/>
                <w:sz w:val="18"/>
                <w:szCs w:val="18"/>
              </w:rPr>
            </w:pPr>
            <w:r w:rsidRPr="004678A7">
              <w:rPr>
                <w:rFonts w:cstheme="minorHAnsi"/>
                <w:sz w:val="18"/>
                <w:szCs w:val="18"/>
              </w:rPr>
              <w:t>To investigate modifications of CBF induced by a fluid challenge increasing CO and SV; to evaluate the impact of systemic inflammation on</w:t>
            </w:r>
            <w:r w:rsidRPr="004678A7">
              <w:rPr>
                <w:rFonts w:cstheme="minorHAnsi"/>
                <w:sz w:val="18"/>
                <w:szCs w:val="18"/>
              </w:rPr>
              <w:br/>
              <w:t>the CO/</w:t>
            </w:r>
            <w:r w:rsidR="00842C90" w:rsidRPr="004678A7">
              <w:rPr>
                <w:rFonts w:cstheme="minorHAnsi"/>
                <w:sz w:val="18"/>
                <w:szCs w:val="18"/>
              </w:rPr>
              <w:t>CBF relationship</w:t>
            </w:r>
            <w:r w:rsidRPr="004678A7">
              <w:rPr>
                <w:rFonts w:cstheme="minorHAnsi"/>
                <w:sz w:val="18"/>
                <w:szCs w:val="18"/>
              </w:rPr>
              <w:t xml:space="preserve">; to compare </w:t>
            </w:r>
            <w:r w:rsidR="001A7728" w:rsidRPr="004678A7">
              <w:rPr>
                <w:rFonts w:cstheme="minorHAnsi"/>
                <w:sz w:val="18"/>
                <w:szCs w:val="18"/>
              </w:rPr>
              <w:t xml:space="preserve">results </w:t>
            </w:r>
            <w:r w:rsidRPr="004678A7">
              <w:rPr>
                <w:rFonts w:cstheme="minorHAnsi"/>
                <w:sz w:val="18"/>
                <w:szCs w:val="18"/>
              </w:rPr>
              <w:t>with patient having brain injury but no detectable systemic inflammation.</w:t>
            </w:r>
          </w:p>
        </w:tc>
        <w:tc>
          <w:tcPr>
            <w:tcW w:w="2453" w:type="dxa"/>
            <w:noWrap/>
            <w:hideMark/>
          </w:tcPr>
          <w:p w14:paraId="72808251" w14:textId="77777777" w:rsidR="002A6FA3" w:rsidRPr="004678A7" w:rsidRDefault="002A6FA3" w:rsidP="004E6FA2">
            <w:pPr>
              <w:rPr>
                <w:rFonts w:cstheme="minorHAnsi"/>
                <w:sz w:val="18"/>
                <w:szCs w:val="18"/>
              </w:rPr>
            </w:pPr>
            <w:r w:rsidRPr="004678A7">
              <w:rPr>
                <w:rFonts w:cstheme="minorHAnsi"/>
                <w:sz w:val="18"/>
                <w:szCs w:val="18"/>
              </w:rPr>
              <w:t>Acquisition of TCD plus trans-esophageal parameters before and after a fluid challenge.</w:t>
            </w:r>
          </w:p>
        </w:tc>
        <w:tc>
          <w:tcPr>
            <w:tcW w:w="3926" w:type="dxa"/>
            <w:noWrap/>
            <w:hideMark/>
          </w:tcPr>
          <w:p w14:paraId="003746B2" w14:textId="77777777" w:rsidR="00030177" w:rsidRPr="004678A7" w:rsidRDefault="002A6FA3" w:rsidP="004E6FA2">
            <w:pPr>
              <w:rPr>
                <w:rFonts w:cstheme="minorHAnsi"/>
                <w:sz w:val="18"/>
                <w:szCs w:val="18"/>
              </w:rPr>
            </w:pPr>
            <w:r w:rsidRPr="004678A7">
              <w:rPr>
                <w:rFonts w:cstheme="minorHAnsi"/>
                <w:sz w:val="18"/>
                <w:szCs w:val="18"/>
              </w:rPr>
              <w:t xml:space="preserve">At baseline: hemodynamic parameters were different in the three groups (Baseline CO and HR higher, MAP lower in the sepsis group). </w:t>
            </w:r>
            <w:r w:rsidR="000B0F91" w:rsidRPr="004678A7">
              <w:rPr>
                <w:rFonts w:cstheme="minorHAnsi"/>
                <w:sz w:val="18"/>
                <w:szCs w:val="18"/>
              </w:rPr>
              <w:t>PSV</w:t>
            </w:r>
            <w:r w:rsidRPr="004678A7">
              <w:rPr>
                <w:rFonts w:cstheme="minorHAnsi"/>
                <w:sz w:val="18"/>
                <w:szCs w:val="18"/>
              </w:rPr>
              <w:t xml:space="preserve"> was higher in the sepsis group than in the control group but not with BI group. </w:t>
            </w:r>
          </w:p>
          <w:p w14:paraId="471453F6" w14:textId="592F21FA" w:rsidR="002A6FA3" w:rsidRPr="004678A7" w:rsidRDefault="002A6FA3" w:rsidP="004E6FA2">
            <w:pPr>
              <w:rPr>
                <w:rFonts w:cstheme="minorHAnsi"/>
                <w:sz w:val="18"/>
                <w:szCs w:val="18"/>
              </w:rPr>
            </w:pPr>
            <w:r w:rsidRPr="004678A7">
              <w:rPr>
                <w:rFonts w:cstheme="minorHAnsi"/>
                <w:sz w:val="18"/>
                <w:szCs w:val="18"/>
              </w:rPr>
              <w:t>After the fluid challenge: PSV and EDV increased significantly (p&lt;0.0042, p=0.0001) only in the sepsis group; EDV increased significantly in the sepsis group in relation to the BI group. No significant correlations between systemic and cerebral hemodynamic changes were observed in any group.</w:t>
            </w:r>
          </w:p>
        </w:tc>
        <w:tc>
          <w:tcPr>
            <w:tcW w:w="1701" w:type="dxa"/>
            <w:noWrap/>
            <w:hideMark/>
          </w:tcPr>
          <w:p w14:paraId="71E5EBFE" w14:textId="77777777" w:rsidR="002A6FA3" w:rsidRPr="004678A7" w:rsidRDefault="002A6FA3" w:rsidP="004E6FA2">
            <w:pPr>
              <w:rPr>
                <w:rFonts w:cstheme="minorHAnsi"/>
                <w:sz w:val="18"/>
                <w:szCs w:val="18"/>
              </w:rPr>
            </w:pPr>
            <w:r w:rsidRPr="004678A7">
              <w:rPr>
                <w:rFonts w:cstheme="minorHAnsi"/>
                <w:sz w:val="18"/>
                <w:szCs w:val="18"/>
              </w:rPr>
              <w:t>Reported 0-3 days from admission</w:t>
            </w:r>
          </w:p>
        </w:tc>
        <w:tc>
          <w:tcPr>
            <w:tcW w:w="2386" w:type="dxa"/>
            <w:noWrap/>
            <w:hideMark/>
          </w:tcPr>
          <w:p w14:paraId="1C9B5122" w14:textId="4BC1C8F1" w:rsidR="002A6FA3" w:rsidRPr="004678A7" w:rsidRDefault="00CA1728" w:rsidP="004E6FA2">
            <w:pPr>
              <w:rPr>
                <w:rFonts w:cstheme="minorHAnsi"/>
                <w:sz w:val="18"/>
                <w:szCs w:val="18"/>
              </w:rPr>
            </w:pPr>
            <w:r w:rsidRPr="004678A7">
              <w:rPr>
                <w:rFonts w:cstheme="minorHAnsi"/>
                <w:sz w:val="18"/>
                <w:szCs w:val="18"/>
              </w:rPr>
              <w:t>T</w:t>
            </w:r>
            <w:r w:rsidR="002A6FA3" w:rsidRPr="004678A7">
              <w:rPr>
                <w:rFonts w:cstheme="minorHAnsi"/>
                <w:sz w:val="18"/>
                <w:szCs w:val="18"/>
              </w:rPr>
              <w:t xml:space="preserve">he increase in SV (and CO) after </w:t>
            </w:r>
            <w:r w:rsidRPr="004678A7">
              <w:rPr>
                <w:rFonts w:cstheme="minorHAnsi"/>
                <w:sz w:val="18"/>
                <w:szCs w:val="18"/>
              </w:rPr>
              <w:t>a fluid challenge</w:t>
            </w:r>
            <w:r w:rsidR="002A6FA3" w:rsidRPr="004678A7">
              <w:rPr>
                <w:rFonts w:cstheme="minorHAnsi"/>
                <w:sz w:val="18"/>
                <w:szCs w:val="18"/>
              </w:rPr>
              <w:t xml:space="preserve"> increased </w:t>
            </w:r>
            <w:r w:rsidRPr="004678A7">
              <w:rPr>
                <w:rFonts w:cstheme="minorHAnsi"/>
                <w:sz w:val="18"/>
                <w:szCs w:val="18"/>
              </w:rPr>
              <w:t xml:space="preserve">PSV and EDV </w:t>
            </w:r>
            <w:r w:rsidR="002A6FA3" w:rsidRPr="004678A7">
              <w:rPr>
                <w:rFonts w:cstheme="minorHAnsi"/>
                <w:sz w:val="18"/>
                <w:szCs w:val="18"/>
              </w:rPr>
              <w:t xml:space="preserve">only in patients exhibiting severe acute systemic inflammation. </w:t>
            </w:r>
            <w:r w:rsidR="002A6FA3" w:rsidRPr="004678A7">
              <w:rPr>
                <w:rFonts w:cstheme="minorHAnsi"/>
                <w:sz w:val="18"/>
                <w:szCs w:val="18"/>
                <w:highlight w:val="yellow"/>
              </w:rPr>
              <w:t xml:space="preserve">The impact of a systemic blood flow increase </w:t>
            </w:r>
            <w:r w:rsidR="000038E2" w:rsidRPr="004678A7">
              <w:rPr>
                <w:rFonts w:cstheme="minorHAnsi"/>
                <w:sz w:val="18"/>
                <w:szCs w:val="18"/>
                <w:highlight w:val="yellow"/>
              </w:rPr>
              <w:t xml:space="preserve">predominated the role of MAP rise </w:t>
            </w:r>
            <w:r w:rsidR="002A6FA3" w:rsidRPr="004678A7">
              <w:rPr>
                <w:rFonts w:cstheme="minorHAnsi"/>
                <w:sz w:val="18"/>
                <w:szCs w:val="18"/>
                <w:highlight w:val="yellow"/>
              </w:rPr>
              <w:t xml:space="preserve">on </w:t>
            </w:r>
            <w:r w:rsidRPr="004678A7">
              <w:rPr>
                <w:rFonts w:cstheme="minorHAnsi"/>
                <w:sz w:val="18"/>
                <w:szCs w:val="18"/>
                <w:highlight w:val="yellow"/>
              </w:rPr>
              <w:t>CBF</w:t>
            </w:r>
            <w:r w:rsidR="000038E2" w:rsidRPr="004678A7">
              <w:rPr>
                <w:rFonts w:cstheme="minorHAnsi"/>
                <w:sz w:val="18"/>
                <w:szCs w:val="18"/>
              </w:rPr>
              <w:t>.</w:t>
            </w:r>
          </w:p>
        </w:tc>
      </w:tr>
      <w:tr w:rsidR="00526761" w:rsidRPr="004678A7" w14:paraId="2888EEBF" w14:textId="77777777" w:rsidTr="00A216C6">
        <w:trPr>
          <w:trHeight w:val="240"/>
        </w:trPr>
        <w:tc>
          <w:tcPr>
            <w:tcW w:w="1060" w:type="dxa"/>
          </w:tcPr>
          <w:p w14:paraId="7CAC0A81" w14:textId="7964DD2C" w:rsidR="002A6FA3" w:rsidRPr="004678A7" w:rsidRDefault="002A6FA3" w:rsidP="004E6FA2">
            <w:pPr>
              <w:rPr>
                <w:rFonts w:cstheme="minorHAnsi"/>
                <w:sz w:val="18"/>
                <w:szCs w:val="18"/>
              </w:rPr>
            </w:pPr>
            <w:r w:rsidRPr="004678A7">
              <w:rPr>
                <w:rFonts w:cstheme="minorHAnsi"/>
                <w:sz w:val="18"/>
                <w:szCs w:val="18"/>
              </w:rPr>
              <w:t>Crippa 2018</w:t>
            </w:r>
          </w:p>
        </w:tc>
        <w:tc>
          <w:tcPr>
            <w:tcW w:w="1519" w:type="dxa"/>
          </w:tcPr>
          <w:p w14:paraId="08963FFC" w14:textId="70771808"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246C9DE1" w14:textId="77777777" w:rsidR="002A6FA3" w:rsidRPr="004678A7" w:rsidRDefault="002A6FA3" w:rsidP="004E6FA2">
            <w:pPr>
              <w:rPr>
                <w:rFonts w:cstheme="minorHAnsi"/>
                <w:sz w:val="18"/>
                <w:szCs w:val="18"/>
              </w:rPr>
            </w:pPr>
            <w:r w:rsidRPr="004678A7">
              <w:rPr>
                <w:rFonts w:cstheme="minorHAnsi"/>
                <w:sz w:val="18"/>
                <w:szCs w:val="18"/>
              </w:rPr>
              <w:t>Levy et al (2003)</w:t>
            </w:r>
          </w:p>
        </w:tc>
        <w:tc>
          <w:tcPr>
            <w:tcW w:w="1686" w:type="dxa"/>
            <w:noWrap/>
            <w:hideMark/>
          </w:tcPr>
          <w:p w14:paraId="0BA9E4A0" w14:textId="77777777" w:rsidR="002A6FA3" w:rsidRPr="004678A7" w:rsidRDefault="002A6FA3" w:rsidP="004E6FA2">
            <w:pPr>
              <w:rPr>
                <w:rFonts w:cstheme="minorHAnsi"/>
                <w:sz w:val="18"/>
                <w:szCs w:val="18"/>
              </w:rPr>
            </w:pPr>
            <w:r w:rsidRPr="004678A7">
              <w:rPr>
                <w:rFonts w:cstheme="minorHAnsi"/>
                <w:sz w:val="18"/>
                <w:szCs w:val="18"/>
              </w:rPr>
              <w:t>100 patients with severe sepsis or septic shock.</w:t>
            </w:r>
          </w:p>
          <w:p w14:paraId="1A94E5DA" w14:textId="77777777" w:rsidR="002A6FA3" w:rsidRPr="004678A7" w:rsidRDefault="002A6FA3" w:rsidP="004E6FA2">
            <w:pPr>
              <w:rPr>
                <w:rFonts w:cstheme="minorHAnsi"/>
                <w:sz w:val="18"/>
                <w:szCs w:val="18"/>
              </w:rPr>
            </w:pPr>
          </w:p>
          <w:p w14:paraId="75F1824C" w14:textId="15547FEB"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4D209B57" w14:textId="77777777" w:rsidR="002A6FA3" w:rsidRPr="004678A7" w:rsidRDefault="002A6FA3" w:rsidP="004E6FA2">
            <w:pPr>
              <w:rPr>
                <w:rFonts w:cstheme="minorHAnsi"/>
                <w:sz w:val="18"/>
                <w:szCs w:val="18"/>
              </w:rPr>
            </w:pPr>
            <w:r w:rsidRPr="004678A7">
              <w:rPr>
                <w:rFonts w:cstheme="minorHAnsi"/>
                <w:sz w:val="18"/>
                <w:szCs w:val="18"/>
              </w:rPr>
              <w:lastRenderedPageBreak/>
              <w:t>63 [52–72] median [IQR]</w:t>
            </w:r>
          </w:p>
        </w:tc>
        <w:tc>
          <w:tcPr>
            <w:tcW w:w="1842" w:type="dxa"/>
            <w:noWrap/>
            <w:hideMark/>
          </w:tcPr>
          <w:p w14:paraId="679BBF0C" w14:textId="77777777" w:rsidR="002A6FA3" w:rsidRPr="004678A7" w:rsidRDefault="002A6FA3" w:rsidP="004E6FA2">
            <w:pPr>
              <w:rPr>
                <w:rFonts w:cstheme="minorHAnsi"/>
                <w:sz w:val="18"/>
                <w:szCs w:val="18"/>
              </w:rPr>
            </w:pPr>
            <w:r w:rsidRPr="004678A7">
              <w:rPr>
                <w:rFonts w:cstheme="minorHAnsi"/>
                <w:sz w:val="18"/>
                <w:szCs w:val="18"/>
              </w:rPr>
              <w:t>Mxa.</w:t>
            </w:r>
          </w:p>
          <w:p w14:paraId="7589F657" w14:textId="77777777" w:rsidR="002A6FA3" w:rsidRPr="004678A7" w:rsidRDefault="002A6FA3" w:rsidP="004E6FA2">
            <w:pPr>
              <w:rPr>
                <w:rFonts w:cstheme="minorHAnsi"/>
                <w:sz w:val="18"/>
                <w:szCs w:val="18"/>
              </w:rPr>
            </w:pPr>
          </w:p>
          <w:p w14:paraId="15414DE8" w14:textId="1A9F9E72" w:rsidR="002A6FA3" w:rsidRPr="004678A7" w:rsidRDefault="002A6FA3" w:rsidP="004E6FA2">
            <w:pPr>
              <w:rPr>
                <w:rFonts w:cstheme="minorHAnsi"/>
                <w:sz w:val="18"/>
                <w:szCs w:val="18"/>
              </w:rPr>
            </w:pPr>
            <w:r w:rsidRPr="004678A7">
              <w:rPr>
                <w:rFonts w:cstheme="minorHAnsi"/>
                <w:sz w:val="18"/>
                <w:szCs w:val="18"/>
              </w:rPr>
              <w:lastRenderedPageBreak/>
              <w:t>Prolonged for Mxa assessment. The length of recording was 13 [10–18] minutes per patient. One snapshot measure.</w:t>
            </w:r>
          </w:p>
        </w:tc>
        <w:tc>
          <w:tcPr>
            <w:tcW w:w="1985" w:type="dxa"/>
            <w:noWrap/>
            <w:hideMark/>
          </w:tcPr>
          <w:p w14:paraId="6072B12C" w14:textId="77777777" w:rsidR="002A6FA3" w:rsidRPr="004678A7" w:rsidRDefault="002A6FA3" w:rsidP="004E6FA2">
            <w:pPr>
              <w:rPr>
                <w:rFonts w:cstheme="minorHAnsi"/>
                <w:sz w:val="18"/>
                <w:szCs w:val="18"/>
              </w:rPr>
            </w:pPr>
            <w:r w:rsidRPr="004678A7">
              <w:rPr>
                <w:rFonts w:cstheme="minorHAnsi"/>
                <w:sz w:val="18"/>
                <w:szCs w:val="18"/>
              </w:rPr>
              <w:lastRenderedPageBreak/>
              <w:t xml:space="preserve">To evaluate the association of altered CAR with the </w:t>
            </w:r>
            <w:r w:rsidRPr="004678A7">
              <w:rPr>
                <w:rFonts w:cstheme="minorHAnsi"/>
                <w:sz w:val="18"/>
                <w:szCs w:val="18"/>
              </w:rPr>
              <w:lastRenderedPageBreak/>
              <w:t xml:space="preserve">occurrence of </w:t>
            </w:r>
            <w:commentRangeStart w:id="5"/>
            <w:r w:rsidRPr="004678A7">
              <w:rPr>
                <w:rFonts w:cstheme="minorHAnsi"/>
                <w:sz w:val="18"/>
                <w:szCs w:val="18"/>
              </w:rPr>
              <w:t>SABD</w:t>
            </w:r>
            <w:commentRangeEnd w:id="5"/>
            <w:r w:rsidR="00AF3D3E" w:rsidRPr="004678A7">
              <w:rPr>
                <w:rStyle w:val="CommentReference"/>
                <w:sz w:val="18"/>
                <w:szCs w:val="18"/>
              </w:rPr>
              <w:commentReference w:id="5"/>
            </w:r>
            <w:r w:rsidRPr="004678A7">
              <w:rPr>
                <w:rFonts w:cstheme="minorHAnsi"/>
                <w:sz w:val="18"/>
                <w:szCs w:val="18"/>
              </w:rPr>
              <w:t>, as well as to identify clinical factors associated with altered CAR in patients with sepsis.</w:t>
            </w:r>
          </w:p>
        </w:tc>
        <w:tc>
          <w:tcPr>
            <w:tcW w:w="2453" w:type="dxa"/>
            <w:noWrap/>
            <w:hideMark/>
          </w:tcPr>
          <w:p w14:paraId="2B03D2AE" w14:textId="77777777" w:rsidR="002A6FA3" w:rsidRPr="004678A7" w:rsidRDefault="002A6FA3" w:rsidP="004E6FA2">
            <w:pPr>
              <w:rPr>
                <w:rFonts w:cstheme="minorHAnsi"/>
                <w:sz w:val="18"/>
                <w:szCs w:val="18"/>
              </w:rPr>
            </w:pPr>
            <w:r w:rsidRPr="004678A7">
              <w:rPr>
                <w:rFonts w:cstheme="minorHAnsi"/>
                <w:sz w:val="18"/>
                <w:szCs w:val="18"/>
              </w:rPr>
              <w:lastRenderedPageBreak/>
              <w:t>TCD monitoring for at least 10 minutes</w:t>
            </w:r>
          </w:p>
        </w:tc>
        <w:tc>
          <w:tcPr>
            <w:tcW w:w="3926" w:type="dxa"/>
            <w:noWrap/>
            <w:hideMark/>
          </w:tcPr>
          <w:p w14:paraId="4CB6340D" w14:textId="1D4B761C" w:rsidR="002A6FA3" w:rsidRPr="004678A7" w:rsidRDefault="002A6FA3" w:rsidP="004E6FA2">
            <w:pPr>
              <w:rPr>
                <w:rFonts w:cstheme="minorHAnsi"/>
                <w:sz w:val="18"/>
                <w:szCs w:val="18"/>
              </w:rPr>
            </w:pPr>
            <w:r w:rsidRPr="004678A7">
              <w:rPr>
                <w:rFonts w:cstheme="minorHAnsi"/>
                <w:sz w:val="18"/>
                <w:szCs w:val="18"/>
              </w:rPr>
              <w:t>Mxa was 0.29 [0.05–0.62], and 50%</w:t>
            </w:r>
            <w:r w:rsidR="005A669C" w:rsidRPr="004678A7">
              <w:rPr>
                <w:rFonts w:cstheme="minorHAnsi"/>
                <w:sz w:val="18"/>
                <w:szCs w:val="18"/>
              </w:rPr>
              <w:t xml:space="preserve"> of</w:t>
            </w:r>
            <w:r w:rsidRPr="004678A7">
              <w:rPr>
                <w:rFonts w:cstheme="minorHAnsi"/>
                <w:sz w:val="18"/>
                <w:szCs w:val="18"/>
              </w:rPr>
              <w:t xml:space="preserve"> patients had impaired CAR. In the multiple linear regression analysis, lower MAP, history of CKD, </w:t>
            </w:r>
            <w:r w:rsidRPr="004678A7">
              <w:rPr>
                <w:rFonts w:cstheme="minorHAnsi"/>
                <w:sz w:val="18"/>
                <w:szCs w:val="18"/>
              </w:rPr>
              <w:lastRenderedPageBreak/>
              <w:t>and fungal infection</w:t>
            </w:r>
            <w:r w:rsidR="00182180" w:rsidRPr="004678A7">
              <w:rPr>
                <w:rFonts w:cstheme="minorHAnsi"/>
                <w:sz w:val="18"/>
                <w:szCs w:val="18"/>
              </w:rPr>
              <w:t>s</w:t>
            </w:r>
            <w:r w:rsidRPr="004678A7">
              <w:rPr>
                <w:rFonts w:cstheme="minorHAnsi"/>
                <w:sz w:val="18"/>
                <w:szCs w:val="18"/>
              </w:rPr>
              <w:t xml:space="preserve"> were independently associated with higher Mxa. There was no difference in Mxa between survivors and non-survivors at ICU discharge. SABD was more common in patients with altered CAR (34 of 50 [68%] vs 23 of 50 [46%]; p=0.04), and Mxa was higher in patients with SABD (0.47 [0.21–0.64] vs 0.23 [-0.12–0.52]; p &lt;0.01). In multivariable analysis, higher Mxa, vascular disease and mechanical ventilation were independent predictors of SABD. The best Mxa cut-off to predict SABD was 0.18 (sensitivity 79%, specificity 47%).</w:t>
            </w:r>
          </w:p>
        </w:tc>
        <w:tc>
          <w:tcPr>
            <w:tcW w:w="1701" w:type="dxa"/>
            <w:noWrap/>
            <w:hideMark/>
          </w:tcPr>
          <w:p w14:paraId="04F7C492" w14:textId="77777777" w:rsidR="002A6FA3" w:rsidRPr="004678A7" w:rsidRDefault="002A6FA3" w:rsidP="004E6FA2">
            <w:pPr>
              <w:rPr>
                <w:rFonts w:cstheme="minorHAnsi"/>
                <w:sz w:val="18"/>
                <w:szCs w:val="18"/>
              </w:rPr>
            </w:pPr>
            <w:r w:rsidRPr="004678A7">
              <w:rPr>
                <w:rFonts w:cstheme="minorHAnsi"/>
                <w:sz w:val="18"/>
                <w:szCs w:val="18"/>
              </w:rPr>
              <w:lastRenderedPageBreak/>
              <w:t xml:space="preserve">Within 48hours from sepsis or </w:t>
            </w:r>
            <w:r w:rsidRPr="004678A7">
              <w:rPr>
                <w:rFonts w:cstheme="minorHAnsi"/>
                <w:sz w:val="18"/>
                <w:szCs w:val="18"/>
              </w:rPr>
              <w:lastRenderedPageBreak/>
              <w:t>septic shock diagnosis.</w:t>
            </w:r>
          </w:p>
        </w:tc>
        <w:tc>
          <w:tcPr>
            <w:tcW w:w="2386" w:type="dxa"/>
            <w:noWrap/>
            <w:hideMark/>
          </w:tcPr>
          <w:p w14:paraId="303CD375" w14:textId="0C53299E" w:rsidR="002A6FA3" w:rsidRPr="004678A7" w:rsidRDefault="002A6FA3" w:rsidP="004E6FA2">
            <w:pPr>
              <w:rPr>
                <w:rFonts w:cstheme="minorHAnsi"/>
                <w:sz w:val="18"/>
                <w:szCs w:val="18"/>
              </w:rPr>
            </w:pPr>
            <w:r w:rsidRPr="004678A7">
              <w:rPr>
                <w:rFonts w:cstheme="minorHAnsi"/>
                <w:sz w:val="18"/>
                <w:szCs w:val="18"/>
              </w:rPr>
              <w:lastRenderedPageBreak/>
              <w:t xml:space="preserve">CAR assessed by Mxa was altered in half of the cases. Altered CAR was found to be </w:t>
            </w:r>
            <w:r w:rsidRPr="004678A7">
              <w:rPr>
                <w:rFonts w:cstheme="minorHAnsi"/>
                <w:sz w:val="18"/>
                <w:szCs w:val="18"/>
              </w:rPr>
              <w:lastRenderedPageBreak/>
              <w:t xml:space="preserve">independently associated with </w:t>
            </w:r>
            <w:r w:rsidR="000863B0" w:rsidRPr="004678A7">
              <w:rPr>
                <w:rFonts w:cstheme="minorHAnsi"/>
                <w:sz w:val="18"/>
                <w:szCs w:val="18"/>
              </w:rPr>
              <w:t>SABD</w:t>
            </w:r>
            <w:r w:rsidRPr="004678A7">
              <w:rPr>
                <w:rFonts w:cstheme="minorHAnsi"/>
                <w:sz w:val="18"/>
                <w:szCs w:val="18"/>
              </w:rPr>
              <w:t>, but not with survival at ICU discharge.</w:t>
            </w:r>
          </w:p>
        </w:tc>
      </w:tr>
      <w:tr w:rsidR="00526761" w:rsidRPr="004678A7" w14:paraId="6CEB10CB" w14:textId="77777777" w:rsidTr="00A216C6">
        <w:trPr>
          <w:trHeight w:val="240"/>
        </w:trPr>
        <w:tc>
          <w:tcPr>
            <w:tcW w:w="1060" w:type="dxa"/>
          </w:tcPr>
          <w:p w14:paraId="74D3ECD2" w14:textId="00B2E781" w:rsidR="002A6FA3" w:rsidRPr="004678A7" w:rsidRDefault="002A6FA3" w:rsidP="004E6FA2">
            <w:pPr>
              <w:rPr>
                <w:rFonts w:cstheme="minorHAnsi"/>
                <w:sz w:val="18"/>
                <w:szCs w:val="18"/>
              </w:rPr>
            </w:pPr>
            <w:r w:rsidRPr="004678A7">
              <w:rPr>
                <w:rFonts w:cstheme="minorHAnsi"/>
                <w:sz w:val="18"/>
                <w:szCs w:val="18"/>
              </w:rPr>
              <w:t>Czempik 2020</w:t>
            </w:r>
          </w:p>
        </w:tc>
        <w:tc>
          <w:tcPr>
            <w:tcW w:w="1519" w:type="dxa"/>
          </w:tcPr>
          <w:p w14:paraId="7A762CEC" w14:textId="23E1E079"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24534DED" w14:textId="77777777" w:rsidR="002A6FA3" w:rsidRPr="004678A7" w:rsidRDefault="002A6FA3" w:rsidP="004E6FA2">
            <w:pPr>
              <w:rPr>
                <w:rFonts w:cstheme="minorHAnsi"/>
                <w:sz w:val="18"/>
                <w:szCs w:val="18"/>
              </w:rPr>
            </w:pPr>
            <w:r w:rsidRPr="004678A7">
              <w:rPr>
                <w:rFonts w:cstheme="minorHAnsi"/>
                <w:sz w:val="18"/>
                <w:szCs w:val="18"/>
              </w:rPr>
              <w:t>Singer et al (2016)</w:t>
            </w:r>
          </w:p>
        </w:tc>
        <w:tc>
          <w:tcPr>
            <w:tcW w:w="1686" w:type="dxa"/>
            <w:noWrap/>
            <w:hideMark/>
          </w:tcPr>
          <w:p w14:paraId="6687709B" w14:textId="77777777" w:rsidR="002A6FA3" w:rsidRPr="004678A7" w:rsidRDefault="002A6FA3" w:rsidP="004E6FA2">
            <w:pPr>
              <w:rPr>
                <w:rFonts w:cstheme="minorHAnsi"/>
                <w:sz w:val="18"/>
                <w:szCs w:val="18"/>
              </w:rPr>
            </w:pPr>
            <w:r w:rsidRPr="004678A7">
              <w:rPr>
                <w:rFonts w:cstheme="minorHAnsi"/>
                <w:sz w:val="18"/>
                <w:szCs w:val="18"/>
              </w:rPr>
              <w:t>10 septic shock patients.</w:t>
            </w:r>
          </w:p>
          <w:p w14:paraId="647C85D0" w14:textId="77777777" w:rsidR="002A6FA3" w:rsidRPr="004678A7" w:rsidRDefault="002A6FA3" w:rsidP="004E6FA2">
            <w:pPr>
              <w:rPr>
                <w:rFonts w:cstheme="minorHAnsi"/>
                <w:sz w:val="18"/>
                <w:szCs w:val="18"/>
              </w:rPr>
            </w:pPr>
          </w:p>
          <w:p w14:paraId="2AE13A8A" w14:textId="0523B189" w:rsidR="002A6FA3" w:rsidRPr="004678A7" w:rsidRDefault="002A6FA3" w:rsidP="004E6FA2">
            <w:pPr>
              <w:rPr>
                <w:rFonts w:cstheme="minorHAnsi"/>
                <w:sz w:val="18"/>
                <w:szCs w:val="18"/>
              </w:rPr>
            </w:pPr>
            <w:r w:rsidRPr="004678A7">
              <w:rPr>
                <w:rFonts w:cstheme="minorHAnsi"/>
                <w:sz w:val="18"/>
                <w:szCs w:val="18"/>
              </w:rPr>
              <w:t>ICU. Sedated and ventilated patients</w:t>
            </w:r>
          </w:p>
        </w:tc>
        <w:tc>
          <w:tcPr>
            <w:tcW w:w="1418" w:type="dxa"/>
            <w:noWrap/>
            <w:hideMark/>
          </w:tcPr>
          <w:p w14:paraId="1D8F97E0" w14:textId="77777777" w:rsidR="002A6FA3" w:rsidRPr="004678A7" w:rsidRDefault="002A6FA3" w:rsidP="004E6FA2">
            <w:pPr>
              <w:rPr>
                <w:rFonts w:cstheme="minorHAnsi"/>
                <w:sz w:val="18"/>
                <w:szCs w:val="18"/>
              </w:rPr>
            </w:pPr>
            <w:r w:rsidRPr="004678A7">
              <w:rPr>
                <w:rFonts w:cstheme="minorHAnsi"/>
                <w:sz w:val="18"/>
                <w:szCs w:val="18"/>
              </w:rPr>
              <w:t>65 (50–78) (median, IQR)</w:t>
            </w:r>
          </w:p>
        </w:tc>
        <w:tc>
          <w:tcPr>
            <w:tcW w:w="1842" w:type="dxa"/>
            <w:noWrap/>
            <w:hideMark/>
          </w:tcPr>
          <w:p w14:paraId="3A5FC23D" w14:textId="77777777" w:rsidR="002A6FA3" w:rsidRPr="004678A7" w:rsidRDefault="002A6FA3" w:rsidP="004E6FA2">
            <w:pPr>
              <w:rPr>
                <w:rFonts w:cstheme="minorHAnsi"/>
                <w:sz w:val="18"/>
                <w:szCs w:val="18"/>
              </w:rPr>
            </w:pPr>
            <w:r w:rsidRPr="004678A7">
              <w:rPr>
                <w:rFonts w:cstheme="minorHAnsi"/>
                <w:sz w:val="18"/>
                <w:szCs w:val="18"/>
              </w:rPr>
              <w:t>ONSD</w:t>
            </w:r>
          </w:p>
          <w:p w14:paraId="77A3B226" w14:textId="77777777" w:rsidR="002A6FA3" w:rsidRPr="004678A7" w:rsidRDefault="002A6FA3" w:rsidP="004E6FA2">
            <w:pPr>
              <w:rPr>
                <w:rFonts w:cstheme="minorHAnsi"/>
                <w:sz w:val="18"/>
                <w:szCs w:val="18"/>
              </w:rPr>
            </w:pPr>
          </w:p>
          <w:p w14:paraId="5227FFC9" w14:textId="0B143A73" w:rsidR="002A6FA3" w:rsidRPr="004678A7" w:rsidRDefault="002A6FA3" w:rsidP="004E6FA2">
            <w:pPr>
              <w:rPr>
                <w:rFonts w:cstheme="minorHAnsi"/>
                <w:sz w:val="18"/>
                <w:szCs w:val="18"/>
              </w:rPr>
            </w:pPr>
            <w:r w:rsidRPr="004678A7">
              <w:rPr>
                <w:rFonts w:cstheme="minorHAnsi"/>
                <w:sz w:val="18"/>
                <w:szCs w:val="18"/>
              </w:rPr>
              <w:t>Snapshot.</w:t>
            </w:r>
          </w:p>
        </w:tc>
        <w:tc>
          <w:tcPr>
            <w:tcW w:w="1985" w:type="dxa"/>
            <w:noWrap/>
            <w:hideMark/>
          </w:tcPr>
          <w:p w14:paraId="256F0B25" w14:textId="77777777" w:rsidR="002A6FA3" w:rsidRPr="004678A7" w:rsidRDefault="002A6FA3" w:rsidP="004E6FA2">
            <w:pPr>
              <w:rPr>
                <w:rFonts w:cstheme="minorHAnsi"/>
                <w:sz w:val="18"/>
                <w:szCs w:val="18"/>
              </w:rPr>
            </w:pPr>
            <w:r w:rsidRPr="004678A7">
              <w:rPr>
                <w:rFonts w:cstheme="minorHAnsi"/>
                <w:sz w:val="18"/>
                <w:szCs w:val="18"/>
              </w:rPr>
              <w:t>To analyze ONSD in septic shock patients and its potential role in screening for SABD. To investigate the correlation between ONSD and sepsis severity scores.</w:t>
            </w:r>
          </w:p>
        </w:tc>
        <w:tc>
          <w:tcPr>
            <w:tcW w:w="2453" w:type="dxa"/>
            <w:noWrap/>
            <w:hideMark/>
          </w:tcPr>
          <w:p w14:paraId="300B5D3D" w14:textId="068FC118" w:rsidR="002A6FA3" w:rsidRPr="004678A7" w:rsidRDefault="002A6FA3" w:rsidP="004E6FA2">
            <w:pPr>
              <w:rPr>
                <w:rFonts w:cstheme="minorHAnsi"/>
                <w:sz w:val="18"/>
                <w:szCs w:val="18"/>
              </w:rPr>
            </w:pPr>
            <w:r w:rsidRPr="004678A7">
              <w:rPr>
                <w:rFonts w:cstheme="minorHAnsi"/>
                <w:sz w:val="18"/>
                <w:szCs w:val="18"/>
              </w:rPr>
              <w:t xml:space="preserve">ONSD </w:t>
            </w:r>
            <w:r w:rsidR="00DA2F5C" w:rsidRPr="004678A7">
              <w:rPr>
                <w:rFonts w:cstheme="minorHAnsi"/>
                <w:sz w:val="18"/>
                <w:szCs w:val="18"/>
              </w:rPr>
              <w:t xml:space="preserve">bilateral </w:t>
            </w:r>
            <w:r w:rsidRPr="004678A7">
              <w:rPr>
                <w:rFonts w:cstheme="minorHAnsi"/>
                <w:sz w:val="18"/>
                <w:szCs w:val="18"/>
              </w:rPr>
              <w:t>measurement</w:t>
            </w:r>
            <w:r w:rsidR="00DA2F5C" w:rsidRPr="004678A7">
              <w:rPr>
                <w:rFonts w:cstheme="minorHAnsi"/>
                <w:sz w:val="18"/>
                <w:szCs w:val="18"/>
              </w:rPr>
              <w:t xml:space="preserve"> every 24 hours for up to 10 consecutive days (n = 1) until discharge (n = 3) or death (n = 6).</w:t>
            </w:r>
          </w:p>
        </w:tc>
        <w:tc>
          <w:tcPr>
            <w:tcW w:w="3926" w:type="dxa"/>
            <w:noWrap/>
            <w:hideMark/>
          </w:tcPr>
          <w:p w14:paraId="3F04BBFC" w14:textId="309C1063" w:rsidR="002A6FA3" w:rsidRPr="004678A7" w:rsidRDefault="00E9131F" w:rsidP="004E6FA2">
            <w:pPr>
              <w:rPr>
                <w:rFonts w:cstheme="minorHAnsi"/>
                <w:sz w:val="18"/>
                <w:szCs w:val="18"/>
              </w:rPr>
            </w:pPr>
            <w:r w:rsidRPr="004678A7">
              <w:rPr>
                <w:rFonts w:cstheme="minorHAnsi"/>
                <w:sz w:val="18"/>
                <w:szCs w:val="18"/>
              </w:rPr>
              <w:t>49/</w:t>
            </w:r>
            <w:r w:rsidR="002A6FA3" w:rsidRPr="004678A7">
              <w:rPr>
                <w:rFonts w:cstheme="minorHAnsi"/>
                <w:sz w:val="18"/>
                <w:szCs w:val="18"/>
              </w:rPr>
              <w:t xml:space="preserve">80 </w:t>
            </w:r>
            <w:r w:rsidRPr="004678A7">
              <w:rPr>
                <w:rFonts w:cstheme="minorHAnsi"/>
                <w:sz w:val="18"/>
                <w:szCs w:val="18"/>
              </w:rPr>
              <w:t xml:space="preserve">ONSD </w:t>
            </w:r>
            <w:r w:rsidR="002A6FA3" w:rsidRPr="004678A7">
              <w:rPr>
                <w:rFonts w:cstheme="minorHAnsi"/>
                <w:sz w:val="18"/>
                <w:szCs w:val="18"/>
              </w:rPr>
              <w:t>measurements performed (61%) exceeded 5.7mm. No correlation between ONSDs and CRP concentrations, highest daily lactate, or SOFA.</w:t>
            </w:r>
          </w:p>
        </w:tc>
        <w:tc>
          <w:tcPr>
            <w:tcW w:w="1701" w:type="dxa"/>
            <w:noWrap/>
            <w:hideMark/>
          </w:tcPr>
          <w:p w14:paraId="33AC8FAF" w14:textId="27E2D07B" w:rsidR="002A6FA3" w:rsidRPr="004678A7" w:rsidRDefault="00DA2F5C" w:rsidP="004E6FA2">
            <w:pPr>
              <w:rPr>
                <w:rFonts w:cstheme="minorHAnsi"/>
                <w:sz w:val="18"/>
                <w:szCs w:val="18"/>
              </w:rPr>
            </w:pPr>
            <w:r w:rsidRPr="004678A7">
              <w:rPr>
                <w:rFonts w:cstheme="minorHAnsi"/>
                <w:sz w:val="18"/>
                <w:szCs w:val="18"/>
              </w:rPr>
              <w:t>Not</w:t>
            </w:r>
            <w:r w:rsidR="002A6FA3" w:rsidRPr="004678A7">
              <w:rPr>
                <w:rFonts w:cstheme="minorHAnsi"/>
                <w:sz w:val="18"/>
                <w:szCs w:val="18"/>
              </w:rPr>
              <w:t xml:space="preserve"> specified. </w:t>
            </w:r>
          </w:p>
        </w:tc>
        <w:tc>
          <w:tcPr>
            <w:tcW w:w="2386" w:type="dxa"/>
            <w:noWrap/>
            <w:hideMark/>
          </w:tcPr>
          <w:p w14:paraId="7E10FDF1" w14:textId="4FEF7C6C" w:rsidR="002A6FA3" w:rsidRPr="004678A7" w:rsidRDefault="002A6FA3" w:rsidP="00A216C6">
            <w:pPr>
              <w:rPr>
                <w:rFonts w:cstheme="minorHAnsi"/>
                <w:sz w:val="18"/>
                <w:szCs w:val="18"/>
              </w:rPr>
            </w:pPr>
            <w:r w:rsidRPr="004678A7">
              <w:rPr>
                <w:rFonts w:cstheme="minorHAnsi"/>
                <w:sz w:val="18"/>
                <w:szCs w:val="18"/>
              </w:rPr>
              <w:t xml:space="preserve">ONSD above the cut-off value is common in septic shock </w:t>
            </w:r>
            <w:r w:rsidR="00466EBA" w:rsidRPr="004678A7">
              <w:rPr>
                <w:rFonts w:cstheme="minorHAnsi"/>
                <w:sz w:val="18"/>
                <w:szCs w:val="18"/>
              </w:rPr>
              <w:t>patients and</w:t>
            </w:r>
            <w:r w:rsidR="00503CB9" w:rsidRPr="004678A7">
              <w:rPr>
                <w:rFonts w:cstheme="minorHAnsi"/>
                <w:sz w:val="18"/>
                <w:szCs w:val="18"/>
              </w:rPr>
              <w:t xml:space="preserve"> fluctuates </w:t>
            </w:r>
            <w:r w:rsidR="0029228C" w:rsidRPr="004678A7">
              <w:rPr>
                <w:rFonts w:cstheme="minorHAnsi"/>
                <w:sz w:val="18"/>
                <w:szCs w:val="18"/>
              </w:rPr>
              <w:t>around upper limit</w:t>
            </w:r>
            <w:r w:rsidRPr="004678A7">
              <w:rPr>
                <w:rFonts w:cstheme="minorHAnsi"/>
                <w:sz w:val="18"/>
                <w:szCs w:val="18"/>
              </w:rPr>
              <w:t>.</w:t>
            </w:r>
            <w:r w:rsidR="00A216C6" w:rsidRPr="004678A7">
              <w:rPr>
                <w:rFonts w:cstheme="minorHAnsi"/>
                <w:sz w:val="18"/>
                <w:szCs w:val="18"/>
              </w:rPr>
              <w:t xml:space="preserve"> ONSD measurement should be applied for screening of SABD cautiously.</w:t>
            </w:r>
          </w:p>
        </w:tc>
      </w:tr>
      <w:tr w:rsidR="00526761" w:rsidRPr="004678A7" w14:paraId="1328CCD0" w14:textId="77777777" w:rsidTr="00A216C6">
        <w:trPr>
          <w:trHeight w:val="240"/>
        </w:trPr>
        <w:tc>
          <w:tcPr>
            <w:tcW w:w="1060" w:type="dxa"/>
          </w:tcPr>
          <w:p w14:paraId="4FBAF6C0" w14:textId="2FEF4DCA" w:rsidR="002A6FA3" w:rsidRPr="004678A7" w:rsidRDefault="002A6FA3" w:rsidP="004E6FA2">
            <w:pPr>
              <w:rPr>
                <w:rFonts w:cstheme="minorHAnsi"/>
                <w:sz w:val="18"/>
                <w:szCs w:val="18"/>
              </w:rPr>
            </w:pPr>
            <w:r w:rsidRPr="004678A7">
              <w:rPr>
                <w:rFonts w:cstheme="minorHAnsi"/>
                <w:sz w:val="18"/>
                <w:szCs w:val="18"/>
              </w:rPr>
              <w:t>Feng 2021</w:t>
            </w:r>
          </w:p>
        </w:tc>
        <w:tc>
          <w:tcPr>
            <w:tcW w:w="1519" w:type="dxa"/>
          </w:tcPr>
          <w:p w14:paraId="0D98E6EA" w14:textId="2B6D3549"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277CD0FF" w14:textId="77777777" w:rsidR="002A6FA3" w:rsidRPr="004678A7" w:rsidRDefault="002A6FA3" w:rsidP="004E6FA2">
            <w:pPr>
              <w:rPr>
                <w:rFonts w:cstheme="minorHAnsi"/>
                <w:sz w:val="18"/>
                <w:szCs w:val="18"/>
              </w:rPr>
            </w:pPr>
            <w:r w:rsidRPr="004678A7">
              <w:rPr>
                <w:rFonts w:cstheme="minorHAnsi"/>
                <w:sz w:val="18"/>
                <w:szCs w:val="18"/>
              </w:rPr>
              <w:t>Singer et al (2016)</w:t>
            </w:r>
          </w:p>
        </w:tc>
        <w:tc>
          <w:tcPr>
            <w:tcW w:w="1686" w:type="dxa"/>
            <w:noWrap/>
            <w:hideMark/>
          </w:tcPr>
          <w:p w14:paraId="32FCEB1E" w14:textId="77777777" w:rsidR="002A6FA3" w:rsidRPr="004678A7" w:rsidRDefault="002A6FA3" w:rsidP="004E6FA2">
            <w:pPr>
              <w:rPr>
                <w:rFonts w:cstheme="minorHAnsi"/>
                <w:sz w:val="18"/>
                <w:szCs w:val="18"/>
              </w:rPr>
            </w:pPr>
            <w:r w:rsidRPr="004678A7">
              <w:rPr>
                <w:rFonts w:cstheme="minorHAnsi"/>
                <w:sz w:val="18"/>
                <w:szCs w:val="18"/>
              </w:rPr>
              <w:t>51 septic shock patients.</w:t>
            </w:r>
          </w:p>
          <w:p w14:paraId="1788E2A4" w14:textId="77777777" w:rsidR="002A6FA3" w:rsidRPr="004678A7" w:rsidRDefault="002A6FA3" w:rsidP="004E6FA2">
            <w:pPr>
              <w:rPr>
                <w:rFonts w:cstheme="minorHAnsi"/>
                <w:sz w:val="18"/>
                <w:szCs w:val="18"/>
              </w:rPr>
            </w:pPr>
          </w:p>
          <w:p w14:paraId="7A6A91C9" w14:textId="7B85AF56"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6567D357" w14:textId="25C4C143" w:rsidR="002A6FA3" w:rsidRPr="004678A7" w:rsidRDefault="002A6FA3" w:rsidP="004E6FA2">
            <w:pPr>
              <w:rPr>
                <w:rFonts w:cstheme="minorHAnsi"/>
                <w:sz w:val="18"/>
                <w:szCs w:val="18"/>
              </w:rPr>
            </w:pPr>
            <w:r w:rsidRPr="004678A7">
              <w:rPr>
                <w:rFonts w:cstheme="minorHAnsi"/>
                <w:sz w:val="18"/>
                <w:szCs w:val="18"/>
              </w:rPr>
              <w:t>53±11 (mean, SD)</w:t>
            </w:r>
          </w:p>
        </w:tc>
        <w:tc>
          <w:tcPr>
            <w:tcW w:w="1842" w:type="dxa"/>
            <w:noWrap/>
            <w:hideMark/>
          </w:tcPr>
          <w:p w14:paraId="4E210C6A" w14:textId="682E6C6E" w:rsidR="002A6FA3" w:rsidRPr="004678A7" w:rsidRDefault="002A6FA3" w:rsidP="004E6FA2">
            <w:pPr>
              <w:rPr>
                <w:rFonts w:cstheme="minorHAnsi"/>
                <w:sz w:val="18"/>
                <w:szCs w:val="18"/>
              </w:rPr>
            </w:pPr>
            <w:r w:rsidRPr="004678A7">
              <w:rPr>
                <w:rFonts w:cstheme="minorHAnsi"/>
                <w:sz w:val="18"/>
                <w:szCs w:val="18"/>
              </w:rPr>
              <w:t>MCAv, CBFi, PI, THRR.</w:t>
            </w:r>
          </w:p>
          <w:p w14:paraId="6ACDB9AA" w14:textId="77777777" w:rsidR="002A6FA3" w:rsidRPr="004678A7" w:rsidRDefault="002A6FA3" w:rsidP="004E6FA2">
            <w:pPr>
              <w:rPr>
                <w:rFonts w:cstheme="minorHAnsi"/>
                <w:sz w:val="18"/>
                <w:szCs w:val="18"/>
              </w:rPr>
            </w:pPr>
          </w:p>
          <w:p w14:paraId="7D9A57C1" w14:textId="1666288D" w:rsidR="002A6FA3" w:rsidRPr="004678A7" w:rsidRDefault="002A6FA3" w:rsidP="004E6FA2">
            <w:pPr>
              <w:rPr>
                <w:rFonts w:cstheme="minorHAnsi"/>
                <w:sz w:val="18"/>
                <w:szCs w:val="18"/>
              </w:rPr>
            </w:pPr>
            <w:r w:rsidRPr="004678A7">
              <w:rPr>
                <w:rFonts w:cstheme="minorHAnsi"/>
                <w:sz w:val="18"/>
                <w:szCs w:val="18"/>
              </w:rPr>
              <w:t>Snapshot.</w:t>
            </w:r>
          </w:p>
        </w:tc>
        <w:tc>
          <w:tcPr>
            <w:tcW w:w="1985" w:type="dxa"/>
            <w:noWrap/>
            <w:hideMark/>
          </w:tcPr>
          <w:p w14:paraId="2B634492" w14:textId="2B392C0E" w:rsidR="002A6FA3" w:rsidRPr="004678A7" w:rsidRDefault="002A6FA3" w:rsidP="004E6FA2">
            <w:pPr>
              <w:rPr>
                <w:rFonts w:cstheme="minorHAnsi"/>
                <w:sz w:val="18"/>
                <w:szCs w:val="18"/>
              </w:rPr>
            </w:pPr>
            <w:r w:rsidRPr="004678A7">
              <w:rPr>
                <w:rFonts w:cstheme="minorHAnsi"/>
                <w:sz w:val="18"/>
                <w:szCs w:val="18"/>
              </w:rPr>
              <w:t>To identify variations in the cerebral hemodynamic indices of the MCA or in cerebral/peripheral StO</w:t>
            </w:r>
            <w:r w:rsidRPr="004678A7">
              <w:rPr>
                <w:rFonts w:cstheme="minorHAnsi"/>
                <w:sz w:val="18"/>
                <w:szCs w:val="18"/>
                <w:vertAlign w:val="subscript"/>
              </w:rPr>
              <w:t>2</w:t>
            </w:r>
            <w:r w:rsidRPr="004678A7">
              <w:rPr>
                <w:rFonts w:cstheme="minorHAnsi"/>
                <w:sz w:val="18"/>
                <w:szCs w:val="18"/>
              </w:rPr>
              <w:t xml:space="preserve"> that increase the risk of developing SAD. Primary outcomes</w:t>
            </w:r>
            <w:r w:rsidR="000029E8" w:rsidRPr="004678A7">
              <w:rPr>
                <w:rFonts w:cstheme="minorHAnsi"/>
                <w:sz w:val="18"/>
                <w:szCs w:val="18"/>
              </w:rPr>
              <w:t xml:space="preserve">: </w:t>
            </w:r>
            <w:r w:rsidRPr="004678A7">
              <w:rPr>
                <w:rFonts w:cstheme="minorHAnsi"/>
                <w:sz w:val="18"/>
                <w:szCs w:val="18"/>
              </w:rPr>
              <w:t>discharge from ICU or develop</w:t>
            </w:r>
            <w:r w:rsidR="000029E8" w:rsidRPr="004678A7">
              <w:rPr>
                <w:rFonts w:cstheme="minorHAnsi"/>
                <w:sz w:val="18"/>
                <w:szCs w:val="18"/>
              </w:rPr>
              <w:t>ment of</w:t>
            </w:r>
            <w:r w:rsidRPr="004678A7">
              <w:rPr>
                <w:rFonts w:cstheme="minorHAnsi"/>
                <w:sz w:val="18"/>
                <w:szCs w:val="18"/>
              </w:rPr>
              <w:t xml:space="preserve"> delirium within 7 days of ICU admission; secondary outcome</w:t>
            </w:r>
            <w:r w:rsidR="007F7EE3" w:rsidRPr="004678A7">
              <w:rPr>
                <w:rFonts w:cstheme="minorHAnsi"/>
                <w:sz w:val="18"/>
                <w:szCs w:val="18"/>
              </w:rPr>
              <w:t xml:space="preserve">: </w:t>
            </w:r>
            <w:r w:rsidRPr="004678A7">
              <w:rPr>
                <w:rFonts w:cstheme="minorHAnsi"/>
                <w:sz w:val="18"/>
                <w:szCs w:val="18"/>
              </w:rPr>
              <w:t>mortality rate after 28 days.</w:t>
            </w:r>
          </w:p>
        </w:tc>
        <w:tc>
          <w:tcPr>
            <w:tcW w:w="2453" w:type="dxa"/>
            <w:noWrap/>
            <w:hideMark/>
          </w:tcPr>
          <w:p w14:paraId="1A4A6810" w14:textId="26DC9BAB" w:rsidR="002A6FA3" w:rsidRPr="004678A7" w:rsidRDefault="002A6FA3" w:rsidP="004E6FA2">
            <w:pPr>
              <w:rPr>
                <w:rFonts w:cstheme="minorHAnsi"/>
                <w:sz w:val="18"/>
                <w:szCs w:val="18"/>
              </w:rPr>
            </w:pPr>
            <w:r w:rsidRPr="004678A7">
              <w:rPr>
                <w:rFonts w:cstheme="minorHAnsi"/>
                <w:sz w:val="18"/>
                <w:szCs w:val="18"/>
              </w:rPr>
              <w:t xml:space="preserve">TCD measures, biomarkers, </w:t>
            </w:r>
            <w:r w:rsidR="003D77B5" w:rsidRPr="004678A7">
              <w:rPr>
                <w:rFonts w:cstheme="minorHAnsi"/>
                <w:sz w:val="18"/>
                <w:szCs w:val="18"/>
              </w:rPr>
              <w:t xml:space="preserve">continuous </w:t>
            </w:r>
            <w:r w:rsidRPr="004678A7">
              <w:rPr>
                <w:rFonts w:cstheme="minorHAnsi"/>
                <w:sz w:val="18"/>
                <w:szCs w:val="18"/>
              </w:rPr>
              <w:t>brain oxygen saturation</w:t>
            </w:r>
            <w:r w:rsidR="007F7EE3" w:rsidRPr="004678A7">
              <w:rPr>
                <w:rFonts w:cstheme="minorHAnsi"/>
                <w:sz w:val="18"/>
                <w:szCs w:val="18"/>
              </w:rPr>
              <w:t xml:space="preserve"> (</w:t>
            </w:r>
            <w:r w:rsidR="003D77B5" w:rsidRPr="004678A7">
              <w:rPr>
                <w:rFonts w:cstheme="minorHAnsi"/>
                <w:sz w:val="18"/>
                <w:szCs w:val="18"/>
              </w:rPr>
              <w:t>rSO</w:t>
            </w:r>
            <w:r w:rsidR="003D77B5" w:rsidRPr="004678A7">
              <w:rPr>
                <w:rFonts w:cstheme="minorHAnsi"/>
                <w:sz w:val="18"/>
                <w:szCs w:val="18"/>
                <w:vertAlign w:val="subscript"/>
              </w:rPr>
              <w:t>2</w:t>
            </w:r>
            <w:r w:rsidR="007F7EE3" w:rsidRPr="004678A7">
              <w:rPr>
                <w:rFonts w:cstheme="minorHAnsi"/>
                <w:sz w:val="18"/>
                <w:szCs w:val="18"/>
              </w:rPr>
              <w:t>)</w:t>
            </w:r>
            <w:r w:rsidRPr="004678A7">
              <w:rPr>
                <w:rFonts w:cstheme="minorHAnsi"/>
                <w:sz w:val="18"/>
                <w:szCs w:val="18"/>
              </w:rPr>
              <w:t>,</w:t>
            </w:r>
            <w:r w:rsidR="000011A6" w:rsidRPr="004678A7">
              <w:rPr>
                <w:rFonts w:cstheme="minorHAnsi"/>
                <w:sz w:val="18"/>
                <w:szCs w:val="18"/>
              </w:rPr>
              <w:t xml:space="preserve"> continuous thenar eminence saturation (StO</w:t>
            </w:r>
            <w:r w:rsidR="000011A6" w:rsidRPr="004678A7">
              <w:rPr>
                <w:rFonts w:cstheme="minorHAnsi"/>
                <w:sz w:val="18"/>
                <w:szCs w:val="18"/>
                <w:vertAlign w:val="subscript"/>
              </w:rPr>
              <w:t>2</w:t>
            </w:r>
            <w:r w:rsidR="000011A6" w:rsidRPr="004678A7">
              <w:rPr>
                <w:rFonts w:cstheme="minorHAnsi"/>
                <w:sz w:val="18"/>
                <w:szCs w:val="18"/>
              </w:rPr>
              <w:t>),</w:t>
            </w:r>
            <w:r w:rsidRPr="004678A7">
              <w:rPr>
                <w:rFonts w:cstheme="minorHAnsi"/>
                <w:sz w:val="18"/>
                <w:szCs w:val="18"/>
              </w:rPr>
              <w:t xml:space="preserve"> CAM-ICU, </w:t>
            </w:r>
            <w:r w:rsidR="007E186E" w:rsidRPr="004678A7">
              <w:rPr>
                <w:rFonts w:cstheme="minorHAnsi"/>
                <w:sz w:val="18"/>
                <w:szCs w:val="18"/>
              </w:rPr>
              <w:t>echocardiography</w:t>
            </w:r>
            <w:r w:rsidR="00031B5C" w:rsidRPr="004678A7">
              <w:rPr>
                <w:rFonts w:cstheme="minorHAnsi"/>
                <w:sz w:val="18"/>
                <w:szCs w:val="18"/>
              </w:rPr>
              <w:t>.</w:t>
            </w:r>
          </w:p>
        </w:tc>
        <w:tc>
          <w:tcPr>
            <w:tcW w:w="3926" w:type="dxa"/>
            <w:noWrap/>
            <w:hideMark/>
          </w:tcPr>
          <w:p w14:paraId="3386EB2E" w14:textId="7D7A9950" w:rsidR="002A6FA3" w:rsidRPr="004678A7" w:rsidRDefault="002A6FA3" w:rsidP="004E6FA2">
            <w:pPr>
              <w:rPr>
                <w:rFonts w:cstheme="minorHAnsi"/>
                <w:sz w:val="18"/>
                <w:szCs w:val="18"/>
              </w:rPr>
            </w:pPr>
            <w:r w:rsidRPr="004678A7">
              <w:rPr>
                <w:rFonts w:cstheme="minorHAnsi"/>
                <w:sz w:val="18"/>
                <w:szCs w:val="18"/>
              </w:rPr>
              <w:t xml:space="preserve">The SAD group exhibited lower levels of </w:t>
            </w:r>
            <w:r w:rsidR="001F2006" w:rsidRPr="004678A7">
              <w:rPr>
                <w:rFonts w:cstheme="minorHAnsi"/>
                <w:sz w:val="18"/>
                <w:szCs w:val="18"/>
              </w:rPr>
              <w:t xml:space="preserve">diastolic </w:t>
            </w:r>
            <w:r w:rsidRPr="004678A7">
              <w:rPr>
                <w:rFonts w:cstheme="minorHAnsi"/>
                <w:sz w:val="18"/>
                <w:szCs w:val="18"/>
              </w:rPr>
              <w:t>MCA</w:t>
            </w:r>
            <w:r w:rsidR="001F2006" w:rsidRPr="004678A7">
              <w:rPr>
                <w:rFonts w:cstheme="minorHAnsi"/>
                <w:sz w:val="18"/>
                <w:szCs w:val="18"/>
              </w:rPr>
              <w:t>v</w:t>
            </w:r>
            <w:r w:rsidRPr="004678A7">
              <w:rPr>
                <w:rFonts w:cstheme="minorHAnsi"/>
                <w:sz w:val="18"/>
                <w:szCs w:val="18"/>
              </w:rPr>
              <w:t xml:space="preserve"> (49.7±20.3 vs. 61.9±17.3 cm/s, p=0.026) with a higher PI (0.98±0.19 vs. 0.84±0.20, p=0.019). </w:t>
            </w:r>
            <w:r w:rsidR="008D4CF8" w:rsidRPr="004678A7">
              <w:rPr>
                <w:rFonts w:cstheme="minorHAnsi"/>
                <w:sz w:val="18"/>
                <w:szCs w:val="18"/>
              </w:rPr>
              <w:t>T</w:t>
            </w:r>
            <w:r w:rsidRPr="004678A7">
              <w:rPr>
                <w:rFonts w:cstheme="minorHAnsi"/>
                <w:sz w:val="18"/>
                <w:szCs w:val="18"/>
              </w:rPr>
              <w:t xml:space="preserve">he SAD group </w:t>
            </w:r>
            <w:r w:rsidR="008D4CF8" w:rsidRPr="004678A7">
              <w:rPr>
                <w:rFonts w:cstheme="minorHAnsi"/>
                <w:sz w:val="18"/>
                <w:szCs w:val="18"/>
              </w:rPr>
              <w:t>had</w:t>
            </w:r>
            <w:r w:rsidRPr="004678A7">
              <w:rPr>
                <w:rFonts w:cstheme="minorHAnsi"/>
                <w:sz w:val="18"/>
                <w:szCs w:val="18"/>
              </w:rPr>
              <w:t xml:space="preserve"> a significantly higher level</w:t>
            </w:r>
            <w:r w:rsidR="008D4CF8" w:rsidRPr="004678A7">
              <w:rPr>
                <w:rFonts w:cstheme="minorHAnsi"/>
                <w:sz w:val="18"/>
                <w:szCs w:val="18"/>
              </w:rPr>
              <w:t xml:space="preserve"> of cerebrovascular dysfunction (THRR index &lt; 1.09, </w:t>
            </w:r>
            <w:r w:rsidRPr="004678A7">
              <w:rPr>
                <w:rFonts w:cstheme="minorHAnsi"/>
                <w:sz w:val="18"/>
                <w:szCs w:val="18"/>
              </w:rPr>
              <w:t xml:space="preserve">40 vs. 10%, p=0.01). </w:t>
            </w:r>
            <w:r w:rsidR="00870EAD" w:rsidRPr="004678A7">
              <w:rPr>
                <w:rFonts w:cstheme="minorHAnsi"/>
                <w:sz w:val="18"/>
                <w:szCs w:val="18"/>
              </w:rPr>
              <w:t>T</w:t>
            </w:r>
            <w:r w:rsidRPr="004678A7">
              <w:rPr>
                <w:rFonts w:cstheme="minorHAnsi"/>
                <w:sz w:val="18"/>
                <w:szCs w:val="18"/>
              </w:rPr>
              <w:t>he logistic regression analysis demonstrated that several independent risks were SAD predictors: rSO</w:t>
            </w:r>
            <w:r w:rsidRPr="004678A7">
              <w:rPr>
                <w:rFonts w:cstheme="minorHAnsi"/>
                <w:sz w:val="18"/>
                <w:szCs w:val="18"/>
                <w:vertAlign w:val="subscript"/>
              </w:rPr>
              <w:t>2</w:t>
            </w:r>
            <w:r w:rsidRPr="004678A7">
              <w:rPr>
                <w:rFonts w:cstheme="minorHAnsi"/>
                <w:sz w:val="18"/>
                <w:szCs w:val="18"/>
              </w:rPr>
              <w:t xml:space="preserve"> &lt;55% [OR=3.864, 95% CI: 1.026 to 14.550, p=0.046] and the THRR index&lt;1.09 (OR=5.77, 95% CI: 1.222–27.255, p=0.027).</w:t>
            </w:r>
          </w:p>
        </w:tc>
        <w:tc>
          <w:tcPr>
            <w:tcW w:w="1701" w:type="dxa"/>
            <w:noWrap/>
            <w:hideMark/>
          </w:tcPr>
          <w:p w14:paraId="5080D399" w14:textId="77777777" w:rsidR="00EB320E" w:rsidRPr="004678A7" w:rsidRDefault="002A6FA3" w:rsidP="004E6FA2">
            <w:pPr>
              <w:rPr>
                <w:rFonts w:cstheme="minorHAnsi"/>
                <w:sz w:val="18"/>
                <w:szCs w:val="18"/>
              </w:rPr>
            </w:pPr>
            <w:r w:rsidRPr="004678A7">
              <w:rPr>
                <w:rFonts w:cstheme="minorHAnsi"/>
                <w:sz w:val="18"/>
                <w:szCs w:val="18"/>
              </w:rPr>
              <w:t xml:space="preserve">TCD: once 6 h of initial resuscitation had been undertaken. </w:t>
            </w:r>
            <w:r w:rsidR="00D17B0F" w:rsidRPr="004678A7">
              <w:rPr>
                <w:rFonts w:cstheme="minorHAnsi"/>
                <w:sz w:val="18"/>
                <w:szCs w:val="18"/>
              </w:rPr>
              <w:t xml:space="preserve">NIRS: </w:t>
            </w:r>
            <w:r w:rsidRPr="004678A7">
              <w:rPr>
                <w:rFonts w:cstheme="minorHAnsi"/>
                <w:sz w:val="18"/>
                <w:szCs w:val="18"/>
              </w:rPr>
              <w:t xml:space="preserve">continuous recording from several 60 mins once the septic shock patients had 6h of initial resuscitation. </w:t>
            </w:r>
          </w:p>
          <w:p w14:paraId="201277F4" w14:textId="77777777" w:rsidR="00EB320E" w:rsidRPr="004678A7" w:rsidRDefault="00EB320E" w:rsidP="004E6FA2">
            <w:pPr>
              <w:rPr>
                <w:rFonts w:cstheme="minorHAnsi"/>
                <w:sz w:val="18"/>
                <w:szCs w:val="18"/>
              </w:rPr>
            </w:pPr>
            <w:r w:rsidRPr="004678A7">
              <w:rPr>
                <w:rFonts w:cstheme="minorHAnsi"/>
                <w:sz w:val="18"/>
                <w:szCs w:val="18"/>
              </w:rPr>
              <w:t>Biomarkers: not specified.</w:t>
            </w:r>
          </w:p>
          <w:p w14:paraId="59F9147B" w14:textId="55B38723" w:rsidR="002A6FA3" w:rsidRPr="004678A7" w:rsidRDefault="002A6FA3" w:rsidP="004E6FA2">
            <w:pPr>
              <w:rPr>
                <w:rFonts w:cstheme="minorHAnsi"/>
                <w:sz w:val="18"/>
                <w:szCs w:val="18"/>
              </w:rPr>
            </w:pPr>
            <w:r w:rsidRPr="004678A7">
              <w:rPr>
                <w:rFonts w:cstheme="minorHAnsi"/>
                <w:sz w:val="18"/>
                <w:szCs w:val="18"/>
              </w:rPr>
              <w:t>Echocardiograph</w:t>
            </w:r>
            <w:r w:rsidR="00EB320E" w:rsidRPr="004678A7">
              <w:rPr>
                <w:rFonts w:cstheme="minorHAnsi"/>
                <w:sz w:val="18"/>
                <w:szCs w:val="18"/>
              </w:rPr>
              <w:t>y:</w:t>
            </w:r>
            <w:r w:rsidRPr="004678A7">
              <w:rPr>
                <w:rFonts w:cstheme="minorHAnsi"/>
                <w:sz w:val="18"/>
                <w:szCs w:val="18"/>
              </w:rPr>
              <w:t xml:space="preserve"> within 60min before ICU admission.</w:t>
            </w:r>
          </w:p>
        </w:tc>
        <w:tc>
          <w:tcPr>
            <w:tcW w:w="2386" w:type="dxa"/>
            <w:noWrap/>
            <w:hideMark/>
          </w:tcPr>
          <w:p w14:paraId="4393AB8B" w14:textId="64E5A800" w:rsidR="002A6FA3" w:rsidRPr="004678A7" w:rsidRDefault="002A6FA3" w:rsidP="004E6FA2">
            <w:pPr>
              <w:rPr>
                <w:rFonts w:cstheme="minorHAnsi"/>
                <w:sz w:val="18"/>
                <w:szCs w:val="18"/>
              </w:rPr>
            </w:pPr>
            <w:r w:rsidRPr="004678A7">
              <w:rPr>
                <w:rFonts w:cstheme="minorHAnsi"/>
                <w:sz w:val="18"/>
                <w:szCs w:val="18"/>
              </w:rPr>
              <w:t xml:space="preserve">Patients with SAD have a close correlation with poor outcomes. Independent risk factors for SAD were mean </w:t>
            </w:r>
            <w:r w:rsidR="00007510" w:rsidRPr="004678A7">
              <w:rPr>
                <w:rFonts w:cstheme="minorHAnsi"/>
                <w:sz w:val="18"/>
                <w:szCs w:val="18"/>
              </w:rPr>
              <w:t>rSO</w:t>
            </w:r>
            <w:r w:rsidR="00007510" w:rsidRPr="004678A7">
              <w:rPr>
                <w:rFonts w:cstheme="minorHAnsi"/>
                <w:sz w:val="18"/>
                <w:szCs w:val="18"/>
                <w:vertAlign w:val="subscript"/>
              </w:rPr>
              <w:t>2</w:t>
            </w:r>
            <w:r w:rsidR="00007510" w:rsidRPr="004678A7">
              <w:rPr>
                <w:rFonts w:cstheme="minorHAnsi"/>
                <w:sz w:val="18"/>
                <w:szCs w:val="18"/>
              </w:rPr>
              <w:t xml:space="preserve"> &lt;</w:t>
            </w:r>
            <w:r w:rsidRPr="004678A7">
              <w:rPr>
                <w:rFonts w:cstheme="minorHAnsi"/>
                <w:sz w:val="18"/>
                <w:szCs w:val="18"/>
              </w:rPr>
              <w:t>55% and cerebrovascular dysregulation (THRR &lt;1.09).</w:t>
            </w:r>
          </w:p>
        </w:tc>
      </w:tr>
      <w:tr w:rsidR="00526761" w:rsidRPr="004678A7" w14:paraId="13C449C5" w14:textId="77777777" w:rsidTr="00A216C6">
        <w:trPr>
          <w:trHeight w:val="240"/>
        </w:trPr>
        <w:tc>
          <w:tcPr>
            <w:tcW w:w="1060" w:type="dxa"/>
          </w:tcPr>
          <w:p w14:paraId="21AFB7CF" w14:textId="2135DE78" w:rsidR="002A6FA3" w:rsidRPr="004678A7" w:rsidRDefault="002A6FA3" w:rsidP="004E6FA2">
            <w:pPr>
              <w:rPr>
                <w:rFonts w:cstheme="minorHAnsi"/>
                <w:sz w:val="18"/>
                <w:szCs w:val="18"/>
              </w:rPr>
            </w:pPr>
            <w:r w:rsidRPr="004678A7">
              <w:rPr>
                <w:rFonts w:cstheme="minorHAnsi"/>
                <w:sz w:val="18"/>
                <w:szCs w:val="18"/>
              </w:rPr>
              <w:t>Crippa 2022</w:t>
            </w:r>
          </w:p>
        </w:tc>
        <w:tc>
          <w:tcPr>
            <w:tcW w:w="1519" w:type="dxa"/>
          </w:tcPr>
          <w:p w14:paraId="1299FB53" w14:textId="17A1F542"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6738D526" w14:textId="77777777" w:rsidR="002A6FA3" w:rsidRPr="004678A7" w:rsidRDefault="002A6FA3" w:rsidP="004E6FA2">
            <w:pPr>
              <w:rPr>
                <w:rFonts w:cstheme="minorHAnsi"/>
                <w:sz w:val="18"/>
                <w:szCs w:val="18"/>
              </w:rPr>
            </w:pPr>
            <w:r w:rsidRPr="004678A7">
              <w:rPr>
                <w:rFonts w:cstheme="minorHAnsi"/>
                <w:sz w:val="18"/>
                <w:szCs w:val="18"/>
              </w:rPr>
              <w:t>Singer et al (2016)</w:t>
            </w:r>
          </w:p>
        </w:tc>
        <w:tc>
          <w:tcPr>
            <w:tcW w:w="1686" w:type="dxa"/>
            <w:noWrap/>
            <w:hideMark/>
          </w:tcPr>
          <w:p w14:paraId="32313AD9" w14:textId="77777777" w:rsidR="002A6FA3" w:rsidRPr="004678A7" w:rsidRDefault="002A6FA3" w:rsidP="004E6FA2">
            <w:pPr>
              <w:rPr>
                <w:rFonts w:cstheme="minorHAnsi"/>
                <w:sz w:val="18"/>
                <w:szCs w:val="18"/>
              </w:rPr>
            </w:pPr>
            <w:r w:rsidRPr="004678A7">
              <w:rPr>
                <w:rFonts w:cstheme="minorHAnsi"/>
                <w:sz w:val="18"/>
                <w:szCs w:val="18"/>
              </w:rPr>
              <w:t>40 patients with sepsis.</w:t>
            </w:r>
          </w:p>
          <w:p w14:paraId="3B8D197D" w14:textId="77777777" w:rsidR="002A6FA3" w:rsidRPr="004678A7" w:rsidRDefault="002A6FA3" w:rsidP="004E6FA2">
            <w:pPr>
              <w:rPr>
                <w:rFonts w:cstheme="minorHAnsi"/>
                <w:sz w:val="18"/>
                <w:szCs w:val="18"/>
              </w:rPr>
            </w:pPr>
          </w:p>
          <w:p w14:paraId="0A55EEAC" w14:textId="6EEFC3AC"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1DB1E420" w14:textId="77777777" w:rsidR="002A6FA3" w:rsidRPr="004678A7" w:rsidRDefault="002A6FA3" w:rsidP="004E6FA2">
            <w:pPr>
              <w:rPr>
                <w:rFonts w:cstheme="minorHAnsi"/>
                <w:sz w:val="18"/>
                <w:szCs w:val="18"/>
              </w:rPr>
            </w:pPr>
            <w:r w:rsidRPr="004678A7">
              <w:rPr>
                <w:rFonts w:cstheme="minorHAnsi"/>
                <w:sz w:val="18"/>
                <w:szCs w:val="18"/>
              </w:rPr>
              <w:t>74 [63–79] median [IQR]</w:t>
            </w:r>
          </w:p>
        </w:tc>
        <w:tc>
          <w:tcPr>
            <w:tcW w:w="1842" w:type="dxa"/>
            <w:noWrap/>
            <w:hideMark/>
          </w:tcPr>
          <w:p w14:paraId="17A3ADAE" w14:textId="77777777" w:rsidR="002A6FA3" w:rsidRPr="004678A7" w:rsidRDefault="002A6FA3" w:rsidP="004E6FA2">
            <w:pPr>
              <w:rPr>
                <w:rFonts w:cstheme="minorHAnsi"/>
                <w:sz w:val="18"/>
                <w:szCs w:val="18"/>
              </w:rPr>
            </w:pPr>
            <w:r w:rsidRPr="004678A7">
              <w:rPr>
                <w:rFonts w:cstheme="minorHAnsi"/>
                <w:sz w:val="18"/>
                <w:szCs w:val="18"/>
              </w:rPr>
              <w:t>THRT, eCPP, eICP.</w:t>
            </w:r>
          </w:p>
          <w:p w14:paraId="34EDDCD0" w14:textId="77777777" w:rsidR="002A6FA3" w:rsidRPr="004678A7" w:rsidRDefault="002A6FA3" w:rsidP="004E6FA2">
            <w:pPr>
              <w:rPr>
                <w:rFonts w:cstheme="minorHAnsi"/>
                <w:sz w:val="18"/>
                <w:szCs w:val="18"/>
              </w:rPr>
            </w:pPr>
          </w:p>
          <w:p w14:paraId="34C79B5E" w14:textId="1740EF08" w:rsidR="002A6FA3" w:rsidRPr="004678A7" w:rsidRDefault="002A6FA3" w:rsidP="004E6FA2">
            <w:pPr>
              <w:rPr>
                <w:rFonts w:cstheme="minorHAnsi"/>
                <w:sz w:val="18"/>
                <w:szCs w:val="18"/>
              </w:rPr>
            </w:pPr>
            <w:r w:rsidRPr="004678A7">
              <w:rPr>
                <w:rFonts w:cstheme="minorHAnsi"/>
                <w:sz w:val="18"/>
                <w:szCs w:val="18"/>
              </w:rPr>
              <w:t>Snapshot.</w:t>
            </w:r>
          </w:p>
        </w:tc>
        <w:tc>
          <w:tcPr>
            <w:tcW w:w="1985" w:type="dxa"/>
            <w:noWrap/>
            <w:hideMark/>
          </w:tcPr>
          <w:p w14:paraId="67667887" w14:textId="2C6B5899" w:rsidR="002A6FA3" w:rsidRPr="004678A7" w:rsidRDefault="002A6FA3" w:rsidP="004E6FA2">
            <w:pPr>
              <w:rPr>
                <w:rFonts w:cstheme="minorHAnsi"/>
                <w:sz w:val="18"/>
                <w:szCs w:val="18"/>
              </w:rPr>
            </w:pPr>
            <w:r w:rsidRPr="004678A7">
              <w:rPr>
                <w:rFonts w:cstheme="minorHAnsi"/>
                <w:sz w:val="18"/>
                <w:szCs w:val="18"/>
              </w:rPr>
              <w:t xml:space="preserve">To assess the correlation between PLR-derived variables with the assessment of </w:t>
            </w:r>
            <w:r w:rsidR="00B357C8" w:rsidRPr="004678A7">
              <w:rPr>
                <w:rFonts w:cstheme="minorHAnsi"/>
                <w:sz w:val="18"/>
                <w:szCs w:val="18"/>
              </w:rPr>
              <w:t>CAR</w:t>
            </w:r>
            <w:r w:rsidRPr="004678A7">
              <w:rPr>
                <w:rFonts w:cstheme="minorHAnsi"/>
                <w:sz w:val="18"/>
                <w:szCs w:val="18"/>
              </w:rPr>
              <w:t xml:space="preserve"> </w:t>
            </w:r>
            <w:r w:rsidR="00E11622" w:rsidRPr="004678A7">
              <w:rPr>
                <w:rFonts w:cstheme="minorHAnsi"/>
                <w:sz w:val="18"/>
                <w:szCs w:val="18"/>
              </w:rPr>
              <w:t xml:space="preserve">and </w:t>
            </w:r>
            <w:r w:rsidR="005E4EEA" w:rsidRPr="004678A7">
              <w:rPr>
                <w:rFonts w:cstheme="minorHAnsi"/>
                <w:sz w:val="18"/>
                <w:szCs w:val="18"/>
              </w:rPr>
              <w:t>non-invasive</w:t>
            </w:r>
            <w:r w:rsidR="00E11622" w:rsidRPr="004678A7">
              <w:rPr>
                <w:rFonts w:cstheme="minorHAnsi"/>
                <w:sz w:val="18"/>
                <w:szCs w:val="18"/>
              </w:rPr>
              <w:t xml:space="preserve"> </w:t>
            </w:r>
            <w:r w:rsidR="005E4EEA" w:rsidRPr="004678A7">
              <w:rPr>
                <w:rFonts w:cstheme="minorHAnsi"/>
                <w:sz w:val="18"/>
                <w:szCs w:val="18"/>
              </w:rPr>
              <w:t>e</w:t>
            </w:r>
            <w:r w:rsidR="00E11622" w:rsidRPr="004678A7">
              <w:rPr>
                <w:rFonts w:cstheme="minorHAnsi"/>
                <w:sz w:val="18"/>
                <w:szCs w:val="18"/>
              </w:rPr>
              <w:t xml:space="preserve">CPP and </w:t>
            </w:r>
            <w:r w:rsidR="005E4EEA" w:rsidRPr="004678A7">
              <w:rPr>
                <w:rFonts w:cstheme="minorHAnsi"/>
                <w:sz w:val="18"/>
                <w:szCs w:val="18"/>
              </w:rPr>
              <w:t>e</w:t>
            </w:r>
            <w:r w:rsidR="00E11622" w:rsidRPr="004678A7">
              <w:rPr>
                <w:rFonts w:cstheme="minorHAnsi"/>
                <w:sz w:val="18"/>
                <w:szCs w:val="18"/>
              </w:rPr>
              <w:t xml:space="preserve">ICP </w:t>
            </w:r>
            <w:r w:rsidRPr="004678A7">
              <w:rPr>
                <w:rFonts w:cstheme="minorHAnsi"/>
                <w:sz w:val="18"/>
                <w:szCs w:val="18"/>
              </w:rPr>
              <w:t>in critically ill patients with sepsis.</w:t>
            </w:r>
          </w:p>
        </w:tc>
        <w:tc>
          <w:tcPr>
            <w:tcW w:w="2453" w:type="dxa"/>
            <w:noWrap/>
            <w:hideMark/>
          </w:tcPr>
          <w:p w14:paraId="612ABEDD" w14:textId="77777777" w:rsidR="002A6FA3" w:rsidRPr="004678A7" w:rsidRDefault="002A6FA3" w:rsidP="004E6FA2">
            <w:pPr>
              <w:rPr>
                <w:rFonts w:cstheme="minorHAnsi"/>
                <w:sz w:val="18"/>
                <w:szCs w:val="18"/>
              </w:rPr>
            </w:pPr>
            <w:r w:rsidRPr="004678A7">
              <w:rPr>
                <w:rFonts w:cstheme="minorHAnsi"/>
                <w:sz w:val="18"/>
                <w:szCs w:val="18"/>
              </w:rPr>
              <w:t>Pupillometry plus THRT test once after admission.</w:t>
            </w:r>
          </w:p>
        </w:tc>
        <w:tc>
          <w:tcPr>
            <w:tcW w:w="3926" w:type="dxa"/>
            <w:noWrap/>
            <w:hideMark/>
          </w:tcPr>
          <w:p w14:paraId="3FE90CBC" w14:textId="0938FF13" w:rsidR="002A6FA3" w:rsidRPr="004678A7" w:rsidRDefault="002A6FA3" w:rsidP="004E6FA2">
            <w:pPr>
              <w:rPr>
                <w:rFonts w:cstheme="minorHAnsi"/>
                <w:sz w:val="18"/>
                <w:szCs w:val="18"/>
              </w:rPr>
            </w:pPr>
            <w:r w:rsidRPr="004678A7">
              <w:rPr>
                <w:rFonts w:cstheme="minorHAnsi"/>
                <w:sz w:val="18"/>
                <w:szCs w:val="18"/>
              </w:rPr>
              <w:t>53%</w:t>
            </w:r>
            <w:r w:rsidR="00D72794" w:rsidRPr="004678A7">
              <w:rPr>
                <w:rFonts w:cstheme="minorHAnsi"/>
                <w:sz w:val="18"/>
                <w:szCs w:val="18"/>
              </w:rPr>
              <w:t xml:space="preserve"> patients</w:t>
            </w:r>
            <w:r w:rsidRPr="004678A7">
              <w:rPr>
                <w:rFonts w:cstheme="minorHAnsi"/>
                <w:sz w:val="18"/>
                <w:szCs w:val="18"/>
              </w:rPr>
              <w:t xml:space="preserve"> had impaired CA. 55% patients had low eCPP; median eICP was 9 [4–24] mmHg and 38%</w:t>
            </w:r>
            <w:r w:rsidR="00987619" w:rsidRPr="004678A7">
              <w:rPr>
                <w:rFonts w:cstheme="minorHAnsi"/>
                <w:sz w:val="18"/>
                <w:szCs w:val="18"/>
              </w:rPr>
              <w:t xml:space="preserve"> of</w:t>
            </w:r>
            <w:r w:rsidRPr="004678A7">
              <w:rPr>
                <w:rFonts w:cstheme="minorHAnsi"/>
                <w:sz w:val="18"/>
                <w:szCs w:val="18"/>
              </w:rPr>
              <w:t xml:space="preserve"> patients had high eICP. 35%</w:t>
            </w:r>
            <w:r w:rsidR="00BD1F74" w:rsidRPr="004678A7">
              <w:rPr>
                <w:rFonts w:cstheme="minorHAnsi"/>
                <w:sz w:val="18"/>
                <w:szCs w:val="18"/>
              </w:rPr>
              <w:t xml:space="preserve"> of</w:t>
            </w:r>
            <w:r w:rsidRPr="004678A7">
              <w:rPr>
                <w:rFonts w:cstheme="minorHAnsi"/>
                <w:sz w:val="18"/>
                <w:szCs w:val="18"/>
              </w:rPr>
              <w:t xml:space="preserve"> patients had low eCPP and high eICP; 20%</w:t>
            </w:r>
            <w:r w:rsidR="00BD1F74" w:rsidRPr="004678A7">
              <w:rPr>
                <w:rFonts w:cstheme="minorHAnsi"/>
                <w:sz w:val="18"/>
                <w:szCs w:val="18"/>
              </w:rPr>
              <w:t xml:space="preserve"> of</w:t>
            </w:r>
            <w:r w:rsidRPr="004678A7">
              <w:rPr>
                <w:rFonts w:cstheme="minorHAnsi"/>
                <w:sz w:val="18"/>
                <w:szCs w:val="18"/>
              </w:rPr>
              <w:t xml:space="preserve"> patients had low eCPP and normal eICP. 45%</w:t>
            </w:r>
            <w:r w:rsidR="00BD1F74" w:rsidRPr="004678A7">
              <w:rPr>
                <w:rFonts w:cstheme="minorHAnsi"/>
                <w:sz w:val="18"/>
                <w:szCs w:val="18"/>
              </w:rPr>
              <w:t xml:space="preserve"> of</w:t>
            </w:r>
            <w:r w:rsidRPr="004678A7">
              <w:rPr>
                <w:rFonts w:cstheme="minorHAnsi"/>
                <w:sz w:val="18"/>
                <w:szCs w:val="18"/>
              </w:rPr>
              <w:t xml:space="preserve"> patients had normal eCPP and either</w:t>
            </w:r>
            <w:r w:rsidRPr="004678A7">
              <w:rPr>
                <w:rFonts w:cstheme="minorHAnsi"/>
                <w:sz w:val="18"/>
                <w:szCs w:val="18"/>
              </w:rPr>
              <w:br/>
              <w:t>high eICP (2%) or normal eICP (43%). Dilation velocity was significantly lower in patients with impaired CA</w:t>
            </w:r>
            <w:r w:rsidR="00BD1F74" w:rsidRPr="004678A7">
              <w:rPr>
                <w:rFonts w:cstheme="minorHAnsi"/>
                <w:sz w:val="18"/>
                <w:szCs w:val="18"/>
              </w:rPr>
              <w:t>R</w:t>
            </w:r>
            <w:r w:rsidRPr="004678A7">
              <w:rPr>
                <w:rFonts w:cstheme="minorHAnsi"/>
                <w:sz w:val="18"/>
                <w:szCs w:val="18"/>
              </w:rPr>
              <w:t xml:space="preserve"> (1.3 [1.2–1.9] vs. 2.6 [1.8–3.2] </w:t>
            </w:r>
            <w:r w:rsidRPr="004678A7">
              <w:rPr>
                <w:rFonts w:cstheme="minorHAnsi"/>
                <w:sz w:val="18"/>
                <w:szCs w:val="18"/>
              </w:rPr>
              <w:lastRenderedPageBreak/>
              <w:t>mm/s; p &lt; 0.01). The AUROC for dilation velocity to predict impaired CA</w:t>
            </w:r>
            <w:r w:rsidR="00074BEF" w:rsidRPr="004678A7">
              <w:rPr>
                <w:rFonts w:cstheme="minorHAnsi"/>
                <w:sz w:val="18"/>
                <w:szCs w:val="18"/>
              </w:rPr>
              <w:t>R</w:t>
            </w:r>
            <w:r w:rsidRPr="004678A7">
              <w:rPr>
                <w:rFonts w:cstheme="minorHAnsi"/>
                <w:sz w:val="18"/>
                <w:szCs w:val="18"/>
              </w:rPr>
              <w:t xml:space="preserve"> was 0.78 [95% CI 0.63–0.94], with a value of &lt;2.2 mm/s having a sensitivity of 85</w:t>
            </w:r>
            <w:r w:rsidR="00074BEF" w:rsidRPr="004678A7">
              <w:rPr>
                <w:rFonts w:cstheme="minorHAnsi"/>
                <w:sz w:val="18"/>
                <w:szCs w:val="18"/>
              </w:rPr>
              <w:t>%</w:t>
            </w:r>
            <w:r w:rsidRPr="004678A7">
              <w:rPr>
                <w:rFonts w:cstheme="minorHAnsi"/>
                <w:sz w:val="18"/>
                <w:szCs w:val="18"/>
              </w:rPr>
              <w:t xml:space="preserve"> [95% CI 65–95] and a specificity of 69</w:t>
            </w:r>
            <w:r w:rsidR="00074BEF" w:rsidRPr="004678A7">
              <w:rPr>
                <w:rFonts w:cstheme="minorHAnsi"/>
                <w:sz w:val="18"/>
                <w:szCs w:val="18"/>
              </w:rPr>
              <w:t>%</w:t>
            </w:r>
            <w:r w:rsidRPr="004678A7">
              <w:rPr>
                <w:rFonts w:cstheme="minorHAnsi"/>
                <w:sz w:val="18"/>
                <w:szCs w:val="18"/>
              </w:rPr>
              <w:t xml:space="preserve"> [95% CI 46–84]. NPi values were lower in patients with low compared to normal eCPP (3.7 [3.5–4.1] vs. 4.6 [4.5–4.6], p &lt; 0.01) and in patients with high eICP compared to normal eICP (3.5 [3.5–3.6] vs. 4.5 [4.3–4.6]; p &lt; 0.01). NPi was correlated with eCPP (r = 0.77, p &lt; 0.01) and eICP (r = -0.87, p &lt; 0.01).</w:t>
            </w:r>
          </w:p>
        </w:tc>
        <w:tc>
          <w:tcPr>
            <w:tcW w:w="1701" w:type="dxa"/>
            <w:noWrap/>
            <w:hideMark/>
          </w:tcPr>
          <w:p w14:paraId="6A9A6A13" w14:textId="77777777" w:rsidR="002A6FA3" w:rsidRPr="004678A7" w:rsidRDefault="002A6FA3" w:rsidP="004E6FA2">
            <w:pPr>
              <w:rPr>
                <w:rFonts w:cstheme="minorHAnsi"/>
                <w:sz w:val="18"/>
                <w:szCs w:val="18"/>
              </w:rPr>
            </w:pPr>
            <w:r w:rsidRPr="004678A7">
              <w:rPr>
                <w:rFonts w:cstheme="minorHAnsi"/>
                <w:sz w:val="18"/>
                <w:szCs w:val="18"/>
              </w:rPr>
              <w:lastRenderedPageBreak/>
              <w:t>Within 48 hours of ICU admission</w:t>
            </w:r>
          </w:p>
        </w:tc>
        <w:tc>
          <w:tcPr>
            <w:tcW w:w="2386" w:type="dxa"/>
            <w:noWrap/>
            <w:hideMark/>
          </w:tcPr>
          <w:p w14:paraId="40E45CAE" w14:textId="4245FFA4" w:rsidR="002A6FA3" w:rsidRPr="004678A7" w:rsidRDefault="002A6FA3" w:rsidP="004E6FA2">
            <w:pPr>
              <w:rPr>
                <w:rFonts w:cstheme="minorHAnsi"/>
                <w:sz w:val="18"/>
                <w:szCs w:val="18"/>
              </w:rPr>
            </w:pPr>
            <w:r w:rsidRPr="004678A7">
              <w:rPr>
                <w:rFonts w:cstheme="minorHAnsi"/>
                <w:sz w:val="18"/>
                <w:szCs w:val="18"/>
              </w:rPr>
              <w:t>Pupillary dilation velocity was lower in patien</w:t>
            </w:r>
            <w:r w:rsidR="008539F7" w:rsidRPr="004678A7">
              <w:rPr>
                <w:rFonts w:cstheme="minorHAnsi"/>
                <w:sz w:val="18"/>
                <w:szCs w:val="18"/>
              </w:rPr>
              <w:t>ts w</w:t>
            </w:r>
            <w:r w:rsidRPr="004678A7">
              <w:rPr>
                <w:rFonts w:cstheme="minorHAnsi"/>
                <w:sz w:val="18"/>
                <w:szCs w:val="18"/>
              </w:rPr>
              <w:t>ith impaired CA</w:t>
            </w:r>
            <w:r w:rsidR="008539F7" w:rsidRPr="004678A7">
              <w:rPr>
                <w:rFonts w:cstheme="minorHAnsi"/>
                <w:sz w:val="18"/>
                <w:szCs w:val="18"/>
              </w:rPr>
              <w:t>R</w:t>
            </w:r>
            <w:r w:rsidRPr="004678A7">
              <w:rPr>
                <w:rFonts w:cstheme="minorHAnsi"/>
                <w:sz w:val="18"/>
                <w:szCs w:val="18"/>
              </w:rPr>
              <w:t xml:space="preserve">. Lower NPi values were observed in patients with low eCPP and high eICP. Automated pupillometry may play a role in assessing brain </w:t>
            </w:r>
            <w:r w:rsidRPr="004678A7">
              <w:rPr>
                <w:rFonts w:cstheme="minorHAnsi"/>
                <w:sz w:val="18"/>
                <w:szCs w:val="18"/>
              </w:rPr>
              <w:lastRenderedPageBreak/>
              <w:t>hemodynamics in septic patients.</w:t>
            </w:r>
          </w:p>
        </w:tc>
      </w:tr>
      <w:tr w:rsidR="00526761" w:rsidRPr="004678A7" w14:paraId="29890F97" w14:textId="77777777" w:rsidTr="00A216C6">
        <w:trPr>
          <w:trHeight w:val="240"/>
        </w:trPr>
        <w:tc>
          <w:tcPr>
            <w:tcW w:w="1060" w:type="dxa"/>
          </w:tcPr>
          <w:p w14:paraId="19D1577E" w14:textId="7F7CCCE5" w:rsidR="002A6FA3" w:rsidRPr="004678A7" w:rsidRDefault="002A6FA3" w:rsidP="004E6FA2">
            <w:pPr>
              <w:rPr>
                <w:rFonts w:cstheme="minorHAnsi"/>
                <w:sz w:val="18"/>
                <w:szCs w:val="18"/>
              </w:rPr>
            </w:pPr>
            <w:r w:rsidRPr="004678A7">
              <w:rPr>
                <w:rFonts w:cstheme="minorHAnsi"/>
                <w:sz w:val="18"/>
                <w:szCs w:val="18"/>
              </w:rPr>
              <w:t>Caldas 2022</w:t>
            </w:r>
          </w:p>
        </w:tc>
        <w:tc>
          <w:tcPr>
            <w:tcW w:w="1519" w:type="dxa"/>
          </w:tcPr>
          <w:p w14:paraId="20341B20" w14:textId="3B4AA03F" w:rsidR="002A6FA3" w:rsidRPr="004678A7" w:rsidRDefault="002A6FA3" w:rsidP="004E6FA2">
            <w:pPr>
              <w:rPr>
                <w:rFonts w:cstheme="minorHAnsi"/>
                <w:sz w:val="18"/>
                <w:szCs w:val="18"/>
              </w:rPr>
            </w:pPr>
            <w:r w:rsidRPr="004678A7">
              <w:rPr>
                <w:rFonts w:cstheme="minorHAnsi"/>
                <w:sz w:val="18"/>
                <w:szCs w:val="18"/>
              </w:rPr>
              <w:t>Observational, Cohort</w:t>
            </w:r>
          </w:p>
        </w:tc>
        <w:tc>
          <w:tcPr>
            <w:tcW w:w="1542" w:type="dxa"/>
            <w:noWrap/>
            <w:hideMark/>
          </w:tcPr>
          <w:p w14:paraId="622989AD" w14:textId="77777777" w:rsidR="002A6FA3" w:rsidRPr="004678A7" w:rsidRDefault="002A6FA3" w:rsidP="004E6FA2">
            <w:pPr>
              <w:rPr>
                <w:rFonts w:cstheme="minorHAnsi"/>
                <w:sz w:val="18"/>
                <w:szCs w:val="18"/>
              </w:rPr>
            </w:pPr>
            <w:r w:rsidRPr="004678A7">
              <w:rPr>
                <w:rFonts w:cstheme="minorHAnsi"/>
                <w:sz w:val="18"/>
                <w:szCs w:val="18"/>
              </w:rPr>
              <w:t>Singer et al (2016)</w:t>
            </w:r>
          </w:p>
        </w:tc>
        <w:tc>
          <w:tcPr>
            <w:tcW w:w="1686" w:type="dxa"/>
            <w:noWrap/>
            <w:hideMark/>
          </w:tcPr>
          <w:p w14:paraId="7090FBE4" w14:textId="77777777" w:rsidR="002A6FA3" w:rsidRPr="004678A7" w:rsidRDefault="002A6FA3" w:rsidP="004E6FA2">
            <w:pPr>
              <w:rPr>
                <w:rFonts w:cstheme="minorHAnsi"/>
                <w:sz w:val="18"/>
                <w:szCs w:val="18"/>
              </w:rPr>
            </w:pPr>
            <w:r w:rsidRPr="004678A7">
              <w:rPr>
                <w:rFonts w:cstheme="minorHAnsi"/>
                <w:sz w:val="18"/>
                <w:szCs w:val="18"/>
              </w:rPr>
              <w:t>95 patients with sepsis.</w:t>
            </w:r>
          </w:p>
          <w:p w14:paraId="2B57DAFF" w14:textId="77777777" w:rsidR="002A6FA3" w:rsidRPr="004678A7" w:rsidRDefault="002A6FA3" w:rsidP="004E6FA2">
            <w:pPr>
              <w:rPr>
                <w:rFonts w:cstheme="minorHAnsi"/>
                <w:sz w:val="18"/>
                <w:szCs w:val="18"/>
              </w:rPr>
            </w:pPr>
          </w:p>
          <w:p w14:paraId="6E93A17D" w14:textId="5C3C3D3C"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30A72AFA" w14:textId="1C3F7EED" w:rsidR="002A6FA3" w:rsidRPr="004678A7" w:rsidRDefault="002A6FA3" w:rsidP="004E6FA2">
            <w:pPr>
              <w:rPr>
                <w:rFonts w:cstheme="minorHAnsi"/>
                <w:sz w:val="18"/>
                <w:szCs w:val="18"/>
              </w:rPr>
            </w:pPr>
            <w:r w:rsidRPr="004678A7">
              <w:rPr>
                <w:rFonts w:cstheme="minorHAnsi"/>
                <w:sz w:val="18"/>
                <w:szCs w:val="18"/>
              </w:rPr>
              <w:t>64 (</w:t>
            </w:r>
            <w:r w:rsidR="00711EFF" w:rsidRPr="004678A7">
              <w:rPr>
                <w:rFonts w:cstheme="minorHAnsi"/>
                <w:sz w:val="18"/>
                <w:szCs w:val="18"/>
              </w:rPr>
              <w:t>±</w:t>
            </w:r>
            <w:r w:rsidRPr="004678A7">
              <w:rPr>
                <w:rFonts w:cstheme="minorHAnsi"/>
                <w:sz w:val="18"/>
                <w:szCs w:val="18"/>
              </w:rPr>
              <w:t>13)</w:t>
            </w:r>
          </w:p>
        </w:tc>
        <w:tc>
          <w:tcPr>
            <w:tcW w:w="1842" w:type="dxa"/>
            <w:noWrap/>
            <w:hideMark/>
          </w:tcPr>
          <w:p w14:paraId="5B417D27" w14:textId="77777777" w:rsidR="002A6FA3" w:rsidRPr="004678A7" w:rsidRDefault="002A6FA3" w:rsidP="004E6FA2">
            <w:pPr>
              <w:rPr>
                <w:rFonts w:cstheme="minorHAnsi"/>
                <w:sz w:val="18"/>
                <w:szCs w:val="18"/>
              </w:rPr>
            </w:pPr>
            <w:r w:rsidRPr="004678A7">
              <w:rPr>
                <w:rFonts w:cstheme="minorHAnsi"/>
                <w:sz w:val="18"/>
                <w:szCs w:val="18"/>
              </w:rPr>
              <w:t>ARI, Mxa.</w:t>
            </w:r>
          </w:p>
          <w:p w14:paraId="7A316ACF" w14:textId="77777777" w:rsidR="002A6FA3" w:rsidRPr="004678A7" w:rsidRDefault="002A6FA3" w:rsidP="004E6FA2">
            <w:pPr>
              <w:rPr>
                <w:rFonts w:cstheme="minorHAnsi"/>
                <w:sz w:val="18"/>
                <w:szCs w:val="18"/>
              </w:rPr>
            </w:pPr>
          </w:p>
          <w:p w14:paraId="091863A8" w14:textId="476CA808" w:rsidR="002A6FA3" w:rsidRPr="004678A7" w:rsidRDefault="002A6FA3" w:rsidP="004E6FA2">
            <w:pPr>
              <w:rPr>
                <w:rFonts w:cstheme="minorHAnsi"/>
                <w:sz w:val="18"/>
                <w:szCs w:val="18"/>
              </w:rPr>
            </w:pPr>
            <w:r w:rsidRPr="004678A7">
              <w:rPr>
                <w:rFonts w:cstheme="minorHAnsi"/>
                <w:sz w:val="18"/>
                <w:szCs w:val="18"/>
              </w:rPr>
              <w:t>Snapshot</w:t>
            </w:r>
          </w:p>
        </w:tc>
        <w:tc>
          <w:tcPr>
            <w:tcW w:w="1985" w:type="dxa"/>
            <w:noWrap/>
            <w:hideMark/>
          </w:tcPr>
          <w:p w14:paraId="1B61F0C0" w14:textId="0C61FAEF" w:rsidR="002A6FA3" w:rsidRPr="004678A7" w:rsidRDefault="002A6FA3" w:rsidP="004E6FA2">
            <w:pPr>
              <w:rPr>
                <w:rFonts w:cstheme="minorHAnsi"/>
                <w:sz w:val="18"/>
                <w:szCs w:val="18"/>
              </w:rPr>
            </w:pPr>
            <w:r w:rsidRPr="004678A7">
              <w:rPr>
                <w:rFonts w:cstheme="minorHAnsi"/>
                <w:sz w:val="18"/>
                <w:szCs w:val="18"/>
              </w:rPr>
              <w:t>To compare the assessment of CAR using ARI and Mxa in a large cohort of patients wit</w:t>
            </w:r>
            <w:r w:rsidR="007145D5" w:rsidRPr="004678A7">
              <w:rPr>
                <w:rFonts w:cstheme="minorHAnsi"/>
                <w:sz w:val="18"/>
                <w:szCs w:val="18"/>
              </w:rPr>
              <w:t>h</w:t>
            </w:r>
            <w:r w:rsidRPr="004678A7">
              <w:rPr>
                <w:rFonts w:cstheme="minorHAnsi"/>
                <w:sz w:val="18"/>
                <w:szCs w:val="18"/>
              </w:rPr>
              <w:t xml:space="preserve"> sepsis.</w:t>
            </w:r>
          </w:p>
        </w:tc>
        <w:tc>
          <w:tcPr>
            <w:tcW w:w="2453" w:type="dxa"/>
            <w:noWrap/>
            <w:hideMark/>
          </w:tcPr>
          <w:p w14:paraId="175DC660" w14:textId="77777777" w:rsidR="002A6FA3" w:rsidRPr="004678A7" w:rsidRDefault="002A6FA3" w:rsidP="004E6FA2">
            <w:pPr>
              <w:rPr>
                <w:rFonts w:cstheme="minorHAnsi"/>
                <w:sz w:val="18"/>
                <w:szCs w:val="18"/>
              </w:rPr>
            </w:pPr>
            <w:r w:rsidRPr="004678A7">
              <w:rPr>
                <w:rFonts w:cstheme="minorHAnsi"/>
                <w:sz w:val="18"/>
                <w:szCs w:val="18"/>
              </w:rPr>
              <w:t>TCD monitoring sessions to calculate indexes of autoregulation.</w:t>
            </w:r>
          </w:p>
        </w:tc>
        <w:tc>
          <w:tcPr>
            <w:tcW w:w="3926" w:type="dxa"/>
            <w:noWrap/>
            <w:hideMark/>
          </w:tcPr>
          <w:p w14:paraId="03901570" w14:textId="0DBB4F6E" w:rsidR="002A6FA3" w:rsidRPr="004678A7" w:rsidRDefault="002A6FA3" w:rsidP="004E6FA2">
            <w:pPr>
              <w:rPr>
                <w:rFonts w:cstheme="minorHAnsi"/>
                <w:sz w:val="18"/>
                <w:szCs w:val="18"/>
              </w:rPr>
            </w:pPr>
            <w:r w:rsidRPr="004678A7">
              <w:rPr>
                <w:rFonts w:cstheme="minorHAnsi"/>
                <w:sz w:val="18"/>
                <w:szCs w:val="18"/>
              </w:rPr>
              <w:t>Median ARI and Mxa values were 4.38 [2.83–6.04] and 0.32 [0.14–0.59], respectively; there was no significant correlation between ARI and Mxa (r=−0.08; p=0.39). Impaired</w:t>
            </w:r>
            <w:r w:rsidRPr="004678A7">
              <w:rPr>
                <w:rFonts w:cstheme="minorHAnsi"/>
                <w:sz w:val="18"/>
                <w:szCs w:val="18"/>
              </w:rPr>
              <w:br/>
            </w:r>
            <w:r w:rsidR="008F3125" w:rsidRPr="004678A7">
              <w:rPr>
                <w:rFonts w:cstheme="minorHAnsi"/>
                <w:sz w:val="18"/>
                <w:szCs w:val="18"/>
              </w:rPr>
              <w:t>CAR</w:t>
            </w:r>
            <w:r w:rsidRPr="004678A7">
              <w:rPr>
                <w:rFonts w:cstheme="minorHAnsi"/>
                <w:sz w:val="18"/>
                <w:szCs w:val="18"/>
              </w:rPr>
              <w:t xml:space="preserve"> according to the ARI threshold was observed in 42%</w:t>
            </w:r>
            <w:r w:rsidR="008F3125" w:rsidRPr="004678A7">
              <w:rPr>
                <w:rFonts w:cstheme="minorHAnsi"/>
                <w:sz w:val="18"/>
                <w:szCs w:val="18"/>
              </w:rPr>
              <w:t xml:space="preserve"> of</w:t>
            </w:r>
            <w:r w:rsidRPr="004678A7">
              <w:rPr>
                <w:rFonts w:cstheme="minorHAnsi"/>
                <w:sz w:val="18"/>
                <w:szCs w:val="18"/>
              </w:rPr>
              <w:t xml:space="preserve"> patients; impaired </w:t>
            </w:r>
            <w:r w:rsidR="008F3125" w:rsidRPr="004678A7">
              <w:rPr>
                <w:rFonts w:cstheme="minorHAnsi"/>
                <w:sz w:val="18"/>
                <w:szCs w:val="18"/>
              </w:rPr>
              <w:t>CAR</w:t>
            </w:r>
            <w:r w:rsidRPr="004678A7">
              <w:rPr>
                <w:rFonts w:cstheme="minorHAnsi"/>
                <w:sz w:val="18"/>
                <w:szCs w:val="18"/>
              </w:rPr>
              <w:t xml:space="preserve"> according to Mxa threshold was observed in 53% patients. ARI and Mxa were concordant in classifying 24%</w:t>
            </w:r>
            <w:r w:rsidR="00335166" w:rsidRPr="004678A7">
              <w:rPr>
                <w:rFonts w:cstheme="minorHAnsi"/>
                <w:sz w:val="18"/>
                <w:szCs w:val="18"/>
              </w:rPr>
              <w:t xml:space="preserve"> of</w:t>
            </w:r>
            <w:r w:rsidRPr="004678A7">
              <w:rPr>
                <w:rFonts w:cstheme="minorHAnsi"/>
                <w:sz w:val="18"/>
                <w:szCs w:val="18"/>
              </w:rPr>
              <w:t xml:space="preserve"> patients with impaired </w:t>
            </w:r>
            <w:r w:rsidR="00335166" w:rsidRPr="004678A7">
              <w:rPr>
                <w:rFonts w:cstheme="minorHAnsi"/>
                <w:sz w:val="18"/>
                <w:szCs w:val="18"/>
              </w:rPr>
              <w:t>CAR</w:t>
            </w:r>
            <w:r w:rsidRPr="004678A7">
              <w:rPr>
                <w:rFonts w:cstheme="minorHAnsi"/>
                <w:sz w:val="18"/>
                <w:szCs w:val="18"/>
              </w:rPr>
              <w:t xml:space="preserve"> and 29%</w:t>
            </w:r>
            <w:r w:rsidR="00335166" w:rsidRPr="004678A7">
              <w:rPr>
                <w:rFonts w:cstheme="minorHAnsi"/>
                <w:sz w:val="18"/>
                <w:szCs w:val="18"/>
              </w:rPr>
              <w:t xml:space="preserve"> of</w:t>
            </w:r>
            <w:r w:rsidRPr="004678A7">
              <w:rPr>
                <w:rFonts w:cstheme="minorHAnsi"/>
                <w:sz w:val="18"/>
                <w:szCs w:val="18"/>
              </w:rPr>
              <w:t xml:space="preserve"> patients with intact </w:t>
            </w:r>
            <w:r w:rsidR="00335166" w:rsidRPr="004678A7">
              <w:rPr>
                <w:rFonts w:cstheme="minorHAnsi"/>
                <w:sz w:val="18"/>
                <w:szCs w:val="18"/>
              </w:rPr>
              <w:t>CAR</w:t>
            </w:r>
            <w:r w:rsidRPr="004678A7">
              <w:rPr>
                <w:rFonts w:cstheme="minorHAnsi"/>
                <w:sz w:val="18"/>
                <w:szCs w:val="18"/>
              </w:rPr>
              <w:t xml:space="preserve">; a poor agreement between the two indices to categorize </w:t>
            </w:r>
            <w:r w:rsidR="00335166" w:rsidRPr="004678A7">
              <w:rPr>
                <w:rFonts w:cstheme="minorHAnsi"/>
                <w:sz w:val="18"/>
                <w:szCs w:val="18"/>
              </w:rPr>
              <w:t>CAR</w:t>
            </w:r>
            <w:r w:rsidRPr="004678A7">
              <w:rPr>
                <w:rFonts w:cstheme="minorHAnsi"/>
                <w:sz w:val="18"/>
                <w:szCs w:val="18"/>
              </w:rPr>
              <w:t xml:space="preserve"> was therefore obtained (Cohen’s kappa coefficient = 0.08).</w:t>
            </w:r>
          </w:p>
        </w:tc>
        <w:tc>
          <w:tcPr>
            <w:tcW w:w="1701" w:type="dxa"/>
            <w:noWrap/>
            <w:hideMark/>
          </w:tcPr>
          <w:p w14:paraId="499324E1" w14:textId="77777777" w:rsidR="002A6FA3" w:rsidRPr="004678A7" w:rsidRDefault="002A6FA3" w:rsidP="004E6FA2">
            <w:pPr>
              <w:rPr>
                <w:rFonts w:cstheme="minorHAnsi"/>
                <w:sz w:val="18"/>
                <w:szCs w:val="18"/>
              </w:rPr>
            </w:pPr>
            <w:r w:rsidRPr="004678A7">
              <w:rPr>
                <w:rFonts w:cstheme="minorHAnsi"/>
                <w:sz w:val="18"/>
                <w:szCs w:val="18"/>
              </w:rPr>
              <w:t>Within 72 hours from sepsis diagnosis</w:t>
            </w:r>
          </w:p>
        </w:tc>
        <w:tc>
          <w:tcPr>
            <w:tcW w:w="2386" w:type="dxa"/>
            <w:noWrap/>
            <w:hideMark/>
          </w:tcPr>
          <w:p w14:paraId="2CFAB89C" w14:textId="641B0117" w:rsidR="002A6FA3" w:rsidRPr="004678A7" w:rsidRDefault="0095587D" w:rsidP="004E6FA2">
            <w:pPr>
              <w:rPr>
                <w:rFonts w:cstheme="minorHAnsi"/>
                <w:sz w:val="18"/>
                <w:szCs w:val="18"/>
              </w:rPr>
            </w:pPr>
            <w:r w:rsidRPr="004678A7">
              <w:rPr>
                <w:rFonts w:cstheme="minorHAnsi"/>
                <w:sz w:val="18"/>
                <w:szCs w:val="18"/>
              </w:rPr>
              <w:t>Mx</w:t>
            </w:r>
            <w:r w:rsidR="00AE18CC" w:rsidRPr="004678A7">
              <w:rPr>
                <w:rFonts w:cstheme="minorHAnsi"/>
                <w:sz w:val="18"/>
                <w:szCs w:val="18"/>
              </w:rPr>
              <w:t xml:space="preserve"> and </w:t>
            </w:r>
            <w:r w:rsidR="002A6FA3" w:rsidRPr="004678A7">
              <w:rPr>
                <w:rFonts w:cstheme="minorHAnsi"/>
                <w:sz w:val="18"/>
                <w:szCs w:val="18"/>
              </w:rPr>
              <w:t xml:space="preserve">ARI, </w:t>
            </w:r>
            <w:r w:rsidR="00AE18CC" w:rsidRPr="004678A7">
              <w:rPr>
                <w:rFonts w:cstheme="minorHAnsi"/>
                <w:sz w:val="18"/>
                <w:szCs w:val="18"/>
              </w:rPr>
              <w:t xml:space="preserve">two common indexes of CAR estimation, </w:t>
            </w:r>
            <w:r w:rsidR="002A6FA3" w:rsidRPr="004678A7">
              <w:rPr>
                <w:rFonts w:cstheme="minorHAnsi"/>
                <w:sz w:val="18"/>
                <w:szCs w:val="18"/>
              </w:rPr>
              <w:t xml:space="preserve">had a weak correlation and a poor agreement to classify </w:t>
            </w:r>
            <w:r w:rsidRPr="004678A7">
              <w:rPr>
                <w:rFonts w:cstheme="minorHAnsi"/>
                <w:sz w:val="18"/>
                <w:szCs w:val="18"/>
              </w:rPr>
              <w:t>CAR</w:t>
            </w:r>
            <w:r w:rsidR="002A6FA3" w:rsidRPr="004678A7">
              <w:rPr>
                <w:rFonts w:cstheme="minorHAnsi"/>
                <w:sz w:val="18"/>
                <w:szCs w:val="18"/>
              </w:rPr>
              <w:t>. These findings underline the limitations in comparing results from different studies</w:t>
            </w:r>
            <w:r w:rsidR="00AD0D4E" w:rsidRPr="004678A7">
              <w:rPr>
                <w:rFonts w:cstheme="minorHAnsi"/>
                <w:sz w:val="18"/>
                <w:szCs w:val="18"/>
              </w:rPr>
              <w:t xml:space="preserve"> about CAR. </w:t>
            </w:r>
            <w:r w:rsidR="002A6FA3" w:rsidRPr="004678A7">
              <w:rPr>
                <w:rFonts w:cstheme="minorHAnsi"/>
                <w:sz w:val="18"/>
                <w:szCs w:val="18"/>
              </w:rPr>
              <w:t xml:space="preserve">A standardization for the </w:t>
            </w:r>
            <w:r w:rsidR="00D80F9C" w:rsidRPr="004678A7">
              <w:rPr>
                <w:rFonts w:cstheme="minorHAnsi"/>
                <w:sz w:val="18"/>
                <w:szCs w:val="18"/>
              </w:rPr>
              <w:t>CAR</w:t>
            </w:r>
            <w:r w:rsidR="002A6FA3" w:rsidRPr="004678A7">
              <w:rPr>
                <w:rFonts w:cstheme="minorHAnsi"/>
                <w:sz w:val="18"/>
                <w:szCs w:val="18"/>
              </w:rPr>
              <w:t xml:space="preserve"> assessment is warranted.</w:t>
            </w:r>
          </w:p>
        </w:tc>
      </w:tr>
      <w:tr w:rsidR="00526761" w:rsidRPr="004678A7" w14:paraId="63171951" w14:textId="77777777" w:rsidTr="00A216C6">
        <w:trPr>
          <w:trHeight w:val="240"/>
        </w:trPr>
        <w:tc>
          <w:tcPr>
            <w:tcW w:w="1060" w:type="dxa"/>
          </w:tcPr>
          <w:p w14:paraId="0D8B58B0" w14:textId="7BB98CCE" w:rsidR="002A6FA3" w:rsidRPr="004678A7" w:rsidRDefault="002A6FA3" w:rsidP="004E6FA2">
            <w:pPr>
              <w:rPr>
                <w:rFonts w:cstheme="minorHAnsi"/>
                <w:sz w:val="18"/>
                <w:szCs w:val="18"/>
              </w:rPr>
            </w:pPr>
            <w:r w:rsidRPr="004678A7">
              <w:rPr>
                <w:rFonts w:cstheme="minorHAnsi"/>
                <w:sz w:val="18"/>
                <w:szCs w:val="18"/>
              </w:rPr>
              <w:t>Crippa 2022</w:t>
            </w:r>
          </w:p>
        </w:tc>
        <w:tc>
          <w:tcPr>
            <w:tcW w:w="1519" w:type="dxa"/>
          </w:tcPr>
          <w:p w14:paraId="1B3620D2" w14:textId="7D0F85EB" w:rsidR="002A6FA3" w:rsidRPr="004678A7" w:rsidRDefault="005E3523" w:rsidP="004E6FA2">
            <w:pPr>
              <w:rPr>
                <w:rFonts w:cstheme="minorHAnsi"/>
                <w:sz w:val="18"/>
                <w:szCs w:val="18"/>
              </w:rPr>
            </w:pPr>
            <w:r w:rsidRPr="004678A7">
              <w:rPr>
                <w:rFonts w:cstheme="minorHAnsi"/>
                <w:sz w:val="18"/>
                <w:szCs w:val="18"/>
              </w:rPr>
              <w:t>Observational, Cohort</w:t>
            </w:r>
          </w:p>
        </w:tc>
        <w:tc>
          <w:tcPr>
            <w:tcW w:w="1542" w:type="dxa"/>
            <w:noWrap/>
            <w:hideMark/>
          </w:tcPr>
          <w:p w14:paraId="5C01C726" w14:textId="77777777" w:rsidR="002A6FA3" w:rsidRPr="004678A7" w:rsidRDefault="002A6FA3" w:rsidP="004E6FA2">
            <w:pPr>
              <w:rPr>
                <w:rFonts w:cstheme="minorHAnsi"/>
                <w:sz w:val="18"/>
                <w:szCs w:val="18"/>
              </w:rPr>
            </w:pPr>
            <w:r w:rsidRPr="004678A7">
              <w:rPr>
                <w:rFonts w:cstheme="minorHAnsi"/>
                <w:sz w:val="18"/>
                <w:szCs w:val="18"/>
              </w:rPr>
              <w:t>Not specified</w:t>
            </w:r>
          </w:p>
        </w:tc>
        <w:tc>
          <w:tcPr>
            <w:tcW w:w="1686" w:type="dxa"/>
            <w:noWrap/>
            <w:hideMark/>
          </w:tcPr>
          <w:p w14:paraId="47C3DDF9" w14:textId="77777777" w:rsidR="002A6FA3" w:rsidRPr="004678A7" w:rsidRDefault="002A6FA3" w:rsidP="004E6FA2">
            <w:pPr>
              <w:rPr>
                <w:rFonts w:cstheme="minorHAnsi"/>
                <w:sz w:val="18"/>
                <w:szCs w:val="18"/>
              </w:rPr>
            </w:pPr>
            <w:r w:rsidRPr="004678A7">
              <w:rPr>
                <w:rFonts w:cstheme="minorHAnsi"/>
                <w:sz w:val="18"/>
                <w:szCs w:val="18"/>
              </w:rPr>
              <w:t>15 patients with sepsis.</w:t>
            </w:r>
          </w:p>
          <w:p w14:paraId="4592EFDE" w14:textId="77777777" w:rsidR="002A6FA3" w:rsidRPr="004678A7" w:rsidRDefault="002A6FA3" w:rsidP="004E6FA2">
            <w:pPr>
              <w:rPr>
                <w:rFonts w:cstheme="minorHAnsi"/>
                <w:sz w:val="18"/>
                <w:szCs w:val="18"/>
              </w:rPr>
            </w:pPr>
          </w:p>
          <w:p w14:paraId="4B41EEB2" w14:textId="56000C05" w:rsidR="002A6FA3" w:rsidRPr="004678A7" w:rsidRDefault="002A6FA3" w:rsidP="004E6FA2">
            <w:pPr>
              <w:rPr>
                <w:rFonts w:cstheme="minorHAnsi"/>
                <w:sz w:val="18"/>
                <w:szCs w:val="18"/>
              </w:rPr>
            </w:pPr>
            <w:r w:rsidRPr="004678A7">
              <w:rPr>
                <w:rFonts w:cstheme="minorHAnsi"/>
                <w:sz w:val="18"/>
                <w:szCs w:val="18"/>
              </w:rPr>
              <w:t>ICU, ventilated.</w:t>
            </w:r>
          </w:p>
        </w:tc>
        <w:tc>
          <w:tcPr>
            <w:tcW w:w="1418" w:type="dxa"/>
            <w:noWrap/>
            <w:hideMark/>
          </w:tcPr>
          <w:p w14:paraId="3B6F001A" w14:textId="0005FEA5" w:rsidR="002A6FA3" w:rsidRPr="004678A7" w:rsidRDefault="002A6FA3" w:rsidP="004E6FA2">
            <w:pPr>
              <w:rPr>
                <w:rFonts w:cstheme="minorHAnsi"/>
                <w:sz w:val="18"/>
                <w:szCs w:val="18"/>
              </w:rPr>
            </w:pPr>
            <w:r w:rsidRPr="004678A7">
              <w:rPr>
                <w:rFonts w:cstheme="minorHAnsi"/>
                <w:sz w:val="18"/>
                <w:szCs w:val="18"/>
              </w:rPr>
              <w:t xml:space="preserve">57 </w:t>
            </w:r>
            <w:r w:rsidR="00D80F9C" w:rsidRPr="004678A7">
              <w:rPr>
                <w:rFonts w:cstheme="minorHAnsi"/>
                <w:sz w:val="18"/>
                <w:szCs w:val="18"/>
              </w:rPr>
              <w:t>[</w:t>
            </w:r>
            <w:r w:rsidRPr="004678A7">
              <w:rPr>
                <w:rFonts w:cstheme="minorHAnsi"/>
                <w:sz w:val="18"/>
                <w:szCs w:val="18"/>
              </w:rPr>
              <w:t>41–70</w:t>
            </w:r>
            <w:r w:rsidR="00D80F9C" w:rsidRPr="004678A7">
              <w:rPr>
                <w:rFonts w:cstheme="minorHAnsi"/>
                <w:sz w:val="18"/>
                <w:szCs w:val="18"/>
              </w:rPr>
              <w:t>]</w:t>
            </w:r>
          </w:p>
        </w:tc>
        <w:tc>
          <w:tcPr>
            <w:tcW w:w="1842" w:type="dxa"/>
            <w:noWrap/>
            <w:hideMark/>
          </w:tcPr>
          <w:p w14:paraId="4008A799" w14:textId="77777777" w:rsidR="002A6FA3" w:rsidRPr="004678A7" w:rsidRDefault="002A6FA3" w:rsidP="004E6FA2">
            <w:pPr>
              <w:rPr>
                <w:rFonts w:cstheme="minorHAnsi"/>
                <w:sz w:val="18"/>
                <w:szCs w:val="18"/>
              </w:rPr>
            </w:pPr>
            <w:r w:rsidRPr="004678A7">
              <w:rPr>
                <w:rFonts w:cstheme="minorHAnsi"/>
                <w:sz w:val="18"/>
                <w:szCs w:val="18"/>
              </w:rPr>
              <w:t>MCAv, Mxa.</w:t>
            </w:r>
          </w:p>
          <w:p w14:paraId="0BBEF3C3" w14:textId="77777777" w:rsidR="002A6FA3" w:rsidRPr="004678A7" w:rsidRDefault="002A6FA3" w:rsidP="004E6FA2">
            <w:pPr>
              <w:rPr>
                <w:rFonts w:cstheme="minorHAnsi"/>
                <w:sz w:val="18"/>
                <w:szCs w:val="18"/>
              </w:rPr>
            </w:pPr>
          </w:p>
          <w:p w14:paraId="7D3EFBD9" w14:textId="711B9EBA" w:rsidR="002A6FA3" w:rsidRPr="004678A7" w:rsidRDefault="002A6FA3" w:rsidP="004E6FA2">
            <w:pPr>
              <w:rPr>
                <w:rFonts w:cstheme="minorHAnsi"/>
                <w:sz w:val="18"/>
                <w:szCs w:val="18"/>
              </w:rPr>
            </w:pPr>
            <w:r w:rsidRPr="004678A7">
              <w:rPr>
                <w:rFonts w:cstheme="minorHAnsi"/>
                <w:sz w:val="18"/>
                <w:szCs w:val="18"/>
              </w:rPr>
              <w:t>Snapshot: monitoring sessions of 11 [10-13] min.</w:t>
            </w:r>
          </w:p>
        </w:tc>
        <w:tc>
          <w:tcPr>
            <w:tcW w:w="1985" w:type="dxa"/>
            <w:noWrap/>
            <w:hideMark/>
          </w:tcPr>
          <w:p w14:paraId="58650003" w14:textId="77777777" w:rsidR="002A6FA3" w:rsidRPr="004678A7" w:rsidRDefault="002A6FA3" w:rsidP="004E6FA2">
            <w:pPr>
              <w:rPr>
                <w:rFonts w:cstheme="minorHAnsi"/>
                <w:sz w:val="18"/>
                <w:szCs w:val="18"/>
              </w:rPr>
            </w:pPr>
            <w:r w:rsidRPr="004678A7">
              <w:rPr>
                <w:rFonts w:cstheme="minorHAnsi"/>
                <w:sz w:val="18"/>
                <w:szCs w:val="18"/>
              </w:rPr>
              <w:t>To investigate whether modifications in PaCO</w:t>
            </w:r>
            <w:r w:rsidRPr="004678A7">
              <w:rPr>
                <w:rFonts w:cstheme="minorHAnsi"/>
                <w:sz w:val="18"/>
                <w:szCs w:val="18"/>
                <w:vertAlign w:val="subscript"/>
              </w:rPr>
              <w:t>2</w:t>
            </w:r>
            <w:r w:rsidRPr="004678A7">
              <w:rPr>
                <w:rFonts w:cstheme="minorHAnsi"/>
                <w:sz w:val="18"/>
                <w:szCs w:val="18"/>
              </w:rPr>
              <w:t xml:space="preserve"> would affect CBF modifications in response to spontaneous fluctuation of MAP in septic patients.</w:t>
            </w:r>
          </w:p>
        </w:tc>
        <w:tc>
          <w:tcPr>
            <w:tcW w:w="2453" w:type="dxa"/>
            <w:noWrap/>
            <w:hideMark/>
          </w:tcPr>
          <w:p w14:paraId="35BE6834" w14:textId="77777777" w:rsidR="002A6FA3" w:rsidRPr="004678A7" w:rsidRDefault="002A6FA3" w:rsidP="004E6FA2">
            <w:pPr>
              <w:rPr>
                <w:rFonts w:cstheme="minorHAnsi"/>
                <w:sz w:val="18"/>
                <w:szCs w:val="18"/>
              </w:rPr>
            </w:pPr>
            <w:r w:rsidRPr="004678A7">
              <w:rPr>
                <w:rFonts w:cstheme="minorHAnsi"/>
                <w:sz w:val="18"/>
                <w:szCs w:val="18"/>
              </w:rPr>
              <w:t>TCD monitoring sessions during ventilation modifications to achieve a low or high CO</w:t>
            </w:r>
            <w:r w:rsidRPr="004678A7">
              <w:rPr>
                <w:rFonts w:cstheme="minorHAnsi"/>
                <w:sz w:val="18"/>
                <w:szCs w:val="18"/>
                <w:vertAlign w:val="subscript"/>
              </w:rPr>
              <w:t>2</w:t>
            </w:r>
            <w:r w:rsidRPr="004678A7">
              <w:rPr>
                <w:rFonts w:cstheme="minorHAnsi"/>
                <w:sz w:val="18"/>
                <w:szCs w:val="18"/>
              </w:rPr>
              <w:t xml:space="preserve"> target. TCD to calculate indexes of autoregulation.</w:t>
            </w:r>
          </w:p>
        </w:tc>
        <w:tc>
          <w:tcPr>
            <w:tcW w:w="3926" w:type="dxa"/>
            <w:noWrap/>
            <w:hideMark/>
          </w:tcPr>
          <w:p w14:paraId="200165BA" w14:textId="7288ECC5" w:rsidR="007F2F79" w:rsidRPr="004678A7" w:rsidRDefault="007F2F79" w:rsidP="007F2F79">
            <w:pPr>
              <w:rPr>
                <w:rFonts w:cstheme="minorHAnsi"/>
                <w:sz w:val="18"/>
                <w:szCs w:val="18"/>
              </w:rPr>
            </w:pPr>
            <w:r w:rsidRPr="004678A7">
              <w:rPr>
                <w:rFonts w:cstheme="minorHAnsi"/>
                <w:sz w:val="18"/>
                <w:szCs w:val="18"/>
              </w:rPr>
              <w:t>MCAv was lower at low CO</w:t>
            </w:r>
            <w:r w:rsidRPr="004678A7">
              <w:rPr>
                <w:rFonts w:cstheme="minorHAnsi"/>
                <w:sz w:val="18"/>
                <w:szCs w:val="18"/>
                <w:vertAlign w:val="subscript"/>
              </w:rPr>
              <w:t>2</w:t>
            </w:r>
            <w:r w:rsidRPr="004678A7">
              <w:rPr>
                <w:rFonts w:cstheme="minorHAnsi"/>
                <w:sz w:val="18"/>
                <w:szCs w:val="18"/>
              </w:rPr>
              <w:t xml:space="preserve"> compared with high CO</w:t>
            </w:r>
            <w:r w:rsidRPr="004678A7">
              <w:rPr>
                <w:rFonts w:cstheme="minorHAnsi"/>
                <w:sz w:val="18"/>
                <w:szCs w:val="18"/>
                <w:vertAlign w:val="subscript"/>
              </w:rPr>
              <w:t>2</w:t>
            </w:r>
            <w:r w:rsidRPr="004678A7">
              <w:rPr>
                <w:rFonts w:cstheme="minorHAnsi"/>
                <w:sz w:val="18"/>
                <w:szCs w:val="18"/>
              </w:rPr>
              <w:t xml:space="preserve"> (57 [43–78] vs. 74 [55–88] cm/s, p&lt;0.01)</w:t>
            </w:r>
            <w:r w:rsidR="00A026C8" w:rsidRPr="004678A7">
              <w:rPr>
                <w:rFonts w:cstheme="minorHAnsi"/>
                <w:sz w:val="18"/>
                <w:szCs w:val="18"/>
              </w:rPr>
              <w:t>.</w:t>
            </w:r>
          </w:p>
          <w:p w14:paraId="64B0690E" w14:textId="6284E992" w:rsidR="002A6FA3" w:rsidRPr="004678A7" w:rsidRDefault="002A6FA3" w:rsidP="004E6FA2">
            <w:pPr>
              <w:rPr>
                <w:rFonts w:cstheme="minorHAnsi"/>
                <w:sz w:val="18"/>
                <w:szCs w:val="18"/>
              </w:rPr>
            </w:pPr>
            <w:r w:rsidRPr="004678A7">
              <w:rPr>
                <w:rFonts w:cstheme="minorHAnsi"/>
                <w:sz w:val="18"/>
                <w:szCs w:val="18"/>
              </w:rPr>
              <w:t>There were no differences in Mxa between low CO</w:t>
            </w:r>
            <w:r w:rsidRPr="004678A7">
              <w:rPr>
                <w:rFonts w:cstheme="minorHAnsi"/>
                <w:sz w:val="18"/>
                <w:szCs w:val="18"/>
                <w:vertAlign w:val="subscript"/>
              </w:rPr>
              <w:t>2</w:t>
            </w:r>
            <w:r w:rsidRPr="004678A7">
              <w:rPr>
                <w:rFonts w:cstheme="minorHAnsi"/>
                <w:sz w:val="18"/>
                <w:szCs w:val="18"/>
              </w:rPr>
              <w:t xml:space="preserve"> and high CO</w:t>
            </w:r>
            <w:r w:rsidRPr="004678A7">
              <w:rPr>
                <w:rFonts w:cstheme="minorHAnsi"/>
                <w:sz w:val="18"/>
                <w:szCs w:val="18"/>
                <w:vertAlign w:val="subscript"/>
              </w:rPr>
              <w:t>2</w:t>
            </w:r>
            <w:r w:rsidRPr="004678A7">
              <w:rPr>
                <w:rFonts w:cstheme="minorHAnsi"/>
                <w:sz w:val="18"/>
                <w:szCs w:val="18"/>
              </w:rPr>
              <w:t xml:space="preserve"> (0.35 [0.27–0.52] vs. 0.47 [0.02–0.77], p=0.76).</w:t>
            </w:r>
          </w:p>
        </w:tc>
        <w:tc>
          <w:tcPr>
            <w:tcW w:w="1701" w:type="dxa"/>
            <w:noWrap/>
            <w:hideMark/>
          </w:tcPr>
          <w:p w14:paraId="5EBB39F1" w14:textId="77777777" w:rsidR="002A6FA3" w:rsidRPr="004678A7" w:rsidRDefault="002A6FA3" w:rsidP="004E6FA2">
            <w:pPr>
              <w:rPr>
                <w:rFonts w:cstheme="minorHAnsi"/>
                <w:sz w:val="18"/>
                <w:szCs w:val="18"/>
              </w:rPr>
            </w:pPr>
            <w:r w:rsidRPr="004678A7">
              <w:rPr>
                <w:rFonts w:cstheme="minorHAnsi"/>
                <w:sz w:val="18"/>
                <w:szCs w:val="18"/>
              </w:rPr>
              <w:t>Within 48 hours from sepsis diagnosis</w:t>
            </w:r>
          </w:p>
        </w:tc>
        <w:tc>
          <w:tcPr>
            <w:tcW w:w="2386" w:type="dxa"/>
            <w:noWrap/>
            <w:hideMark/>
          </w:tcPr>
          <w:p w14:paraId="4FAAB60E" w14:textId="1AAA8526" w:rsidR="002A6FA3" w:rsidRPr="004678A7" w:rsidRDefault="002A6FA3" w:rsidP="004E6FA2">
            <w:pPr>
              <w:rPr>
                <w:rFonts w:cstheme="minorHAnsi"/>
                <w:sz w:val="18"/>
                <w:szCs w:val="18"/>
              </w:rPr>
            </w:pPr>
            <w:r w:rsidRPr="004678A7">
              <w:rPr>
                <w:rFonts w:cstheme="minorHAnsi"/>
                <w:sz w:val="18"/>
                <w:szCs w:val="18"/>
              </w:rPr>
              <w:t>Moving from lower to higher PaCO</w:t>
            </w:r>
            <w:r w:rsidRPr="004678A7">
              <w:rPr>
                <w:rFonts w:cstheme="minorHAnsi"/>
                <w:sz w:val="18"/>
                <w:szCs w:val="18"/>
                <w:vertAlign w:val="subscript"/>
              </w:rPr>
              <w:t>2</w:t>
            </w:r>
            <w:r w:rsidRPr="004678A7">
              <w:rPr>
                <w:rFonts w:cstheme="minorHAnsi"/>
                <w:sz w:val="18"/>
                <w:szCs w:val="18"/>
              </w:rPr>
              <w:t xml:space="preserve"> values resulted in a significant increase in </w:t>
            </w:r>
            <w:r w:rsidR="006A757A" w:rsidRPr="004678A7">
              <w:rPr>
                <w:rFonts w:cstheme="minorHAnsi"/>
                <w:sz w:val="18"/>
                <w:szCs w:val="18"/>
              </w:rPr>
              <w:t xml:space="preserve">CBF velocities. </w:t>
            </w:r>
            <w:r w:rsidRPr="004678A7">
              <w:rPr>
                <w:rFonts w:cstheme="minorHAnsi"/>
                <w:sz w:val="18"/>
                <w:szCs w:val="18"/>
              </w:rPr>
              <w:t>PaCO</w:t>
            </w:r>
            <w:r w:rsidRPr="004678A7">
              <w:rPr>
                <w:rFonts w:cstheme="minorHAnsi"/>
                <w:sz w:val="18"/>
                <w:szCs w:val="18"/>
                <w:vertAlign w:val="subscript"/>
              </w:rPr>
              <w:t>2</w:t>
            </w:r>
            <w:r w:rsidRPr="004678A7">
              <w:rPr>
                <w:rFonts w:cstheme="minorHAnsi"/>
                <w:sz w:val="18"/>
                <w:szCs w:val="18"/>
              </w:rPr>
              <w:t xml:space="preserve"> changes did not significantly affect dynamic CAR in critically ill patients with sepsis.</w:t>
            </w:r>
          </w:p>
        </w:tc>
      </w:tr>
      <w:tr w:rsidR="00526761" w:rsidRPr="004678A7" w14:paraId="5B82A294" w14:textId="77777777" w:rsidTr="00A216C6">
        <w:trPr>
          <w:trHeight w:val="240"/>
        </w:trPr>
        <w:tc>
          <w:tcPr>
            <w:tcW w:w="1060" w:type="dxa"/>
          </w:tcPr>
          <w:p w14:paraId="788C83F8" w14:textId="03965AEB" w:rsidR="002A6FA3" w:rsidRPr="004678A7" w:rsidRDefault="002A6FA3" w:rsidP="004E6FA2">
            <w:pPr>
              <w:rPr>
                <w:rFonts w:cstheme="minorHAnsi"/>
                <w:sz w:val="18"/>
                <w:szCs w:val="18"/>
              </w:rPr>
            </w:pPr>
            <w:r w:rsidRPr="004678A7">
              <w:rPr>
                <w:rFonts w:cstheme="minorHAnsi"/>
                <w:sz w:val="18"/>
                <w:szCs w:val="18"/>
              </w:rPr>
              <w:t>Zheng 2023</w:t>
            </w:r>
          </w:p>
        </w:tc>
        <w:tc>
          <w:tcPr>
            <w:tcW w:w="1519" w:type="dxa"/>
          </w:tcPr>
          <w:p w14:paraId="7F4CCBA7" w14:textId="73536DA3" w:rsidR="002A6FA3" w:rsidRPr="004678A7" w:rsidRDefault="00CA10C9" w:rsidP="004E6FA2">
            <w:pPr>
              <w:rPr>
                <w:rFonts w:cstheme="minorHAnsi"/>
                <w:sz w:val="18"/>
                <w:szCs w:val="18"/>
              </w:rPr>
            </w:pPr>
            <w:r w:rsidRPr="004678A7">
              <w:rPr>
                <w:rFonts w:cstheme="minorHAnsi"/>
                <w:sz w:val="18"/>
                <w:szCs w:val="18"/>
              </w:rPr>
              <w:t>Observational, Cohort</w:t>
            </w:r>
          </w:p>
        </w:tc>
        <w:tc>
          <w:tcPr>
            <w:tcW w:w="1542" w:type="dxa"/>
            <w:noWrap/>
            <w:hideMark/>
          </w:tcPr>
          <w:p w14:paraId="5B6966B3" w14:textId="77777777" w:rsidR="002A6FA3" w:rsidRPr="004678A7" w:rsidRDefault="002A6FA3" w:rsidP="004E6FA2">
            <w:pPr>
              <w:rPr>
                <w:rFonts w:cstheme="minorHAnsi"/>
                <w:sz w:val="18"/>
                <w:szCs w:val="18"/>
              </w:rPr>
            </w:pPr>
            <w:r w:rsidRPr="004678A7">
              <w:rPr>
                <w:rFonts w:cstheme="minorHAnsi"/>
                <w:sz w:val="18"/>
                <w:szCs w:val="18"/>
              </w:rPr>
              <w:t>Singer et al (2016)</w:t>
            </w:r>
          </w:p>
        </w:tc>
        <w:tc>
          <w:tcPr>
            <w:tcW w:w="1686" w:type="dxa"/>
            <w:noWrap/>
            <w:hideMark/>
          </w:tcPr>
          <w:p w14:paraId="79A3D073" w14:textId="77777777" w:rsidR="002A6FA3" w:rsidRPr="004678A7" w:rsidRDefault="002A6FA3" w:rsidP="004E6FA2">
            <w:pPr>
              <w:rPr>
                <w:rFonts w:cstheme="minorHAnsi"/>
                <w:sz w:val="18"/>
                <w:szCs w:val="18"/>
              </w:rPr>
            </w:pPr>
            <w:r w:rsidRPr="004678A7">
              <w:rPr>
                <w:rFonts w:cstheme="minorHAnsi"/>
                <w:sz w:val="18"/>
                <w:szCs w:val="18"/>
              </w:rPr>
              <w:t>198 patients with sepsis (65 with SAE and 133 non-SAE).</w:t>
            </w:r>
          </w:p>
          <w:p w14:paraId="109D5649" w14:textId="77777777" w:rsidR="002A6FA3" w:rsidRPr="004678A7" w:rsidRDefault="002A6FA3" w:rsidP="004E6FA2">
            <w:pPr>
              <w:rPr>
                <w:rFonts w:cstheme="minorHAnsi"/>
                <w:sz w:val="18"/>
                <w:szCs w:val="18"/>
              </w:rPr>
            </w:pPr>
          </w:p>
          <w:p w14:paraId="7595B70B" w14:textId="2BB2A8C5"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0B9C0EEB" w14:textId="49CB5370" w:rsidR="002A6FA3" w:rsidRPr="004678A7" w:rsidRDefault="002A6FA3" w:rsidP="004E6FA2">
            <w:pPr>
              <w:rPr>
                <w:rFonts w:cstheme="minorHAnsi"/>
                <w:sz w:val="18"/>
                <w:szCs w:val="18"/>
              </w:rPr>
            </w:pPr>
            <w:r w:rsidRPr="004678A7">
              <w:rPr>
                <w:rFonts w:cstheme="minorHAnsi"/>
                <w:sz w:val="18"/>
                <w:szCs w:val="18"/>
              </w:rPr>
              <w:t xml:space="preserve">SAE group: 70 [57–78] </w:t>
            </w:r>
            <w:r w:rsidR="004A54A9" w:rsidRPr="004678A7">
              <w:rPr>
                <w:rFonts w:cstheme="minorHAnsi"/>
                <w:sz w:val="18"/>
                <w:szCs w:val="18"/>
              </w:rPr>
              <w:t>non-SAE</w:t>
            </w:r>
            <w:r w:rsidRPr="004678A7">
              <w:rPr>
                <w:rFonts w:cstheme="minorHAnsi"/>
                <w:sz w:val="18"/>
                <w:szCs w:val="18"/>
              </w:rPr>
              <w:t xml:space="preserve"> group: 67 [59–77]</w:t>
            </w:r>
          </w:p>
        </w:tc>
        <w:tc>
          <w:tcPr>
            <w:tcW w:w="1842" w:type="dxa"/>
            <w:noWrap/>
            <w:hideMark/>
          </w:tcPr>
          <w:p w14:paraId="0A68F951" w14:textId="3BB788BC" w:rsidR="002A6FA3" w:rsidRPr="004678A7" w:rsidRDefault="002A6FA3" w:rsidP="004E6FA2">
            <w:pPr>
              <w:rPr>
                <w:rFonts w:cstheme="minorHAnsi"/>
                <w:sz w:val="18"/>
                <w:szCs w:val="18"/>
                <w:lang w:val="it-IT"/>
              </w:rPr>
            </w:pPr>
            <w:r w:rsidRPr="004678A7">
              <w:rPr>
                <w:rFonts w:cstheme="minorHAnsi"/>
                <w:sz w:val="18"/>
                <w:szCs w:val="18"/>
                <w:lang w:val="it-IT"/>
              </w:rPr>
              <w:t xml:space="preserve">MCAv, PSV, EDV, PI, RI, </w:t>
            </w:r>
            <w:r w:rsidR="00146BA8" w:rsidRPr="004678A7">
              <w:rPr>
                <w:rFonts w:cstheme="minorHAnsi"/>
                <w:sz w:val="18"/>
                <w:szCs w:val="18"/>
                <w:lang w:val="it-IT"/>
              </w:rPr>
              <w:t>IFV</w:t>
            </w:r>
            <w:r w:rsidRPr="004678A7">
              <w:rPr>
                <w:rFonts w:cstheme="minorHAnsi"/>
                <w:sz w:val="18"/>
                <w:szCs w:val="18"/>
                <w:lang w:val="it-IT"/>
              </w:rPr>
              <w:t>, CBF volume.</w:t>
            </w:r>
          </w:p>
          <w:p w14:paraId="144864F7" w14:textId="77777777" w:rsidR="002A6FA3" w:rsidRPr="004678A7" w:rsidRDefault="002A6FA3" w:rsidP="004E6FA2">
            <w:pPr>
              <w:rPr>
                <w:rFonts w:cstheme="minorHAnsi"/>
                <w:sz w:val="18"/>
                <w:szCs w:val="18"/>
                <w:lang w:val="it-IT"/>
              </w:rPr>
            </w:pPr>
          </w:p>
          <w:p w14:paraId="14BCB22A" w14:textId="13BB2C1D" w:rsidR="002A6FA3" w:rsidRPr="004678A7" w:rsidRDefault="002A6FA3" w:rsidP="004E6FA2">
            <w:pPr>
              <w:rPr>
                <w:rFonts w:cstheme="minorHAnsi"/>
                <w:sz w:val="18"/>
                <w:szCs w:val="18"/>
                <w:lang w:val="it-IT"/>
              </w:rPr>
            </w:pPr>
            <w:r w:rsidRPr="004678A7">
              <w:rPr>
                <w:rFonts w:cstheme="minorHAnsi"/>
                <w:sz w:val="18"/>
                <w:szCs w:val="18"/>
                <w:lang w:val="it-IT"/>
              </w:rPr>
              <w:t>Snapshot.</w:t>
            </w:r>
          </w:p>
        </w:tc>
        <w:tc>
          <w:tcPr>
            <w:tcW w:w="1985" w:type="dxa"/>
            <w:noWrap/>
            <w:hideMark/>
          </w:tcPr>
          <w:p w14:paraId="2AA80B33" w14:textId="77777777" w:rsidR="002A6FA3" w:rsidRPr="004678A7" w:rsidRDefault="002A6FA3" w:rsidP="004E6FA2">
            <w:pPr>
              <w:rPr>
                <w:rFonts w:cstheme="minorHAnsi"/>
                <w:sz w:val="18"/>
                <w:szCs w:val="18"/>
              </w:rPr>
            </w:pPr>
            <w:r w:rsidRPr="004678A7">
              <w:rPr>
                <w:rFonts w:cstheme="minorHAnsi"/>
                <w:sz w:val="18"/>
                <w:szCs w:val="18"/>
              </w:rPr>
              <w:t>To observe the CBF changes in the early stage of sepsis and explore its relationship with the incidence of SAE.</w:t>
            </w:r>
          </w:p>
        </w:tc>
        <w:tc>
          <w:tcPr>
            <w:tcW w:w="2453" w:type="dxa"/>
            <w:noWrap/>
            <w:hideMark/>
          </w:tcPr>
          <w:p w14:paraId="0BC273DB" w14:textId="14A70B0E" w:rsidR="002A6FA3" w:rsidRPr="004678A7" w:rsidRDefault="002A6FA3" w:rsidP="004E6FA2">
            <w:pPr>
              <w:rPr>
                <w:rFonts w:cstheme="minorHAnsi"/>
                <w:sz w:val="18"/>
                <w:szCs w:val="18"/>
              </w:rPr>
            </w:pPr>
            <w:r w:rsidRPr="004678A7">
              <w:rPr>
                <w:rFonts w:cstheme="minorHAnsi"/>
                <w:sz w:val="18"/>
                <w:szCs w:val="18"/>
              </w:rPr>
              <w:t xml:space="preserve">TCD measurements plus data collection of various clinical </w:t>
            </w:r>
            <w:r w:rsidR="00712DCB" w:rsidRPr="004678A7">
              <w:rPr>
                <w:rFonts w:cstheme="minorHAnsi"/>
                <w:sz w:val="18"/>
                <w:szCs w:val="18"/>
              </w:rPr>
              <w:t xml:space="preserve">(GCS plus CAM-ICU) </w:t>
            </w:r>
            <w:r w:rsidRPr="004678A7">
              <w:rPr>
                <w:rFonts w:cstheme="minorHAnsi"/>
                <w:sz w:val="18"/>
                <w:szCs w:val="18"/>
              </w:rPr>
              <w:t xml:space="preserve">and biomarkers parameters (NSE, CRP, PCT, </w:t>
            </w:r>
            <w:r w:rsidR="00146BA8" w:rsidRPr="004678A7">
              <w:rPr>
                <w:rFonts w:cstheme="minorHAnsi"/>
                <w:sz w:val="18"/>
                <w:szCs w:val="18"/>
              </w:rPr>
              <w:t>cytokines</w:t>
            </w:r>
            <w:r w:rsidRPr="004678A7">
              <w:rPr>
                <w:rFonts w:cstheme="minorHAnsi"/>
                <w:sz w:val="18"/>
                <w:szCs w:val="18"/>
              </w:rPr>
              <w:t>).</w:t>
            </w:r>
          </w:p>
        </w:tc>
        <w:tc>
          <w:tcPr>
            <w:tcW w:w="3926" w:type="dxa"/>
            <w:noWrap/>
            <w:hideMark/>
          </w:tcPr>
          <w:p w14:paraId="3DE3413F" w14:textId="2C465070" w:rsidR="002A6FA3" w:rsidRPr="004678A7" w:rsidRDefault="002A6FA3" w:rsidP="004E6FA2">
            <w:pPr>
              <w:rPr>
                <w:rFonts w:cstheme="minorHAnsi"/>
                <w:sz w:val="18"/>
                <w:szCs w:val="18"/>
              </w:rPr>
            </w:pPr>
            <w:r w:rsidRPr="004678A7">
              <w:rPr>
                <w:rFonts w:cstheme="minorHAnsi"/>
                <w:sz w:val="18"/>
                <w:szCs w:val="18"/>
              </w:rPr>
              <w:t>The SAE group showed higher APACHE II score (19 [14–22] vs 15 [12–19], P=.001), serum NSE level (17.8 [12.7–28.6] ng/mL vs 12.3 [9.1–16.3] ng/mL, P&lt;.001), and hospital</w:t>
            </w:r>
            <w:r w:rsidR="007035F3" w:rsidRPr="004678A7">
              <w:rPr>
                <w:rFonts w:cstheme="minorHAnsi"/>
                <w:sz w:val="18"/>
                <w:szCs w:val="18"/>
              </w:rPr>
              <w:t xml:space="preserve"> </w:t>
            </w:r>
            <w:r w:rsidRPr="004678A7">
              <w:rPr>
                <w:rFonts w:cstheme="minorHAnsi"/>
                <w:sz w:val="18"/>
                <w:szCs w:val="18"/>
              </w:rPr>
              <w:t>mortality (36.9% vs 13.5%, P&lt;.001) compared with the non-SAE group. SAE</w:t>
            </w:r>
            <w:r w:rsidR="007035F3" w:rsidRPr="004678A7">
              <w:rPr>
                <w:rFonts w:cstheme="minorHAnsi"/>
                <w:sz w:val="18"/>
                <w:szCs w:val="18"/>
              </w:rPr>
              <w:t xml:space="preserve"> patients</w:t>
            </w:r>
            <w:r w:rsidRPr="004678A7">
              <w:rPr>
                <w:rFonts w:cstheme="minorHAnsi"/>
                <w:sz w:val="18"/>
                <w:szCs w:val="18"/>
              </w:rPr>
              <w:t xml:space="preserve"> showed significantly elevated </w:t>
            </w:r>
            <w:r w:rsidR="00C31E64" w:rsidRPr="004678A7">
              <w:rPr>
                <w:rFonts w:cstheme="minorHAnsi"/>
                <w:sz w:val="18"/>
                <w:szCs w:val="18"/>
              </w:rPr>
              <w:t>P</w:t>
            </w:r>
            <w:r w:rsidR="00BE1D44" w:rsidRPr="004678A7">
              <w:rPr>
                <w:rFonts w:cstheme="minorHAnsi"/>
                <w:sz w:val="18"/>
                <w:szCs w:val="18"/>
              </w:rPr>
              <w:t>SV</w:t>
            </w:r>
            <w:r w:rsidRPr="004678A7">
              <w:rPr>
                <w:rFonts w:cstheme="minorHAnsi"/>
                <w:sz w:val="18"/>
                <w:szCs w:val="18"/>
              </w:rPr>
              <w:t xml:space="preserve"> (107 [69–138] cm/s vs 85 [69–101] cm/s, P=.002) and </w:t>
            </w:r>
            <w:r w:rsidR="0045796D" w:rsidRPr="004678A7">
              <w:rPr>
                <w:rFonts w:cstheme="minorHAnsi"/>
                <w:sz w:val="18"/>
                <w:szCs w:val="18"/>
              </w:rPr>
              <w:t>mean MCAv</w:t>
            </w:r>
            <w:r w:rsidRPr="004678A7">
              <w:rPr>
                <w:rFonts w:cstheme="minorHAnsi"/>
                <w:sz w:val="18"/>
                <w:szCs w:val="18"/>
              </w:rPr>
              <w:t xml:space="preserve"> (57 [37–93] vs 54 [42–66], P=.045) only in the left MCA. The PI and RI of bilateral MCAs were significantly higher in the SAE group than in the non-SAE group (eve</w:t>
            </w:r>
            <w:r w:rsidR="00415E23" w:rsidRPr="004678A7">
              <w:rPr>
                <w:rFonts w:cstheme="minorHAnsi"/>
                <w:sz w:val="18"/>
                <w:szCs w:val="18"/>
              </w:rPr>
              <w:t>n</w:t>
            </w:r>
            <w:r w:rsidRPr="004678A7">
              <w:rPr>
                <w:rFonts w:cstheme="minorHAnsi"/>
                <w:sz w:val="18"/>
                <w:szCs w:val="18"/>
              </w:rPr>
              <w:t xml:space="preserve"> if the values were within the normal range). Patients with agitation had higher MCA</w:t>
            </w:r>
            <w:r w:rsidR="00415E23" w:rsidRPr="004678A7">
              <w:rPr>
                <w:rFonts w:cstheme="minorHAnsi"/>
                <w:sz w:val="18"/>
                <w:szCs w:val="18"/>
              </w:rPr>
              <w:t xml:space="preserve">v </w:t>
            </w:r>
            <w:r w:rsidRPr="004678A7">
              <w:rPr>
                <w:rFonts w:cstheme="minorHAnsi"/>
                <w:sz w:val="18"/>
                <w:szCs w:val="18"/>
              </w:rPr>
              <w:t>and lower PI and RI than patients with decreased consciousness, suggesting lower CVR.</w:t>
            </w:r>
          </w:p>
        </w:tc>
        <w:tc>
          <w:tcPr>
            <w:tcW w:w="1701" w:type="dxa"/>
            <w:noWrap/>
            <w:hideMark/>
          </w:tcPr>
          <w:p w14:paraId="524AD990" w14:textId="77777777" w:rsidR="002A6FA3" w:rsidRPr="004678A7" w:rsidRDefault="002A6FA3" w:rsidP="004E6FA2">
            <w:pPr>
              <w:rPr>
                <w:rFonts w:cstheme="minorHAnsi"/>
                <w:sz w:val="18"/>
                <w:szCs w:val="18"/>
              </w:rPr>
            </w:pPr>
            <w:r w:rsidRPr="004678A7">
              <w:rPr>
                <w:rFonts w:cstheme="minorHAnsi"/>
                <w:sz w:val="18"/>
                <w:szCs w:val="18"/>
              </w:rPr>
              <w:t>Within 24 hours of ICU admission</w:t>
            </w:r>
          </w:p>
        </w:tc>
        <w:tc>
          <w:tcPr>
            <w:tcW w:w="2386" w:type="dxa"/>
            <w:noWrap/>
            <w:hideMark/>
          </w:tcPr>
          <w:p w14:paraId="1C8954B0" w14:textId="413DB342" w:rsidR="002A6FA3" w:rsidRPr="004678A7" w:rsidRDefault="002A6FA3" w:rsidP="004E6FA2">
            <w:pPr>
              <w:rPr>
                <w:rFonts w:cstheme="minorHAnsi"/>
                <w:sz w:val="18"/>
                <w:szCs w:val="18"/>
              </w:rPr>
            </w:pPr>
            <w:r w:rsidRPr="004678A7">
              <w:rPr>
                <w:rFonts w:cstheme="minorHAnsi"/>
                <w:sz w:val="18"/>
                <w:szCs w:val="18"/>
              </w:rPr>
              <w:t xml:space="preserve">The present study confirmed the abnormal </w:t>
            </w:r>
            <w:r w:rsidR="00052109" w:rsidRPr="004678A7">
              <w:rPr>
                <w:rFonts w:cstheme="minorHAnsi"/>
                <w:sz w:val="18"/>
                <w:szCs w:val="18"/>
              </w:rPr>
              <w:t>CBF</w:t>
            </w:r>
            <w:r w:rsidRPr="004678A7">
              <w:rPr>
                <w:rFonts w:cstheme="minorHAnsi"/>
                <w:sz w:val="18"/>
                <w:szCs w:val="18"/>
              </w:rPr>
              <w:t xml:space="preserve"> in patients with SAE and found that different types of cerebral perfusion alterations were related to different clinical features of </w:t>
            </w:r>
            <w:r w:rsidR="00052109" w:rsidRPr="004678A7">
              <w:rPr>
                <w:rFonts w:cstheme="minorHAnsi"/>
                <w:sz w:val="18"/>
                <w:szCs w:val="18"/>
              </w:rPr>
              <w:t>SAE</w:t>
            </w:r>
            <w:r w:rsidRPr="004678A7">
              <w:rPr>
                <w:rFonts w:cstheme="minorHAnsi"/>
                <w:sz w:val="18"/>
                <w:szCs w:val="18"/>
              </w:rPr>
              <w:t xml:space="preserve">. TCD measurements of </w:t>
            </w:r>
            <w:r w:rsidR="00CA10C9" w:rsidRPr="004678A7">
              <w:rPr>
                <w:rFonts w:cstheme="minorHAnsi"/>
                <w:sz w:val="18"/>
                <w:szCs w:val="18"/>
              </w:rPr>
              <w:t>PSV</w:t>
            </w:r>
            <w:r w:rsidRPr="004678A7">
              <w:rPr>
                <w:rFonts w:cstheme="minorHAnsi"/>
                <w:sz w:val="18"/>
                <w:szCs w:val="18"/>
              </w:rPr>
              <w:t xml:space="preserve"> and PI might show some predictive value for the incidence of the different types of </w:t>
            </w:r>
            <w:r w:rsidR="00CA10C9" w:rsidRPr="004678A7">
              <w:rPr>
                <w:rFonts w:cstheme="minorHAnsi"/>
                <w:sz w:val="18"/>
                <w:szCs w:val="18"/>
              </w:rPr>
              <w:t>SAE</w:t>
            </w:r>
            <w:r w:rsidRPr="004678A7">
              <w:rPr>
                <w:rFonts w:cstheme="minorHAnsi"/>
                <w:sz w:val="18"/>
                <w:szCs w:val="18"/>
              </w:rPr>
              <w:t>.</w:t>
            </w:r>
          </w:p>
        </w:tc>
      </w:tr>
      <w:tr w:rsidR="00526761" w:rsidRPr="004678A7" w14:paraId="2CA07EFB" w14:textId="77777777" w:rsidTr="00A216C6">
        <w:trPr>
          <w:trHeight w:val="240"/>
        </w:trPr>
        <w:tc>
          <w:tcPr>
            <w:tcW w:w="1060" w:type="dxa"/>
          </w:tcPr>
          <w:p w14:paraId="0BA0846A" w14:textId="126244E4" w:rsidR="002A6FA3" w:rsidRPr="004678A7" w:rsidRDefault="002A6FA3" w:rsidP="004E6FA2">
            <w:pPr>
              <w:rPr>
                <w:rFonts w:cstheme="minorHAnsi"/>
                <w:sz w:val="18"/>
                <w:szCs w:val="18"/>
              </w:rPr>
            </w:pPr>
            <w:r w:rsidRPr="004678A7">
              <w:rPr>
                <w:rFonts w:cstheme="minorHAnsi"/>
                <w:sz w:val="18"/>
                <w:szCs w:val="18"/>
              </w:rPr>
              <w:lastRenderedPageBreak/>
              <w:t>Crippa 2024</w:t>
            </w:r>
          </w:p>
        </w:tc>
        <w:tc>
          <w:tcPr>
            <w:tcW w:w="1519" w:type="dxa"/>
          </w:tcPr>
          <w:p w14:paraId="2F3FB930" w14:textId="18CC16A3" w:rsidR="002A6FA3" w:rsidRPr="004678A7" w:rsidRDefault="00CA10C9" w:rsidP="004E6FA2">
            <w:pPr>
              <w:rPr>
                <w:rFonts w:cstheme="minorHAnsi"/>
                <w:sz w:val="18"/>
                <w:szCs w:val="18"/>
              </w:rPr>
            </w:pPr>
            <w:r w:rsidRPr="004678A7">
              <w:rPr>
                <w:rFonts w:cstheme="minorHAnsi"/>
                <w:sz w:val="18"/>
                <w:szCs w:val="18"/>
              </w:rPr>
              <w:t>Observational, Cohort</w:t>
            </w:r>
          </w:p>
        </w:tc>
        <w:tc>
          <w:tcPr>
            <w:tcW w:w="1542" w:type="dxa"/>
            <w:noWrap/>
            <w:hideMark/>
          </w:tcPr>
          <w:p w14:paraId="077FF4CC" w14:textId="77777777" w:rsidR="002A6FA3" w:rsidRPr="004678A7" w:rsidRDefault="002A6FA3" w:rsidP="004E6FA2">
            <w:pPr>
              <w:rPr>
                <w:rFonts w:cstheme="minorHAnsi"/>
                <w:sz w:val="18"/>
                <w:szCs w:val="18"/>
              </w:rPr>
            </w:pPr>
            <w:r w:rsidRPr="004678A7">
              <w:rPr>
                <w:rFonts w:cstheme="minorHAnsi"/>
                <w:sz w:val="18"/>
                <w:szCs w:val="18"/>
              </w:rPr>
              <w:t>Singer et al (2016)</w:t>
            </w:r>
          </w:p>
        </w:tc>
        <w:tc>
          <w:tcPr>
            <w:tcW w:w="1686" w:type="dxa"/>
            <w:noWrap/>
            <w:hideMark/>
          </w:tcPr>
          <w:p w14:paraId="2339AE59" w14:textId="77777777" w:rsidR="002A6FA3" w:rsidRPr="004678A7" w:rsidRDefault="002A6FA3" w:rsidP="004E6FA2">
            <w:pPr>
              <w:rPr>
                <w:rFonts w:cstheme="minorHAnsi"/>
                <w:sz w:val="18"/>
                <w:szCs w:val="18"/>
              </w:rPr>
            </w:pPr>
            <w:r w:rsidRPr="004678A7">
              <w:rPr>
                <w:rFonts w:cstheme="minorHAnsi"/>
                <w:sz w:val="18"/>
                <w:szCs w:val="18"/>
              </w:rPr>
              <w:t>132 patients with sepsis.</w:t>
            </w:r>
          </w:p>
          <w:p w14:paraId="641DB2AF" w14:textId="77777777" w:rsidR="002A6FA3" w:rsidRPr="004678A7" w:rsidRDefault="002A6FA3" w:rsidP="004E6FA2">
            <w:pPr>
              <w:rPr>
                <w:rFonts w:cstheme="minorHAnsi"/>
                <w:sz w:val="18"/>
                <w:szCs w:val="18"/>
              </w:rPr>
            </w:pPr>
          </w:p>
          <w:p w14:paraId="52DEEDC8" w14:textId="35B48C7F"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4D54E9EC" w14:textId="77777777" w:rsidR="002A6FA3" w:rsidRPr="004678A7" w:rsidRDefault="002A6FA3" w:rsidP="004E6FA2">
            <w:pPr>
              <w:rPr>
                <w:rFonts w:cstheme="minorHAnsi"/>
                <w:sz w:val="18"/>
                <w:szCs w:val="18"/>
              </w:rPr>
            </w:pPr>
            <w:r w:rsidRPr="004678A7">
              <w:rPr>
                <w:rFonts w:cstheme="minorHAnsi"/>
                <w:sz w:val="18"/>
                <w:szCs w:val="18"/>
              </w:rPr>
              <w:t>64 [52-71] median [IQR]</w:t>
            </w:r>
          </w:p>
        </w:tc>
        <w:tc>
          <w:tcPr>
            <w:tcW w:w="1842" w:type="dxa"/>
            <w:noWrap/>
            <w:hideMark/>
          </w:tcPr>
          <w:p w14:paraId="4F417DEB" w14:textId="77777777" w:rsidR="002A6FA3" w:rsidRPr="004678A7" w:rsidRDefault="002A6FA3" w:rsidP="004E6FA2">
            <w:pPr>
              <w:rPr>
                <w:rFonts w:cstheme="minorHAnsi"/>
                <w:sz w:val="18"/>
                <w:szCs w:val="18"/>
              </w:rPr>
            </w:pPr>
            <w:r w:rsidRPr="004678A7">
              <w:rPr>
                <w:rFonts w:cstheme="minorHAnsi"/>
                <w:sz w:val="18"/>
                <w:szCs w:val="18"/>
              </w:rPr>
              <w:t>eCPP, eICP, Mxa.</w:t>
            </w:r>
          </w:p>
          <w:p w14:paraId="774EDE0F" w14:textId="77777777" w:rsidR="002A6FA3" w:rsidRPr="004678A7" w:rsidRDefault="002A6FA3" w:rsidP="004E6FA2">
            <w:pPr>
              <w:rPr>
                <w:rFonts w:cstheme="minorHAnsi"/>
                <w:sz w:val="18"/>
                <w:szCs w:val="18"/>
              </w:rPr>
            </w:pPr>
          </w:p>
          <w:p w14:paraId="793B78D2" w14:textId="7F12ED4B" w:rsidR="002A6FA3" w:rsidRPr="004678A7" w:rsidRDefault="002A6FA3" w:rsidP="004E6FA2">
            <w:pPr>
              <w:rPr>
                <w:rFonts w:cstheme="minorHAnsi"/>
                <w:sz w:val="18"/>
                <w:szCs w:val="18"/>
              </w:rPr>
            </w:pPr>
            <w:r w:rsidRPr="004678A7">
              <w:rPr>
                <w:rFonts w:cstheme="minorHAnsi"/>
                <w:sz w:val="18"/>
                <w:szCs w:val="18"/>
              </w:rPr>
              <w:t>Snapshot.</w:t>
            </w:r>
          </w:p>
        </w:tc>
        <w:tc>
          <w:tcPr>
            <w:tcW w:w="1985" w:type="dxa"/>
            <w:noWrap/>
            <w:hideMark/>
          </w:tcPr>
          <w:p w14:paraId="30D9C0B2" w14:textId="1685FA07" w:rsidR="002A6FA3" w:rsidRPr="004678A7" w:rsidRDefault="002A6FA3" w:rsidP="004E6FA2">
            <w:pPr>
              <w:rPr>
                <w:rFonts w:cstheme="minorHAnsi"/>
                <w:sz w:val="18"/>
                <w:szCs w:val="18"/>
              </w:rPr>
            </w:pPr>
            <w:r w:rsidRPr="004678A7">
              <w:rPr>
                <w:rFonts w:cstheme="minorHAnsi"/>
                <w:sz w:val="18"/>
                <w:szCs w:val="18"/>
              </w:rPr>
              <w:t xml:space="preserve">To assess </w:t>
            </w:r>
            <w:r w:rsidR="00067F36" w:rsidRPr="004678A7">
              <w:rPr>
                <w:rFonts w:cstheme="minorHAnsi"/>
                <w:sz w:val="18"/>
                <w:szCs w:val="18"/>
              </w:rPr>
              <w:t>e</w:t>
            </w:r>
            <w:r w:rsidRPr="004678A7">
              <w:rPr>
                <w:rFonts w:cstheme="minorHAnsi"/>
                <w:sz w:val="18"/>
                <w:szCs w:val="18"/>
              </w:rPr>
              <w:t xml:space="preserve">ICP and </w:t>
            </w:r>
            <w:r w:rsidR="00067F36" w:rsidRPr="004678A7">
              <w:rPr>
                <w:rFonts w:cstheme="minorHAnsi"/>
                <w:sz w:val="18"/>
                <w:szCs w:val="18"/>
              </w:rPr>
              <w:t>e</w:t>
            </w:r>
            <w:r w:rsidRPr="004678A7">
              <w:rPr>
                <w:rFonts w:cstheme="minorHAnsi"/>
                <w:sz w:val="18"/>
                <w:szCs w:val="18"/>
              </w:rPr>
              <w:t xml:space="preserve">CPP values in a large cohort of critically ill septic patients and describe their alterations. </w:t>
            </w:r>
            <w:r w:rsidR="00603BBC" w:rsidRPr="004678A7">
              <w:rPr>
                <w:rFonts w:cstheme="minorHAnsi"/>
                <w:sz w:val="18"/>
                <w:szCs w:val="18"/>
              </w:rPr>
              <w:t xml:space="preserve">To assess </w:t>
            </w:r>
            <w:r w:rsidRPr="004678A7">
              <w:rPr>
                <w:rFonts w:cstheme="minorHAnsi"/>
                <w:sz w:val="18"/>
                <w:szCs w:val="18"/>
              </w:rPr>
              <w:t xml:space="preserve">the relationships between </w:t>
            </w:r>
            <w:r w:rsidR="00067F36" w:rsidRPr="004678A7">
              <w:rPr>
                <w:rFonts w:cstheme="minorHAnsi"/>
                <w:sz w:val="18"/>
                <w:szCs w:val="18"/>
              </w:rPr>
              <w:t>e</w:t>
            </w:r>
            <w:r w:rsidRPr="004678A7">
              <w:rPr>
                <w:rFonts w:cstheme="minorHAnsi"/>
                <w:sz w:val="18"/>
                <w:szCs w:val="18"/>
              </w:rPr>
              <w:t>ICP/</w:t>
            </w:r>
            <w:r w:rsidR="00067F36" w:rsidRPr="004678A7">
              <w:rPr>
                <w:rFonts w:cstheme="minorHAnsi"/>
                <w:sz w:val="18"/>
                <w:szCs w:val="18"/>
              </w:rPr>
              <w:t>e</w:t>
            </w:r>
            <w:r w:rsidRPr="004678A7">
              <w:rPr>
                <w:rFonts w:cstheme="minorHAnsi"/>
                <w:sz w:val="18"/>
                <w:szCs w:val="18"/>
              </w:rPr>
              <w:t xml:space="preserve">CPP values and the occurrence of </w:t>
            </w:r>
            <w:r w:rsidR="008F231E" w:rsidRPr="004678A7">
              <w:rPr>
                <w:rFonts w:cstheme="minorHAnsi"/>
                <w:sz w:val="18"/>
                <w:szCs w:val="18"/>
              </w:rPr>
              <w:t>SAE</w:t>
            </w:r>
            <w:r w:rsidRPr="004678A7">
              <w:rPr>
                <w:rFonts w:cstheme="minorHAnsi"/>
                <w:sz w:val="18"/>
                <w:szCs w:val="18"/>
              </w:rPr>
              <w:t xml:space="preserve"> and in-hospital mortality.</w:t>
            </w:r>
          </w:p>
        </w:tc>
        <w:tc>
          <w:tcPr>
            <w:tcW w:w="2453" w:type="dxa"/>
            <w:noWrap/>
            <w:hideMark/>
          </w:tcPr>
          <w:p w14:paraId="2CC23439" w14:textId="5E9DB1A2" w:rsidR="002A6FA3" w:rsidRPr="004678A7" w:rsidRDefault="002A6FA3" w:rsidP="004E6FA2">
            <w:pPr>
              <w:rPr>
                <w:rFonts w:cstheme="minorHAnsi"/>
                <w:sz w:val="18"/>
                <w:szCs w:val="18"/>
              </w:rPr>
            </w:pPr>
            <w:r w:rsidRPr="004678A7">
              <w:rPr>
                <w:rFonts w:cstheme="minorHAnsi"/>
                <w:sz w:val="18"/>
                <w:szCs w:val="18"/>
              </w:rPr>
              <w:t xml:space="preserve">TCD recording sessions of 9 </w:t>
            </w:r>
            <w:r w:rsidR="00A54898" w:rsidRPr="004678A7">
              <w:rPr>
                <w:rFonts w:cstheme="minorHAnsi"/>
                <w:sz w:val="18"/>
                <w:szCs w:val="18"/>
              </w:rPr>
              <w:t>[</w:t>
            </w:r>
            <w:r w:rsidRPr="004678A7">
              <w:rPr>
                <w:rFonts w:cstheme="minorHAnsi"/>
                <w:sz w:val="18"/>
                <w:szCs w:val="18"/>
              </w:rPr>
              <w:t>7–12</w:t>
            </w:r>
            <w:r w:rsidR="00A54898" w:rsidRPr="004678A7">
              <w:rPr>
                <w:rFonts w:cstheme="minorHAnsi"/>
                <w:sz w:val="18"/>
                <w:szCs w:val="18"/>
              </w:rPr>
              <w:t>]</w:t>
            </w:r>
            <w:r w:rsidRPr="004678A7">
              <w:rPr>
                <w:rFonts w:cstheme="minorHAnsi"/>
                <w:sz w:val="18"/>
                <w:szCs w:val="18"/>
              </w:rPr>
              <w:t xml:space="preserve"> min.</w:t>
            </w:r>
          </w:p>
        </w:tc>
        <w:tc>
          <w:tcPr>
            <w:tcW w:w="3926" w:type="dxa"/>
            <w:noWrap/>
            <w:hideMark/>
          </w:tcPr>
          <w:p w14:paraId="315A3418" w14:textId="5131F3E6" w:rsidR="002A6FA3" w:rsidRPr="004678A7" w:rsidRDefault="002A6FA3" w:rsidP="004E6FA2">
            <w:pPr>
              <w:rPr>
                <w:rFonts w:cstheme="minorHAnsi"/>
                <w:sz w:val="18"/>
                <w:szCs w:val="18"/>
              </w:rPr>
            </w:pPr>
            <w:r w:rsidRPr="004678A7">
              <w:rPr>
                <w:rFonts w:cstheme="minorHAnsi"/>
                <w:sz w:val="18"/>
                <w:szCs w:val="18"/>
              </w:rPr>
              <w:t xml:space="preserve">median eCPP value was 63 (IQR 58–71) mm Hg; in particular, 44 (33%) patients had low eCPP. Also, </w:t>
            </w:r>
            <w:r w:rsidR="008146B9" w:rsidRPr="004678A7">
              <w:rPr>
                <w:rFonts w:cstheme="minorHAnsi"/>
                <w:sz w:val="18"/>
                <w:szCs w:val="18"/>
              </w:rPr>
              <w:t>5</w:t>
            </w:r>
            <w:r w:rsidRPr="004678A7">
              <w:rPr>
                <w:rFonts w:cstheme="minorHAnsi"/>
                <w:sz w:val="18"/>
                <w:szCs w:val="18"/>
              </w:rPr>
              <w:t xml:space="preserve"> (4%) patients had eCPP &lt; 50 mm Hg, and 36 (27%) patients had eCPP &gt; 70 mm Hg. The median eICP value was 8 (IQR 4–13) mm Hg; five (4%) patients had high eICP. </w:t>
            </w:r>
            <w:r w:rsidR="008146B9" w:rsidRPr="004678A7">
              <w:rPr>
                <w:rFonts w:cstheme="minorHAnsi"/>
                <w:sz w:val="18"/>
                <w:szCs w:val="18"/>
              </w:rPr>
              <w:t>86</w:t>
            </w:r>
            <w:r w:rsidRPr="004678A7">
              <w:rPr>
                <w:rFonts w:cstheme="minorHAnsi"/>
                <w:sz w:val="18"/>
                <w:szCs w:val="18"/>
              </w:rPr>
              <w:t xml:space="preserve"> (65%) patients had normal eCPP and normal eICP, 41 (31%) patients had low eCPP and normal eICP, three (2%) patients had low eCPP and high eICP, and two (2%) patients had normal eCPP and high eICP. SABD occurrence did not differ between patients with low eCPP and patients with normal eCPP (12 of 44 [27%] vs. 31 of 88 [35%]; p = 0.43) or between patients with high eICP and patients with normal eICP (1 of 5 [20%] vs. 42 of 127 [33%]; p = 1.00). In-hospital mortality also did not differ between patients with low eCPP and patients with normal eCPP (14 of 44 [32%] vs. 24 of 88 [37%]; p = 0.68) or between patients with high eICP and patients with normal eICP (0 of 5 [0%] vs. 38 of 127 [30%]; p = 0.32).</w:t>
            </w:r>
          </w:p>
        </w:tc>
        <w:tc>
          <w:tcPr>
            <w:tcW w:w="1701" w:type="dxa"/>
            <w:noWrap/>
            <w:hideMark/>
          </w:tcPr>
          <w:p w14:paraId="6C8D37D6" w14:textId="77777777" w:rsidR="002A6FA3" w:rsidRPr="004678A7" w:rsidRDefault="002A6FA3" w:rsidP="004E6FA2">
            <w:pPr>
              <w:rPr>
                <w:rFonts w:cstheme="minorHAnsi"/>
                <w:sz w:val="18"/>
                <w:szCs w:val="18"/>
              </w:rPr>
            </w:pPr>
            <w:r w:rsidRPr="004678A7">
              <w:rPr>
                <w:rFonts w:cstheme="minorHAnsi"/>
                <w:sz w:val="18"/>
                <w:szCs w:val="18"/>
              </w:rPr>
              <w:t>TCD data collected within 48 h from diagnosis (the first TCD exam in the first 48 hours were taken for analysis).</w:t>
            </w:r>
          </w:p>
        </w:tc>
        <w:tc>
          <w:tcPr>
            <w:tcW w:w="2386" w:type="dxa"/>
            <w:noWrap/>
            <w:hideMark/>
          </w:tcPr>
          <w:p w14:paraId="00A3F2A6" w14:textId="77777777" w:rsidR="002A6FA3" w:rsidRPr="004678A7" w:rsidRDefault="002A6FA3" w:rsidP="004E6FA2">
            <w:pPr>
              <w:rPr>
                <w:rFonts w:cstheme="minorHAnsi"/>
                <w:sz w:val="18"/>
                <w:szCs w:val="18"/>
              </w:rPr>
            </w:pPr>
            <w:r w:rsidRPr="004678A7">
              <w:rPr>
                <w:rFonts w:cstheme="minorHAnsi"/>
                <w:sz w:val="18"/>
                <w:szCs w:val="18"/>
              </w:rPr>
              <w:t>Brain hemodynamics were frequently altered in septic patients. However, these disturbances were not associated with clinically relevant outcomes.</w:t>
            </w:r>
          </w:p>
        </w:tc>
      </w:tr>
      <w:tr w:rsidR="00526761" w:rsidRPr="004678A7" w14:paraId="1263ABEE" w14:textId="77777777" w:rsidTr="00A216C6">
        <w:trPr>
          <w:trHeight w:val="240"/>
        </w:trPr>
        <w:tc>
          <w:tcPr>
            <w:tcW w:w="1060" w:type="dxa"/>
          </w:tcPr>
          <w:p w14:paraId="611088A3" w14:textId="29AA9246" w:rsidR="002A6FA3" w:rsidRPr="004678A7" w:rsidRDefault="002A6FA3" w:rsidP="004E6FA2">
            <w:pPr>
              <w:rPr>
                <w:rFonts w:cstheme="minorHAnsi"/>
                <w:sz w:val="18"/>
                <w:szCs w:val="18"/>
              </w:rPr>
            </w:pPr>
            <w:r w:rsidRPr="004678A7">
              <w:rPr>
                <w:rFonts w:cstheme="minorHAnsi"/>
                <w:sz w:val="18"/>
                <w:szCs w:val="18"/>
              </w:rPr>
              <w:t>Mei 2024</w:t>
            </w:r>
          </w:p>
        </w:tc>
        <w:tc>
          <w:tcPr>
            <w:tcW w:w="1519" w:type="dxa"/>
          </w:tcPr>
          <w:p w14:paraId="367828D2" w14:textId="271E97C4" w:rsidR="002A6FA3" w:rsidRPr="004678A7" w:rsidRDefault="00542704" w:rsidP="004E6FA2">
            <w:pPr>
              <w:rPr>
                <w:rFonts w:cstheme="minorHAnsi"/>
                <w:sz w:val="18"/>
                <w:szCs w:val="18"/>
              </w:rPr>
            </w:pPr>
            <w:r w:rsidRPr="004678A7">
              <w:rPr>
                <w:rFonts w:cstheme="minorHAnsi"/>
                <w:sz w:val="18"/>
                <w:szCs w:val="18"/>
              </w:rPr>
              <w:t>Observational, Cohort</w:t>
            </w:r>
          </w:p>
        </w:tc>
        <w:tc>
          <w:tcPr>
            <w:tcW w:w="1542" w:type="dxa"/>
            <w:noWrap/>
            <w:hideMark/>
          </w:tcPr>
          <w:p w14:paraId="2F6FA1F0" w14:textId="77777777" w:rsidR="002A6FA3" w:rsidRPr="004678A7" w:rsidRDefault="002A6FA3" w:rsidP="004E6FA2">
            <w:pPr>
              <w:rPr>
                <w:rFonts w:cstheme="minorHAnsi"/>
                <w:sz w:val="18"/>
                <w:szCs w:val="18"/>
              </w:rPr>
            </w:pPr>
            <w:r w:rsidRPr="004678A7">
              <w:rPr>
                <w:rFonts w:cstheme="minorHAnsi"/>
                <w:sz w:val="18"/>
                <w:szCs w:val="18"/>
              </w:rPr>
              <w:t>Singer et al (2016)</w:t>
            </w:r>
          </w:p>
        </w:tc>
        <w:tc>
          <w:tcPr>
            <w:tcW w:w="1686" w:type="dxa"/>
            <w:noWrap/>
            <w:hideMark/>
          </w:tcPr>
          <w:p w14:paraId="292B4A82" w14:textId="77777777" w:rsidR="002A6FA3" w:rsidRPr="004678A7" w:rsidRDefault="002A6FA3" w:rsidP="004E6FA2">
            <w:pPr>
              <w:rPr>
                <w:rFonts w:cstheme="minorHAnsi"/>
                <w:sz w:val="18"/>
                <w:szCs w:val="18"/>
              </w:rPr>
            </w:pPr>
            <w:r w:rsidRPr="004678A7">
              <w:rPr>
                <w:rFonts w:cstheme="minorHAnsi"/>
                <w:sz w:val="18"/>
                <w:szCs w:val="18"/>
              </w:rPr>
              <w:t>67 patients with sepsis (32 with SAE, and 35 non-SAE).</w:t>
            </w:r>
          </w:p>
          <w:p w14:paraId="3C0C3266" w14:textId="77777777" w:rsidR="002A6FA3" w:rsidRPr="004678A7" w:rsidRDefault="002A6FA3" w:rsidP="004E6FA2">
            <w:pPr>
              <w:rPr>
                <w:rFonts w:cstheme="minorHAnsi"/>
                <w:sz w:val="18"/>
                <w:szCs w:val="18"/>
              </w:rPr>
            </w:pPr>
          </w:p>
          <w:p w14:paraId="68A44ACD" w14:textId="28356E95" w:rsidR="002A6FA3" w:rsidRPr="004678A7" w:rsidRDefault="002A6FA3" w:rsidP="004E6FA2">
            <w:pPr>
              <w:rPr>
                <w:rFonts w:cstheme="minorHAnsi"/>
                <w:sz w:val="18"/>
                <w:szCs w:val="18"/>
              </w:rPr>
            </w:pPr>
            <w:r w:rsidRPr="004678A7">
              <w:rPr>
                <w:rFonts w:cstheme="minorHAnsi"/>
                <w:sz w:val="18"/>
                <w:szCs w:val="18"/>
              </w:rPr>
              <w:t>ICU.</w:t>
            </w:r>
          </w:p>
        </w:tc>
        <w:tc>
          <w:tcPr>
            <w:tcW w:w="1418" w:type="dxa"/>
            <w:noWrap/>
            <w:hideMark/>
          </w:tcPr>
          <w:p w14:paraId="01D699C8" w14:textId="328BC4FB" w:rsidR="002A6FA3" w:rsidRPr="004678A7" w:rsidRDefault="00542704" w:rsidP="004E6FA2">
            <w:pPr>
              <w:rPr>
                <w:rFonts w:cstheme="minorHAnsi"/>
                <w:sz w:val="18"/>
                <w:szCs w:val="18"/>
              </w:rPr>
            </w:pPr>
            <w:r w:rsidRPr="004678A7">
              <w:rPr>
                <w:rFonts w:cstheme="minorHAnsi"/>
                <w:sz w:val="18"/>
                <w:szCs w:val="18"/>
              </w:rPr>
              <w:t>non-SAE</w:t>
            </w:r>
            <w:r w:rsidR="002A6FA3" w:rsidRPr="004678A7">
              <w:rPr>
                <w:rFonts w:cstheme="minorHAnsi"/>
                <w:sz w:val="18"/>
                <w:szCs w:val="18"/>
              </w:rPr>
              <w:t xml:space="preserve"> group: 58.83 ± 10.53; SAE group: 57.44 ± 9.55</w:t>
            </w:r>
          </w:p>
        </w:tc>
        <w:tc>
          <w:tcPr>
            <w:tcW w:w="1842" w:type="dxa"/>
            <w:noWrap/>
            <w:hideMark/>
          </w:tcPr>
          <w:p w14:paraId="67F62F68" w14:textId="77777777" w:rsidR="002A6FA3" w:rsidRPr="004678A7" w:rsidRDefault="002A6FA3" w:rsidP="004E6FA2">
            <w:pPr>
              <w:rPr>
                <w:rFonts w:cstheme="minorHAnsi"/>
                <w:sz w:val="18"/>
                <w:szCs w:val="18"/>
                <w:lang w:val="it-IT"/>
              </w:rPr>
            </w:pPr>
            <w:r w:rsidRPr="004678A7">
              <w:rPr>
                <w:rFonts w:cstheme="minorHAnsi"/>
                <w:sz w:val="18"/>
                <w:szCs w:val="18"/>
                <w:lang w:val="it-IT"/>
              </w:rPr>
              <w:t>MCAv, PSV, EDV, PI, RI, CCT.</w:t>
            </w:r>
          </w:p>
          <w:p w14:paraId="223DF96A" w14:textId="77777777" w:rsidR="002A6FA3" w:rsidRPr="004678A7" w:rsidRDefault="002A6FA3" w:rsidP="004E6FA2">
            <w:pPr>
              <w:rPr>
                <w:rFonts w:cstheme="minorHAnsi"/>
                <w:sz w:val="18"/>
                <w:szCs w:val="18"/>
                <w:lang w:val="it-IT"/>
              </w:rPr>
            </w:pPr>
          </w:p>
          <w:p w14:paraId="7938BD8C" w14:textId="614FD6A3" w:rsidR="002A6FA3" w:rsidRPr="004678A7" w:rsidRDefault="002A6FA3" w:rsidP="004E6FA2">
            <w:pPr>
              <w:rPr>
                <w:rFonts w:cstheme="minorHAnsi"/>
                <w:sz w:val="18"/>
                <w:szCs w:val="18"/>
                <w:lang w:val="it-IT"/>
              </w:rPr>
            </w:pPr>
            <w:r w:rsidRPr="004678A7">
              <w:rPr>
                <w:rFonts w:cstheme="minorHAnsi"/>
                <w:sz w:val="18"/>
                <w:szCs w:val="18"/>
                <w:lang w:val="it-IT"/>
              </w:rPr>
              <w:t>Snapshot.</w:t>
            </w:r>
          </w:p>
        </w:tc>
        <w:tc>
          <w:tcPr>
            <w:tcW w:w="1985" w:type="dxa"/>
            <w:noWrap/>
            <w:hideMark/>
          </w:tcPr>
          <w:p w14:paraId="12DC0CE0" w14:textId="77777777" w:rsidR="002A6FA3" w:rsidRPr="004678A7" w:rsidRDefault="002A6FA3" w:rsidP="004E6FA2">
            <w:pPr>
              <w:rPr>
                <w:rFonts w:cstheme="minorHAnsi"/>
                <w:sz w:val="18"/>
                <w:szCs w:val="18"/>
              </w:rPr>
            </w:pPr>
            <w:r w:rsidRPr="004678A7">
              <w:rPr>
                <w:rFonts w:cstheme="minorHAnsi"/>
                <w:sz w:val="18"/>
                <w:szCs w:val="18"/>
              </w:rPr>
              <w:t>To evaluate the efficacy of CCT as a predictive marker for SAE in the ICU setting. Subsequently, the study will explore the potential of CCT in optimizing the prediction of SAE occurrence, with the aid of a nomogram.</w:t>
            </w:r>
          </w:p>
        </w:tc>
        <w:tc>
          <w:tcPr>
            <w:tcW w:w="2453" w:type="dxa"/>
            <w:noWrap/>
            <w:hideMark/>
          </w:tcPr>
          <w:p w14:paraId="1EE69F48" w14:textId="77777777" w:rsidR="002A6FA3" w:rsidRPr="004678A7" w:rsidRDefault="002A6FA3" w:rsidP="004E6FA2">
            <w:pPr>
              <w:rPr>
                <w:rFonts w:cstheme="minorHAnsi"/>
                <w:sz w:val="18"/>
                <w:szCs w:val="18"/>
              </w:rPr>
            </w:pPr>
            <w:r w:rsidRPr="004678A7">
              <w:rPr>
                <w:rFonts w:cstheme="minorHAnsi"/>
                <w:sz w:val="18"/>
                <w:szCs w:val="18"/>
              </w:rPr>
              <w:t>TCD recording plus data collection of various clinical and biomarkers parameters (NSE, S100B).</w:t>
            </w:r>
          </w:p>
        </w:tc>
        <w:tc>
          <w:tcPr>
            <w:tcW w:w="3926" w:type="dxa"/>
            <w:noWrap/>
            <w:hideMark/>
          </w:tcPr>
          <w:p w14:paraId="10793F96" w14:textId="5799A9D5" w:rsidR="002A6FA3" w:rsidRPr="004678A7" w:rsidRDefault="002A6FA3" w:rsidP="004E6FA2">
            <w:pPr>
              <w:rPr>
                <w:rFonts w:cstheme="minorHAnsi"/>
                <w:sz w:val="18"/>
                <w:szCs w:val="18"/>
              </w:rPr>
            </w:pPr>
            <w:r w:rsidRPr="004678A7">
              <w:rPr>
                <w:rFonts w:cstheme="minorHAnsi"/>
                <w:sz w:val="18"/>
                <w:szCs w:val="18"/>
              </w:rPr>
              <w:t>The SAE group displayed significantly elevated levels of NSE, S100B, PI, RI, and CCT, while EDV was lower (all P-values &lt; 0.05). CCT emerged as the most efficacious</w:t>
            </w:r>
            <w:r w:rsidR="00D220D5" w:rsidRPr="004678A7">
              <w:rPr>
                <w:rFonts w:cstheme="minorHAnsi"/>
                <w:sz w:val="18"/>
                <w:szCs w:val="18"/>
              </w:rPr>
              <w:t xml:space="preserve"> </w:t>
            </w:r>
            <w:r w:rsidRPr="004678A7">
              <w:rPr>
                <w:rFonts w:cstheme="minorHAnsi"/>
                <w:sz w:val="18"/>
                <w:szCs w:val="18"/>
              </w:rPr>
              <w:t>predictor for SAE, with an AUC of 0.846. S100B, PI, and CCT were identified as the independent predictors for SAE. Utilizing the OR values as a basis for weighting, a nomogram</w:t>
            </w:r>
            <w:r w:rsidRPr="004678A7">
              <w:rPr>
                <w:rFonts w:cstheme="minorHAnsi"/>
                <w:sz w:val="18"/>
                <w:szCs w:val="18"/>
              </w:rPr>
              <w:br/>
              <w:t>was developed to illustrate the probabilistic incidence of SAE.</w:t>
            </w:r>
          </w:p>
        </w:tc>
        <w:tc>
          <w:tcPr>
            <w:tcW w:w="1701" w:type="dxa"/>
            <w:noWrap/>
            <w:hideMark/>
          </w:tcPr>
          <w:p w14:paraId="16891A56" w14:textId="77777777" w:rsidR="002A6FA3" w:rsidRPr="004678A7" w:rsidRDefault="002A6FA3" w:rsidP="004E6FA2">
            <w:pPr>
              <w:rPr>
                <w:rFonts w:cstheme="minorHAnsi"/>
                <w:sz w:val="18"/>
                <w:szCs w:val="18"/>
              </w:rPr>
            </w:pPr>
            <w:r w:rsidRPr="004678A7">
              <w:rPr>
                <w:rFonts w:cstheme="minorHAnsi"/>
                <w:sz w:val="18"/>
                <w:szCs w:val="18"/>
              </w:rPr>
              <w:t>Within 24 hours from admission</w:t>
            </w:r>
          </w:p>
        </w:tc>
        <w:tc>
          <w:tcPr>
            <w:tcW w:w="2386" w:type="dxa"/>
            <w:noWrap/>
            <w:hideMark/>
          </w:tcPr>
          <w:p w14:paraId="24C41B9A" w14:textId="35460DB7" w:rsidR="002A6FA3" w:rsidRPr="004678A7" w:rsidRDefault="00BB084A" w:rsidP="004E6FA2">
            <w:pPr>
              <w:rPr>
                <w:rFonts w:cstheme="minorHAnsi"/>
                <w:sz w:val="18"/>
                <w:szCs w:val="18"/>
              </w:rPr>
            </w:pPr>
            <w:r w:rsidRPr="004678A7">
              <w:rPr>
                <w:rFonts w:cstheme="minorHAnsi"/>
                <w:sz w:val="18"/>
                <w:szCs w:val="18"/>
              </w:rPr>
              <w:t>T</w:t>
            </w:r>
            <w:r w:rsidR="002A6FA3" w:rsidRPr="004678A7">
              <w:rPr>
                <w:rFonts w:cstheme="minorHAnsi"/>
                <w:sz w:val="18"/>
                <w:szCs w:val="18"/>
              </w:rPr>
              <w:t xml:space="preserve">his study revealed the superior predictive capability of CCT over other potential predictors in the assessment of SAE within </w:t>
            </w:r>
            <w:r w:rsidRPr="004678A7">
              <w:rPr>
                <w:rFonts w:cstheme="minorHAnsi"/>
                <w:sz w:val="18"/>
                <w:szCs w:val="18"/>
              </w:rPr>
              <w:t>ICU</w:t>
            </w:r>
            <w:r w:rsidR="002A6FA3" w:rsidRPr="004678A7">
              <w:rPr>
                <w:rFonts w:cstheme="minorHAnsi"/>
                <w:sz w:val="18"/>
                <w:szCs w:val="18"/>
              </w:rPr>
              <w:t xml:space="preserve"> environments. To further enhance</w:t>
            </w:r>
            <w:r w:rsidR="002A6FA3" w:rsidRPr="004678A7">
              <w:rPr>
                <w:rFonts w:cstheme="minorHAnsi"/>
                <w:sz w:val="18"/>
                <w:szCs w:val="18"/>
              </w:rPr>
              <w:br/>
              <w:t>this predictive accuracy, the study introduced an innovative nomogram incorporating CCT, PI, and S100B. The model demonstrated robust discrimination, calibration, and clinical utility, offering a valuable tool for early intervention strategies for SAE.</w:t>
            </w:r>
          </w:p>
        </w:tc>
      </w:tr>
    </w:tbl>
    <w:p w14:paraId="2DFB484F" w14:textId="77777777" w:rsidR="008127FD" w:rsidRDefault="008127FD"/>
    <w:sectPr w:rsidR="008127FD" w:rsidSect="00CC137B">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iada Cucciolini" w:date="2024-08-01T17:58:00Z" w:initials="GC">
    <w:p w14:paraId="53172F28" w14:textId="77777777" w:rsidR="008375F9" w:rsidRDefault="008375F9" w:rsidP="008375F9">
      <w:pPr>
        <w:pStyle w:val="CommentText"/>
      </w:pPr>
      <w:r>
        <w:rPr>
          <w:rStyle w:val="CommentReference"/>
        </w:rPr>
        <w:annotationRef/>
      </w:r>
      <w:r>
        <w:t>Cognitive decline</w:t>
      </w:r>
    </w:p>
  </w:comment>
  <w:comment w:id="1" w:author="Giada Cucciolini" w:date="2024-08-01T18:01:00Z" w:initials="GC">
    <w:p w14:paraId="34BB0003" w14:textId="77777777" w:rsidR="003A3F89" w:rsidRDefault="003A3F89" w:rsidP="003A3F89">
      <w:pPr>
        <w:pStyle w:val="CommentText"/>
      </w:pPr>
      <w:r>
        <w:rPr>
          <w:rStyle w:val="CommentReference"/>
        </w:rPr>
        <w:annotationRef/>
      </w:r>
      <w:r>
        <w:t>Acceleration</w:t>
      </w:r>
    </w:p>
  </w:comment>
  <w:comment w:id="2" w:author="Giada Cucciolini" w:date="2024-08-01T18:02:00Z" w:initials="GC">
    <w:p w14:paraId="1240A337" w14:textId="77777777" w:rsidR="003A3F89" w:rsidRDefault="003A3F89" w:rsidP="003A3F89">
      <w:pPr>
        <w:pStyle w:val="CommentText"/>
      </w:pPr>
      <w:r>
        <w:rPr>
          <w:rStyle w:val="CommentReference"/>
        </w:rPr>
        <w:annotationRef/>
      </w:r>
      <w:r>
        <w:t xml:space="preserve">first systolic component </w:t>
      </w:r>
    </w:p>
  </w:comment>
  <w:comment w:id="3" w:author="Giada Cucciolini" w:date="2024-08-01T18:02:00Z" w:initials="GC">
    <w:p w14:paraId="582943CE" w14:textId="77777777" w:rsidR="003A3F89" w:rsidRDefault="003A3F89" w:rsidP="003A3F89">
      <w:pPr>
        <w:pStyle w:val="CommentText"/>
      </w:pPr>
      <w:r>
        <w:rPr>
          <w:rStyle w:val="CommentReference"/>
        </w:rPr>
        <w:annotationRef/>
      </w:r>
      <w:r>
        <w:t xml:space="preserve">second systolic component </w:t>
      </w:r>
    </w:p>
  </w:comment>
  <w:comment w:id="4" w:author="Giada Cucciolini" w:date="2024-08-01T18:02:00Z" w:initials="GC">
    <w:p w14:paraId="41257F0D" w14:textId="77777777" w:rsidR="003A3F89" w:rsidRDefault="003A3F89" w:rsidP="003A3F89">
      <w:pPr>
        <w:pStyle w:val="CommentText"/>
      </w:pPr>
      <w:r>
        <w:rPr>
          <w:rStyle w:val="CommentReference"/>
        </w:rPr>
        <w:annotationRef/>
      </w:r>
      <w:r>
        <w:t>diastolic FV</w:t>
      </w:r>
    </w:p>
  </w:comment>
  <w:comment w:id="5" w:author="Giada Cucciolini" w:date="2024-08-01T18:36:00Z" w:initials="GC">
    <w:p w14:paraId="2CF04301" w14:textId="77777777" w:rsidR="00AF3D3E" w:rsidRDefault="00AF3D3E" w:rsidP="00AF3D3E">
      <w:pPr>
        <w:pStyle w:val="CommentText"/>
      </w:pPr>
      <w:r>
        <w:rPr>
          <w:rStyle w:val="CommentReference"/>
        </w:rPr>
        <w:annotationRef/>
      </w:r>
      <w:r>
        <w:t>Sepsis associated brain dysfunction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3172F28" w15:done="0"/>
  <w15:commentEx w15:paraId="34BB0003" w15:done="0"/>
  <w15:commentEx w15:paraId="1240A337" w15:done="0"/>
  <w15:commentEx w15:paraId="582943CE" w15:done="0"/>
  <w15:commentEx w15:paraId="41257F0D" w15:done="0"/>
  <w15:commentEx w15:paraId="2CF043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5D03DE" w16cex:dateUtc="2024-08-01T15:58:00Z"/>
  <w16cex:commentExtensible w16cex:durableId="6E460469" w16cex:dateUtc="2024-08-01T16:01:00Z"/>
  <w16cex:commentExtensible w16cex:durableId="421BDDCE" w16cex:dateUtc="2024-08-01T16:02:00Z"/>
  <w16cex:commentExtensible w16cex:durableId="54DE2794" w16cex:dateUtc="2024-08-01T16:02:00Z"/>
  <w16cex:commentExtensible w16cex:durableId="53CF446D" w16cex:dateUtc="2024-08-01T16:02:00Z"/>
  <w16cex:commentExtensible w16cex:durableId="47728EEC" w16cex:dateUtc="2024-08-01T16: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3172F28" w16cid:durableId="275D03DE"/>
  <w16cid:commentId w16cid:paraId="34BB0003" w16cid:durableId="6E460469"/>
  <w16cid:commentId w16cid:paraId="1240A337" w16cid:durableId="421BDDCE"/>
  <w16cid:commentId w16cid:paraId="582943CE" w16cid:durableId="54DE2794"/>
  <w16cid:commentId w16cid:paraId="41257F0D" w16cid:durableId="53CF446D"/>
  <w16cid:commentId w16cid:paraId="2CF04301" w16cid:durableId="47728EE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iada Cucciolini">
    <w15:presenceInfo w15:providerId="AD" w15:userId="S::g.cucciolini@studenti.unipi.it::f16c5d3c-af87-423a-8bd5-1679d9c1d4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303"/>
    <w:rsid w:val="0000091D"/>
    <w:rsid w:val="000011A6"/>
    <w:rsid w:val="000029E8"/>
    <w:rsid w:val="000038E2"/>
    <w:rsid w:val="00007510"/>
    <w:rsid w:val="00030177"/>
    <w:rsid w:val="00031B5C"/>
    <w:rsid w:val="00046833"/>
    <w:rsid w:val="00052109"/>
    <w:rsid w:val="00067F36"/>
    <w:rsid w:val="00074BEF"/>
    <w:rsid w:val="00084D79"/>
    <w:rsid w:val="000863B0"/>
    <w:rsid w:val="000A0774"/>
    <w:rsid w:val="000B0F91"/>
    <w:rsid w:val="000B52A8"/>
    <w:rsid w:val="000B5DCA"/>
    <w:rsid w:val="000C0F17"/>
    <w:rsid w:val="000D6806"/>
    <w:rsid w:val="000F034C"/>
    <w:rsid w:val="000F15AF"/>
    <w:rsid w:val="000F200B"/>
    <w:rsid w:val="000F6F09"/>
    <w:rsid w:val="00101885"/>
    <w:rsid w:val="00101AA3"/>
    <w:rsid w:val="00102A2C"/>
    <w:rsid w:val="001060F4"/>
    <w:rsid w:val="00106BC1"/>
    <w:rsid w:val="00106D8F"/>
    <w:rsid w:val="00107421"/>
    <w:rsid w:val="001235DE"/>
    <w:rsid w:val="00131217"/>
    <w:rsid w:val="001415F0"/>
    <w:rsid w:val="001441C3"/>
    <w:rsid w:val="00146BA8"/>
    <w:rsid w:val="0017488B"/>
    <w:rsid w:val="0017730D"/>
    <w:rsid w:val="00182180"/>
    <w:rsid w:val="001A7728"/>
    <w:rsid w:val="001B1AF7"/>
    <w:rsid w:val="001C41CB"/>
    <w:rsid w:val="001D2B9E"/>
    <w:rsid w:val="001D3D63"/>
    <w:rsid w:val="001E65A1"/>
    <w:rsid w:val="001F2006"/>
    <w:rsid w:val="001F7AF6"/>
    <w:rsid w:val="00210316"/>
    <w:rsid w:val="0021286B"/>
    <w:rsid w:val="00240D2A"/>
    <w:rsid w:val="0026035E"/>
    <w:rsid w:val="00290935"/>
    <w:rsid w:val="0029228C"/>
    <w:rsid w:val="00293809"/>
    <w:rsid w:val="00297046"/>
    <w:rsid w:val="002A532C"/>
    <w:rsid w:val="002A6FA3"/>
    <w:rsid w:val="002B78A5"/>
    <w:rsid w:val="002C7F00"/>
    <w:rsid w:val="002D105D"/>
    <w:rsid w:val="002E42D3"/>
    <w:rsid w:val="002F437C"/>
    <w:rsid w:val="002F5B2C"/>
    <w:rsid w:val="00322DE0"/>
    <w:rsid w:val="003339D2"/>
    <w:rsid w:val="00335166"/>
    <w:rsid w:val="00340414"/>
    <w:rsid w:val="003503D4"/>
    <w:rsid w:val="00354768"/>
    <w:rsid w:val="00371481"/>
    <w:rsid w:val="00380448"/>
    <w:rsid w:val="00381716"/>
    <w:rsid w:val="003A3F89"/>
    <w:rsid w:val="003B1C8D"/>
    <w:rsid w:val="003B68A8"/>
    <w:rsid w:val="003C3ED3"/>
    <w:rsid w:val="003D6E2F"/>
    <w:rsid w:val="003D716E"/>
    <w:rsid w:val="003D77B5"/>
    <w:rsid w:val="003E3036"/>
    <w:rsid w:val="003E3E16"/>
    <w:rsid w:val="003F2968"/>
    <w:rsid w:val="003F6962"/>
    <w:rsid w:val="00415E23"/>
    <w:rsid w:val="00416B93"/>
    <w:rsid w:val="00422C98"/>
    <w:rsid w:val="004249E7"/>
    <w:rsid w:val="00426567"/>
    <w:rsid w:val="00433154"/>
    <w:rsid w:val="004377AD"/>
    <w:rsid w:val="00442744"/>
    <w:rsid w:val="00454D6C"/>
    <w:rsid w:val="00456BB7"/>
    <w:rsid w:val="0045717B"/>
    <w:rsid w:val="0045796D"/>
    <w:rsid w:val="00460C33"/>
    <w:rsid w:val="00466EBA"/>
    <w:rsid w:val="004678A7"/>
    <w:rsid w:val="0048129A"/>
    <w:rsid w:val="004868F3"/>
    <w:rsid w:val="00497CAB"/>
    <w:rsid w:val="004A54A9"/>
    <w:rsid w:val="004B62D0"/>
    <w:rsid w:val="004B639A"/>
    <w:rsid w:val="004D019D"/>
    <w:rsid w:val="004E6FA2"/>
    <w:rsid w:val="00500D2D"/>
    <w:rsid w:val="00501316"/>
    <w:rsid w:val="00503CB9"/>
    <w:rsid w:val="00505085"/>
    <w:rsid w:val="00514A9E"/>
    <w:rsid w:val="00520ABF"/>
    <w:rsid w:val="00526761"/>
    <w:rsid w:val="00534E6B"/>
    <w:rsid w:val="00542704"/>
    <w:rsid w:val="00543705"/>
    <w:rsid w:val="00580A47"/>
    <w:rsid w:val="00594725"/>
    <w:rsid w:val="005A2CF4"/>
    <w:rsid w:val="005A669C"/>
    <w:rsid w:val="005C794C"/>
    <w:rsid w:val="005C7B8C"/>
    <w:rsid w:val="005D15FF"/>
    <w:rsid w:val="005D1DDE"/>
    <w:rsid w:val="005D472C"/>
    <w:rsid w:val="005D629B"/>
    <w:rsid w:val="005E25D1"/>
    <w:rsid w:val="005E3523"/>
    <w:rsid w:val="005E36FA"/>
    <w:rsid w:val="005E4EEA"/>
    <w:rsid w:val="005F386A"/>
    <w:rsid w:val="005F728B"/>
    <w:rsid w:val="00603BBC"/>
    <w:rsid w:val="006053CE"/>
    <w:rsid w:val="00642D80"/>
    <w:rsid w:val="00644791"/>
    <w:rsid w:val="00660C74"/>
    <w:rsid w:val="00661B6A"/>
    <w:rsid w:val="00662DF4"/>
    <w:rsid w:val="0067041C"/>
    <w:rsid w:val="006716E2"/>
    <w:rsid w:val="00685C1D"/>
    <w:rsid w:val="00686F23"/>
    <w:rsid w:val="00697297"/>
    <w:rsid w:val="006A200F"/>
    <w:rsid w:val="006A4BAE"/>
    <w:rsid w:val="006A757A"/>
    <w:rsid w:val="006E0EEF"/>
    <w:rsid w:val="006E5EF5"/>
    <w:rsid w:val="006F032C"/>
    <w:rsid w:val="006F0972"/>
    <w:rsid w:val="006F12E2"/>
    <w:rsid w:val="006F6BA8"/>
    <w:rsid w:val="007035F3"/>
    <w:rsid w:val="007055F7"/>
    <w:rsid w:val="00711EFF"/>
    <w:rsid w:val="00712DCB"/>
    <w:rsid w:val="007145D5"/>
    <w:rsid w:val="0072737B"/>
    <w:rsid w:val="007301AA"/>
    <w:rsid w:val="00740188"/>
    <w:rsid w:val="00742E36"/>
    <w:rsid w:val="00756417"/>
    <w:rsid w:val="00763249"/>
    <w:rsid w:val="00772A7B"/>
    <w:rsid w:val="00786A3B"/>
    <w:rsid w:val="007877ED"/>
    <w:rsid w:val="007D758F"/>
    <w:rsid w:val="007E186E"/>
    <w:rsid w:val="007E781E"/>
    <w:rsid w:val="007F2F79"/>
    <w:rsid w:val="007F7E03"/>
    <w:rsid w:val="007F7EE3"/>
    <w:rsid w:val="008104B8"/>
    <w:rsid w:val="008127FD"/>
    <w:rsid w:val="008146B9"/>
    <w:rsid w:val="00816BC3"/>
    <w:rsid w:val="00823165"/>
    <w:rsid w:val="00827D2B"/>
    <w:rsid w:val="00831E6E"/>
    <w:rsid w:val="00834798"/>
    <w:rsid w:val="00834A33"/>
    <w:rsid w:val="008375F9"/>
    <w:rsid w:val="00842C90"/>
    <w:rsid w:val="00844D15"/>
    <w:rsid w:val="0085017E"/>
    <w:rsid w:val="008506D3"/>
    <w:rsid w:val="00853472"/>
    <w:rsid w:val="008539F7"/>
    <w:rsid w:val="00870EAD"/>
    <w:rsid w:val="00894052"/>
    <w:rsid w:val="0089458E"/>
    <w:rsid w:val="00894CBA"/>
    <w:rsid w:val="008A0754"/>
    <w:rsid w:val="008A0E02"/>
    <w:rsid w:val="008A2738"/>
    <w:rsid w:val="008C335D"/>
    <w:rsid w:val="008D4CF8"/>
    <w:rsid w:val="008F231E"/>
    <w:rsid w:val="008F3125"/>
    <w:rsid w:val="008F3D0F"/>
    <w:rsid w:val="0090250C"/>
    <w:rsid w:val="009231A8"/>
    <w:rsid w:val="0092419A"/>
    <w:rsid w:val="0092488F"/>
    <w:rsid w:val="00930EB5"/>
    <w:rsid w:val="00932762"/>
    <w:rsid w:val="00946763"/>
    <w:rsid w:val="00954905"/>
    <w:rsid w:val="0095587D"/>
    <w:rsid w:val="0096319B"/>
    <w:rsid w:val="00966F49"/>
    <w:rsid w:val="00973DDC"/>
    <w:rsid w:val="00974DA6"/>
    <w:rsid w:val="009801F1"/>
    <w:rsid w:val="00982B6A"/>
    <w:rsid w:val="00987619"/>
    <w:rsid w:val="009A6305"/>
    <w:rsid w:val="009A7631"/>
    <w:rsid w:val="009C255A"/>
    <w:rsid w:val="009D3523"/>
    <w:rsid w:val="009E159E"/>
    <w:rsid w:val="00A026C8"/>
    <w:rsid w:val="00A045D4"/>
    <w:rsid w:val="00A13620"/>
    <w:rsid w:val="00A20606"/>
    <w:rsid w:val="00A216C6"/>
    <w:rsid w:val="00A258A5"/>
    <w:rsid w:val="00A3034D"/>
    <w:rsid w:val="00A54898"/>
    <w:rsid w:val="00A703FE"/>
    <w:rsid w:val="00A70A8C"/>
    <w:rsid w:val="00A7158B"/>
    <w:rsid w:val="00A75389"/>
    <w:rsid w:val="00A76944"/>
    <w:rsid w:val="00A77606"/>
    <w:rsid w:val="00A85728"/>
    <w:rsid w:val="00A8606D"/>
    <w:rsid w:val="00A97753"/>
    <w:rsid w:val="00AA4B57"/>
    <w:rsid w:val="00AC510C"/>
    <w:rsid w:val="00AC51A0"/>
    <w:rsid w:val="00AC6808"/>
    <w:rsid w:val="00AD041E"/>
    <w:rsid w:val="00AD0D4E"/>
    <w:rsid w:val="00AD1BA2"/>
    <w:rsid w:val="00AD6F10"/>
    <w:rsid w:val="00AD7513"/>
    <w:rsid w:val="00AE0163"/>
    <w:rsid w:val="00AE18CC"/>
    <w:rsid w:val="00AF3D3E"/>
    <w:rsid w:val="00B015C4"/>
    <w:rsid w:val="00B14468"/>
    <w:rsid w:val="00B15DB9"/>
    <w:rsid w:val="00B357C8"/>
    <w:rsid w:val="00B552F5"/>
    <w:rsid w:val="00B64E4D"/>
    <w:rsid w:val="00B73B66"/>
    <w:rsid w:val="00B9514E"/>
    <w:rsid w:val="00BA1047"/>
    <w:rsid w:val="00BB084A"/>
    <w:rsid w:val="00BC2887"/>
    <w:rsid w:val="00BC5E46"/>
    <w:rsid w:val="00BD1F74"/>
    <w:rsid w:val="00BE1D44"/>
    <w:rsid w:val="00C0146B"/>
    <w:rsid w:val="00C04D62"/>
    <w:rsid w:val="00C1131F"/>
    <w:rsid w:val="00C146E6"/>
    <w:rsid w:val="00C31E64"/>
    <w:rsid w:val="00C32A31"/>
    <w:rsid w:val="00C372AA"/>
    <w:rsid w:val="00C3756B"/>
    <w:rsid w:val="00C45717"/>
    <w:rsid w:val="00C547E9"/>
    <w:rsid w:val="00C60064"/>
    <w:rsid w:val="00C6097B"/>
    <w:rsid w:val="00C706F7"/>
    <w:rsid w:val="00C72620"/>
    <w:rsid w:val="00CA10C9"/>
    <w:rsid w:val="00CA1728"/>
    <w:rsid w:val="00CA5BB8"/>
    <w:rsid w:val="00CB1A06"/>
    <w:rsid w:val="00CC137B"/>
    <w:rsid w:val="00CC6538"/>
    <w:rsid w:val="00D00335"/>
    <w:rsid w:val="00D01389"/>
    <w:rsid w:val="00D06803"/>
    <w:rsid w:val="00D1776D"/>
    <w:rsid w:val="00D17B0F"/>
    <w:rsid w:val="00D220D5"/>
    <w:rsid w:val="00D41AF3"/>
    <w:rsid w:val="00D53374"/>
    <w:rsid w:val="00D6182F"/>
    <w:rsid w:val="00D72794"/>
    <w:rsid w:val="00D76FCE"/>
    <w:rsid w:val="00D8077B"/>
    <w:rsid w:val="00D80F9C"/>
    <w:rsid w:val="00DA2F5C"/>
    <w:rsid w:val="00DB2926"/>
    <w:rsid w:val="00DC20AA"/>
    <w:rsid w:val="00DD6D22"/>
    <w:rsid w:val="00DF44AC"/>
    <w:rsid w:val="00E11622"/>
    <w:rsid w:val="00E174AA"/>
    <w:rsid w:val="00E230E7"/>
    <w:rsid w:val="00E60DD3"/>
    <w:rsid w:val="00E77114"/>
    <w:rsid w:val="00E776CE"/>
    <w:rsid w:val="00E85F15"/>
    <w:rsid w:val="00E9131F"/>
    <w:rsid w:val="00E972F6"/>
    <w:rsid w:val="00EB320E"/>
    <w:rsid w:val="00EB7127"/>
    <w:rsid w:val="00EC09AB"/>
    <w:rsid w:val="00ED2097"/>
    <w:rsid w:val="00F02381"/>
    <w:rsid w:val="00F02F24"/>
    <w:rsid w:val="00F072CC"/>
    <w:rsid w:val="00F217A0"/>
    <w:rsid w:val="00F303F8"/>
    <w:rsid w:val="00F31BCB"/>
    <w:rsid w:val="00F35C4E"/>
    <w:rsid w:val="00F36FC0"/>
    <w:rsid w:val="00F527EE"/>
    <w:rsid w:val="00F611FF"/>
    <w:rsid w:val="00F64703"/>
    <w:rsid w:val="00F67662"/>
    <w:rsid w:val="00F72303"/>
    <w:rsid w:val="00F970C3"/>
    <w:rsid w:val="00FA2DBE"/>
    <w:rsid w:val="00FA3B58"/>
    <w:rsid w:val="00FA544C"/>
    <w:rsid w:val="00FA7B30"/>
    <w:rsid w:val="00FB6643"/>
    <w:rsid w:val="00FD0213"/>
    <w:rsid w:val="00FF579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2C14A"/>
  <w15:chartTrackingRefBased/>
  <w15:docId w15:val="{5908698D-B6D5-4A0B-820F-AC4ACD19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230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7230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7230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7230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7230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723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23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23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23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30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7230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7230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7230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7230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723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23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23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2303"/>
    <w:rPr>
      <w:rFonts w:eastAsiaTheme="majorEastAsia" w:cstheme="majorBidi"/>
      <w:color w:val="272727" w:themeColor="text1" w:themeTint="D8"/>
    </w:rPr>
  </w:style>
  <w:style w:type="paragraph" w:styleId="Title">
    <w:name w:val="Title"/>
    <w:basedOn w:val="Normal"/>
    <w:next w:val="Normal"/>
    <w:link w:val="TitleChar"/>
    <w:uiPriority w:val="10"/>
    <w:qFormat/>
    <w:rsid w:val="00F723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23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23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23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2303"/>
    <w:pPr>
      <w:spacing w:before="160"/>
      <w:jc w:val="center"/>
    </w:pPr>
    <w:rPr>
      <w:i/>
      <w:iCs/>
      <w:color w:val="404040" w:themeColor="text1" w:themeTint="BF"/>
    </w:rPr>
  </w:style>
  <w:style w:type="character" w:customStyle="1" w:styleId="QuoteChar">
    <w:name w:val="Quote Char"/>
    <w:basedOn w:val="DefaultParagraphFont"/>
    <w:link w:val="Quote"/>
    <w:uiPriority w:val="29"/>
    <w:rsid w:val="00F72303"/>
    <w:rPr>
      <w:i/>
      <w:iCs/>
      <w:color w:val="404040" w:themeColor="text1" w:themeTint="BF"/>
    </w:rPr>
  </w:style>
  <w:style w:type="paragraph" w:styleId="ListParagraph">
    <w:name w:val="List Paragraph"/>
    <w:basedOn w:val="Normal"/>
    <w:uiPriority w:val="34"/>
    <w:qFormat/>
    <w:rsid w:val="00F72303"/>
    <w:pPr>
      <w:ind w:left="720"/>
      <w:contextualSpacing/>
    </w:pPr>
  </w:style>
  <w:style w:type="character" w:styleId="IntenseEmphasis">
    <w:name w:val="Intense Emphasis"/>
    <w:basedOn w:val="DefaultParagraphFont"/>
    <w:uiPriority w:val="21"/>
    <w:qFormat/>
    <w:rsid w:val="00F72303"/>
    <w:rPr>
      <w:i/>
      <w:iCs/>
      <w:color w:val="2F5496" w:themeColor="accent1" w:themeShade="BF"/>
    </w:rPr>
  </w:style>
  <w:style w:type="paragraph" w:styleId="IntenseQuote">
    <w:name w:val="Intense Quote"/>
    <w:basedOn w:val="Normal"/>
    <w:next w:val="Normal"/>
    <w:link w:val="IntenseQuoteChar"/>
    <w:uiPriority w:val="30"/>
    <w:qFormat/>
    <w:rsid w:val="00F7230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72303"/>
    <w:rPr>
      <w:i/>
      <w:iCs/>
      <w:color w:val="2F5496" w:themeColor="accent1" w:themeShade="BF"/>
    </w:rPr>
  </w:style>
  <w:style w:type="character" w:styleId="IntenseReference">
    <w:name w:val="Intense Reference"/>
    <w:basedOn w:val="DefaultParagraphFont"/>
    <w:uiPriority w:val="32"/>
    <w:qFormat/>
    <w:rsid w:val="00F72303"/>
    <w:rPr>
      <w:b/>
      <w:bCs/>
      <w:smallCaps/>
      <w:color w:val="2F5496" w:themeColor="accent1" w:themeShade="BF"/>
      <w:spacing w:val="5"/>
    </w:rPr>
  </w:style>
  <w:style w:type="table" w:styleId="TableGrid">
    <w:name w:val="Table Grid"/>
    <w:basedOn w:val="TableNormal"/>
    <w:uiPriority w:val="39"/>
    <w:rsid w:val="00F72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11FF"/>
    <w:rPr>
      <w:sz w:val="16"/>
      <w:szCs w:val="16"/>
    </w:rPr>
  </w:style>
  <w:style w:type="paragraph" w:styleId="CommentText">
    <w:name w:val="annotation text"/>
    <w:basedOn w:val="Normal"/>
    <w:link w:val="CommentTextChar"/>
    <w:uiPriority w:val="99"/>
    <w:unhideWhenUsed/>
    <w:rsid w:val="00F611FF"/>
    <w:pPr>
      <w:spacing w:line="240" w:lineRule="auto"/>
    </w:pPr>
    <w:rPr>
      <w:sz w:val="20"/>
      <w:szCs w:val="20"/>
    </w:rPr>
  </w:style>
  <w:style w:type="character" w:customStyle="1" w:styleId="CommentTextChar">
    <w:name w:val="Comment Text Char"/>
    <w:basedOn w:val="DefaultParagraphFont"/>
    <w:link w:val="CommentText"/>
    <w:uiPriority w:val="99"/>
    <w:rsid w:val="00F611FF"/>
    <w:rPr>
      <w:sz w:val="20"/>
      <w:szCs w:val="20"/>
    </w:rPr>
  </w:style>
  <w:style w:type="paragraph" w:styleId="CommentSubject">
    <w:name w:val="annotation subject"/>
    <w:basedOn w:val="CommentText"/>
    <w:next w:val="CommentText"/>
    <w:link w:val="CommentSubjectChar"/>
    <w:uiPriority w:val="99"/>
    <w:semiHidden/>
    <w:unhideWhenUsed/>
    <w:rsid w:val="00F611FF"/>
    <w:rPr>
      <w:b/>
      <w:bCs/>
    </w:rPr>
  </w:style>
  <w:style w:type="character" w:customStyle="1" w:styleId="CommentSubjectChar">
    <w:name w:val="Comment Subject Char"/>
    <w:basedOn w:val="CommentTextChar"/>
    <w:link w:val="CommentSubject"/>
    <w:uiPriority w:val="99"/>
    <w:semiHidden/>
    <w:rsid w:val="00F611FF"/>
    <w:rPr>
      <w:b/>
      <w:bCs/>
      <w:sz w:val="20"/>
      <w:szCs w:val="20"/>
    </w:rPr>
  </w:style>
  <w:style w:type="paragraph" w:styleId="Caption">
    <w:name w:val="caption"/>
    <w:basedOn w:val="Normal"/>
    <w:next w:val="Normal"/>
    <w:uiPriority w:val="35"/>
    <w:unhideWhenUsed/>
    <w:qFormat/>
    <w:rsid w:val="00C706F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07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8731</TotalTime>
  <Pages>8</Pages>
  <Words>4932</Words>
  <Characters>28119</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Giada Cucciolini</dc:creator>
  <cp:keywords/>
  <dc:description/>
  <cp:lastModifiedBy>Giada Cucciolini</cp:lastModifiedBy>
  <cp:revision>331</cp:revision>
  <dcterms:created xsi:type="dcterms:W3CDTF">2024-07-31T09:40:00Z</dcterms:created>
  <dcterms:modified xsi:type="dcterms:W3CDTF">2024-09-03T07:47:00Z</dcterms:modified>
</cp:coreProperties>
</file>