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List-Accent3"/>
        <w:tblW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656"/>
        <w:gridCol w:w="2872"/>
      </w:tblGrid>
      <w:tr w:rsidR="0017261D" w:rsidRPr="008F3C51" w14:paraId="1AD7FAB2" w14:textId="77777777" w:rsidTr="00E11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1656" w:type="dxa"/>
            <w:tcBorders>
              <w:bottom w:val="nil"/>
            </w:tcBorders>
            <w:shd w:val="clear" w:color="auto" w:fill="A6A6A6" w:themeFill="background1" w:themeFillShade="A6"/>
          </w:tcPr>
          <w:p w14:paraId="36CDE927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>Abbreviation</w:t>
            </w:r>
          </w:p>
        </w:tc>
        <w:tc>
          <w:tcPr>
            <w:tcW w:w="2872" w:type="dxa"/>
            <w:shd w:val="clear" w:color="auto" w:fill="A6A6A6" w:themeFill="background1" w:themeFillShade="A6"/>
          </w:tcPr>
          <w:p w14:paraId="14765643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Definition</w:t>
            </w:r>
          </w:p>
        </w:tc>
      </w:tr>
      <w:tr w:rsidR="0017261D" w:rsidRPr="008F3C51" w14:paraId="40EABBA4" w14:textId="77777777" w:rsidTr="00E1179E">
        <w:trPr>
          <w:trHeight w:val="357"/>
        </w:trPr>
        <w:tc>
          <w:tcPr>
            <w:tcW w:w="1656" w:type="dxa"/>
            <w:tcBorders>
              <w:top w:val="nil"/>
            </w:tcBorders>
          </w:tcPr>
          <w:p w14:paraId="6AB93489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CR</w:t>
            </w:r>
          </w:p>
        </w:tc>
        <w:tc>
          <w:tcPr>
            <w:tcW w:w="2872" w:type="dxa"/>
          </w:tcPr>
          <w:p w14:paraId="5E215C9C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 xml:space="preserve">Circadian rhythm </w:t>
            </w:r>
          </w:p>
        </w:tc>
      </w:tr>
      <w:tr w:rsidR="0017261D" w:rsidRPr="008F3C51" w14:paraId="70E22D56" w14:textId="77777777" w:rsidTr="00E1179E">
        <w:trPr>
          <w:trHeight w:val="357"/>
        </w:trPr>
        <w:tc>
          <w:tcPr>
            <w:tcW w:w="1656" w:type="dxa"/>
            <w:tcBorders>
              <w:top w:val="nil"/>
            </w:tcBorders>
          </w:tcPr>
          <w:p w14:paraId="082D5CCC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VisM1</w:t>
            </w:r>
          </w:p>
        </w:tc>
        <w:tc>
          <w:tcPr>
            <w:tcW w:w="2872" w:type="dxa"/>
          </w:tcPr>
          <w:p w14:paraId="4F4DA5E5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>Visual Memory pre-measurement</w:t>
            </w:r>
          </w:p>
        </w:tc>
      </w:tr>
      <w:tr w:rsidR="0017261D" w:rsidRPr="008F3C51" w14:paraId="24F54678" w14:textId="77777777" w:rsidTr="00E1179E">
        <w:trPr>
          <w:trHeight w:val="357"/>
        </w:trPr>
        <w:tc>
          <w:tcPr>
            <w:tcW w:w="1656" w:type="dxa"/>
            <w:tcBorders>
              <w:top w:val="nil"/>
            </w:tcBorders>
          </w:tcPr>
          <w:p w14:paraId="2FF232B5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</w:rPr>
              <w:t>VisM2</w:t>
            </w:r>
          </w:p>
        </w:tc>
        <w:tc>
          <w:tcPr>
            <w:tcW w:w="2872" w:type="dxa"/>
          </w:tcPr>
          <w:p w14:paraId="799003F8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>Visual Memory post-measurement</w:t>
            </w:r>
          </w:p>
        </w:tc>
      </w:tr>
      <w:tr w:rsidR="0017261D" w:rsidRPr="008F3C51" w14:paraId="6F308039" w14:textId="77777777" w:rsidTr="00E1179E">
        <w:trPr>
          <w:trHeight w:val="357"/>
        </w:trPr>
        <w:tc>
          <w:tcPr>
            <w:tcW w:w="1656" w:type="dxa"/>
            <w:tcBorders>
              <w:top w:val="nil"/>
            </w:tcBorders>
          </w:tcPr>
          <w:p w14:paraId="709D295B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VisRT</w:t>
            </w:r>
          </w:p>
        </w:tc>
        <w:tc>
          <w:tcPr>
            <w:tcW w:w="2872" w:type="dxa"/>
          </w:tcPr>
          <w:p w14:paraId="58487800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Visual Reaction Time</w:t>
            </w:r>
          </w:p>
        </w:tc>
      </w:tr>
      <w:tr w:rsidR="0017261D" w:rsidRPr="008F3C51" w14:paraId="3C865379" w14:textId="77777777" w:rsidTr="00E1179E">
        <w:trPr>
          <w:trHeight w:val="357"/>
        </w:trPr>
        <w:tc>
          <w:tcPr>
            <w:tcW w:w="1656" w:type="dxa"/>
            <w:tcBorders>
              <w:top w:val="nil"/>
            </w:tcBorders>
          </w:tcPr>
          <w:p w14:paraId="32B3FDF3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VisRT1</w:t>
            </w:r>
          </w:p>
        </w:tc>
        <w:tc>
          <w:tcPr>
            <w:tcW w:w="2872" w:type="dxa"/>
          </w:tcPr>
          <w:p w14:paraId="3E2214D7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Visual Reaction Time pre-measurement</w:t>
            </w:r>
          </w:p>
        </w:tc>
      </w:tr>
      <w:tr w:rsidR="0017261D" w:rsidRPr="008F3C51" w14:paraId="3991A2A3" w14:textId="77777777" w:rsidTr="00E1179E">
        <w:trPr>
          <w:trHeight w:val="357"/>
        </w:trPr>
        <w:tc>
          <w:tcPr>
            <w:tcW w:w="1656" w:type="dxa"/>
            <w:tcBorders>
              <w:top w:val="nil"/>
            </w:tcBorders>
          </w:tcPr>
          <w:p w14:paraId="083D1ADB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>VisRT2</w:t>
            </w:r>
          </w:p>
        </w:tc>
        <w:tc>
          <w:tcPr>
            <w:tcW w:w="2872" w:type="dxa"/>
          </w:tcPr>
          <w:p w14:paraId="2B3C0B7E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>Visual Reaction Time post-measurement</w:t>
            </w:r>
          </w:p>
        </w:tc>
      </w:tr>
      <w:tr w:rsidR="0017261D" w:rsidRPr="008F3C51" w14:paraId="5BD347C8" w14:textId="77777777" w:rsidTr="00E1179E">
        <w:trPr>
          <w:trHeight w:val="357"/>
        </w:trPr>
        <w:tc>
          <w:tcPr>
            <w:tcW w:w="1656" w:type="dxa"/>
          </w:tcPr>
          <w:p w14:paraId="23191418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>Borg</w:t>
            </w:r>
          </w:p>
        </w:tc>
        <w:tc>
          <w:tcPr>
            <w:tcW w:w="2872" w:type="dxa"/>
          </w:tcPr>
          <w:p w14:paraId="14249E22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</w:rPr>
              <w:t>Borg scale, subjective rating of perceived exertion</w:t>
            </w:r>
          </w:p>
        </w:tc>
      </w:tr>
      <w:tr w:rsidR="0017261D" w:rsidRPr="008F3C51" w14:paraId="684EA026" w14:textId="77777777" w:rsidTr="00E1179E">
        <w:trPr>
          <w:trHeight w:val="357"/>
        </w:trPr>
        <w:tc>
          <w:tcPr>
            <w:tcW w:w="1656" w:type="dxa"/>
          </w:tcPr>
          <w:p w14:paraId="53759DCB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PT</w:t>
            </w:r>
          </w:p>
        </w:tc>
        <w:tc>
          <w:tcPr>
            <w:tcW w:w="2872" w:type="dxa"/>
          </w:tcPr>
          <w:p w14:paraId="6233624A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Peak Torque of Isokinetic Dynamometry, Power production outcome</w:t>
            </w:r>
          </w:p>
        </w:tc>
      </w:tr>
      <w:tr w:rsidR="0017261D" w:rsidRPr="008F3C51" w14:paraId="6DD31334" w14:textId="77777777" w:rsidTr="00E1179E">
        <w:trPr>
          <w:trHeight w:val="357"/>
        </w:trPr>
        <w:tc>
          <w:tcPr>
            <w:tcW w:w="1656" w:type="dxa"/>
          </w:tcPr>
          <w:p w14:paraId="2B62C7E5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PTFI</w:t>
            </w:r>
          </w:p>
        </w:tc>
        <w:tc>
          <w:tcPr>
            <w:tcW w:w="2872" w:type="dxa"/>
          </w:tcPr>
          <w:p w14:paraId="079B59DC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 xml:space="preserve">Peak Torque Fatigue Index of Isokinetic Dynamometry,  </w:t>
            </w:r>
          </w:p>
        </w:tc>
      </w:tr>
      <w:tr w:rsidR="0017261D" w:rsidRPr="008F3C51" w14:paraId="2B83705C" w14:textId="77777777" w:rsidTr="00E1179E">
        <w:trPr>
          <w:trHeight w:val="357"/>
        </w:trPr>
        <w:tc>
          <w:tcPr>
            <w:tcW w:w="1656" w:type="dxa"/>
          </w:tcPr>
          <w:p w14:paraId="55949A44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Dyna</w:t>
            </w:r>
          </w:p>
        </w:tc>
        <w:tc>
          <w:tcPr>
            <w:tcW w:w="2872" w:type="dxa"/>
          </w:tcPr>
          <w:p w14:paraId="40EEFD97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Handgrip Dynamometry outcome</w:t>
            </w:r>
          </w:p>
        </w:tc>
      </w:tr>
      <w:tr w:rsidR="0017261D" w:rsidRPr="008F3C51" w14:paraId="06B8307F" w14:textId="77777777" w:rsidTr="00E1179E">
        <w:trPr>
          <w:trHeight w:val="357"/>
        </w:trPr>
        <w:tc>
          <w:tcPr>
            <w:tcW w:w="1656" w:type="dxa"/>
          </w:tcPr>
          <w:p w14:paraId="6C7A3F7A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DynaFdh</w:t>
            </w:r>
          </w:p>
        </w:tc>
        <w:tc>
          <w:tcPr>
            <w:tcW w:w="2872" w:type="dxa"/>
          </w:tcPr>
          <w:p w14:paraId="28E22528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Handgrip Dynamometry Fatigue Index of dominant hand</w:t>
            </w:r>
          </w:p>
        </w:tc>
      </w:tr>
      <w:tr w:rsidR="0017261D" w:rsidRPr="008F3C51" w14:paraId="176DDF24" w14:textId="77777777" w:rsidTr="00E1179E">
        <w:trPr>
          <w:trHeight w:val="357"/>
        </w:trPr>
        <w:tc>
          <w:tcPr>
            <w:tcW w:w="1656" w:type="dxa"/>
          </w:tcPr>
          <w:p w14:paraId="63293E1E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TofD</w:t>
            </w:r>
          </w:p>
        </w:tc>
        <w:tc>
          <w:tcPr>
            <w:tcW w:w="2872" w:type="dxa"/>
          </w:tcPr>
          <w:p w14:paraId="4040F7C4" w14:textId="77777777" w:rsidR="0017261D" w:rsidRPr="0017261D" w:rsidRDefault="0017261D" w:rsidP="00E1179E">
            <w:pPr>
              <w:rPr>
                <w:sz w:val="18"/>
                <w:szCs w:val="18"/>
              </w:rPr>
            </w:pPr>
            <w:r w:rsidRPr="0017261D">
              <w:rPr>
                <w:sz w:val="18"/>
                <w:szCs w:val="18"/>
                <w:lang w:val="en-GB"/>
              </w:rPr>
              <w:t>Time of the day</w:t>
            </w:r>
          </w:p>
        </w:tc>
      </w:tr>
      <w:tr w:rsidR="0017261D" w:rsidRPr="008F3C51" w14:paraId="42E12F65" w14:textId="77777777" w:rsidTr="00E1179E">
        <w:trPr>
          <w:trHeight w:val="357"/>
        </w:trPr>
        <w:tc>
          <w:tcPr>
            <w:tcW w:w="1656" w:type="dxa"/>
          </w:tcPr>
          <w:p w14:paraId="6D161FBF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RFD</w:t>
            </w:r>
          </w:p>
        </w:tc>
        <w:tc>
          <w:tcPr>
            <w:tcW w:w="2872" w:type="dxa"/>
          </w:tcPr>
          <w:p w14:paraId="04CCE105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Rate of Force Development for Handgrip Dynamometry</w:t>
            </w:r>
          </w:p>
        </w:tc>
      </w:tr>
      <w:tr w:rsidR="0017261D" w:rsidRPr="008F3C51" w14:paraId="3C8B02A2" w14:textId="77777777" w:rsidTr="00E1179E">
        <w:trPr>
          <w:trHeight w:val="357"/>
        </w:trPr>
        <w:tc>
          <w:tcPr>
            <w:tcW w:w="1656" w:type="dxa"/>
          </w:tcPr>
          <w:p w14:paraId="53E40078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RPE</w:t>
            </w:r>
          </w:p>
        </w:tc>
        <w:tc>
          <w:tcPr>
            <w:tcW w:w="2872" w:type="dxa"/>
          </w:tcPr>
          <w:p w14:paraId="6CF2E012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Rate of perceived exertion</w:t>
            </w:r>
          </w:p>
        </w:tc>
      </w:tr>
      <w:tr w:rsidR="0017261D" w:rsidRPr="008F3C51" w14:paraId="410BADB7" w14:textId="77777777" w:rsidTr="00E1179E">
        <w:trPr>
          <w:trHeight w:val="357"/>
        </w:trPr>
        <w:tc>
          <w:tcPr>
            <w:tcW w:w="1656" w:type="dxa"/>
          </w:tcPr>
          <w:p w14:paraId="3BF0D080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HR rest</w:t>
            </w:r>
          </w:p>
        </w:tc>
        <w:tc>
          <w:tcPr>
            <w:tcW w:w="2872" w:type="dxa"/>
          </w:tcPr>
          <w:p w14:paraId="207B9B90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Heart rate in rest state</w:t>
            </w:r>
          </w:p>
        </w:tc>
      </w:tr>
      <w:tr w:rsidR="0017261D" w:rsidRPr="008F3C51" w14:paraId="5AEADBAA" w14:textId="77777777" w:rsidTr="00E1179E">
        <w:trPr>
          <w:trHeight w:val="357"/>
        </w:trPr>
        <w:tc>
          <w:tcPr>
            <w:tcW w:w="1656" w:type="dxa"/>
          </w:tcPr>
          <w:p w14:paraId="78142D7A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HR max</w:t>
            </w:r>
          </w:p>
        </w:tc>
        <w:tc>
          <w:tcPr>
            <w:tcW w:w="2872" w:type="dxa"/>
          </w:tcPr>
          <w:p w14:paraId="3921A605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sz w:val="18"/>
                <w:szCs w:val="18"/>
                <w:lang w:val="en-GB"/>
              </w:rPr>
              <w:t>Maximum heart rate</w:t>
            </w:r>
          </w:p>
        </w:tc>
      </w:tr>
      <w:tr w:rsidR="0017261D" w:rsidRPr="008F3C51" w14:paraId="57A14946" w14:textId="77777777" w:rsidTr="00E1179E">
        <w:trPr>
          <w:trHeight w:val="357"/>
        </w:trPr>
        <w:tc>
          <w:tcPr>
            <w:tcW w:w="4528" w:type="dxa"/>
            <w:gridSpan w:val="2"/>
          </w:tcPr>
          <w:p w14:paraId="7EF9FE64" w14:textId="77777777" w:rsidR="0017261D" w:rsidRPr="008F3C51" w:rsidRDefault="0017261D" w:rsidP="00E1179E">
            <w:pPr>
              <w:rPr>
                <w:lang w:val="en-GB"/>
              </w:rPr>
            </w:pPr>
          </w:p>
        </w:tc>
      </w:tr>
      <w:tr w:rsidR="0017261D" w:rsidRPr="008F3C51" w14:paraId="41CC4BB0" w14:textId="77777777" w:rsidTr="00E1179E">
        <w:trPr>
          <w:trHeight w:val="357"/>
        </w:trPr>
        <w:tc>
          <w:tcPr>
            <w:tcW w:w="4528" w:type="dxa"/>
            <w:gridSpan w:val="2"/>
          </w:tcPr>
          <w:p w14:paraId="6184E183" w14:textId="77777777" w:rsidR="0017261D" w:rsidRPr="0017261D" w:rsidRDefault="0017261D" w:rsidP="00E1179E">
            <w:pPr>
              <w:rPr>
                <w:sz w:val="18"/>
                <w:szCs w:val="18"/>
                <w:lang w:val="en-GB"/>
              </w:rPr>
            </w:pPr>
            <w:r w:rsidRPr="0017261D">
              <w:rPr>
                <w:b/>
                <w:bCs/>
                <w:sz w:val="18"/>
                <w:szCs w:val="18"/>
                <w:lang w:val="en-GB"/>
              </w:rPr>
              <w:t>Figure 2</w:t>
            </w:r>
            <w:r w:rsidRPr="0017261D">
              <w:rPr>
                <w:sz w:val="18"/>
                <w:szCs w:val="18"/>
                <w:lang w:val="en-GB"/>
              </w:rPr>
              <w:t>. Description of the examined parameters abbreviations used</w:t>
            </w:r>
          </w:p>
        </w:tc>
      </w:tr>
    </w:tbl>
    <w:p w14:paraId="479E0DDE" w14:textId="77777777" w:rsidR="00631DD0" w:rsidRDefault="00631DD0"/>
    <w:sectPr w:rsidR="00631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1D"/>
    <w:rsid w:val="0017261D"/>
    <w:rsid w:val="004B2A59"/>
    <w:rsid w:val="006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E674"/>
  <w15:chartTrackingRefBased/>
  <w15:docId w15:val="{1DFC71F9-FD3E-40C6-8ED2-97D259EA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1D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61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61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61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61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2"/>
      <w:szCs w:val="22"/>
      <w:lang w:val="el-G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61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2"/>
      <w:szCs w:val="22"/>
      <w:lang w:val="el-G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61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val="el-G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61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val="el-G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61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val="el-G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61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val="el-G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6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6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61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color w:val="auto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61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2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6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val="el-G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2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61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kern w:val="2"/>
      <w:sz w:val="22"/>
      <w:szCs w:val="22"/>
      <w:lang w:val="el-G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26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kern w:val="2"/>
      <w:sz w:val="22"/>
      <w:szCs w:val="22"/>
      <w:lang w:val="el-G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6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61D"/>
    <w:rPr>
      <w:b/>
      <w:bCs/>
      <w:smallCaps/>
      <w:color w:val="2F5496" w:themeColor="accent1" w:themeShade="BF"/>
      <w:spacing w:val="5"/>
    </w:rPr>
  </w:style>
  <w:style w:type="table" w:styleId="LightList-Accent3">
    <w:name w:val="Light List Accent 3"/>
    <w:basedOn w:val="TableNormal"/>
    <w:uiPriority w:val="61"/>
    <w:rsid w:val="0017261D"/>
    <w:pPr>
      <w:spacing w:after="0" w:line="240" w:lineRule="auto"/>
    </w:pPr>
    <w:rPr>
      <w:rFonts w:eastAsiaTheme="minorEastAsia"/>
      <w:kern w:val="0"/>
      <w:lang w:eastAsia="el-G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Karanika</dc:creator>
  <cp:keywords/>
  <dc:description/>
  <cp:lastModifiedBy>Panagiota Karanika</cp:lastModifiedBy>
  <cp:revision>1</cp:revision>
  <dcterms:created xsi:type="dcterms:W3CDTF">2024-08-24T12:25:00Z</dcterms:created>
  <dcterms:modified xsi:type="dcterms:W3CDTF">2024-08-24T12:27:00Z</dcterms:modified>
</cp:coreProperties>
</file>