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32B40" w:rsidRDefault="00287FE4" w:rsidP="00287FE4">
      <w:pPr>
        <w:pStyle w:val="Titre"/>
      </w:pPr>
      <w:r>
        <w:t>Supplementary Material</w:t>
      </w:r>
    </w:p>
    <w:p w:rsidR="00287FE4" w:rsidRDefault="00287FE4"/>
    <w:p w:rsidR="00287FE4" w:rsidRDefault="00287FE4" w:rsidP="00287FE4">
      <w:pPr>
        <w:pStyle w:val="Titre2"/>
      </w:pPr>
      <w:r w:rsidRPr="00287FE4">
        <w:rPr>
          <w:b/>
          <w:bCs/>
        </w:rPr>
        <w:t>Table S1</w:t>
      </w:r>
      <w:r>
        <w:t>: C</w:t>
      </w:r>
      <w:r w:rsidRPr="00E44A11">
        <w:t xml:space="preserve">ross </w:t>
      </w:r>
      <w:r>
        <w:t>a</w:t>
      </w:r>
      <w:r w:rsidRPr="00E44A11">
        <w:t xml:space="preserve">nalysis of </w:t>
      </w:r>
      <w:r>
        <w:t>adsorbed proteins in the pellet and supernatant fractions</w:t>
      </w:r>
    </w:p>
    <w:p w:rsidR="00287FE4" w:rsidRDefault="00287FE4" w:rsidP="00287FE4">
      <w:pPr>
        <w:pStyle w:val="MDPI41tablecaption"/>
        <w:ind w:left="0"/>
      </w:pPr>
      <w:r w:rsidRPr="00E44A11">
        <w:t>This table displays the overlap between proteins enriched in the pellet (indicating nanoparticle adsorption)</w:t>
      </w:r>
      <w:r>
        <w:t xml:space="preserve"> </w:t>
      </w:r>
      <w:r w:rsidRPr="00E44A11">
        <w:t>and those depleted in the supernatant (</w:t>
      </w:r>
      <w:r>
        <w:t>poorly detected in solution</w:t>
      </w:r>
      <w:r w:rsidRPr="00E44A11">
        <w:t>) for three Bayes Factor (BF) thresholds (3, 10, and 30). The first column indicates the number of</w:t>
      </w:r>
      <w:r>
        <w:t xml:space="preserve"> supernatant-</w:t>
      </w:r>
      <w:r w:rsidRPr="00E44A11">
        <w:t>depleted proteins based on each BF threshold.</w:t>
      </w:r>
      <w:r>
        <w:t xml:space="preserve"> </w:t>
      </w:r>
      <w:r w:rsidRPr="00E44A11">
        <w:rPr>
          <w:i/>
          <w:iCs/>
        </w:rPr>
        <w:t>Blue entries</w:t>
      </w:r>
      <w:r>
        <w:t xml:space="preserve"> along the top row represent the number of pellet-enriched proteins at each BF threshold. </w:t>
      </w:r>
      <w:r w:rsidRPr="00E44A11">
        <w:rPr>
          <w:i/>
          <w:iCs/>
        </w:rPr>
        <w:t>Green entries</w:t>
      </w:r>
      <w:r>
        <w:t xml:space="preserve"> within the blue row indicate the subset of pellet-enriched proteins also detected in the supernatant fraction. </w:t>
      </w:r>
      <w:r w:rsidRPr="00E44A11">
        <w:rPr>
          <w:i/>
          <w:iCs/>
        </w:rPr>
        <w:t>Black entries</w:t>
      </w:r>
      <w:r>
        <w:t xml:space="preserve"> in the central section represent the number of proteins concurrently enriched in the pellet and depleted in the supernatant. </w:t>
      </w:r>
      <w:r w:rsidRPr="00E44A11">
        <w:rPr>
          <w:i/>
          <w:iCs/>
        </w:rPr>
        <w:t>Blue percentages</w:t>
      </w:r>
      <w:r>
        <w:t xml:space="preserve"> within each column represent the ratio of overlapped proteins to total pellet-enriched proteins at a given BF threshold. </w:t>
      </w:r>
      <w:r w:rsidRPr="00E44A11">
        <w:rPr>
          <w:i/>
          <w:iCs/>
        </w:rPr>
        <w:t>Green percentages</w:t>
      </w:r>
      <w:r>
        <w:t>, calculated relative to the subset of pellet-enriched proteins also detected in the supernatant, reflect the proportion enriched in both fractions.</w:t>
      </w:r>
      <w:r w:rsidRPr="00E44A11">
        <w:rPr>
          <w:rFonts w:hint="eastAsia"/>
        </w:rPr>
        <w:t xml:space="preserve"> </w:t>
      </w:r>
      <w:r>
        <w:rPr>
          <w:rFonts w:hint="eastAsia"/>
        </w:rPr>
        <w:t>For example, with a BF ≥ 10, there are 32 proteins significantly enriched in the pellet and depleted in the supernatant, representing 23% of all pellet-enriched proteins at</w:t>
      </w:r>
      <w:r>
        <w:t xml:space="preserve"> this threshold (</w:t>
      </w:r>
      <w:r>
        <w:rPr>
          <w:i/>
          <w:iCs/>
        </w:rPr>
        <w:t xml:space="preserve">i.e. </w:t>
      </w:r>
      <w:r>
        <w:t>32/139) and 53.3% of those detected in both fractions (</w:t>
      </w:r>
      <w:r>
        <w:rPr>
          <w:i/>
          <w:iCs/>
        </w:rPr>
        <w:t xml:space="preserve">i.e. </w:t>
      </w:r>
      <w:r>
        <w:t>32/60).</w:t>
      </w:r>
    </w:p>
    <w:p w:rsidR="00287FE4" w:rsidRDefault="00287FE4" w:rsidP="00287FE4">
      <w:pPr>
        <w:pStyle w:val="MDPI41tablecaption"/>
        <w:ind w:left="0"/>
      </w:pP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1838"/>
        <w:gridCol w:w="721"/>
        <w:gridCol w:w="2264"/>
        <w:gridCol w:w="2122"/>
        <w:gridCol w:w="2117"/>
      </w:tblGrid>
      <w:tr w:rsidR="00287FE4" w:rsidRPr="008504DF" w:rsidTr="00287FE4">
        <w:tc>
          <w:tcPr>
            <w:tcW w:w="2559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287FE4" w:rsidRPr="008504DF" w:rsidRDefault="00287FE4" w:rsidP="00287FE4">
            <w:pPr>
              <w:keepNext/>
              <w:keepLines/>
              <w:jc w:val="right"/>
              <w:rPr>
                <w:sz w:val="18"/>
                <w:szCs w:val="18"/>
              </w:rPr>
            </w:pPr>
            <w:r w:rsidRPr="008504DF">
              <w:rPr>
                <w:b/>
                <w:bCs/>
                <w:sz w:val="18"/>
                <w:szCs w:val="18"/>
              </w:rPr>
              <w:t xml:space="preserve">depleted in the </w:t>
            </w:r>
            <w:r w:rsidRPr="008504DF">
              <w:rPr>
                <w:b/>
                <w:bCs/>
                <w:color w:val="538135" w:themeColor="accent6" w:themeShade="BF"/>
                <w:sz w:val="18"/>
                <w:szCs w:val="18"/>
              </w:rPr>
              <w:t>supernatant</w:t>
            </w:r>
          </w:p>
        </w:tc>
        <w:tc>
          <w:tcPr>
            <w:tcW w:w="22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287FE4" w:rsidRPr="008504DF" w:rsidRDefault="00287FE4" w:rsidP="00287FE4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8504DF">
              <w:rPr>
                <w:sz w:val="18"/>
                <w:szCs w:val="18"/>
              </w:rPr>
              <w:t>BF</w:t>
            </w:r>
            <w:r>
              <w:rPr>
                <w:sz w:val="18"/>
                <w:szCs w:val="18"/>
              </w:rPr>
              <w:t xml:space="preserve"> </w:t>
            </w:r>
            <w:r w:rsidRPr="008504DF">
              <w:rPr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t xml:space="preserve"> </w:t>
            </w:r>
            <w:r w:rsidRPr="008504DF">
              <w:rPr>
                <w:sz w:val="18"/>
                <w:szCs w:val="18"/>
              </w:rPr>
              <w:t xml:space="preserve">3 </w:t>
            </w:r>
            <w:r w:rsidRPr="008504DF">
              <w:rPr>
                <w:i/>
                <w:iCs/>
                <w:sz w:val="18"/>
                <w:szCs w:val="18"/>
              </w:rPr>
              <w:t>(substantial)</w:t>
            </w:r>
          </w:p>
        </w:tc>
        <w:tc>
          <w:tcPr>
            <w:tcW w:w="21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87FE4" w:rsidRPr="008504DF" w:rsidRDefault="00287FE4" w:rsidP="00287FE4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8504DF">
              <w:rPr>
                <w:sz w:val="18"/>
                <w:szCs w:val="18"/>
              </w:rPr>
              <w:t>BF</w:t>
            </w:r>
            <w:r>
              <w:rPr>
                <w:sz w:val="18"/>
                <w:szCs w:val="18"/>
              </w:rPr>
              <w:t xml:space="preserve"> </w:t>
            </w:r>
            <w:r w:rsidRPr="008504DF">
              <w:rPr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t xml:space="preserve"> </w:t>
            </w:r>
            <w:r w:rsidRPr="008504DF">
              <w:rPr>
                <w:sz w:val="18"/>
                <w:szCs w:val="18"/>
              </w:rPr>
              <w:t xml:space="preserve">10 </w:t>
            </w:r>
            <w:r w:rsidRPr="008504DF">
              <w:rPr>
                <w:i/>
                <w:iCs/>
                <w:sz w:val="18"/>
                <w:szCs w:val="18"/>
              </w:rPr>
              <w:t>(strong)</w:t>
            </w:r>
          </w:p>
        </w:tc>
        <w:tc>
          <w:tcPr>
            <w:tcW w:w="21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87FE4" w:rsidRPr="008504DF" w:rsidRDefault="00287FE4" w:rsidP="00287FE4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8504DF">
              <w:rPr>
                <w:sz w:val="18"/>
                <w:szCs w:val="18"/>
              </w:rPr>
              <w:t>BF</w:t>
            </w:r>
            <w:r>
              <w:rPr>
                <w:sz w:val="18"/>
                <w:szCs w:val="18"/>
              </w:rPr>
              <w:t xml:space="preserve"> </w:t>
            </w:r>
            <w:r w:rsidRPr="008504DF">
              <w:rPr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t xml:space="preserve"> </w:t>
            </w:r>
            <w:r w:rsidRPr="008504DF">
              <w:rPr>
                <w:sz w:val="18"/>
                <w:szCs w:val="18"/>
              </w:rPr>
              <w:t xml:space="preserve">30 </w:t>
            </w:r>
            <w:r w:rsidRPr="008504DF">
              <w:rPr>
                <w:i/>
                <w:iCs/>
                <w:sz w:val="18"/>
                <w:szCs w:val="18"/>
              </w:rPr>
              <w:t>(very strong)</w:t>
            </w:r>
          </w:p>
        </w:tc>
      </w:tr>
      <w:tr w:rsidR="00287FE4" w:rsidRPr="008504DF" w:rsidTr="00287FE4">
        <w:tc>
          <w:tcPr>
            <w:tcW w:w="2559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287FE4" w:rsidRPr="008504DF" w:rsidRDefault="00287FE4" w:rsidP="00287FE4">
            <w:pPr>
              <w:keepNext/>
              <w:keepLines/>
              <w:rPr>
                <w:sz w:val="18"/>
                <w:szCs w:val="18"/>
              </w:rPr>
            </w:pPr>
          </w:p>
        </w:tc>
        <w:tc>
          <w:tcPr>
            <w:tcW w:w="65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7FE4" w:rsidRPr="008504DF" w:rsidRDefault="00287FE4" w:rsidP="00287FE4">
            <w:pPr>
              <w:keepNext/>
              <w:keepLines/>
              <w:jc w:val="center"/>
              <w:rPr>
                <w:b/>
                <w:bCs/>
                <w:color w:val="0070C0"/>
                <w:sz w:val="18"/>
                <w:szCs w:val="18"/>
              </w:rPr>
            </w:pPr>
            <w:r w:rsidRPr="008504DF">
              <w:rPr>
                <w:b/>
                <w:bCs/>
                <w:color w:val="0070C0"/>
                <w:sz w:val="18"/>
                <w:szCs w:val="18"/>
              </w:rPr>
              <w:t>Enriched in the pellet</w:t>
            </w:r>
            <w:r w:rsidRPr="008504DF">
              <w:rPr>
                <w:b/>
                <w:bCs/>
                <w:sz w:val="18"/>
                <w:szCs w:val="18"/>
              </w:rPr>
              <w:t xml:space="preserve"> / </w:t>
            </w:r>
            <w:r w:rsidRPr="008504DF">
              <w:rPr>
                <w:b/>
                <w:bCs/>
                <w:color w:val="538135" w:themeColor="accent6" w:themeShade="BF"/>
                <w:sz w:val="18"/>
                <w:szCs w:val="18"/>
                <w:u w:val="single"/>
              </w:rPr>
              <w:t>AND</w:t>
            </w:r>
            <w:r w:rsidRPr="008504DF">
              <w:rPr>
                <w:b/>
                <w:bCs/>
                <w:color w:val="538135" w:themeColor="accent6" w:themeShade="BF"/>
                <w:sz w:val="18"/>
                <w:szCs w:val="18"/>
              </w:rPr>
              <w:t xml:space="preserve"> detected in the supernatant</w:t>
            </w:r>
            <w:r w:rsidRPr="008504DF">
              <w:rPr>
                <w:b/>
                <w:bCs/>
                <w:noProof/>
              </w:rPr>
              <w:t xml:space="preserve"> </w:t>
            </w:r>
            <w:r w:rsidRPr="008504DF">
              <w:rPr>
                <w:b/>
                <w:bCs/>
                <w:noProof/>
                <w:sz w:val="18"/>
                <w:szCs w:val="18"/>
              </w:rPr>
              <w:drawing>
                <wp:anchor distT="0" distB="0" distL="0" distR="114300" simplePos="0" relativeHeight="251660288" behindDoc="1" locked="0" layoutInCell="1" allowOverlap="1" wp14:anchorId="66FCE58F" wp14:editId="0EFF8202">
                  <wp:simplePos x="0" y="0"/>
                  <wp:positionH relativeFrom="column">
                    <wp:align>right</wp:align>
                  </wp:positionH>
                  <wp:positionV relativeFrom="line">
                    <wp:posOffset>36195</wp:posOffset>
                  </wp:positionV>
                  <wp:extent cx="194400" cy="136800"/>
                  <wp:effectExtent l="0" t="0" r="0" b="3175"/>
                  <wp:wrapSquare wrapText="left"/>
                  <wp:docPr id="92495213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303382" name="Image 1"/>
                          <pic:cNvPicPr>
                            <a:picLocks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00" cy="13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504DF">
              <w:rPr>
                <w:b/>
                <w:bCs/>
                <w:noProof/>
              </w:rPr>
              <w:drawing>
                <wp:anchor distT="0" distB="0" distL="114300" distR="114300" simplePos="0" relativeHeight="251659264" behindDoc="1" locked="0" layoutInCell="1" allowOverlap="1" wp14:anchorId="7B2B3F25" wp14:editId="45226607">
                  <wp:simplePos x="0" y="0"/>
                  <wp:positionH relativeFrom="column">
                    <wp:align>left</wp:align>
                  </wp:positionH>
                  <wp:positionV relativeFrom="line">
                    <wp:posOffset>36195</wp:posOffset>
                  </wp:positionV>
                  <wp:extent cx="198000" cy="136800"/>
                  <wp:effectExtent l="0" t="0" r="5715" b="3175"/>
                  <wp:wrapTight wrapText="bothSides">
                    <wp:wrapPolygon edited="0">
                      <wp:start x="0" y="0"/>
                      <wp:lineTo x="0" y="20093"/>
                      <wp:lineTo x="20836" y="20093"/>
                      <wp:lineTo x="20836" y="0"/>
                      <wp:lineTo x="0" y="0"/>
                    </wp:wrapPolygon>
                  </wp:wrapTight>
                  <wp:docPr id="144826590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1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" cy="136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87FE4" w:rsidRPr="008504DF" w:rsidTr="00287FE4">
        <w:tc>
          <w:tcPr>
            <w:tcW w:w="2559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287FE4" w:rsidRPr="008504DF" w:rsidRDefault="00287FE4" w:rsidP="00287FE4">
            <w:pPr>
              <w:keepNext/>
              <w:keepLines/>
              <w:rPr>
                <w:sz w:val="18"/>
                <w:szCs w:val="18"/>
              </w:rPr>
            </w:pPr>
          </w:p>
        </w:tc>
        <w:tc>
          <w:tcPr>
            <w:tcW w:w="2264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87FE4" w:rsidRPr="008504DF" w:rsidRDefault="00287FE4" w:rsidP="00287FE4">
            <w:pPr>
              <w:keepNext/>
              <w:keepLines/>
              <w:jc w:val="center"/>
              <w:rPr>
                <w:b/>
                <w:bCs/>
                <w:sz w:val="18"/>
                <w:szCs w:val="18"/>
              </w:rPr>
            </w:pPr>
            <w:r w:rsidRPr="008504DF">
              <w:rPr>
                <w:b/>
                <w:bCs/>
                <w:color w:val="4472C4" w:themeColor="accent1"/>
                <w:sz w:val="18"/>
                <w:szCs w:val="18"/>
              </w:rPr>
              <w:t>302</w:t>
            </w:r>
            <w:r w:rsidRPr="008504DF">
              <w:rPr>
                <w:b/>
                <w:bCs/>
                <w:sz w:val="18"/>
                <w:szCs w:val="18"/>
              </w:rPr>
              <w:t xml:space="preserve"> </w:t>
            </w:r>
            <w:r w:rsidRPr="008504DF">
              <w:rPr>
                <w:sz w:val="18"/>
                <w:szCs w:val="18"/>
              </w:rPr>
              <w:t>/</w:t>
            </w:r>
            <w:r w:rsidRPr="008504DF">
              <w:rPr>
                <w:b/>
                <w:bCs/>
                <w:sz w:val="18"/>
                <w:szCs w:val="18"/>
              </w:rPr>
              <w:t xml:space="preserve"> </w:t>
            </w:r>
            <w:r w:rsidRPr="008504DF">
              <w:rPr>
                <w:b/>
                <w:bCs/>
                <w:color w:val="538135" w:themeColor="accent6" w:themeShade="BF"/>
                <w:sz w:val="18"/>
                <w:szCs w:val="18"/>
              </w:rPr>
              <w:t>179</w:t>
            </w:r>
          </w:p>
        </w:tc>
        <w:tc>
          <w:tcPr>
            <w:tcW w:w="21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7FE4" w:rsidRPr="008504DF" w:rsidRDefault="00287FE4" w:rsidP="00287FE4">
            <w:pPr>
              <w:keepNext/>
              <w:keepLines/>
              <w:jc w:val="center"/>
              <w:rPr>
                <w:b/>
                <w:bCs/>
                <w:sz w:val="18"/>
                <w:szCs w:val="18"/>
              </w:rPr>
            </w:pPr>
            <w:r w:rsidRPr="008504DF">
              <w:rPr>
                <w:b/>
                <w:bCs/>
                <w:color w:val="0070C0"/>
                <w:sz w:val="18"/>
                <w:szCs w:val="18"/>
              </w:rPr>
              <w:t xml:space="preserve">139 </w:t>
            </w:r>
            <w:r w:rsidRPr="008504DF">
              <w:rPr>
                <w:sz w:val="18"/>
                <w:szCs w:val="18"/>
              </w:rPr>
              <w:t>/</w:t>
            </w:r>
            <w:r w:rsidRPr="008504DF">
              <w:rPr>
                <w:b/>
                <w:bCs/>
                <w:sz w:val="18"/>
                <w:szCs w:val="18"/>
              </w:rPr>
              <w:t xml:space="preserve"> </w:t>
            </w:r>
            <w:r w:rsidRPr="008504DF">
              <w:rPr>
                <w:b/>
                <w:bCs/>
                <w:color w:val="538135" w:themeColor="accent6" w:themeShade="BF"/>
                <w:sz w:val="18"/>
                <w:szCs w:val="18"/>
              </w:rPr>
              <w:t>60</w:t>
            </w:r>
          </w:p>
        </w:tc>
        <w:tc>
          <w:tcPr>
            <w:tcW w:w="2117" w:type="dxa"/>
            <w:tcBorders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87FE4" w:rsidRPr="008504DF" w:rsidRDefault="00287FE4" w:rsidP="00287FE4">
            <w:pPr>
              <w:keepNext/>
              <w:keepLines/>
              <w:jc w:val="center"/>
              <w:rPr>
                <w:b/>
                <w:bCs/>
                <w:sz w:val="18"/>
                <w:szCs w:val="18"/>
              </w:rPr>
            </w:pPr>
            <w:r w:rsidRPr="008504DF">
              <w:rPr>
                <w:b/>
                <w:bCs/>
                <w:color w:val="0070C0"/>
                <w:sz w:val="18"/>
                <w:szCs w:val="18"/>
              </w:rPr>
              <w:t xml:space="preserve">54 </w:t>
            </w:r>
            <w:r w:rsidRPr="008504DF">
              <w:rPr>
                <w:sz w:val="18"/>
                <w:szCs w:val="18"/>
              </w:rPr>
              <w:t>/</w:t>
            </w:r>
            <w:r w:rsidRPr="008504DF">
              <w:rPr>
                <w:b/>
                <w:bCs/>
                <w:sz w:val="18"/>
                <w:szCs w:val="18"/>
              </w:rPr>
              <w:t xml:space="preserve"> </w:t>
            </w:r>
            <w:r w:rsidRPr="008504DF">
              <w:rPr>
                <w:b/>
                <w:bCs/>
                <w:color w:val="538135" w:themeColor="accent6" w:themeShade="BF"/>
                <w:sz w:val="18"/>
                <w:szCs w:val="18"/>
              </w:rPr>
              <w:t>19</w:t>
            </w:r>
          </w:p>
        </w:tc>
      </w:tr>
      <w:tr w:rsidR="00287FE4" w:rsidRPr="008504DF" w:rsidTr="00287FE4">
        <w:tc>
          <w:tcPr>
            <w:tcW w:w="183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87FE4" w:rsidRPr="008504DF" w:rsidRDefault="00287FE4" w:rsidP="00287FE4">
            <w:pPr>
              <w:keepNext/>
              <w:keepLines/>
              <w:rPr>
                <w:sz w:val="18"/>
                <w:szCs w:val="18"/>
              </w:rPr>
            </w:pPr>
            <w:r w:rsidRPr="008504DF">
              <w:rPr>
                <w:sz w:val="18"/>
                <w:szCs w:val="18"/>
              </w:rPr>
              <w:t>BF</w:t>
            </w:r>
            <w:r>
              <w:rPr>
                <w:sz w:val="18"/>
                <w:szCs w:val="18"/>
              </w:rPr>
              <w:t xml:space="preserve"> </w:t>
            </w:r>
            <w:r w:rsidRPr="008504DF">
              <w:rPr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t xml:space="preserve"> </w:t>
            </w:r>
            <w:r w:rsidRPr="008504DF">
              <w:rPr>
                <w:sz w:val="18"/>
                <w:szCs w:val="18"/>
              </w:rPr>
              <w:t xml:space="preserve">3 </w:t>
            </w:r>
            <w:r w:rsidRPr="008504DF">
              <w:rPr>
                <w:i/>
                <w:iCs/>
                <w:sz w:val="18"/>
                <w:szCs w:val="18"/>
              </w:rPr>
              <w:t>(substantial)</w:t>
            </w:r>
          </w:p>
        </w:tc>
        <w:tc>
          <w:tcPr>
            <w:tcW w:w="721" w:type="dxa"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87FE4" w:rsidRPr="008504DF" w:rsidRDefault="00287FE4" w:rsidP="00287FE4">
            <w:pPr>
              <w:keepNext/>
              <w:keepLines/>
              <w:rPr>
                <w:b/>
                <w:bCs/>
                <w:sz w:val="18"/>
                <w:szCs w:val="18"/>
              </w:rPr>
            </w:pPr>
            <w:r w:rsidRPr="008504DF">
              <w:rPr>
                <w:b/>
                <w:bCs/>
                <w:sz w:val="18"/>
                <w:szCs w:val="18"/>
              </w:rPr>
              <w:t>265</w:t>
            </w:r>
          </w:p>
        </w:tc>
        <w:tc>
          <w:tcPr>
            <w:tcW w:w="2264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:rsidR="00287FE4" w:rsidRPr="008504DF" w:rsidRDefault="00287FE4" w:rsidP="00287FE4">
            <w:pPr>
              <w:keepNext/>
              <w:keepLines/>
              <w:tabs>
                <w:tab w:val="left" w:pos="595"/>
              </w:tabs>
              <w:rPr>
                <w:sz w:val="18"/>
                <w:szCs w:val="18"/>
              </w:rPr>
            </w:pPr>
            <w:r w:rsidRPr="008504DF">
              <w:rPr>
                <w:sz w:val="18"/>
                <w:szCs w:val="18"/>
              </w:rPr>
              <w:t>124</w:t>
            </w:r>
            <w:r w:rsidRPr="008504DF">
              <w:rPr>
                <w:sz w:val="18"/>
                <w:szCs w:val="18"/>
              </w:rPr>
              <w:tab/>
            </w:r>
            <w:r w:rsidRPr="008504DF">
              <w:rPr>
                <w:color w:val="4472C4" w:themeColor="accent1"/>
                <w:sz w:val="18"/>
                <w:szCs w:val="18"/>
              </w:rPr>
              <w:t xml:space="preserve">41.1% </w:t>
            </w:r>
            <w:r w:rsidRPr="008504DF">
              <w:rPr>
                <w:sz w:val="18"/>
                <w:szCs w:val="18"/>
              </w:rPr>
              <w:t xml:space="preserve">/ </w:t>
            </w:r>
            <w:r w:rsidRPr="008504DF">
              <w:rPr>
                <w:color w:val="538135" w:themeColor="accent6" w:themeShade="BF"/>
                <w:sz w:val="18"/>
                <w:szCs w:val="18"/>
              </w:rPr>
              <w:t>69.3%</w:t>
            </w:r>
          </w:p>
        </w:tc>
        <w:tc>
          <w:tcPr>
            <w:tcW w:w="2122" w:type="dxa"/>
            <w:tcBorders>
              <w:top w:val="single" w:sz="8" w:space="0" w:color="auto"/>
              <w:bottom w:val="nil"/>
            </w:tcBorders>
          </w:tcPr>
          <w:p w:rsidR="00287FE4" w:rsidRPr="008504DF" w:rsidRDefault="00287FE4" w:rsidP="00287FE4">
            <w:pPr>
              <w:keepNext/>
              <w:keepLines/>
              <w:tabs>
                <w:tab w:val="left" w:pos="453"/>
              </w:tabs>
              <w:rPr>
                <w:sz w:val="18"/>
                <w:szCs w:val="18"/>
              </w:rPr>
            </w:pPr>
            <w:r w:rsidRPr="008504DF">
              <w:rPr>
                <w:sz w:val="18"/>
                <w:szCs w:val="18"/>
              </w:rPr>
              <w:t>44</w:t>
            </w:r>
            <w:r w:rsidRPr="008504DF">
              <w:rPr>
                <w:sz w:val="18"/>
                <w:szCs w:val="18"/>
              </w:rPr>
              <w:tab/>
            </w:r>
            <w:r w:rsidRPr="008504DF">
              <w:rPr>
                <w:color w:val="0070C0"/>
                <w:sz w:val="18"/>
                <w:szCs w:val="18"/>
              </w:rPr>
              <w:t>31.7%</w:t>
            </w:r>
            <w:r w:rsidRPr="008504DF">
              <w:rPr>
                <w:sz w:val="18"/>
                <w:szCs w:val="18"/>
              </w:rPr>
              <w:t xml:space="preserve"> / </w:t>
            </w:r>
            <w:r w:rsidRPr="008504DF">
              <w:rPr>
                <w:color w:val="538135" w:themeColor="accent6" w:themeShade="BF"/>
                <w:sz w:val="18"/>
                <w:szCs w:val="18"/>
              </w:rPr>
              <w:t>73.3%</w:t>
            </w:r>
          </w:p>
        </w:tc>
        <w:tc>
          <w:tcPr>
            <w:tcW w:w="2117" w:type="dxa"/>
            <w:tcBorders>
              <w:top w:val="single" w:sz="8" w:space="0" w:color="auto"/>
              <w:bottom w:val="nil"/>
              <w:right w:val="nil"/>
            </w:tcBorders>
          </w:tcPr>
          <w:p w:rsidR="00287FE4" w:rsidRPr="008504DF" w:rsidRDefault="00287FE4" w:rsidP="00287FE4">
            <w:pPr>
              <w:keepNext/>
              <w:keepLines/>
              <w:tabs>
                <w:tab w:val="left" w:pos="455"/>
              </w:tabs>
              <w:rPr>
                <w:sz w:val="18"/>
                <w:szCs w:val="18"/>
              </w:rPr>
            </w:pPr>
            <w:r w:rsidRPr="008504DF">
              <w:rPr>
                <w:sz w:val="18"/>
                <w:szCs w:val="18"/>
              </w:rPr>
              <w:t>14</w:t>
            </w:r>
            <w:r w:rsidRPr="008504DF">
              <w:rPr>
                <w:sz w:val="18"/>
                <w:szCs w:val="18"/>
              </w:rPr>
              <w:tab/>
            </w:r>
            <w:r w:rsidRPr="008504DF">
              <w:rPr>
                <w:color w:val="0070C0"/>
                <w:sz w:val="18"/>
                <w:szCs w:val="18"/>
              </w:rPr>
              <w:t>25.9%</w:t>
            </w:r>
            <w:r w:rsidRPr="008504DF">
              <w:rPr>
                <w:sz w:val="18"/>
                <w:szCs w:val="18"/>
              </w:rPr>
              <w:t xml:space="preserve"> / </w:t>
            </w:r>
            <w:r w:rsidRPr="008504DF">
              <w:rPr>
                <w:color w:val="538135" w:themeColor="accent6" w:themeShade="BF"/>
                <w:sz w:val="18"/>
                <w:szCs w:val="18"/>
              </w:rPr>
              <w:t>73.7%</w:t>
            </w:r>
          </w:p>
        </w:tc>
      </w:tr>
      <w:tr w:rsidR="00287FE4" w:rsidRPr="008504DF" w:rsidTr="00287FE4">
        <w:tc>
          <w:tcPr>
            <w:tcW w:w="183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87FE4" w:rsidRPr="008504DF" w:rsidRDefault="00287FE4" w:rsidP="00287FE4">
            <w:pPr>
              <w:keepNext/>
              <w:keepLines/>
              <w:rPr>
                <w:sz w:val="18"/>
                <w:szCs w:val="18"/>
              </w:rPr>
            </w:pPr>
            <w:r w:rsidRPr="008504DF">
              <w:rPr>
                <w:sz w:val="18"/>
                <w:szCs w:val="18"/>
              </w:rPr>
              <w:t>BF</w:t>
            </w:r>
            <w:r>
              <w:rPr>
                <w:sz w:val="18"/>
                <w:szCs w:val="18"/>
              </w:rPr>
              <w:t xml:space="preserve"> </w:t>
            </w:r>
            <w:r w:rsidRPr="008504DF">
              <w:rPr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t xml:space="preserve"> </w:t>
            </w:r>
            <w:r w:rsidRPr="008504DF">
              <w:rPr>
                <w:sz w:val="18"/>
                <w:szCs w:val="18"/>
              </w:rPr>
              <w:t xml:space="preserve">10 </w:t>
            </w:r>
            <w:r w:rsidRPr="008504DF">
              <w:rPr>
                <w:i/>
                <w:iCs/>
                <w:sz w:val="18"/>
                <w:szCs w:val="18"/>
              </w:rPr>
              <w:t>(strong)</w:t>
            </w:r>
          </w:p>
        </w:tc>
        <w:tc>
          <w:tcPr>
            <w:tcW w:w="721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287FE4" w:rsidRPr="008504DF" w:rsidRDefault="00287FE4" w:rsidP="00287FE4">
            <w:pPr>
              <w:keepNext/>
              <w:keepLines/>
              <w:rPr>
                <w:b/>
                <w:bCs/>
                <w:sz w:val="18"/>
                <w:szCs w:val="18"/>
              </w:rPr>
            </w:pPr>
            <w:r w:rsidRPr="008504DF">
              <w:rPr>
                <w:b/>
                <w:bCs/>
                <w:sz w:val="18"/>
                <w:szCs w:val="18"/>
              </w:rPr>
              <w:t>159</w:t>
            </w:r>
          </w:p>
        </w:tc>
        <w:tc>
          <w:tcPr>
            <w:tcW w:w="2264" w:type="dxa"/>
            <w:tcBorders>
              <w:top w:val="nil"/>
              <w:left w:val="single" w:sz="8" w:space="0" w:color="auto"/>
              <w:bottom w:val="nil"/>
            </w:tcBorders>
          </w:tcPr>
          <w:p w:rsidR="00287FE4" w:rsidRPr="008504DF" w:rsidRDefault="00287FE4" w:rsidP="00287FE4">
            <w:pPr>
              <w:keepNext/>
              <w:keepLines/>
              <w:tabs>
                <w:tab w:val="left" w:pos="595"/>
              </w:tabs>
              <w:rPr>
                <w:sz w:val="18"/>
                <w:szCs w:val="18"/>
              </w:rPr>
            </w:pPr>
            <w:r w:rsidRPr="008504DF">
              <w:rPr>
                <w:sz w:val="18"/>
                <w:szCs w:val="18"/>
              </w:rPr>
              <w:t>80</w:t>
            </w:r>
            <w:r w:rsidRPr="008504DF">
              <w:rPr>
                <w:sz w:val="18"/>
                <w:szCs w:val="18"/>
              </w:rPr>
              <w:tab/>
            </w:r>
            <w:r w:rsidRPr="008504DF">
              <w:rPr>
                <w:color w:val="4472C4" w:themeColor="accent1"/>
                <w:sz w:val="18"/>
                <w:szCs w:val="18"/>
              </w:rPr>
              <w:t>26.4%</w:t>
            </w:r>
            <w:r w:rsidRPr="008504DF">
              <w:rPr>
                <w:sz w:val="18"/>
                <w:szCs w:val="18"/>
              </w:rPr>
              <w:t xml:space="preserve"> / </w:t>
            </w:r>
            <w:r w:rsidRPr="008504DF">
              <w:rPr>
                <w:color w:val="538135" w:themeColor="accent6" w:themeShade="BF"/>
                <w:sz w:val="18"/>
                <w:szCs w:val="18"/>
              </w:rPr>
              <w:t>44.7%</w:t>
            </w: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287FE4" w:rsidRPr="008504DF" w:rsidRDefault="00287FE4" w:rsidP="00287FE4">
            <w:pPr>
              <w:keepNext/>
              <w:keepLines/>
              <w:tabs>
                <w:tab w:val="left" w:pos="453"/>
              </w:tabs>
              <w:rPr>
                <w:sz w:val="18"/>
                <w:szCs w:val="18"/>
              </w:rPr>
            </w:pPr>
            <w:r w:rsidRPr="008504DF">
              <w:rPr>
                <w:sz w:val="18"/>
                <w:szCs w:val="18"/>
              </w:rPr>
              <w:t>32</w:t>
            </w:r>
            <w:r w:rsidRPr="008504DF">
              <w:rPr>
                <w:sz w:val="18"/>
                <w:szCs w:val="18"/>
              </w:rPr>
              <w:tab/>
            </w:r>
            <w:r w:rsidRPr="008504DF">
              <w:rPr>
                <w:color w:val="0070C0"/>
                <w:sz w:val="18"/>
                <w:szCs w:val="18"/>
              </w:rPr>
              <w:t>23.0%</w:t>
            </w:r>
            <w:r w:rsidRPr="008504DF">
              <w:rPr>
                <w:sz w:val="18"/>
                <w:szCs w:val="18"/>
              </w:rPr>
              <w:t xml:space="preserve"> / </w:t>
            </w:r>
            <w:r w:rsidRPr="008504DF">
              <w:rPr>
                <w:color w:val="538135" w:themeColor="accent6" w:themeShade="BF"/>
                <w:sz w:val="18"/>
                <w:szCs w:val="18"/>
              </w:rPr>
              <w:t>53.3%</w:t>
            </w:r>
          </w:p>
        </w:tc>
        <w:tc>
          <w:tcPr>
            <w:tcW w:w="2117" w:type="dxa"/>
            <w:tcBorders>
              <w:top w:val="nil"/>
              <w:bottom w:val="nil"/>
              <w:right w:val="nil"/>
            </w:tcBorders>
          </w:tcPr>
          <w:p w:rsidR="00287FE4" w:rsidRPr="008504DF" w:rsidRDefault="00287FE4" w:rsidP="00287FE4">
            <w:pPr>
              <w:keepNext/>
              <w:keepLines/>
              <w:tabs>
                <w:tab w:val="left" w:pos="455"/>
              </w:tabs>
              <w:rPr>
                <w:sz w:val="18"/>
                <w:szCs w:val="18"/>
              </w:rPr>
            </w:pPr>
            <w:r w:rsidRPr="008504DF">
              <w:rPr>
                <w:sz w:val="18"/>
                <w:szCs w:val="18"/>
              </w:rPr>
              <w:t>12</w:t>
            </w:r>
            <w:r w:rsidRPr="008504DF">
              <w:rPr>
                <w:sz w:val="18"/>
                <w:szCs w:val="18"/>
              </w:rPr>
              <w:tab/>
            </w:r>
            <w:r w:rsidRPr="008504DF">
              <w:rPr>
                <w:color w:val="0070C0"/>
                <w:sz w:val="18"/>
                <w:szCs w:val="18"/>
              </w:rPr>
              <w:t>22.2%</w:t>
            </w:r>
            <w:r w:rsidRPr="008504DF">
              <w:rPr>
                <w:sz w:val="18"/>
                <w:szCs w:val="18"/>
              </w:rPr>
              <w:t xml:space="preserve"> / </w:t>
            </w:r>
            <w:r w:rsidRPr="008504DF">
              <w:rPr>
                <w:color w:val="538135" w:themeColor="accent6" w:themeShade="BF"/>
                <w:sz w:val="18"/>
                <w:szCs w:val="18"/>
              </w:rPr>
              <w:t>63.2%</w:t>
            </w:r>
          </w:p>
        </w:tc>
      </w:tr>
      <w:tr w:rsidR="00287FE4" w:rsidRPr="008504DF" w:rsidTr="00287FE4">
        <w:tc>
          <w:tcPr>
            <w:tcW w:w="1838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</w:tcPr>
          <w:p w:rsidR="00287FE4" w:rsidRPr="008504DF" w:rsidRDefault="00287FE4" w:rsidP="00287FE4">
            <w:pPr>
              <w:keepNext/>
              <w:keepLines/>
              <w:rPr>
                <w:sz w:val="18"/>
                <w:szCs w:val="18"/>
              </w:rPr>
            </w:pPr>
            <w:r w:rsidRPr="008504DF">
              <w:rPr>
                <w:sz w:val="18"/>
                <w:szCs w:val="18"/>
              </w:rPr>
              <w:t>BF</w:t>
            </w:r>
            <w:r>
              <w:rPr>
                <w:sz w:val="18"/>
                <w:szCs w:val="18"/>
              </w:rPr>
              <w:t xml:space="preserve"> </w:t>
            </w:r>
            <w:r w:rsidRPr="008504DF">
              <w:rPr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t xml:space="preserve"> </w:t>
            </w:r>
            <w:r w:rsidRPr="008504DF">
              <w:rPr>
                <w:sz w:val="18"/>
                <w:szCs w:val="18"/>
              </w:rPr>
              <w:t xml:space="preserve">30 </w:t>
            </w:r>
            <w:r w:rsidRPr="008504DF">
              <w:rPr>
                <w:i/>
                <w:iCs/>
                <w:sz w:val="18"/>
                <w:szCs w:val="18"/>
              </w:rPr>
              <w:t>(very strong)</w:t>
            </w:r>
          </w:p>
        </w:tc>
        <w:tc>
          <w:tcPr>
            <w:tcW w:w="721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7FE4" w:rsidRPr="008504DF" w:rsidRDefault="00287FE4" w:rsidP="00287FE4">
            <w:pPr>
              <w:keepNext/>
              <w:keepLines/>
              <w:rPr>
                <w:b/>
                <w:bCs/>
                <w:sz w:val="18"/>
                <w:szCs w:val="18"/>
              </w:rPr>
            </w:pPr>
            <w:r w:rsidRPr="008504DF">
              <w:rPr>
                <w:b/>
                <w:bCs/>
                <w:sz w:val="18"/>
                <w:szCs w:val="18"/>
              </w:rPr>
              <w:t>88</w:t>
            </w:r>
          </w:p>
        </w:tc>
        <w:tc>
          <w:tcPr>
            <w:tcW w:w="2264" w:type="dxa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:rsidR="00287FE4" w:rsidRPr="008504DF" w:rsidRDefault="00287FE4" w:rsidP="00287FE4">
            <w:pPr>
              <w:keepNext/>
              <w:keepLines/>
              <w:tabs>
                <w:tab w:val="left" w:pos="595"/>
              </w:tabs>
              <w:rPr>
                <w:sz w:val="18"/>
                <w:szCs w:val="18"/>
              </w:rPr>
            </w:pPr>
            <w:r w:rsidRPr="008504DF">
              <w:rPr>
                <w:sz w:val="18"/>
                <w:szCs w:val="18"/>
              </w:rPr>
              <w:t>45</w:t>
            </w:r>
            <w:r w:rsidRPr="008504DF">
              <w:rPr>
                <w:sz w:val="18"/>
                <w:szCs w:val="18"/>
              </w:rPr>
              <w:tab/>
            </w:r>
            <w:r w:rsidRPr="008504DF">
              <w:rPr>
                <w:color w:val="4472C4" w:themeColor="accent1"/>
                <w:sz w:val="18"/>
                <w:szCs w:val="18"/>
              </w:rPr>
              <w:t>14.9%</w:t>
            </w:r>
            <w:r w:rsidRPr="008504DF">
              <w:rPr>
                <w:sz w:val="18"/>
                <w:szCs w:val="18"/>
              </w:rPr>
              <w:t xml:space="preserve"> / </w:t>
            </w:r>
            <w:r w:rsidRPr="008504DF">
              <w:rPr>
                <w:color w:val="538135" w:themeColor="accent6" w:themeShade="BF"/>
                <w:sz w:val="18"/>
                <w:szCs w:val="18"/>
              </w:rPr>
              <w:t>25.1%</w:t>
            </w:r>
          </w:p>
        </w:tc>
        <w:tc>
          <w:tcPr>
            <w:tcW w:w="2122" w:type="dxa"/>
            <w:tcBorders>
              <w:top w:val="nil"/>
              <w:bottom w:val="single" w:sz="8" w:space="0" w:color="auto"/>
            </w:tcBorders>
          </w:tcPr>
          <w:p w:rsidR="00287FE4" w:rsidRPr="008504DF" w:rsidRDefault="00287FE4" w:rsidP="00287FE4">
            <w:pPr>
              <w:keepNext/>
              <w:keepLines/>
              <w:tabs>
                <w:tab w:val="left" w:pos="453"/>
              </w:tabs>
              <w:rPr>
                <w:sz w:val="18"/>
                <w:szCs w:val="18"/>
              </w:rPr>
            </w:pPr>
            <w:r w:rsidRPr="008504DF">
              <w:rPr>
                <w:sz w:val="18"/>
                <w:szCs w:val="18"/>
              </w:rPr>
              <w:t>21</w:t>
            </w:r>
            <w:r w:rsidRPr="008504DF">
              <w:rPr>
                <w:sz w:val="18"/>
                <w:szCs w:val="18"/>
              </w:rPr>
              <w:tab/>
            </w:r>
            <w:r w:rsidRPr="008504DF">
              <w:rPr>
                <w:color w:val="0070C0"/>
                <w:sz w:val="18"/>
                <w:szCs w:val="18"/>
              </w:rPr>
              <w:t>15.1%</w:t>
            </w:r>
            <w:r w:rsidRPr="008504DF">
              <w:rPr>
                <w:sz w:val="18"/>
                <w:szCs w:val="18"/>
              </w:rPr>
              <w:t xml:space="preserve"> / </w:t>
            </w:r>
            <w:r w:rsidRPr="008504DF">
              <w:rPr>
                <w:color w:val="538135" w:themeColor="accent6" w:themeShade="BF"/>
                <w:sz w:val="18"/>
                <w:szCs w:val="18"/>
              </w:rPr>
              <w:t>35.0%</w:t>
            </w:r>
          </w:p>
        </w:tc>
        <w:tc>
          <w:tcPr>
            <w:tcW w:w="2117" w:type="dxa"/>
            <w:tcBorders>
              <w:top w:val="nil"/>
              <w:bottom w:val="single" w:sz="8" w:space="0" w:color="auto"/>
              <w:right w:val="nil"/>
            </w:tcBorders>
          </w:tcPr>
          <w:p w:rsidR="00287FE4" w:rsidRPr="008504DF" w:rsidRDefault="00287FE4" w:rsidP="00287FE4">
            <w:pPr>
              <w:keepNext/>
              <w:keepLines/>
              <w:tabs>
                <w:tab w:val="left" w:pos="455"/>
              </w:tabs>
              <w:rPr>
                <w:sz w:val="18"/>
                <w:szCs w:val="18"/>
              </w:rPr>
            </w:pPr>
            <w:r w:rsidRPr="008504DF">
              <w:rPr>
                <w:sz w:val="18"/>
                <w:szCs w:val="18"/>
              </w:rPr>
              <w:t>9</w:t>
            </w:r>
            <w:r w:rsidRPr="008504DF">
              <w:rPr>
                <w:sz w:val="18"/>
                <w:szCs w:val="18"/>
              </w:rPr>
              <w:tab/>
            </w:r>
            <w:r w:rsidRPr="008504DF">
              <w:rPr>
                <w:color w:val="0070C0"/>
                <w:sz w:val="18"/>
                <w:szCs w:val="18"/>
              </w:rPr>
              <w:t>16.6%</w:t>
            </w:r>
            <w:r w:rsidRPr="008504DF">
              <w:rPr>
                <w:sz w:val="18"/>
                <w:szCs w:val="18"/>
              </w:rPr>
              <w:t xml:space="preserve"> / </w:t>
            </w:r>
            <w:r w:rsidRPr="008504DF">
              <w:rPr>
                <w:color w:val="538135" w:themeColor="accent6" w:themeShade="BF"/>
                <w:sz w:val="18"/>
                <w:szCs w:val="18"/>
              </w:rPr>
              <w:t>47.4%</w:t>
            </w:r>
          </w:p>
        </w:tc>
      </w:tr>
    </w:tbl>
    <w:p w:rsidR="00287FE4" w:rsidRDefault="00287FE4" w:rsidP="00287FE4"/>
    <w:p w:rsidR="009E5B22" w:rsidRDefault="009E5B22">
      <w:r>
        <w:br w:type="page"/>
      </w:r>
    </w:p>
    <w:p w:rsidR="009E5B22" w:rsidRDefault="009E5B22" w:rsidP="009E5B22">
      <w:pPr>
        <w:pStyle w:val="Titre2"/>
      </w:pPr>
      <w:r>
        <w:rPr>
          <w:b/>
          <w:bCs/>
        </w:rPr>
        <w:lastRenderedPageBreak/>
        <w:t xml:space="preserve">Table </w:t>
      </w:r>
      <w:r>
        <w:rPr>
          <w:b/>
          <w:bCs/>
        </w:rPr>
        <w:t>S2</w:t>
      </w:r>
      <w:r>
        <w:rPr>
          <w:b/>
          <w:bCs/>
        </w:rPr>
        <w:t>:</w:t>
      </w:r>
      <w:r>
        <w:t xml:space="preserve"> </w:t>
      </w:r>
      <w:r w:rsidRPr="00E44A11">
        <w:t xml:space="preserve">Cross Analysis of </w:t>
      </w:r>
      <w:r>
        <w:t>non-adsorbed proteins in the pellet and supernatant fractions</w:t>
      </w:r>
      <w:r w:rsidRPr="00E44A11">
        <w:t xml:space="preserve">. </w:t>
      </w:r>
    </w:p>
    <w:p w:rsidR="009E5B22" w:rsidRDefault="009E5B22" w:rsidP="009E5B22">
      <w:pPr>
        <w:pStyle w:val="MDPI41tablecaption"/>
        <w:ind w:left="0"/>
      </w:pPr>
      <w:r w:rsidRPr="00E44A11">
        <w:t xml:space="preserve">This table displays the overlap between proteins enriched in the </w:t>
      </w:r>
      <w:r>
        <w:t>supernatant</w:t>
      </w:r>
      <w:r w:rsidRPr="00E44A11">
        <w:t xml:space="preserve"> (indicating </w:t>
      </w:r>
      <w:r>
        <w:t>unbound proteins</w:t>
      </w:r>
      <w:r w:rsidRPr="00E44A11">
        <w:t>)</w:t>
      </w:r>
      <w:r>
        <w:t xml:space="preserve"> </w:t>
      </w:r>
      <w:r w:rsidRPr="00E44A11">
        <w:t xml:space="preserve">and those depleted in the </w:t>
      </w:r>
      <w:r>
        <w:t xml:space="preserve">pellet </w:t>
      </w:r>
      <w:r w:rsidRPr="00E44A11">
        <w:t>(</w:t>
      </w:r>
      <w:r>
        <w:t>poorly adsorbed</w:t>
      </w:r>
      <w:r w:rsidRPr="00E44A11">
        <w:t>) for three Bayes Factor (BF) thresholds (3, 10, and 30). The first column indicates the number of</w:t>
      </w:r>
      <w:r>
        <w:t xml:space="preserve"> pellet-</w:t>
      </w:r>
      <w:r w:rsidRPr="00E44A11">
        <w:t>depleted proteins based on each BF threshold.</w:t>
      </w:r>
      <w:r>
        <w:t xml:space="preserve"> </w:t>
      </w:r>
      <w:r>
        <w:rPr>
          <w:i/>
          <w:iCs/>
        </w:rPr>
        <w:t>Green</w:t>
      </w:r>
      <w:r w:rsidRPr="00E44A11">
        <w:rPr>
          <w:i/>
          <w:iCs/>
        </w:rPr>
        <w:t xml:space="preserve"> entries</w:t>
      </w:r>
      <w:r>
        <w:t xml:space="preserve"> along the top row represent the number of supernatant-enriched proteins at each BF threshold. </w:t>
      </w:r>
      <w:r>
        <w:rPr>
          <w:i/>
          <w:iCs/>
        </w:rPr>
        <w:t>Blue</w:t>
      </w:r>
      <w:r w:rsidRPr="00E44A11">
        <w:rPr>
          <w:i/>
          <w:iCs/>
        </w:rPr>
        <w:t xml:space="preserve"> entries</w:t>
      </w:r>
      <w:r>
        <w:t xml:space="preserve"> within the blue row indicate the subset of supernatant-enriched proteins also detected in the pellet fraction. </w:t>
      </w:r>
      <w:r w:rsidRPr="00E44A11">
        <w:rPr>
          <w:i/>
          <w:iCs/>
        </w:rPr>
        <w:t>Black entries</w:t>
      </w:r>
      <w:r>
        <w:t xml:space="preserve"> in the central section represent the number of proteins concurrently enriched in the supernatant and depleted in the pellet. </w:t>
      </w:r>
      <w:r>
        <w:rPr>
          <w:i/>
          <w:iCs/>
        </w:rPr>
        <w:t>Green</w:t>
      </w:r>
      <w:r w:rsidRPr="00E44A11">
        <w:rPr>
          <w:i/>
          <w:iCs/>
        </w:rPr>
        <w:t xml:space="preserve"> percentages</w:t>
      </w:r>
      <w:r>
        <w:t xml:space="preserve"> within each column represent the ratio of overlapped proteins to total supernatant-enriched proteins at a given BF threshold. </w:t>
      </w:r>
      <w:r>
        <w:rPr>
          <w:i/>
          <w:iCs/>
        </w:rPr>
        <w:t>Blue</w:t>
      </w:r>
      <w:r w:rsidRPr="00E44A11">
        <w:rPr>
          <w:i/>
          <w:iCs/>
        </w:rPr>
        <w:t xml:space="preserve"> percentages</w:t>
      </w:r>
      <w:r>
        <w:t>, calculated relative to the subset of supernatant-enriched proteins also detected in the pellet, reflect the proportion enriched in both fractions.</w:t>
      </w:r>
    </w:p>
    <w:p w:rsidR="009E5B22" w:rsidRDefault="009E5B22" w:rsidP="009E5B22">
      <w:pPr>
        <w:pStyle w:val="MDPI41tablecaption"/>
        <w:ind w:left="0"/>
      </w:pP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1838"/>
        <w:gridCol w:w="721"/>
        <w:gridCol w:w="2167"/>
        <w:gridCol w:w="97"/>
        <w:gridCol w:w="2071"/>
        <w:gridCol w:w="51"/>
        <w:gridCol w:w="2117"/>
      </w:tblGrid>
      <w:tr w:rsidR="009E5B22" w:rsidRPr="007957B6" w:rsidTr="009E5B22">
        <w:trPr>
          <w:cantSplit/>
        </w:trPr>
        <w:tc>
          <w:tcPr>
            <w:tcW w:w="2559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E5B22" w:rsidRPr="007957B6" w:rsidRDefault="009E5B22" w:rsidP="009E5B22">
            <w:pPr>
              <w:keepNext/>
              <w:keepLines/>
              <w:tabs>
                <w:tab w:val="right" w:pos="2343"/>
              </w:tabs>
              <w:jc w:val="right"/>
              <w:rPr>
                <w:b/>
                <w:bCs/>
                <w:sz w:val="18"/>
                <w:szCs w:val="18"/>
              </w:rPr>
            </w:pPr>
            <w:r w:rsidRPr="007957B6">
              <w:rPr>
                <w:b/>
                <w:bCs/>
                <w:sz w:val="18"/>
                <w:szCs w:val="18"/>
              </w:rPr>
              <w:t xml:space="preserve">depleted in the </w:t>
            </w:r>
            <w:r w:rsidRPr="007957B6">
              <w:rPr>
                <w:b/>
                <w:bCs/>
                <w:color w:val="0070C0"/>
                <w:sz w:val="18"/>
                <w:szCs w:val="18"/>
              </w:rPr>
              <w:t>pellet</w:t>
            </w:r>
          </w:p>
        </w:tc>
        <w:tc>
          <w:tcPr>
            <w:tcW w:w="216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9E5B22" w:rsidRPr="007957B6" w:rsidRDefault="009E5B22" w:rsidP="009E5B22">
            <w:pPr>
              <w:jc w:val="center"/>
              <w:rPr>
                <w:sz w:val="18"/>
                <w:szCs w:val="18"/>
              </w:rPr>
            </w:pPr>
            <w:r w:rsidRPr="007957B6">
              <w:rPr>
                <w:sz w:val="18"/>
                <w:szCs w:val="18"/>
              </w:rPr>
              <w:t>BF</w:t>
            </w:r>
            <w:r>
              <w:rPr>
                <w:sz w:val="18"/>
                <w:szCs w:val="18"/>
              </w:rPr>
              <w:t xml:space="preserve"> </w:t>
            </w:r>
            <w:r w:rsidRPr="007957B6">
              <w:rPr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t xml:space="preserve"> </w:t>
            </w:r>
            <w:r w:rsidRPr="007957B6">
              <w:rPr>
                <w:sz w:val="18"/>
                <w:szCs w:val="18"/>
              </w:rPr>
              <w:t xml:space="preserve">3 </w:t>
            </w:r>
            <w:r w:rsidRPr="007957B6">
              <w:rPr>
                <w:i/>
                <w:iCs/>
                <w:sz w:val="18"/>
                <w:szCs w:val="18"/>
              </w:rPr>
              <w:t>(substantial)</w:t>
            </w:r>
          </w:p>
        </w:tc>
        <w:tc>
          <w:tcPr>
            <w:tcW w:w="216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E5B22" w:rsidRPr="007957B6" w:rsidRDefault="009E5B22" w:rsidP="009E5B22">
            <w:pPr>
              <w:jc w:val="center"/>
              <w:rPr>
                <w:sz w:val="18"/>
                <w:szCs w:val="18"/>
              </w:rPr>
            </w:pPr>
            <w:r w:rsidRPr="007957B6">
              <w:rPr>
                <w:sz w:val="18"/>
                <w:szCs w:val="18"/>
              </w:rPr>
              <w:t>BF</w:t>
            </w:r>
            <w:r>
              <w:rPr>
                <w:sz w:val="18"/>
                <w:szCs w:val="18"/>
              </w:rPr>
              <w:t xml:space="preserve"> </w:t>
            </w:r>
            <w:r w:rsidRPr="007957B6">
              <w:rPr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t xml:space="preserve"> </w:t>
            </w:r>
            <w:r w:rsidRPr="007957B6">
              <w:rPr>
                <w:sz w:val="18"/>
                <w:szCs w:val="18"/>
              </w:rPr>
              <w:t xml:space="preserve">10 </w:t>
            </w:r>
            <w:r w:rsidRPr="007957B6">
              <w:rPr>
                <w:i/>
                <w:iCs/>
                <w:sz w:val="18"/>
                <w:szCs w:val="18"/>
              </w:rPr>
              <w:t>(strong)</w:t>
            </w:r>
          </w:p>
        </w:tc>
        <w:tc>
          <w:tcPr>
            <w:tcW w:w="216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E5B22" w:rsidRPr="007957B6" w:rsidRDefault="009E5B22" w:rsidP="009E5B22">
            <w:pPr>
              <w:jc w:val="center"/>
              <w:rPr>
                <w:sz w:val="18"/>
                <w:szCs w:val="18"/>
              </w:rPr>
            </w:pPr>
            <w:r w:rsidRPr="007957B6">
              <w:rPr>
                <w:sz w:val="18"/>
                <w:szCs w:val="18"/>
              </w:rPr>
              <w:t>BF</w:t>
            </w:r>
            <w:r>
              <w:rPr>
                <w:sz w:val="18"/>
                <w:szCs w:val="18"/>
              </w:rPr>
              <w:t xml:space="preserve"> </w:t>
            </w:r>
            <w:r w:rsidRPr="007957B6">
              <w:rPr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t xml:space="preserve"> </w:t>
            </w:r>
            <w:r w:rsidRPr="007957B6">
              <w:rPr>
                <w:sz w:val="18"/>
                <w:szCs w:val="18"/>
              </w:rPr>
              <w:t xml:space="preserve">30 </w:t>
            </w:r>
            <w:r w:rsidRPr="007957B6">
              <w:rPr>
                <w:i/>
                <w:iCs/>
                <w:sz w:val="18"/>
                <w:szCs w:val="18"/>
              </w:rPr>
              <w:t>(very strong)</w:t>
            </w:r>
          </w:p>
        </w:tc>
      </w:tr>
      <w:tr w:rsidR="009E5B22" w:rsidRPr="007957B6" w:rsidTr="009E5B22">
        <w:trPr>
          <w:cantSplit/>
        </w:trPr>
        <w:tc>
          <w:tcPr>
            <w:tcW w:w="2559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E5B22" w:rsidRPr="007957B6" w:rsidRDefault="009E5B22" w:rsidP="009E5B22">
            <w:pPr>
              <w:keepNext/>
              <w:keepLines/>
              <w:tabs>
                <w:tab w:val="right" w:pos="2343"/>
              </w:tabs>
              <w:jc w:val="right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503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E5B22" w:rsidRPr="007957B6" w:rsidRDefault="009E5B22" w:rsidP="009E5B22">
            <w:pPr>
              <w:keepNext/>
              <w:keepLines/>
              <w:jc w:val="center"/>
              <w:rPr>
                <w:b/>
                <w:bCs/>
                <w:sz w:val="18"/>
                <w:szCs w:val="18"/>
              </w:rPr>
            </w:pPr>
            <w:r w:rsidRPr="007957B6">
              <w:rPr>
                <w:noProof/>
                <w:sz w:val="18"/>
                <w:szCs w:val="18"/>
              </w:rPr>
              <w:drawing>
                <wp:anchor distT="0" distB="0" distL="0" distR="114300" simplePos="0" relativeHeight="251663360" behindDoc="1" locked="0" layoutInCell="1" allowOverlap="1" wp14:anchorId="721D8987" wp14:editId="7231F4A1">
                  <wp:simplePos x="0" y="0"/>
                  <wp:positionH relativeFrom="column">
                    <wp:posOffset>3783330</wp:posOffset>
                  </wp:positionH>
                  <wp:positionV relativeFrom="line">
                    <wp:posOffset>30480</wp:posOffset>
                  </wp:positionV>
                  <wp:extent cx="197485" cy="140335"/>
                  <wp:effectExtent l="0" t="0" r="5715" b="0"/>
                  <wp:wrapTight wrapText="left">
                    <wp:wrapPolygon edited="0">
                      <wp:start x="0" y="0"/>
                      <wp:lineTo x="0" y="19548"/>
                      <wp:lineTo x="20836" y="19548"/>
                      <wp:lineTo x="20836" y="0"/>
                      <wp:lineTo x="0" y="0"/>
                    </wp:wrapPolygon>
                  </wp:wrapTight>
                  <wp:docPr id="1407357229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7951596" name="Image 1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" cy="140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957B6"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0182B69C" wp14:editId="0EA4245D">
                  <wp:simplePos x="0" y="0"/>
                  <wp:positionH relativeFrom="column">
                    <wp:posOffset>-5715</wp:posOffset>
                  </wp:positionH>
                  <wp:positionV relativeFrom="line">
                    <wp:posOffset>30839</wp:posOffset>
                  </wp:positionV>
                  <wp:extent cx="194310" cy="132715"/>
                  <wp:effectExtent l="0" t="0" r="0" b="0"/>
                  <wp:wrapTight wrapText="bothSides">
                    <wp:wrapPolygon edited="0">
                      <wp:start x="0" y="0"/>
                      <wp:lineTo x="0" y="18603"/>
                      <wp:lineTo x="19765" y="18603"/>
                      <wp:lineTo x="19765" y="0"/>
                      <wp:lineTo x="0" y="0"/>
                    </wp:wrapPolygon>
                  </wp:wrapTight>
                  <wp:docPr id="133639553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" cy="1327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957B6">
              <w:rPr>
                <w:b/>
                <w:bCs/>
                <w:color w:val="538135" w:themeColor="accent6" w:themeShade="BF"/>
                <w:sz w:val="18"/>
                <w:szCs w:val="18"/>
              </w:rPr>
              <w:t>Enriched in the supernatant</w:t>
            </w:r>
            <w:r w:rsidRPr="007957B6">
              <w:rPr>
                <w:b/>
                <w:bCs/>
                <w:sz w:val="18"/>
                <w:szCs w:val="18"/>
              </w:rPr>
              <w:t xml:space="preserve"> / </w:t>
            </w:r>
            <w:r w:rsidRPr="007957B6">
              <w:rPr>
                <w:b/>
                <w:bCs/>
                <w:color w:val="0070C0"/>
                <w:sz w:val="18"/>
                <w:szCs w:val="18"/>
                <w:u w:val="single"/>
              </w:rPr>
              <w:t>AND</w:t>
            </w:r>
            <w:r w:rsidRPr="007957B6">
              <w:rPr>
                <w:b/>
                <w:bCs/>
                <w:color w:val="0070C0"/>
                <w:sz w:val="18"/>
                <w:szCs w:val="18"/>
              </w:rPr>
              <w:t xml:space="preserve"> detected in the pellet</w:t>
            </w:r>
          </w:p>
        </w:tc>
      </w:tr>
      <w:tr w:rsidR="009E5B22" w:rsidRPr="007957B6" w:rsidTr="009E5B22">
        <w:trPr>
          <w:cantSplit/>
        </w:trPr>
        <w:tc>
          <w:tcPr>
            <w:tcW w:w="2559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9E5B22" w:rsidRPr="007957B6" w:rsidRDefault="009E5B22" w:rsidP="009E5B22">
            <w:pPr>
              <w:keepNext/>
              <w:keepLines/>
              <w:rPr>
                <w:sz w:val="18"/>
                <w:szCs w:val="18"/>
              </w:rPr>
            </w:pPr>
          </w:p>
        </w:tc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9E5B22" w:rsidRPr="007957B6" w:rsidRDefault="009E5B22" w:rsidP="009E5B22">
            <w:pPr>
              <w:keepNext/>
              <w:keepLines/>
              <w:jc w:val="center"/>
              <w:rPr>
                <w:b/>
                <w:bCs/>
                <w:sz w:val="18"/>
                <w:szCs w:val="18"/>
              </w:rPr>
            </w:pPr>
            <w:r w:rsidRPr="007957B6">
              <w:rPr>
                <w:b/>
                <w:bCs/>
                <w:color w:val="538135" w:themeColor="accent6" w:themeShade="BF"/>
                <w:sz w:val="18"/>
                <w:szCs w:val="18"/>
              </w:rPr>
              <w:t xml:space="preserve">56 </w:t>
            </w:r>
            <w:r w:rsidRPr="007957B6">
              <w:rPr>
                <w:b/>
                <w:bCs/>
                <w:sz w:val="18"/>
                <w:szCs w:val="18"/>
              </w:rPr>
              <w:t xml:space="preserve">/ </w:t>
            </w:r>
            <w:r w:rsidRPr="007957B6">
              <w:rPr>
                <w:b/>
                <w:bCs/>
                <w:color w:val="0070C0"/>
                <w:sz w:val="18"/>
                <w:szCs w:val="18"/>
              </w:rPr>
              <w:t>36</w:t>
            </w:r>
          </w:p>
        </w:tc>
        <w:tc>
          <w:tcPr>
            <w:tcW w:w="212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E5B22" w:rsidRPr="007957B6" w:rsidRDefault="009E5B22" w:rsidP="009E5B22">
            <w:pPr>
              <w:keepNext/>
              <w:keepLines/>
              <w:jc w:val="center"/>
              <w:rPr>
                <w:b/>
                <w:bCs/>
                <w:sz w:val="18"/>
                <w:szCs w:val="18"/>
              </w:rPr>
            </w:pPr>
            <w:r w:rsidRPr="007957B6">
              <w:rPr>
                <w:b/>
                <w:bCs/>
                <w:color w:val="538135" w:themeColor="accent6" w:themeShade="BF"/>
                <w:sz w:val="18"/>
                <w:szCs w:val="18"/>
              </w:rPr>
              <w:t>11</w:t>
            </w:r>
            <w:r w:rsidRPr="007957B6">
              <w:rPr>
                <w:b/>
                <w:bCs/>
                <w:sz w:val="18"/>
                <w:szCs w:val="18"/>
              </w:rPr>
              <w:t xml:space="preserve"> / </w:t>
            </w:r>
            <w:r w:rsidRPr="007957B6">
              <w:rPr>
                <w:b/>
                <w:bCs/>
                <w:color w:val="0070C0"/>
                <w:sz w:val="18"/>
                <w:szCs w:val="18"/>
              </w:rPr>
              <w:t>4</w:t>
            </w:r>
          </w:p>
        </w:tc>
        <w:tc>
          <w:tcPr>
            <w:tcW w:w="2117" w:type="dxa"/>
            <w:tcBorders>
              <w:bottom w:val="single" w:sz="8" w:space="0" w:color="auto"/>
              <w:right w:val="nil"/>
            </w:tcBorders>
            <w:shd w:val="clear" w:color="auto" w:fill="auto"/>
          </w:tcPr>
          <w:p w:rsidR="009E5B22" w:rsidRPr="007957B6" w:rsidRDefault="009E5B22" w:rsidP="009E5B22">
            <w:pPr>
              <w:keepNext/>
              <w:keepLines/>
              <w:jc w:val="center"/>
              <w:rPr>
                <w:b/>
                <w:bCs/>
                <w:sz w:val="18"/>
                <w:szCs w:val="18"/>
              </w:rPr>
            </w:pPr>
            <w:r w:rsidRPr="007957B6">
              <w:rPr>
                <w:b/>
                <w:bCs/>
                <w:color w:val="538135" w:themeColor="accent6" w:themeShade="BF"/>
                <w:sz w:val="18"/>
                <w:szCs w:val="18"/>
              </w:rPr>
              <w:t>2</w:t>
            </w:r>
            <w:r w:rsidRPr="007957B6">
              <w:rPr>
                <w:b/>
                <w:bCs/>
                <w:sz w:val="18"/>
                <w:szCs w:val="18"/>
              </w:rPr>
              <w:t xml:space="preserve"> / </w:t>
            </w:r>
            <w:r w:rsidRPr="007957B6">
              <w:rPr>
                <w:b/>
                <w:bCs/>
                <w:color w:val="0070C0"/>
                <w:sz w:val="18"/>
                <w:szCs w:val="18"/>
              </w:rPr>
              <w:t>1</w:t>
            </w:r>
          </w:p>
        </w:tc>
      </w:tr>
      <w:tr w:rsidR="009E5B22" w:rsidRPr="007957B6" w:rsidTr="009E5B22">
        <w:trPr>
          <w:cantSplit/>
        </w:trPr>
        <w:tc>
          <w:tcPr>
            <w:tcW w:w="1838" w:type="dxa"/>
            <w:tcBorders>
              <w:left w:val="nil"/>
              <w:bottom w:val="nil"/>
            </w:tcBorders>
            <w:shd w:val="clear" w:color="auto" w:fill="auto"/>
          </w:tcPr>
          <w:p w:rsidR="009E5B22" w:rsidRPr="007957B6" w:rsidRDefault="009E5B22" w:rsidP="009E5B22">
            <w:pPr>
              <w:keepNext/>
              <w:keepLines/>
              <w:rPr>
                <w:sz w:val="18"/>
                <w:szCs w:val="18"/>
              </w:rPr>
            </w:pPr>
            <w:r w:rsidRPr="007957B6">
              <w:rPr>
                <w:sz w:val="18"/>
                <w:szCs w:val="18"/>
              </w:rPr>
              <w:t>BF</w:t>
            </w:r>
            <w:r>
              <w:rPr>
                <w:sz w:val="18"/>
                <w:szCs w:val="18"/>
              </w:rPr>
              <w:t xml:space="preserve"> </w:t>
            </w:r>
            <w:r w:rsidRPr="007957B6">
              <w:rPr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t xml:space="preserve"> </w:t>
            </w:r>
            <w:r w:rsidRPr="007957B6">
              <w:rPr>
                <w:sz w:val="18"/>
                <w:szCs w:val="18"/>
              </w:rPr>
              <w:t xml:space="preserve">3 </w:t>
            </w:r>
            <w:r w:rsidRPr="007957B6">
              <w:rPr>
                <w:i/>
                <w:iCs/>
                <w:sz w:val="18"/>
                <w:szCs w:val="18"/>
              </w:rPr>
              <w:t>(substantial)</w:t>
            </w:r>
          </w:p>
        </w:tc>
        <w:tc>
          <w:tcPr>
            <w:tcW w:w="721" w:type="dxa"/>
            <w:tcBorders>
              <w:bottom w:val="nil"/>
              <w:right w:val="single" w:sz="8" w:space="0" w:color="auto"/>
            </w:tcBorders>
            <w:shd w:val="clear" w:color="auto" w:fill="auto"/>
          </w:tcPr>
          <w:p w:rsidR="009E5B22" w:rsidRPr="007957B6" w:rsidRDefault="009E5B22" w:rsidP="009E5B22">
            <w:pPr>
              <w:keepNext/>
              <w:keepLines/>
              <w:rPr>
                <w:b/>
                <w:bCs/>
                <w:sz w:val="18"/>
                <w:szCs w:val="18"/>
              </w:rPr>
            </w:pPr>
            <w:r w:rsidRPr="007957B6">
              <w:rPr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2264" w:type="dxa"/>
            <w:gridSpan w:val="2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:rsidR="009E5B22" w:rsidRPr="007957B6" w:rsidRDefault="009E5B22" w:rsidP="009E5B22">
            <w:pPr>
              <w:keepNext/>
              <w:keepLines/>
              <w:tabs>
                <w:tab w:val="left" w:pos="595"/>
              </w:tabs>
              <w:rPr>
                <w:sz w:val="18"/>
                <w:szCs w:val="18"/>
              </w:rPr>
            </w:pPr>
            <w:r w:rsidRPr="007957B6">
              <w:rPr>
                <w:sz w:val="18"/>
                <w:szCs w:val="18"/>
              </w:rPr>
              <w:t>32</w:t>
            </w:r>
            <w:r w:rsidRPr="007957B6">
              <w:rPr>
                <w:sz w:val="18"/>
                <w:szCs w:val="18"/>
              </w:rPr>
              <w:tab/>
            </w:r>
            <w:r w:rsidRPr="007957B6">
              <w:rPr>
                <w:color w:val="538135" w:themeColor="accent6" w:themeShade="BF"/>
                <w:sz w:val="18"/>
                <w:szCs w:val="18"/>
              </w:rPr>
              <w:t>57.1%</w:t>
            </w:r>
            <w:r w:rsidRPr="007957B6">
              <w:rPr>
                <w:sz w:val="18"/>
                <w:szCs w:val="18"/>
              </w:rPr>
              <w:t xml:space="preserve"> / </w:t>
            </w:r>
            <w:r w:rsidRPr="007957B6">
              <w:rPr>
                <w:color w:val="0070C0"/>
                <w:sz w:val="18"/>
                <w:szCs w:val="18"/>
              </w:rPr>
              <w:t>88.9%</w:t>
            </w:r>
          </w:p>
        </w:tc>
        <w:tc>
          <w:tcPr>
            <w:tcW w:w="2122" w:type="dxa"/>
            <w:gridSpan w:val="2"/>
            <w:tcBorders>
              <w:top w:val="single" w:sz="8" w:space="0" w:color="auto"/>
              <w:bottom w:val="nil"/>
            </w:tcBorders>
          </w:tcPr>
          <w:p w:rsidR="009E5B22" w:rsidRPr="007957B6" w:rsidRDefault="009E5B22" w:rsidP="009E5B22">
            <w:pPr>
              <w:keepNext/>
              <w:keepLines/>
              <w:tabs>
                <w:tab w:val="left" w:pos="454"/>
              </w:tabs>
              <w:rPr>
                <w:sz w:val="18"/>
                <w:szCs w:val="18"/>
              </w:rPr>
            </w:pPr>
            <w:r w:rsidRPr="007957B6">
              <w:rPr>
                <w:sz w:val="18"/>
                <w:szCs w:val="18"/>
              </w:rPr>
              <w:t>4</w:t>
            </w:r>
            <w:r w:rsidRPr="007957B6">
              <w:rPr>
                <w:sz w:val="18"/>
                <w:szCs w:val="18"/>
              </w:rPr>
              <w:tab/>
            </w:r>
            <w:r w:rsidRPr="007957B6">
              <w:rPr>
                <w:color w:val="538135" w:themeColor="accent6" w:themeShade="BF"/>
                <w:sz w:val="18"/>
                <w:szCs w:val="18"/>
              </w:rPr>
              <w:t>36.4%</w:t>
            </w:r>
            <w:r w:rsidRPr="007957B6">
              <w:rPr>
                <w:sz w:val="18"/>
                <w:szCs w:val="18"/>
              </w:rPr>
              <w:t xml:space="preserve"> / </w:t>
            </w:r>
            <w:r w:rsidRPr="007957B6">
              <w:rPr>
                <w:color w:val="0070C0"/>
                <w:sz w:val="18"/>
                <w:szCs w:val="18"/>
              </w:rPr>
              <w:t>100%</w:t>
            </w:r>
          </w:p>
        </w:tc>
        <w:tc>
          <w:tcPr>
            <w:tcW w:w="2117" w:type="dxa"/>
            <w:tcBorders>
              <w:top w:val="single" w:sz="8" w:space="0" w:color="auto"/>
              <w:bottom w:val="nil"/>
              <w:right w:val="nil"/>
            </w:tcBorders>
          </w:tcPr>
          <w:p w:rsidR="009E5B22" w:rsidRPr="007957B6" w:rsidRDefault="009E5B22" w:rsidP="009E5B22">
            <w:pPr>
              <w:keepNext/>
              <w:keepLines/>
              <w:tabs>
                <w:tab w:val="left" w:pos="451"/>
              </w:tabs>
              <w:rPr>
                <w:sz w:val="18"/>
                <w:szCs w:val="18"/>
              </w:rPr>
            </w:pPr>
            <w:r w:rsidRPr="007957B6">
              <w:rPr>
                <w:sz w:val="18"/>
                <w:szCs w:val="18"/>
              </w:rPr>
              <w:t>1</w:t>
            </w:r>
            <w:r w:rsidRPr="007957B6">
              <w:rPr>
                <w:sz w:val="18"/>
                <w:szCs w:val="18"/>
              </w:rPr>
              <w:tab/>
            </w:r>
            <w:r w:rsidRPr="007957B6">
              <w:rPr>
                <w:color w:val="538135" w:themeColor="accent6" w:themeShade="BF"/>
                <w:sz w:val="18"/>
                <w:szCs w:val="18"/>
              </w:rPr>
              <w:t>50%</w:t>
            </w:r>
            <w:r w:rsidRPr="007957B6">
              <w:rPr>
                <w:sz w:val="18"/>
                <w:szCs w:val="18"/>
              </w:rPr>
              <w:t xml:space="preserve"> / </w:t>
            </w:r>
            <w:r w:rsidRPr="007957B6">
              <w:rPr>
                <w:color w:val="0070C0"/>
                <w:sz w:val="18"/>
                <w:szCs w:val="18"/>
              </w:rPr>
              <w:t>100%</w:t>
            </w:r>
          </w:p>
        </w:tc>
      </w:tr>
      <w:tr w:rsidR="009E5B22" w:rsidRPr="007957B6" w:rsidTr="009E5B22">
        <w:trPr>
          <w:cantSplit/>
        </w:trPr>
        <w:tc>
          <w:tcPr>
            <w:tcW w:w="183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E5B22" w:rsidRPr="007957B6" w:rsidRDefault="009E5B22" w:rsidP="009E5B22">
            <w:pPr>
              <w:keepNext/>
              <w:keepLines/>
              <w:rPr>
                <w:sz w:val="18"/>
                <w:szCs w:val="18"/>
              </w:rPr>
            </w:pPr>
            <w:r w:rsidRPr="007957B6">
              <w:rPr>
                <w:sz w:val="18"/>
                <w:szCs w:val="18"/>
              </w:rPr>
              <w:t>BF</w:t>
            </w:r>
            <w:r>
              <w:rPr>
                <w:sz w:val="18"/>
                <w:szCs w:val="18"/>
              </w:rPr>
              <w:t xml:space="preserve"> </w:t>
            </w:r>
            <w:r w:rsidRPr="007957B6">
              <w:rPr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t xml:space="preserve"> </w:t>
            </w:r>
            <w:r w:rsidRPr="007957B6">
              <w:rPr>
                <w:sz w:val="18"/>
                <w:szCs w:val="18"/>
              </w:rPr>
              <w:t xml:space="preserve">10 </w:t>
            </w:r>
            <w:r w:rsidRPr="007957B6">
              <w:rPr>
                <w:i/>
                <w:iCs/>
                <w:sz w:val="18"/>
                <w:szCs w:val="18"/>
              </w:rPr>
              <w:t>(strong)</w:t>
            </w:r>
          </w:p>
        </w:tc>
        <w:tc>
          <w:tcPr>
            <w:tcW w:w="721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9E5B22" w:rsidRPr="007957B6" w:rsidRDefault="009E5B22" w:rsidP="009E5B22">
            <w:pPr>
              <w:keepNext/>
              <w:keepLines/>
              <w:rPr>
                <w:b/>
                <w:bCs/>
                <w:sz w:val="18"/>
                <w:szCs w:val="18"/>
              </w:rPr>
            </w:pPr>
            <w:r w:rsidRPr="007957B6">
              <w:rPr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2264" w:type="dxa"/>
            <w:gridSpan w:val="2"/>
            <w:tcBorders>
              <w:top w:val="nil"/>
              <w:left w:val="single" w:sz="8" w:space="0" w:color="auto"/>
              <w:bottom w:val="nil"/>
            </w:tcBorders>
          </w:tcPr>
          <w:p w:rsidR="009E5B22" w:rsidRPr="007957B6" w:rsidRDefault="009E5B22" w:rsidP="009E5B22">
            <w:pPr>
              <w:keepNext/>
              <w:keepLines/>
              <w:tabs>
                <w:tab w:val="left" w:pos="595"/>
              </w:tabs>
              <w:rPr>
                <w:sz w:val="18"/>
                <w:szCs w:val="18"/>
              </w:rPr>
            </w:pPr>
            <w:r w:rsidRPr="007957B6">
              <w:rPr>
                <w:sz w:val="18"/>
                <w:szCs w:val="18"/>
              </w:rPr>
              <w:t>28</w:t>
            </w:r>
            <w:r w:rsidRPr="007957B6">
              <w:rPr>
                <w:sz w:val="18"/>
                <w:szCs w:val="18"/>
              </w:rPr>
              <w:tab/>
            </w:r>
            <w:r w:rsidRPr="007957B6">
              <w:rPr>
                <w:color w:val="538135" w:themeColor="accent6" w:themeShade="BF"/>
                <w:sz w:val="18"/>
                <w:szCs w:val="18"/>
              </w:rPr>
              <w:t>50.0%</w:t>
            </w:r>
            <w:r w:rsidRPr="007957B6">
              <w:rPr>
                <w:sz w:val="18"/>
                <w:szCs w:val="18"/>
              </w:rPr>
              <w:t xml:space="preserve"> / </w:t>
            </w:r>
            <w:r w:rsidRPr="007957B6">
              <w:rPr>
                <w:color w:val="0070C0"/>
                <w:sz w:val="18"/>
                <w:szCs w:val="18"/>
              </w:rPr>
              <w:t>77.8%</w:t>
            </w:r>
          </w:p>
        </w:tc>
        <w:tc>
          <w:tcPr>
            <w:tcW w:w="2122" w:type="dxa"/>
            <w:gridSpan w:val="2"/>
            <w:tcBorders>
              <w:top w:val="nil"/>
              <w:bottom w:val="nil"/>
            </w:tcBorders>
          </w:tcPr>
          <w:p w:rsidR="009E5B22" w:rsidRPr="007957B6" w:rsidRDefault="009E5B22" w:rsidP="009E5B22">
            <w:pPr>
              <w:keepNext/>
              <w:keepLines/>
              <w:tabs>
                <w:tab w:val="left" w:pos="454"/>
              </w:tabs>
              <w:rPr>
                <w:sz w:val="18"/>
                <w:szCs w:val="18"/>
              </w:rPr>
            </w:pPr>
            <w:r w:rsidRPr="007957B6">
              <w:rPr>
                <w:sz w:val="18"/>
                <w:szCs w:val="18"/>
              </w:rPr>
              <w:t>3</w:t>
            </w:r>
            <w:r w:rsidRPr="007957B6">
              <w:rPr>
                <w:sz w:val="18"/>
                <w:szCs w:val="18"/>
              </w:rPr>
              <w:tab/>
            </w:r>
            <w:r w:rsidRPr="007957B6">
              <w:rPr>
                <w:color w:val="538135" w:themeColor="accent6" w:themeShade="BF"/>
                <w:sz w:val="18"/>
                <w:szCs w:val="18"/>
              </w:rPr>
              <w:t>27.2%</w:t>
            </w:r>
            <w:r w:rsidRPr="007957B6">
              <w:rPr>
                <w:sz w:val="18"/>
                <w:szCs w:val="18"/>
              </w:rPr>
              <w:t xml:space="preserve"> / </w:t>
            </w:r>
            <w:r w:rsidRPr="007957B6">
              <w:rPr>
                <w:color w:val="0070C0"/>
                <w:sz w:val="18"/>
                <w:szCs w:val="18"/>
              </w:rPr>
              <w:t>75%</w:t>
            </w:r>
          </w:p>
        </w:tc>
        <w:tc>
          <w:tcPr>
            <w:tcW w:w="2117" w:type="dxa"/>
            <w:tcBorders>
              <w:top w:val="nil"/>
              <w:bottom w:val="nil"/>
              <w:right w:val="nil"/>
            </w:tcBorders>
          </w:tcPr>
          <w:p w:rsidR="009E5B22" w:rsidRPr="007957B6" w:rsidRDefault="009E5B22" w:rsidP="009E5B22">
            <w:pPr>
              <w:keepNext/>
              <w:keepLines/>
              <w:tabs>
                <w:tab w:val="left" w:pos="451"/>
              </w:tabs>
              <w:rPr>
                <w:sz w:val="18"/>
                <w:szCs w:val="18"/>
              </w:rPr>
            </w:pPr>
            <w:r w:rsidRPr="007957B6">
              <w:rPr>
                <w:sz w:val="18"/>
                <w:szCs w:val="18"/>
              </w:rPr>
              <w:t>1</w:t>
            </w:r>
            <w:r w:rsidRPr="007957B6">
              <w:rPr>
                <w:sz w:val="18"/>
                <w:szCs w:val="18"/>
              </w:rPr>
              <w:tab/>
            </w:r>
            <w:r w:rsidRPr="007957B6">
              <w:rPr>
                <w:color w:val="538135" w:themeColor="accent6" w:themeShade="BF"/>
                <w:sz w:val="18"/>
                <w:szCs w:val="18"/>
              </w:rPr>
              <w:t>50%</w:t>
            </w:r>
            <w:r w:rsidRPr="007957B6">
              <w:rPr>
                <w:sz w:val="18"/>
                <w:szCs w:val="18"/>
              </w:rPr>
              <w:t xml:space="preserve"> / </w:t>
            </w:r>
            <w:r w:rsidRPr="007957B6">
              <w:rPr>
                <w:color w:val="0070C0"/>
                <w:sz w:val="18"/>
                <w:szCs w:val="18"/>
              </w:rPr>
              <w:t>100%</w:t>
            </w:r>
          </w:p>
        </w:tc>
      </w:tr>
      <w:tr w:rsidR="009E5B22" w:rsidRPr="007957B6" w:rsidTr="009E5B22">
        <w:trPr>
          <w:cantSplit/>
        </w:trPr>
        <w:tc>
          <w:tcPr>
            <w:tcW w:w="1838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</w:tcPr>
          <w:p w:rsidR="009E5B22" w:rsidRPr="007957B6" w:rsidRDefault="009E5B22" w:rsidP="009E5B22">
            <w:pPr>
              <w:keepNext/>
              <w:keepLines/>
              <w:rPr>
                <w:sz w:val="18"/>
                <w:szCs w:val="18"/>
              </w:rPr>
            </w:pPr>
            <w:r w:rsidRPr="007957B6">
              <w:rPr>
                <w:sz w:val="18"/>
                <w:szCs w:val="18"/>
              </w:rPr>
              <w:t>BF</w:t>
            </w:r>
            <w:r>
              <w:rPr>
                <w:sz w:val="18"/>
                <w:szCs w:val="18"/>
              </w:rPr>
              <w:t xml:space="preserve"> </w:t>
            </w:r>
            <w:r w:rsidRPr="007957B6">
              <w:rPr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t xml:space="preserve"> </w:t>
            </w:r>
            <w:r w:rsidRPr="007957B6">
              <w:rPr>
                <w:sz w:val="18"/>
                <w:szCs w:val="18"/>
              </w:rPr>
              <w:t xml:space="preserve">30 </w:t>
            </w:r>
            <w:r w:rsidRPr="007957B6">
              <w:rPr>
                <w:i/>
                <w:iCs/>
                <w:sz w:val="18"/>
                <w:szCs w:val="18"/>
              </w:rPr>
              <w:t>(very strong)</w:t>
            </w:r>
          </w:p>
        </w:tc>
        <w:tc>
          <w:tcPr>
            <w:tcW w:w="721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5B22" w:rsidRPr="007957B6" w:rsidRDefault="009E5B22" w:rsidP="009E5B22">
            <w:pPr>
              <w:keepNext/>
              <w:keepLines/>
              <w:rPr>
                <w:b/>
                <w:bCs/>
                <w:sz w:val="18"/>
                <w:szCs w:val="18"/>
              </w:rPr>
            </w:pPr>
            <w:r w:rsidRPr="007957B6"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22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:rsidR="009E5B22" w:rsidRPr="007957B6" w:rsidRDefault="009E5B22" w:rsidP="009E5B22">
            <w:pPr>
              <w:keepNext/>
              <w:keepLines/>
              <w:tabs>
                <w:tab w:val="left" w:pos="595"/>
              </w:tabs>
              <w:rPr>
                <w:sz w:val="18"/>
                <w:szCs w:val="18"/>
              </w:rPr>
            </w:pPr>
            <w:r w:rsidRPr="007957B6">
              <w:rPr>
                <w:sz w:val="18"/>
                <w:szCs w:val="18"/>
              </w:rPr>
              <w:t>17</w:t>
            </w:r>
            <w:r w:rsidRPr="007957B6">
              <w:rPr>
                <w:sz w:val="18"/>
                <w:szCs w:val="18"/>
              </w:rPr>
              <w:tab/>
            </w:r>
            <w:r w:rsidRPr="007957B6">
              <w:rPr>
                <w:color w:val="538135" w:themeColor="accent6" w:themeShade="BF"/>
                <w:sz w:val="18"/>
                <w:szCs w:val="18"/>
              </w:rPr>
              <w:t>30.3%</w:t>
            </w:r>
            <w:r w:rsidRPr="007957B6">
              <w:rPr>
                <w:sz w:val="18"/>
                <w:szCs w:val="18"/>
              </w:rPr>
              <w:t xml:space="preserve"> / </w:t>
            </w:r>
            <w:r w:rsidRPr="007957B6">
              <w:rPr>
                <w:color w:val="0070C0"/>
                <w:sz w:val="18"/>
                <w:szCs w:val="18"/>
              </w:rPr>
              <w:t>47.2%</w:t>
            </w:r>
          </w:p>
        </w:tc>
        <w:tc>
          <w:tcPr>
            <w:tcW w:w="2122" w:type="dxa"/>
            <w:gridSpan w:val="2"/>
            <w:tcBorders>
              <w:top w:val="nil"/>
              <w:bottom w:val="single" w:sz="8" w:space="0" w:color="auto"/>
            </w:tcBorders>
          </w:tcPr>
          <w:p w:rsidR="009E5B22" w:rsidRPr="007957B6" w:rsidRDefault="009E5B22" w:rsidP="009E5B22">
            <w:pPr>
              <w:keepNext/>
              <w:keepLines/>
              <w:tabs>
                <w:tab w:val="left" w:pos="454"/>
              </w:tabs>
              <w:rPr>
                <w:sz w:val="18"/>
                <w:szCs w:val="18"/>
              </w:rPr>
            </w:pPr>
            <w:r w:rsidRPr="007957B6">
              <w:rPr>
                <w:sz w:val="18"/>
                <w:szCs w:val="18"/>
              </w:rPr>
              <w:t>3</w:t>
            </w:r>
            <w:r w:rsidRPr="007957B6">
              <w:rPr>
                <w:sz w:val="18"/>
                <w:szCs w:val="18"/>
              </w:rPr>
              <w:tab/>
            </w:r>
            <w:r w:rsidRPr="007957B6">
              <w:rPr>
                <w:color w:val="538135" w:themeColor="accent6" w:themeShade="BF"/>
                <w:sz w:val="18"/>
                <w:szCs w:val="18"/>
              </w:rPr>
              <w:t>27.2%</w:t>
            </w:r>
            <w:r w:rsidRPr="007957B6">
              <w:rPr>
                <w:sz w:val="18"/>
                <w:szCs w:val="18"/>
              </w:rPr>
              <w:t xml:space="preserve"> / </w:t>
            </w:r>
            <w:r w:rsidRPr="007957B6">
              <w:rPr>
                <w:color w:val="0070C0"/>
                <w:sz w:val="18"/>
                <w:szCs w:val="18"/>
              </w:rPr>
              <w:t>75%</w:t>
            </w:r>
          </w:p>
        </w:tc>
        <w:tc>
          <w:tcPr>
            <w:tcW w:w="2117" w:type="dxa"/>
            <w:tcBorders>
              <w:top w:val="nil"/>
              <w:bottom w:val="single" w:sz="8" w:space="0" w:color="auto"/>
              <w:right w:val="nil"/>
            </w:tcBorders>
          </w:tcPr>
          <w:p w:rsidR="009E5B22" w:rsidRPr="007957B6" w:rsidRDefault="009E5B22" w:rsidP="009E5B22">
            <w:pPr>
              <w:keepNext/>
              <w:keepLines/>
              <w:tabs>
                <w:tab w:val="left" w:pos="451"/>
              </w:tabs>
              <w:rPr>
                <w:sz w:val="18"/>
                <w:szCs w:val="18"/>
              </w:rPr>
            </w:pPr>
            <w:r w:rsidRPr="007957B6">
              <w:rPr>
                <w:sz w:val="18"/>
                <w:szCs w:val="18"/>
              </w:rPr>
              <w:t>1</w:t>
            </w:r>
            <w:r w:rsidRPr="007957B6">
              <w:rPr>
                <w:sz w:val="18"/>
                <w:szCs w:val="18"/>
              </w:rPr>
              <w:tab/>
            </w:r>
            <w:r w:rsidRPr="007957B6">
              <w:rPr>
                <w:color w:val="538135" w:themeColor="accent6" w:themeShade="BF"/>
                <w:sz w:val="18"/>
                <w:szCs w:val="18"/>
              </w:rPr>
              <w:t>50%</w:t>
            </w:r>
            <w:r w:rsidRPr="007957B6">
              <w:rPr>
                <w:sz w:val="18"/>
                <w:szCs w:val="18"/>
              </w:rPr>
              <w:t xml:space="preserve"> / </w:t>
            </w:r>
            <w:r w:rsidRPr="007957B6">
              <w:rPr>
                <w:color w:val="0070C0"/>
                <w:sz w:val="18"/>
                <w:szCs w:val="18"/>
              </w:rPr>
              <w:t>100%</w:t>
            </w:r>
          </w:p>
        </w:tc>
      </w:tr>
    </w:tbl>
    <w:p w:rsidR="009E5B22" w:rsidRPr="00287FE4" w:rsidRDefault="009E5B22" w:rsidP="00287FE4"/>
    <w:sectPr w:rsidR="009E5B22" w:rsidRPr="00287F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FE4"/>
    <w:rsid w:val="00287FE4"/>
    <w:rsid w:val="003F03A7"/>
    <w:rsid w:val="00732B40"/>
    <w:rsid w:val="009E5B22"/>
    <w:rsid w:val="00CA7CB4"/>
    <w:rsid w:val="00CB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EA5C72"/>
  <w15:chartTrackingRefBased/>
  <w15:docId w15:val="{99949F83-D1DE-0042-B3C7-16A030325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87F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87FE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87FE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87FE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287FE4"/>
    <w:rPr>
      <w:rFonts w:eastAsiaTheme="minorEastAsia"/>
      <w:color w:val="5A5A5A" w:themeColor="text1" w:themeTint="A5"/>
      <w:spacing w:val="15"/>
      <w:sz w:val="22"/>
      <w:szCs w:val="22"/>
      <w:lang w:val="en-US"/>
    </w:rPr>
  </w:style>
  <w:style w:type="character" w:styleId="Accentuationlgre">
    <w:name w:val="Subtle Emphasis"/>
    <w:basedOn w:val="Policepardfaut"/>
    <w:uiPriority w:val="19"/>
    <w:qFormat/>
    <w:rsid w:val="00287FE4"/>
    <w:rPr>
      <w:i/>
      <w:iCs/>
      <w:color w:val="404040" w:themeColor="text1" w:themeTint="BF"/>
    </w:rPr>
  </w:style>
  <w:style w:type="character" w:customStyle="1" w:styleId="Titre2Car">
    <w:name w:val="Titre 2 Car"/>
    <w:basedOn w:val="Policepardfaut"/>
    <w:link w:val="Titre2"/>
    <w:uiPriority w:val="9"/>
    <w:rsid w:val="00287FE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Grilledutableau">
    <w:name w:val="Table Grid"/>
    <w:basedOn w:val="TableauNormal"/>
    <w:uiPriority w:val="39"/>
    <w:rsid w:val="00287FE4"/>
    <w:pPr>
      <w:spacing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qFormat/>
    <w:rsid w:val="00287FE4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szCs w:val="22"/>
      <w:lang w:val="en-US"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498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Aude</dc:creator>
  <cp:keywords/>
  <dc:description/>
  <cp:lastModifiedBy>Jean-Christophe Aude</cp:lastModifiedBy>
  <cp:revision>2</cp:revision>
  <dcterms:created xsi:type="dcterms:W3CDTF">2024-08-27T11:25:00Z</dcterms:created>
  <dcterms:modified xsi:type="dcterms:W3CDTF">2024-08-27T11:31:00Z</dcterms:modified>
</cp:coreProperties>
</file>