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4F7F30" w14:textId="77777777" w:rsidR="00D84895" w:rsidRPr="006453D9" w:rsidRDefault="00D84895" w:rsidP="00D84895">
      <w:pPr>
        <w:pStyle w:val="MDPI11articletype"/>
      </w:pPr>
      <w:r>
        <w:t>Supplementary Materials</w:t>
      </w:r>
    </w:p>
    <w:p w14:paraId="0ACF1807" w14:textId="6209A9AD" w:rsidR="00D84895" w:rsidRPr="00D027AB" w:rsidRDefault="00045DB6" w:rsidP="00D84895">
      <w:pPr>
        <w:pStyle w:val="MDPI13authornames"/>
        <w:rPr>
          <w:snapToGrid w:val="0"/>
          <w:sz w:val="36"/>
          <w:szCs w:val="20"/>
          <w:lang w:val="it-IT"/>
        </w:rPr>
      </w:pPr>
      <w:bookmarkStart w:id="0" w:name="_Hlk67237917"/>
      <w:bookmarkStart w:id="1" w:name="_Hlk65756458"/>
      <w:bookmarkStart w:id="2" w:name="OLE_LINK2"/>
      <w:bookmarkStart w:id="3" w:name="_Hlk148781593"/>
      <w:r>
        <w:rPr>
          <w:snapToGrid w:val="0"/>
          <w:sz w:val="36"/>
          <w:szCs w:val="20"/>
        </w:rPr>
        <w:t xml:space="preserve">Strongly </w:t>
      </w:r>
      <w:r w:rsidR="00D84895">
        <w:rPr>
          <w:snapToGrid w:val="0"/>
          <w:sz w:val="36"/>
          <w:szCs w:val="20"/>
        </w:rPr>
        <w:t>ROS-Correlated</w:t>
      </w:r>
      <w:r w:rsidR="00654C68">
        <w:rPr>
          <w:snapToGrid w:val="0"/>
          <w:sz w:val="36"/>
          <w:szCs w:val="20"/>
        </w:rPr>
        <w:t xml:space="preserve">, Time-Dependent </w:t>
      </w:r>
      <w:r w:rsidR="00D84895">
        <w:rPr>
          <w:snapToGrid w:val="0"/>
          <w:sz w:val="36"/>
          <w:szCs w:val="20"/>
        </w:rPr>
        <w:t xml:space="preserve">and Selective Antiproliferative Effects of Synthesized </w:t>
      </w:r>
      <w:r w:rsidR="00D84895">
        <w:rPr>
          <w:snapToGrid w:val="0"/>
          <w:sz w:val="36"/>
          <w:szCs w:val="20"/>
          <w:lang w:val="it-IT"/>
        </w:rPr>
        <w:t xml:space="preserve">Nano </w:t>
      </w:r>
      <w:proofErr w:type="spellStart"/>
      <w:r w:rsidR="00D84895">
        <w:rPr>
          <w:snapToGrid w:val="0"/>
          <w:sz w:val="36"/>
          <w:szCs w:val="20"/>
          <w:lang w:val="it-IT"/>
        </w:rPr>
        <w:t>Vesicles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on BRAF Mutant Melanoma </w:t>
      </w:r>
      <w:proofErr w:type="spellStart"/>
      <w:r w:rsidR="00D84895">
        <w:rPr>
          <w:snapToGrid w:val="0"/>
          <w:sz w:val="36"/>
          <w:szCs w:val="20"/>
          <w:lang w:val="it-IT"/>
        </w:rPr>
        <w:t>Cells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and </w:t>
      </w:r>
      <w:proofErr w:type="spellStart"/>
      <w:r w:rsidR="00D84895">
        <w:rPr>
          <w:snapToGrid w:val="0"/>
          <w:sz w:val="36"/>
          <w:szCs w:val="20"/>
          <w:lang w:val="it-IT"/>
        </w:rPr>
        <w:t>Their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</w:t>
      </w:r>
      <w:proofErr w:type="spellStart"/>
      <w:r w:rsidR="00D84895">
        <w:rPr>
          <w:snapToGrid w:val="0"/>
          <w:sz w:val="36"/>
          <w:szCs w:val="20"/>
          <w:lang w:val="it-IT"/>
        </w:rPr>
        <w:t>Hyaluronic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Acid-</w:t>
      </w:r>
      <w:proofErr w:type="spellStart"/>
      <w:r w:rsidR="00D84895">
        <w:rPr>
          <w:snapToGrid w:val="0"/>
          <w:sz w:val="36"/>
          <w:szCs w:val="20"/>
          <w:lang w:val="it-IT"/>
        </w:rPr>
        <w:t>Based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</w:t>
      </w:r>
      <w:proofErr w:type="spellStart"/>
      <w:r w:rsidR="00D84895">
        <w:rPr>
          <w:snapToGrid w:val="0"/>
          <w:sz w:val="36"/>
          <w:szCs w:val="20"/>
          <w:lang w:val="it-IT"/>
        </w:rPr>
        <w:t>Hydrogel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</w:t>
      </w:r>
      <w:proofErr w:type="spellStart"/>
      <w:r w:rsidR="00D84895">
        <w:rPr>
          <w:snapToGrid w:val="0"/>
          <w:sz w:val="36"/>
          <w:szCs w:val="20"/>
          <w:lang w:val="it-IT"/>
        </w:rPr>
        <w:t>Formulation</w:t>
      </w:r>
      <w:proofErr w:type="spellEnd"/>
      <w:r w:rsidR="00D84895">
        <w:rPr>
          <w:snapToGrid w:val="0"/>
          <w:sz w:val="36"/>
          <w:szCs w:val="20"/>
          <w:lang w:val="it-IT"/>
        </w:rPr>
        <w:t xml:space="preserve"> </w:t>
      </w:r>
    </w:p>
    <w:p w14:paraId="45D971E0" w14:textId="322FDF25" w:rsidR="00D84895" w:rsidRDefault="00D84895" w:rsidP="00D84895">
      <w:pPr>
        <w:pStyle w:val="MDPI13authornames"/>
        <w:rPr>
          <w:lang w:val="it-IT"/>
        </w:rPr>
      </w:pPr>
      <w:bookmarkStart w:id="4" w:name="_Hlk175764331"/>
      <w:bookmarkEnd w:id="0"/>
      <w:bookmarkEnd w:id="1"/>
      <w:r>
        <w:rPr>
          <w:lang w:val="it-IT"/>
        </w:rPr>
        <w:t>Silvana Alfei</w:t>
      </w:r>
      <w:r w:rsidRPr="003D413B">
        <w:rPr>
          <w:lang w:val="it-IT"/>
        </w:rPr>
        <w:t xml:space="preserve"> </w:t>
      </w:r>
      <w:proofErr w:type="gramStart"/>
      <w:r>
        <w:rPr>
          <w:vertAlign w:val="superscript"/>
          <w:lang w:val="it-IT"/>
        </w:rPr>
        <w:t>1,</w:t>
      </w:r>
      <w:r w:rsidRPr="00D027AB">
        <w:rPr>
          <w:lang w:val="it-IT"/>
        </w:rPr>
        <w:t>*</w:t>
      </w:r>
      <w:proofErr w:type="gramEnd"/>
      <w:r w:rsidRPr="003D413B">
        <w:rPr>
          <w:lang w:val="it-IT"/>
        </w:rPr>
        <w:t xml:space="preserve">, </w:t>
      </w:r>
      <w:r>
        <w:rPr>
          <w:lang w:val="it-IT"/>
        </w:rPr>
        <w:t xml:space="preserve">Guendalina Zuccari </w:t>
      </w:r>
      <w:r w:rsidRPr="00253EF0">
        <w:rPr>
          <w:vertAlign w:val="superscript"/>
          <w:lang w:val="it-IT"/>
        </w:rPr>
        <w:t>1</w:t>
      </w:r>
      <w:r>
        <w:rPr>
          <w:vertAlign w:val="superscript"/>
          <w:lang w:val="it-IT"/>
        </w:rPr>
        <w:t>,2</w:t>
      </w:r>
      <w:r>
        <w:rPr>
          <w:lang w:val="it-IT"/>
        </w:rPr>
        <w:t xml:space="preserve">, </w:t>
      </w:r>
      <w:r w:rsidRPr="003B1B99">
        <w:rPr>
          <w:lang w:val="it-IT"/>
        </w:rPr>
        <w:t xml:space="preserve">Constantinos M. Athanassopoulos </w:t>
      </w:r>
      <w:r w:rsidR="00234AA8">
        <w:rPr>
          <w:vertAlign w:val="superscript"/>
          <w:lang w:val="it-IT"/>
        </w:rPr>
        <w:t>3</w:t>
      </w:r>
      <w:r w:rsidRPr="003B1B99">
        <w:rPr>
          <w:lang w:val="it-IT"/>
        </w:rPr>
        <w:t>,</w:t>
      </w:r>
      <w:r>
        <w:rPr>
          <w:lang w:val="it-IT"/>
        </w:rPr>
        <w:t xml:space="preserve"> Cinzia Domenicotti </w:t>
      </w:r>
      <w:r w:rsidR="003D3115">
        <w:rPr>
          <w:vertAlign w:val="superscript"/>
          <w:lang w:val="it-IT"/>
        </w:rPr>
        <w:t>4</w:t>
      </w:r>
      <w:r>
        <w:rPr>
          <w:vertAlign w:val="superscript"/>
          <w:lang w:val="it-IT"/>
        </w:rPr>
        <w:t>,</w:t>
      </w:r>
      <w:r w:rsidR="003D3115">
        <w:rPr>
          <w:vertAlign w:val="superscript"/>
          <w:lang w:val="it-IT"/>
        </w:rPr>
        <w:t>5</w:t>
      </w:r>
      <w:r>
        <w:rPr>
          <w:lang w:val="it-IT"/>
        </w:rPr>
        <w:t xml:space="preserve">, </w:t>
      </w:r>
      <w:r w:rsidRPr="00837DCE">
        <w:rPr>
          <w:lang w:val="it-IT"/>
        </w:rPr>
        <w:t xml:space="preserve">and </w:t>
      </w:r>
      <w:r>
        <w:rPr>
          <w:lang w:val="it-IT"/>
        </w:rPr>
        <w:t>Barbara Marengo</w:t>
      </w:r>
      <w:r w:rsidRPr="00837DCE">
        <w:rPr>
          <w:lang w:val="it-IT"/>
        </w:rPr>
        <w:t xml:space="preserve"> </w:t>
      </w:r>
      <w:r w:rsidR="003D3115">
        <w:rPr>
          <w:vertAlign w:val="superscript"/>
          <w:lang w:val="it-IT"/>
        </w:rPr>
        <w:t>4</w:t>
      </w:r>
      <w:r>
        <w:rPr>
          <w:vertAlign w:val="superscript"/>
          <w:lang w:val="it-IT"/>
        </w:rPr>
        <w:t>,</w:t>
      </w:r>
      <w:r w:rsidR="003D3115">
        <w:rPr>
          <w:vertAlign w:val="superscript"/>
          <w:lang w:val="it-IT"/>
        </w:rPr>
        <w:t>5</w:t>
      </w:r>
      <w:r>
        <w:rPr>
          <w:vertAlign w:val="superscript"/>
          <w:lang w:val="it-IT"/>
        </w:rPr>
        <w:t>,</w:t>
      </w:r>
      <w:r w:rsidRPr="00DC2185">
        <w:rPr>
          <w:lang w:val="it-IT"/>
        </w:rPr>
        <w:t>*</w:t>
      </w:r>
    </w:p>
    <w:p w14:paraId="41F27418" w14:textId="77777777" w:rsidR="00D84895" w:rsidRDefault="00D84895" w:rsidP="00D84895">
      <w:pPr>
        <w:autoSpaceDE w:val="0"/>
        <w:autoSpaceDN w:val="0"/>
        <w:adjustRightInd w:val="0"/>
        <w:spacing w:line="200" w:lineRule="atLeast"/>
        <w:ind w:left="2608"/>
        <w:rPr>
          <w:rStyle w:val="Hyperlink"/>
          <w:rFonts w:eastAsiaTheme="minorHAnsi" w:cs="URWPalladioL-Roma"/>
          <w:sz w:val="16"/>
          <w:szCs w:val="16"/>
          <w:lang w:eastAsia="en-US"/>
        </w:rPr>
      </w:pPr>
      <w:r>
        <w:rPr>
          <w:rFonts w:eastAsiaTheme="minorHAnsi" w:cs="URWPalladioL-Roma"/>
          <w:color w:val="auto"/>
          <w:sz w:val="16"/>
          <w:szCs w:val="16"/>
          <w:vertAlign w:val="superscript"/>
          <w:lang w:eastAsia="en-US"/>
        </w:rPr>
        <w:t>1</w:t>
      </w:r>
      <w:r w:rsidRPr="00D14424">
        <w:rPr>
          <w:rFonts w:eastAsiaTheme="minorHAnsi" w:cs="URWPalladioL-Roma"/>
          <w:color w:val="auto"/>
          <w:sz w:val="16"/>
          <w:szCs w:val="16"/>
          <w:lang w:eastAsia="en-US"/>
        </w:rPr>
        <w:t>Department of Pharmacy, University of Genoa, Viale Cembrano, 16148 Genoa, Italy;</w:t>
      </w:r>
      <w:r>
        <w:rPr>
          <w:rFonts w:eastAsiaTheme="minorHAnsi" w:cs="URWPalladioL-Roma"/>
          <w:color w:val="auto"/>
          <w:sz w:val="16"/>
          <w:szCs w:val="16"/>
          <w:lang w:eastAsia="en-US"/>
        </w:rPr>
        <w:t xml:space="preserve"> </w:t>
      </w:r>
      <w:hyperlink r:id="rId7" w:history="1">
        <w:r w:rsidRPr="002F32F1">
          <w:rPr>
            <w:rStyle w:val="Hyperlink"/>
            <w:rFonts w:eastAsiaTheme="minorHAnsi" w:cs="URWPalladioL-Roma"/>
            <w:sz w:val="16"/>
            <w:szCs w:val="16"/>
            <w:lang w:eastAsia="en-US"/>
          </w:rPr>
          <w:t>guendalina.zuccari@unige.it</w:t>
        </w:r>
      </w:hyperlink>
      <w:r>
        <w:rPr>
          <w:rStyle w:val="Hyperlink"/>
          <w:rFonts w:eastAsiaTheme="minorHAnsi" w:cs="URWPalladioL-Roma"/>
          <w:sz w:val="16"/>
          <w:szCs w:val="16"/>
          <w:lang w:eastAsia="en-US"/>
        </w:rPr>
        <w:t xml:space="preserve"> (G.Z.)</w:t>
      </w:r>
    </w:p>
    <w:p w14:paraId="0D5C8EC5" w14:textId="77777777" w:rsidR="00D84895" w:rsidRPr="00750A62" w:rsidRDefault="00D84895" w:rsidP="00D84895">
      <w:pPr>
        <w:autoSpaceDE w:val="0"/>
        <w:autoSpaceDN w:val="0"/>
        <w:adjustRightInd w:val="0"/>
        <w:spacing w:line="200" w:lineRule="atLeast"/>
        <w:ind w:left="2608"/>
        <w:rPr>
          <w:rStyle w:val="Hyperlink"/>
          <w:rFonts w:eastAsia="Times New Roman"/>
          <w:color w:val="000000"/>
          <w:sz w:val="16"/>
          <w:szCs w:val="18"/>
          <w:lang w:eastAsia="de-DE" w:bidi="en-US"/>
        </w:rPr>
      </w:pPr>
      <w:r>
        <w:rPr>
          <w:sz w:val="16"/>
          <w:szCs w:val="16"/>
          <w:vertAlign w:val="superscript"/>
        </w:rPr>
        <w:t>2</w:t>
      </w:r>
      <w:r w:rsidRPr="00AD5399">
        <w:rPr>
          <w:rFonts w:eastAsia="Times New Roman"/>
          <w:sz w:val="16"/>
          <w:szCs w:val="16"/>
          <w:lang w:eastAsia="de-DE" w:bidi="en-US"/>
        </w:rPr>
        <w:t>Labo</w:t>
      </w:r>
      <w:r w:rsidRPr="00AD5399">
        <w:rPr>
          <w:rFonts w:eastAsia="Times New Roman"/>
          <w:sz w:val="16"/>
          <w:szCs w:val="18"/>
          <w:lang w:eastAsia="de-DE" w:bidi="en-US"/>
        </w:rPr>
        <w:t>ratory of Experimental Therapies in Oncology, IRCCS Istituto Giannina Gaslini, Via G. Gaslini 5, 16147, Genoa, Italy</w:t>
      </w:r>
    </w:p>
    <w:p w14:paraId="01C45187" w14:textId="382E5AB2" w:rsidR="00D84895" w:rsidRDefault="003D3115" w:rsidP="00D84895">
      <w:pPr>
        <w:autoSpaceDE w:val="0"/>
        <w:autoSpaceDN w:val="0"/>
        <w:adjustRightInd w:val="0"/>
        <w:spacing w:line="200" w:lineRule="atLeast"/>
        <w:ind w:left="2608"/>
        <w:rPr>
          <w:rFonts w:cs="URWPalladioL-Roma"/>
          <w:sz w:val="16"/>
          <w:szCs w:val="16"/>
          <w:lang w:eastAsia="en-US"/>
        </w:rPr>
      </w:pPr>
      <w:r>
        <w:rPr>
          <w:rFonts w:cs="URWPalladioL-Roma"/>
          <w:sz w:val="16"/>
          <w:szCs w:val="16"/>
          <w:vertAlign w:val="superscript"/>
          <w:lang w:eastAsia="en-US"/>
        </w:rPr>
        <w:t>3</w:t>
      </w:r>
      <w:r w:rsidR="00D84895" w:rsidRPr="00AD5399">
        <w:rPr>
          <w:rFonts w:cs="URWPalladioL-Roma"/>
          <w:sz w:val="16"/>
          <w:szCs w:val="16"/>
          <w:lang w:eastAsia="en-US"/>
        </w:rPr>
        <w:t xml:space="preserve">Depatment of Chemistry, University of Patras, University Campus Rio Achaias, 26504 Greece; </w:t>
      </w:r>
      <w:hyperlink r:id="rId8" w:history="1">
        <w:r w:rsidR="00D84895" w:rsidRPr="00AD5399">
          <w:rPr>
            <w:rStyle w:val="Hyperlink"/>
            <w:rFonts w:cs="URWPalladioL-Roma"/>
            <w:sz w:val="16"/>
            <w:szCs w:val="16"/>
            <w:lang w:eastAsia="en-US"/>
          </w:rPr>
          <w:t>kath@chemistry.upatras.gr</w:t>
        </w:r>
      </w:hyperlink>
      <w:r w:rsidR="00D84895" w:rsidRPr="00AD5399">
        <w:rPr>
          <w:rFonts w:cs="URWPalladioL-Roma"/>
          <w:sz w:val="16"/>
          <w:szCs w:val="16"/>
          <w:lang w:eastAsia="en-US"/>
        </w:rPr>
        <w:t xml:space="preserve"> (C.M.A.)</w:t>
      </w:r>
    </w:p>
    <w:p w14:paraId="63784F4E" w14:textId="300F581B" w:rsidR="00D84895" w:rsidRPr="00D14424" w:rsidRDefault="003D3115" w:rsidP="00D84895">
      <w:pPr>
        <w:autoSpaceDE w:val="0"/>
        <w:autoSpaceDN w:val="0"/>
        <w:adjustRightInd w:val="0"/>
        <w:spacing w:line="200" w:lineRule="atLeast"/>
        <w:ind w:left="2608"/>
        <w:rPr>
          <w:rFonts w:eastAsiaTheme="minorHAnsi" w:cs="URWPalladioL-Roma"/>
          <w:color w:val="auto"/>
          <w:sz w:val="16"/>
          <w:szCs w:val="16"/>
          <w:lang w:eastAsia="en-US"/>
        </w:rPr>
      </w:pPr>
      <w:r>
        <w:rPr>
          <w:sz w:val="16"/>
          <w:szCs w:val="16"/>
          <w:vertAlign w:val="superscript"/>
        </w:rPr>
        <w:t>4</w:t>
      </w:r>
      <w:r w:rsidR="00D84895" w:rsidRPr="00D14424">
        <w:rPr>
          <w:rFonts w:eastAsiaTheme="minorHAnsi" w:cs="URWPalladioL-Roma"/>
          <w:color w:val="auto"/>
          <w:sz w:val="16"/>
          <w:szCs w:val="16"/>
          <w:lang w:eastAsia="en-US"/>
        </w:rPr>
        <w:t>Department of Experimental Medicine (DIMES), University of Genova, Via Alberti L.B., 16132 Genoa, Italy;</w:t>
      </w:r>
    </w:p>
    <w:p w14:paraId="19874413" w14:textId="77777777" w:rsidR="00D84895" w:rsidRPr="00750A62" w:rsidRDefault="00000000" w:rsidP="00D84895">
      <w:pPr>
        <w:autoSpaceDE w:val="0"/>
        <w:autoSpaceDN w:val="0"/>
        <w:adjustRightInd w:val="0"/>
        <w:spacing w:line="200" w:lineRule="atLeast"/>
        <w:ind w:left="2608"/>
        <w:rPr>
          <w:rFonts w:eastAsiaTheme="minorHAnsi" w:cs="URWPalladioL-Roma"/>
          <w:color w:val="auto"/>
          <w:sz w:val="16"/>
          <w:szCs w:val="16"/>
          <w:lang w:eastAsia="en-US"/>
        </w:rPr>
      </w:pPr>
      <w:hyperlink r:id="rId9" w:history="1">
        <w:r w:rsidR="00D84895" w:rsidRPr="003816E4">
          <w:rPr>
            <w:rStyle w:val="Hyperlink"/>
            <w:rFonts w:eastAsiaTheme="minorHAnsi" w:cs="URWPalladioL-Roma"/>
            <w:sz w:val="16"/>
            <w:szCs w:val="16"/>
            <w:lang w:eastAsia="en-US"/>
          </w:rPr>
          <w:t>cinzia.domenicotti@unige.it</w:t>
        </w:r>
      </w:hyperlink>
      <w:r w:rsidR="00D84895">
        <w:rPr>
          <w:rFonts w:eastAsiaTheme="minorHAnsi" w:cs="URWPalladioL-Roma"/>
          <w:color w:val="auto"/>
          <w:sz w:val="16"/>
          <w:szCs w:val="16"/>
          <w:lang w:eastAsia="en-US"/>
        </w:rPr>
        <w:t xml:space="preserve"> (C.D.)</w:t>
      </w:r>
    </w:p>
    <w:p w14:paraId="754B441F" w14:textId="71B99B1F" w:rsidR="00D84895" w:rsidRPr="00AD5399" w:rsidRDefault="003D3115" w:rsidP="00D84895">
      <w:pPr>
        <w:autoSpaceDE w:val="0"/>
        <w:autoSpaceDN w:val="0"/>
        <w:adjustRightInd w:val="0"/>
        <w:spacing w:line="200" w:lineRule="atLeast"/>
        <w:ind w:left="2608"/>
        <w:rPr>
          <w:rFonts w:cs="URWPalladioL-Roma"/>
          <w:sz w:val="16"/>
          <w:szCs w:val="16"/>
          <w:lang w:eastAsia="en-US"/>
        </w:rPr>
      </w:pPr>
      <w:r>
        <w:rPr>
          <w:rFonts w:cs="URWPalladioL-Roma"/>
          <w:sz w:val="16"/>
          <w:szCs w:val="16"/>
          <w:vertAlign w:val="superscript"/>
          <w:lang w:eastAsia="en-US"/>
        </w:rPr>
        <w:t>5</w:t>
      </w:r>
      <w:r w:rsidR="00D84895" w:rsidRPr="00E403B4">
        <w:rPr>
          <w:rFonts w:cs="URWPalladioL-Roma"/>
          <w:sz w:val="16"/>
          <w:szCs w:val="16"/>
          <w:lang w:eastAsia="en-US"/>
        </w:rPr>
        <w:t>IRCCS Ospedale Policlinico San Martino, Genova</w:t>
      </w:r>
      <w:r w:rsidR="00D84895">
        <w:rPr>
          <w:rFonts w:cs="URWPalladioL-Roma"/>
          <w:sz w:val="16"/>
          <w:szCs w:val="16"/>
          <w:lang w:eastAsia="en-US"/>
        </w:rPr>
        <w:t>, Italy</w:t>
      </w:r>
    </w:p>
    <w:p w14:paraId="63815471" w14:textId="77777777" w:rsidR="00D84895" w:rsidRPr="00D14424" w:rsidRDefault="00D84895" w:rsidP="00D84895">
      <w:pPr>
        <w:autoSpaceDE w:val="0"/>
        <w:autoSpaceDN w:val="0"/>
        <w:adjustRightInd w:val="0"/>
        <w:spacing w:line="200" w:lineRule="atLeast"/>
        <w:ind w:left="2608"/>
        <w:rPr>
          <w:rFonts w:eastAsiaTheme="minorHAnsi" w:cs="URWPalladioL-Roma"/>
          <w:color w:val="auto"/>
          <w:sz w:val="16"/>
          <w:szCs w:val="16"/>
          <w:lang w:val="en-GB" w:eastAsia="en-US"/>
        </w:rPr>
      </w:pPr>
      <w:r w:rsidRPr="00D14424">
        <w:rPr>
          <w:rFonts w:eastAsiaTheme="minorHAnsi" w:cs="URWPalladioL-Bold"/>
          <w:b/>
          <w:bCs/>
          <w:color w:val="auto"/>
          <w:sz w:val="16"/>
          <w:szCs w:val="16"/>
          <w:lang w:val="en-GB" w:eastAsia="en-US"/>
        </w:rPr>
        <w:t xml:space="preserve">* </w:t>
      </w:r>
      <w:r w:rsidRPr="00D14424">
        <w:rPr>
          <w:rFonts w:eastAsiaTheme="minorHAnsi" w:cs="URWPalladioL-Roma"/>
          <w:color w:val="auto"/>
          <w:sz w:val="16"/>
          <w:szCs w:val="16"/>
          <w:lang w:val="en-GB" w:eastAsia="en-US"/>
        </w:rPr>
        <w:t xml:space="preserve">Correspondence: </w:t>
      </w:r>
      <w:hyperlink r:id="rId10" w:history="1">
        <w:r w:rsidRPr="00D14424">
          <w:rPr>
            <w:rStyle w:val="Hyperlink"/>
            <w:rFonts w:eastAsiaTheme="minorHAnsi" w:cs="URWPalladioL-Roma"/>
            <w:sz w:val="16"/>
            <w:szCs w:val="16"/>
            <w:lang w:val="en-GB" w:eastAsia="en-US"/>
          </w:rPr>
          <w:t>alfei@difar.unige.it</w:t>
        </w:r>
      </w:hyperlink>
      <w:r>
        <w:rPr>
          <w:rStyle w:val="Hyperlink"/>
          <w:rFonts w:eastAsiaTheme="minorHAnsi" w:cs="URWPalladioL-Roma"/>
          <w:sz w:val="16"/>
          <w:szCs w:val="16"/>
          <w:lang w:val="en-GB" w:eastAsia="en-US"/>
        </w:rPr>
        <w:t xml:space="preserve"> </w:t>
      </w:r>
      <w:r w:rsidRPr="00D14424">
        <w:rPr>
          <w:rFonts w:eastAsiaTheme="minorHAnsi" w:cs="URWPalladioL-Roma"/>
          <w:color w:val="auto"/>
          <w:sz w:val="16"/>
          <w:szCs w:val="16"/>
          <w:lang w:val="en-GB" w:eastAsia="en-US"/>
        </w:rPr>
        <w:t>(S.A.); Tel.: +39 010 355 2296</w:t>
      </w:r>
      <w:r>
        <w:rPr>
          <w:rFonts w:eastAsiaTheme="minorHAnsi" w:cs="URWPalladioL-Roma"/>
          <w:color w:val="auto"/>
          <w:sz w:val="16"/>
          <w:szCs w:val="16"/>
          <w:lang w:val="en-GB" w:eastAsia="en-US"/>
        </w:rPr>
        <w:t xml:space="preserve">; </w:t>
      </w:r>
      <w:r w:rsidRPr="00D14424">
        <w:rPr>
          <w:rFonts w:eastAsiaTheme="minorHAnsi" w:cs="URWPalladioL-Roma"/>
          <w:color w:val="auto"/>
          <w:sz w:val="16"/>
          <w:szCs w:val="16"/>
          <w:lang w:eastAsia="en-US"/>
        </w:rPr>
        <w:t>barbara.marengo@unige.it (B.M.)</w:t>
      </w:r>
      <w:r>
        <w:rPr>
          <w:rFonts w:eastAsiaTheme="minorHAnsi" w:cs="URWPalladioL-Roma"/>
          <w:color w:val="auto"/>
          <w:sz w:val="16"/>
          <w:szCs w:val="16"/>
          <w:lang w:eastAsia="en-US"/>
        </w:rPr>
        <w:t xml:space="preserve"> </w:t>
      </w:r>
    </w:p>
    <w:bookmarkEnd w:id="4"/>
    <w:p w14:paraId="73916490" w14:textId="77777777" w:rsidR="00D84895" w:rsidRDefault="00D84895" w:rsidP="00D84895">
      <w:pPr>
        <w:autoSpaceDE w:val="0"/>
        <w:autoSpaceDN w:val="0"/>
        <w:adjustRightInd w:val="0"/>
        <w:spacing w:line="200" w:lineRule="atLeast"/>
        <w:rPr>
          <w:rFonts w:eastAsiaTheme="minorHAnsi" w:cs="URWPalladioL-Bold"/>
          <w:color w:val="auto"/>
          <w:lang w:val="en-GB" w:eastAsia="en-US"/>
        </w:rPr>
      </w:pPr>
      <w:r w:rsidRPr="00D72BA2">
        <w:rPr>
          <w:rFonts w:eastAsiaTheme="minorHAnsi" w:cs="URWPalladioL-Bold"/>
          <w:b/>
          <w:bCs/>
          <w:color w:val="auto"/>
          <w:lang w:val="en-GB" w:eastAsia="en-US"/>
        </w:rPr>
        <w:t xml:space="preserve">Section S1. </w:t>
      </w:r>
      <w:r>
        <w:rPr>
          <w:rFonts w:eastAsiaTheme="minorHAnsi" w:cs="URWPalladioL-Bold"/>
          <w:color w:val="auto"/>
          <w:lang w:val="en-GB" w:eastAsia="en-US"/>
        </w:rPr>
        <w:t>Biological results.</w:t>
      </w:r>
    </w:p>
    <w:p w14:paraId="2BCBEFA2" w14:textId="77777777" w:rsidR="00D84895" w:rsidRPr="00D72BA2" w:rsidRDefault="00D84895" w:rsidP="00D84895">
      <w:pPr>
        <w:autoSpaceDE w:val="0"/>
        <w:autoSpaceDN w:val="0"/>
        <w:adjustRightInd w:val="0"/>
        <w:spacing w:line="200" w:lineRule="atLeast"/>
        <w:rPr>
          <w:rFonts w:eastAsiaTheme="minorHAnsi" w:cs="URWPalladioL-Roma"/>
          <w:color w:val="auto"/>
          <w:lang w:val="en-GB" w:eastAsia="en-US"/>
        </w:rPr>
      </w:pPr>
    </w:p>
    <w:bookmarkEnd w:id="2"/>
    <w:bookmarkEnd w:id="3"/>
    <w:p w14:paraId="49B4F57D" w14:textId="77777777" w:rsidR="00D84895" w:rsidRDefault="00D84895" w:rsidP="00D84895">
      <w:pPr>
        <w:shd w:val="clear" w:color="auto" w:fill="FFFFFF"/>
        <w:spacing w:before="240" w:after="240" w:line="228" w:lineRule="auto"/>
      </w:pPr>
      <w:r>
        <w:object w:dxaOrig="9459" w:dyaOrig="7075" w14:anchorId="4C6EB1D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pt;height:265.5pt" o:ole="">
            <v:imagedata r:id="rId11" o:title=""/>
          </v:shape>
          <o:OLEObject Type="Embed" ProgID="Prism8.Document" ShapeID="_x0000_i1025" DrawAspect="Content" ObjectID="_1786972503" r:id="rId12"/>
        </w:object>
      </w:r>
    </w:p>
    <w:p w14:paraId="3E3A9BDF" w14:textId="77777777" w:rsidR="00D84895" w:rsidRDefault="00D84895" w:rsidP="00D84895">
      <w:pPr>
        <w:autoSpaceDE w:val="0"/>
        <w:autoSpaceDN w:val="0"/>
        <w:adjustRightInd w:val="0"/>
        <w:spacing w:line="200" w:lineRule="atLeast"/>
        <w:jc w:val="left"/>
        <w:rPr>
          <w:rFonts w:eastAsiaTheme="minorHAnsi" w:cs="URWPalladioL-Roma"/>
          <w:color w:val="auto"/>
          <w:sz w:val="18"/>
          <w:szCs w:val="18"/>
          <w:lang w:val="en-GB" w:eastAsia="en-US"/>
        </w:rPr>
      </w:pPr>
      <w:r w:rsidRPr="002C120B"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lastRenderedPageBreak/>
        <w:t xml:space="preserve">Figure </w:t>
      </w:r>
      <w:r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t>S1</w:t>
      </w:r>
      <w:r w:rsidRPr="002C120B"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t>.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 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Cell viability (%) of MeOV vs increasing 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BPPB 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>concentrations (0.1-2.0 µM) after 24 hours (blue line), 48 hours (green line) and 72 hours (pink line) of exposure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>.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 Concentration = 0.0 µM corresponded to the control.</w:t>
      </w:r>
    </w:p>
    <w:p w14:paraId="697A7D38" w14:textId="77777777" w:rsidR="00D84895" w:rsidRDefault="00D84895" w:rsidP="00D84895">
      <w:pPr>
        <w:shd w:val="clear" w:color="auto" w:fill="FFFFFF"/>
        <w:spacing w:before="240" w:after="240" w:line="228" w:lineRule="auto"/>
      </w:pPr>
      <w:r>
        <w:object w:dxaOrig="9459" w:dyaOrig="7075" w14:anchorId="4DAA1B2A">
          <v:shape id="_x0000_i1026" type="#_x0000_t75" style="width:397pt;height:297pt" o:ole="">
            <v:imagedata r:id="rId13" o:title=""/>
          </v:shape>
          <o:OLEObject Type="Embed" ProgID="Prism8.Document" ShapeID="_x0000_i1026" DrawAspect="Content" ObjectID="_1786972504" r:id="rId14"/>
        </w:object>
      </w:r>
    </w:p>
    <w:p w14:paraId="1B22CAED" w14:textId="77777777" w:rsidR="00D84895" w:rsidRDefault="00D84895" w:rsidP="00D84895">
      <w:pPr>
        <w:autoSpaceDE w:val="0"/>
        <w:autoSpaceDN w:val="0"/>
        <w:adjustRightInd w:val="0"/>
        <w:spacing w:line="200" w:lineRule="atLeast"/>
        <w:jc w:val="left"/>
        <w:rPr>
          <w:rFonts w:eastAsiaTheme="minorHAnsi" w:cs="URWPalladioL-Roma"/>
          <w:color w:val="auto"/>
          <w:sz w:val="18"/>
          <w:szCs w:val="18"/>
          <w:lang w:val="en-GB" w:eastAsia="en-US"/>
        </w:rPr>
      </w:pPr>
      <w:r w:rsidRPr="002C120B"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t>Figure S</w:t>
      </w:r>
      <w:r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t>2</w:t>
      </w:r>
      <w:r w:rsidRPr="002C120B">
        <w:rPr>
          <w:rFonts w:eastAsiaTheme="minorHAnsi" w:cs="URWPalladioL-Roma"/>
          <w:b/>
          <w:bCs/>
          <w:color w:val="auto"/>
          <w:sz w:val="18"/>
          <w:szCs w:val="18"/>
          <w:lang w:val="en-GB" w:eastAsia="en-US"/>
        </w:rPr>
        <w:t>.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 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Cell viability (%) of MeTRAV vs increasing 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BPPB 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>concentrations (0.1-2.0 µM) after 24 hours (blue line), 48 hours (greenline) and 72 hours (pink line) of exposure</w:t>
      </w:r>
      <w:r w:rsidRPr="002C120B">
        <w:rPr>
          <w:rFonts w:eastAsiaTheme="minorHAnsi" w:cs="URWPalladioL-Roma"/>
          <w:color w:val="auto"/>
          <w:sz w:val="18"/>
          <w:szCs w:val="18"/>
          <w:lang w:val="en-GB" w:eastAsia="en-US"/>
        </w:rPr>
        <w:t>.</w:t>
      </w:r>
      <w:r>
        <w:rPr>
          <w:rFonts w:eastAsiaTheme="minorHAnsi" w:cs="URWPalladioL-Roma"/>
          <w:color w:val="auto"/>
          <w:sz w:val="18"/>
          <w:szCs w:val="18"/>
          <w:lang w:val="en-GB" w:eastAsia="en-US"/>
        </w:rPr>
        <w:t xml:space="preserve"> Concentration = 0.0 µM corresponded to the control.</w:t>
      </w:r>
    </w:p>
    <w:p w14:paraId="20CFAA0F" w14:textId="77777777" w:rsidR="00D84895" w:rsidRDefault="00D84895" w:rsidP="00D84895">
      <w:pPr>
        <w:autoSpaceDE w:val="0"/>
        <w:autoSpaceDN w:val="0"/>
        <w:ind w:hanging="640"/>
      </w:pPr>
    </w:p>
    <w:p w14:paraId="59BBD19F" w14:textId="77777777" w:rsidR="00D84895" w:rsidRDefault="00D84895" w:rsidP="00D84895">
      <w:pPr>
        <w:autoSpaceDE w:val="0"/>
        <w:autoSpaceDN w:val="0"/>
        <w:adjustRightInd w:val="0"/>
        <w:spacing w:line="200" w:lineRule="atLeast"/>
        <w:jc w:val="left"/>
      </w:pPr>
    </w:p>
    <w:p w14:paraId="1565A83E" w14:textId="77777777" w:rsidR="00D84895" w:rsidRDefault="00D84895" w:rsidP="00D84895">
      <w:pPr>
        <w:autoSpaceDE w:val="0"/>
        <w:autoSpaceDN w:val="0"/>
        <w:adjustRightInd w:val="0"/>
        <w:spacing w:line="200" w:lineRule="atLeast"/>
        <w:jc w:val="left"/>
        <w:rPr>
          <w:rFonts w:eastAsiaTheme="minorHAnsi" w:cs="URWPalladioL-Roma"/>
          <w:color w:val="auto"/>
          <w:sz w:val="18"/>
          <w:szCs w:val="18"/>
          <w:lang w:val="en-GB" w:eastAsia="en-US"/>
        </w:rPr>
      </w:pPr>
    </w:p>
    <w:p w14:paraId="77F40014" w14:textId="77777777" w:rsidR="00D84895" w:rsidRDefault="00D84895" w:rsidP="00D84895">
      <w:pPr>
        <w:autoSpaceDE w:val="0"/>
        <w:autoSpaceDN w:val="0"/>
        <w:ind w:left="641" w:hanging="641"/>
      </w:pPr>
      <w:r>
        <w:object w:dxaOrig="9554" w:dyaOrig="7327" w14:anchorId="11E0F6B9">
          <v:shape id="_x0000_i1027" type="#_x0000_t75" style="width:397pt;height:304pt" o:ole="">
            <v:imagedata r:id="rId15" o:title=""/>
          </v:shape>
          <o:OLEObject Type="Embed" ProgID="Prism8.Document" ShapeID="_x0000_i1027" DrawAspect="Content" ObjectID="_1786972505" r:id="rId16"/>
        </w:object>
      </w:r>
    </w:p>
    <w:p w14:paraId="66B3E9E3" w14:textId="77777777" w:rsidR="00D84895" w:rsidRPr="008D7D65" w:rsidRDefault="00D84895" w:rsidP="00D84895">
      <w:pPr>
        <w:pStyle w:val="MDPI63Notes"/>
        <w:rPr>
          <w:bCs/>
        </w:rPr>
      </w:pPr>
      <w:r>
        <w:rPr>
          <w:b/>
        </w:rPr>
        <w:t xml:space="preserve">Figure S3. </w:t>
      </w:r>
      <w:r w:rsidRPr="008D7D65">
        <w:rPr>
          <w:bCs/>
        </w:rPr>
        <w:t xml:space="preserve">Plot of Log concentration of </w:t>
      </w:r>
      <w:r>
        <w:rPr>
          <w:bCs/>
        </w:rPr>
        <w:t>BPPB</w:t>
      </w:r>
      <w:r w:rsidRPr="008D7D65">
        <w:rPr>
          <w:bCs/>
        </w:rPr>
        <w:t xml:space="preserve"> vs. cell viability (%) </w:t>
      </w:r>
      <w:r>
        <w:rPr>
          <w:bCs/>
        </w:rPr>
        <w:t xml:space="preserve">of </w:t>
      </w:r>
      <w:proofErr w:type="spellStart"/>
      <w:r>
        <w:rPr>
          <w:bCs/>
        </w:rPr>
        <w:t>MeOV</w:t>
      </w:r>
      <w:proofErr w:type="spellEnd"/>
      <w:r>
        <w:rPr>
          <w:bCs/>
        </w:rPr>
        <w:t xml:space="preserve"> after 24, 48, and 72 hours of exposure </w:t>
      </w:r>
      <w:r w:rsidRPr="008D7D65">
        <w:rPr>
          <w:bCs/>
        </w:rPr>
        <w:t>(</w:t>
      </w:r>
      <w:bookmarkStart w:id="5" w:name="OLE_LINK1"/>
      <w:r>
        <w:rPr>
          <w:bCs/>
        </w:rPr>
        <w:t>blue, green and light purple traces</w:t>
      </w:r>
      <w:r w:rsidRPr="008D7D65">
        <w:rPr>
          <w:bCs/>
        </w:rPr>
        <w:t xml:space="preserve"> </w:t>
      </w:r>
      <w:bookmarkEnd w:id="5"/>
      <w:r w:rsidRPr="008D7D65">
        <w:rPr>
          <w:bCs/>
        </w:rPr>
        <w:t xml:space="preserve">with indicators and error bars) and plot of </w:t>
      </w:r>
      <w:r>
        <w:rPr>
          <w:bCs/>
        </w:rPr>
        <w:t xml:space="preserve">nonlinear fit of </w:t>
      </w:r>
      <w:r w:rsidRPr="008D7D65">
        <w:rPr>
          <w:bCs/>
        </w:rPr>
        <w:t xml:space="preserve">Log concentrations of </w:t>
      </w:r>
      <w:r>
        <w:rPr>
          <w:bCs/>
        </w:rPr>
        <w:t>BPPB</w:t>
      </w:r>
      <w:r w:rsidRPr="008D7D65">
        <w:rPr>
          <w:bCs/>
        </w:rPr>
        <w:t xml:space="preserve"> vs. </w:t>
      </w:r>
      <w:r>
        <w:rPr>
          <w:bCs/>
        </w:rPr>
        <w:t>normalized response</w:t>
      </w:r>
      <w:r w:rsidRPr="008D7D65">
        <w:rPr>
          <w:bCs/>
        </w:rPr>
        <w:t xml:space="preserve"> </w:t>
      </w:r>
      <w:r>
        <w:rPr>
          <w:bCs/>
        </w:rPr>
        <w:t>after 24, 48, and 72 hours of exposure</w:t>
      </w:r>
      <w:r w:rsidRPr="008D7D65">
        <w:rPr>
          <w:bCs/>
        </w:rPr>
        <w:t xml:space="preserve"> (</w:t>
      </w:r>
      <w:r>
        <w:rPr>
          <w:bCs/>
        </w:rPr>
        <w:t>blue, green and light purple traces</w:t>
      </w:r>
      <w:r w:rsidRPr="008D7D65">
        <w:rPr>
          <w:bCs/>
        </w:rPr>
        <w:t xml:space="preserve"> without indicators).</w:t>
      </w:r>
    </w:p>
    <w:p w14:paraId="1F209597" w14:textId="77777777" w:rsidR="00D84895" w:rsidRDefault="00D84895" w:rsidP="00D84895">
      <w:pPr>
        <w:autoSpaceDE w:val="0"/>
        <w:autoSpaceDN w:val="0"/>
      </w:pPr>
      <w:r>
        <w:object w:dxaOrig="10433" w:dyaOrig="7375" w14:anchorId="7E65D039">
          <v:shape id="_x0000_i1028" type="#_x0000_t75" style="width:397pt;height:280.5pt;mso-position-vertical:absolute" o:ole="">
            <v:imagedata r:id="rId17" o:title=""/>
          </v:shape>
          <o:OLEObject Type="Embed" ProgID="Prism8.Document" ShapeID="_x0000_i1028" DrawAspect="Content" ObjectID="_1786972506" r:id="rId18"/>
        </w:object>
      </w:r>
    </w:p>
    <w:p w14:paraId="40177974" w14:textId="77777777" w:rsidR="00D84895" w:rsidRPr="008D7D65" w:rsidRDefault="00D84895" w:rsidP="00D84895">
      <w:pPr>
        <w:pStyle w:val="MDPI63Notes"/>
        <w:rPr>
          <w:bCs/>
        </w:rPr>
      </w:pPr>
      <w:r>
        <w:rPr>
          <w:b/>
        </w:rPr>
        <w:lastRenderedPageBreak/>
        <w:t xml:space="preserve">Figure S4. </w:t>
      </w:r>
      <w:r w:rsidRPr="008D7D65">
        <w:rPr>
          <w:bCs/>
        </w:rPr>
        <w:t xml:space="preserve">Plot of Log concentration of </w:t>
      </w:r>
      <w:r>
        <w:rPr>
          <w:bCs/>
        </w:rPr>
        <w:t>BPPB</w:t>
      </w:r>
      <w:r w:rsidRPr="008D7D65">
        <w:rPr>
          <w:bCs/>
        </w:rPr>
        <w:t xml:space="preserve"> vs. cell viability (%) </w:t>
      </w:r>
      <w:r>
        <w:rPr>
          <w:bCs/>
        </w:rPr>
        <w:t xml:space="preserve">of </w:t>
      </w:r>
      <w:proofErr w:type="spellStart"/>
      <w:r>
        <w:rPr>
          <w:bCs/>
        </w:rPr>
        <w:t>MeTRAV</w:t>
      </w:r>
      <w:proofErr w:type="spellEnd"/>
      <w:r>
        <w:rPr>
          <w:bCs/>
        </w:rPr>
        <w:t xml:space="preserve"> after 24, 48, and 72 hours of exposure </w:t>
      </w:r>
      <w:r w:rsidRPr="008D7D65">
        <w:rPr>
          <w:bCs/>
        </w:rPr>
        <w:t>(</w:t>
      </w:r>
      <w:r>
        <w:rPr>
          <w:bCs/>
        </w:rPr>
        <w:t>blue, green and pink traces</w:t>
      </w:r>
      <w:r w:rsidRPr="008D7D65">
        <w:rPr>
          <w:bCs/>
        </w:rPr>
        <w:t xml:space="preserve"> with indicators and error bars) and plot of </w:t>
      </w:r>
      <w:r>
        <w:rPr>
          <w:bCs/>
        </w:rPr>
        <w:t xml:space="preserve">nonlinear fit of </w:t>
      </w:r>
      <w:r w:rsidRPr="008D7D65">
        <w:rPr>
          <w:bCs/>
        </w:rPr>
        <w:t xml:space="preserve">Log concentrations of </w:t>
      </w:r>
      <w:r>
        <w:rPr>
          <w:bCs/>
        </w:rPr>
        <w:t>BPPB</w:t>
      </w:r>
      <w:r w:rsidRPr="008D7D65">
        <w:rPr>
          <w:bCs/>
        </w:rPr>
        <w:t xml:space="preserve"> vs. </w:t>
      </w:r>
      <w:r>
        <w:rPr>
          <w:bCs/>
        </w:rPr>
        <w:t>normalized response</w:t>
      </w:r>
      <w:r w:rsidRPr="008D7D65">
        <w:rPr>
          <w:bCs/>
        </w:rPr>
        <w:t xml:space="preserve"> </w:t>
      </w:r>
      <w:r>
        <w:rPr>
          <w:bCs/>
        </w:rPr>
        <w:t>after 24, 48, and 72 hours of exposure</w:t>
      </w:r>
      <w:r w:rsidRPr="008D7D65">
        <w:rPr>
          <w:bCs/>
        </w:rPr>
        <w:t xml:space="preserve"> (</w:t>
      </w:r>
      <w:r>
        <w:rPr>
          <w:bCs/>
        </w:rPr>
        <w:t>blue, green and pink traces</w:t>
      </w:r>
      <w:r w:rsidRPr="008D7D65">
        <w:rPr>
          <w:bCs/>
        </w:rPr>
        <w:t xml:space="preserve"> without indicators).</w:t>
      </w:r>
    </w:p>
    <w:p w14:paraId="5F9B2870" w14:textId="77777777" w:rsidR="00D84895" w:rsidRDefault="00D84895" w:rsidP="00D84895">
      <w:pPr>
        <w:pStyle w:val="MDPI63Notes"/>
        <w:rPr>
          <w:bCs/>
        </w:rPr>
      </w:pPr>
      <w:r>
        <w:object w:dxaOrig="8568" w:dyaOrig="10433" w14:anchorId="22F223AE">
          <v:shape id="_x0000_i1029" type="#_x0000_t75" style="width:396.5pt;height:483pt" o:ole="">
            <v:imagedata r:id="rId19" o:title=""/>
          </v:shape>
          <o:OLEObject Type="Embed" ProgID="Prism8.Document" ShapeID="_x0000_i1029" DrawAspect="Content" ObjectID="_1786972507" r:id="rId20"/>
        </w:object>
      </w:r>
    </w:p>
    <w:p w14:paraId="5E6B2D99" w14:textId="77777777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>
        <w:rPr>
          <w:b/>
          <w:bCs/>
          <w:iCs/>
          <w:sz w:val="18"/>
          <w:szCs w:val="18"/>
        </w:rPr>
        <w:t>5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Comparison between the IC</w:t>
      </w:r>
      <w:r w:rsidRPr="0034560C">
        <w:rPr>
          <w:iCs/>
          <w:sz w:val="18"/>
          <w:szCs w:val="18"/>
          <w:vertAlign w:val="subscript"/>
        </w:rPr>
        <w:t>50</w:t>
      </w:r>
      <w:r>
        <w:rPr>
          <w:iCs/>
          <w:sz w:val="18"/>
          <w:szCs w:val="18"/>
        </w:rPr>
        <w:t xml:space="preserve"> values determined on MM cells and those determined on three mammalian cell lines and RBCs after 24-huors treatment</w:t>
      </w:r>
      <w:r w:rsidRPr="00367A39">
        <w:rPr>
          <w:iCs/>
          <w:sz w:val="18"/>
          <w:szCs w:val="18"/>
        </w:rPr>
        <w:t>.</w:t>
      </w:r>
    </w:p>
    <w:p w14:paraId="50C12969" w14:textId="77777777" w:rsidR="00D84895" w:rsidRDefault="00D84895" w:rsidP="00D84895">
      <w:pPr>
        <w:autoSpaceDE w:val="0"/>
        <w:autoSpaceDN w:val="0"/>
        <w:adjustRightInd w:val="0"/>
        <w:spacing w:line="200" w:lineRule="atLeast"/>
        <w:rPr>
          <w:rFonts w:eastAsiaTheme="minorHAnsi" w:cs="URWPalladioL-Bold"/>
          <w:color w:val="auto"/>
          <w:lang w:val="en-GB" w:eastAsia="en-US"/>
        </w:rPr>
      </w:pPr>
      <w:r w:rsidRPr="00D72BA2">
        <w:rPr>
          <w:rFonts w:eastAsiaTheme="minorHAnsi" w:cs="URWPalladioL-Bold"/>
          <w:b/>
          <w:bCs/>
          <w:color w:val="auto"/>
          <w:lang w:val="en-GB" w:eastAsia="en-US"/>
        </w:rPr>
        <w:t>Section S</w:t>
      </w:r>
      <w:r>
        <w:rPr>
          <w:rFonts w:eastAsiaTheme="minorHAnsi" w:cs="URWPalladioL-Bold"/>
          <w:b/>
          <w:bCs/>
          <w:color w:val="auto"/>
          <w:lang w:val="en-GB" w:eastAsia="en-US"/>
        </w:rPr>
        <w:t>2</w:t>
      </w:r>
      <w:r w:rsidRPr="00D72BA2">
        <w:rPr>
          <w:rFonts w:eastAsiaTheme="minorHAnsi" w:cs="URWPalladioL-Bold"/>
          <w:b/>
          <w:bCs/>
          <w:color w:val="auto"/>
          <w:lang w:val="en-GB" w:eastAsia="en-US"/>
        </w:rPr>
        <w:t xml:space="preserve">. </w:t>
      </w:r>
      <w:r w:rsidRPr="00D72BA2">
        <w:rPr>
          <w:rFonts w:eastAsiaTheme="minorHAnsi" w:cs="URWPalladioL-Bold"/>
          <w:color w:val="auto"/>
          <w:lang w:val="en-GB" w:eastAsia="en-US"/>
        </w:rPr>
        <w:t>Hydrogel Characterization</w:t>
      </w:r>
      <w:r>
        <w:rPr>
          <w:rFonts w:eastAsiaTheme="minorHAnsi" w:cs="URWPalladioL-Bold"/>
          <w:color w:val="auto"/>
          <w:lang w:val="en-GB" w:eastAsia="en-US"/>
        </w:rPr>
        <w:t>.</w:t>
      </w:r>
    </w:p>
    <w:p w14:paraId="1D5E9164" w14:textId="77777777" w:rsidR="00D84895" w:rsidRDefault="00D84895" w:rsidP="00D84895">
      <w:pPr>
        <w:spacing w:after="240"/>
        <w:rPr>
          <w:iCs/>
          <w:sz w:val="18"/>
          <w:szCs w:val="18"/>
        </w:rPr>
      </w:pPr>
      <w:r w:rsidRPr="00D868AE">
        <w:rPr>
          <w:iCs/>
          <w:sz w:val="18"/>
          <w:szCs w:val="18"/>
        </w:rPr>
        <w:lastRenderedPageBreak/>
        <w:drawing>
          <wp:inline distT="0" distB="0" distL="0" distR="0" wp14:anchorId="5F22FFC0" wp14:editId="5CBA5BC3">
            <wp:extent cx="6755545" cy="2066649"/>
            <wp:effectExtent l="0" t="0" r="7620" b="0"/>
            <wp:docPr id="52302842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262" b="33244"/>
                    <a:stretch/>
                  </pic:blipFill>
                  <pic:spPr bwMode="auto">
                    <a:xfrm>
                      <a:off x="0" y="0"/>
                      <a:ext cx="6766233" cy="206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C608D" w14:textId="77777777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>
        <w:rPr>
          <w:b/>
          <w:bCs/>
          <w:iCs/>
          <w:sz w:val="18"/>
          <w:szCs w:val="18"/>
        </w:rPr>
        <w:t>6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Comparison between the ATR-FTIR spectrum of pure BPPB and that of the oily residual recovered by the not absorbed water afforded during the preparation of HA-BPPB-HG.</w:t>
      </w:r>
    </w:p>
    <w:p w14:paraId="2010D60B" w14:textId="77777777" w:rsidR="00D84895" w:rsidRDefault="00D84895" w:rsidP="00D84895">
      <w:pPr>
        <w:spacing w:after="240"/>
        <w:rPr>
          <w:iCs/>
          <w:sz w:val="18"/>
          <w:szCs w:val="18"/>
        </w:rPr>
      </w:pPr>
      <w:r>
        <w:drawing>
          <wp:inline distT="0" distB="0" distL="0" distR="0" wp14:anchorId="745F4112" wp14:editId="05504BB3">
            <wp:extent cx="6645910" cy="3738245"/>
            <wp:effectExtent l="0" t="0" r="2540" b="0"/>
            <wp:docPr id="29070857" name="Immagine 1" descr="Immagine che contiene interno, plastic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0857" name="Immagine 1" descr="Immagine che contiene interno, plastica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2F26" w14:textId="77777777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>
        <w:rPr>
          <w:b/>
          <w:bCs/>
          <w:iCs/>
          <w:sz w:val="18"/>
          <w:szCs w:val="18"/>
        </w:rPr>
        <w:t>7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Appearance of the lyophilized HA-BPBB-HG (glassy state).</w:t>
      </w:r>
    </w:p>
    <w:p w14:paraId="33453540" w14:textId="0A662538" w:rsidR="00694B83" w:rsidRDefault="00694B83" w:rsidP="00D84895">
      <w:pPr>
        <w:spacing w:after="240"/>
        <w:rPr>
          <w:iCs/>
          <w:sz w:val="18"/>
          <w:szCs w:val="18"/>
        </w:rPr>
      </w:pPr>
      <w:r w:rsidRPr="00694B83">
        <w:rPr>
          <w:iCs/>
          <w:sz w:val="18"/>
          <w:szCs w:val="18"/>
        </w:rPr>
        <w:lastRenderedPageBreak/>
        <w:drawing>
          <wp:inline distT="0" distB="0" distL="0" distR="0" wp14:anchorId="686A83AD" wp14:editId="0FB378DD">
            <wp:extent cx="6552000" cy="1990800"/>
            <wp:effectExtent l="0" t="0" r="1270" b="9525"/>
            <wp:docPr id="151570657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733" b="32152"/>
                    <a:stretch/>
                  </pic:blipFill>
                  <pic:spPr bwMode="auto">
                    <a:xfrm>
                      <a:off x="0" y="0"/>
                      <a:ext cx="6552000" cy="19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4CD52" w14:textId="7FDB1613" w:rsidR="00694B83" w:rsidRDefault="00694B83" w:rsidP="00694B83">
      <w:pPr>
        <w:pStyle w:val="MDPI31text"/>
        <w:spacing w:after="120"/>
        <w:ind w:left="0" w:firstLine="0"/>
        <w:rPr>
          <w:iCs/>
          <w:sz w:val="18"/>
          <w:szCs w:val="18"/>
        </w:rPr>
      </w:pPr>
      <w:r w:rsidRPr="003A17B4">
        <w:rPr>
          <w:b/>
          <w:bCs/>
          <w:iCs/>
          <w:sz w:val="18"/>
          <w:szCs w:val="18"/>
        </w:rPr>
        <w:t xml:space="preserve">Figure </w:t>
      </w:r>
      <w:r>
        <w:rPr>
          <w:b/>
          <w:bCs/>
          <w:iCs/>
          <w:sz w:val="18"/>
          <w:szCs w:val="18"/>
        </w:rPr>
        <w:t>S8</w:t>
      </w:r>
      <w:r w:rsidRPr="003A17B4">
        <w:rPr>
          <w:b/>
          <w:bCs/>
          <w:iCs/>
          <w:sz w:val="18"/>
          <w:szCs w:val="18"/>
        </w:rPr>
        <w:t>.</w:t>
      </w:r>
      <w:r w:rsidRPr="003A17B4">
        <w:rPr>
          <w:iCs/>
          <w:sz w:val="18"/>
          <w:szCs w:val="18"/>
        </w:rPr>
        <w:t xml:space="preserve"> ATR-FTIR spectra of BPPB (blue line), HA and HA-BPPB-HG (dark purple line).</w:t>
      </w:r>
    </w:p>
    <w:p w14:paraId="5C4EA550" w14:textId="3379919F" w:rsidR="00694B83" w:rsidRPr="003A17B4" w:rsidRDefault="00694B83" w:rsidP="00694B83">
      <w:pPr>
        <w:pStyle w:val="MDPI31text"/>
        <w:spacing w:after="120"/>
        <w:ind w:left="0" w:firstLine="0"/>
        <w:rPr>
          <w:iCs/>
          <w:sz w:val="18"/>
          <w:szCs w:val="18"/>
        </w:rPr>
      </w:pPr>
      <w:r w:rsidRPr="00694B83">
        <w:rPr>
          <w:iCs/>
          <w:noProof/>
          <w:sz w:val="18"/>
          <w:szCs w:val="18"/>
        </w:rPr>
        <w:drawing>
          <wp:inline distT="0" distB="0" distL="0" distR="0" wp14:anchorId="7649CE28" wp14:editId="40027BA2">
            <wp:extent cx="6552000" cy="1915200"/>
            <wp:effectExtent l="0" t="0" r="1270" b="8890"/>
            <wp:docPr id="1019786875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732" b="34729"/>
                    <a:stretch/>
                  </pic:blipFill>
                  <pic:spPr bwMode="auto">
                    <a:xfrm>
                      <a:off x="0" y="0"/>
                      <a:ext cx="6552000" cy="19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3B28E" w14:textId="0A19B4F3" w:rsidR="00694B83" w:rsidRDefault="00694B83" w:rsidP="00694B83">
      <w:pPr>
        <w:pStyle w:val="MDPI31text"/>
        <w:spacing w:after="120"/>
        <w:ind w:left="0" w:firstLine="0"/>
        <w:rPr>
          <w:iCs/>
          <w:sz w:val="18"/>
          <w:szCs w:val="18"/>
        </w:rPr>
      </w:pPr>
      <w:r w:rsidRPr="003A17B4">
        <w:rPr>
          <w:b/>
          <w:bCs/>
          <w:iCs/>
          <w:sz w:val="18"/>
          <w:szCs w:val="18"/>
        </w:rPr>
        <w:t xml:space="preserve">Figure </w:t>
      </w:r>
      <w:r>
        <w:rPr>
          <w:b/>
          <w:bCs/>
          <w:iCs/>
          <w:sz w:val="18"/>
          <w:szCs w:val="18"/>
        </w:rPr>
        <w:t>S9</w:t>
      </w:r>
      <w:r w:rsidRPr="003A17B4">
        <w:rPr>
          <w:b/>
          <w:bCs/>
          <w:iCs/>
          <w:sz w:val="18"/>
          <w:szCs w:val="18"/>
        </w:rPr>
        <w:t>.</w:t>
      </w:r>
      <w:r w:rsidRPr="003A17B4">
        <w:rPr>
          <w:iCs/>
          <w:sz w:val="18"/>
          <w:szCs w:val="18"/>
        </w:rPr>
        <w:t xml:space="preserve"> ATR-FTIR spectra of HA (fuchsia line) and HA-BPPB-HG (dark purple line).</w:t>
      </w:r>
    </w:p>
    <w:p w14:paraId="43FF58A6" w14:textId="5C3CE288" w:rsidR="00AA73E2" w:rsidRPr="003A17B4" w:rsidRDefault="00AA73E2" w:rsidP="00694B83">
      <w:pPr>
        <w:pStyle w:val="MDPI31text"/>
        <w:spacing w:after="120"/>
        <w:ind w:left="0" w:firstLine="0"/>
        <w:rPr>
          <w:iCs/>
          <w:sz w:val="18"/>
          <w:szCs w:val="18"/>
        </w:rPr>
      </w:pPr>
      <w:r>
        <w:rPr>
          <w:noProof/>
        </w:rPr>
        <w:drawing>
          <wp:inline distT="0" distB="0" distL="0" distR="0" wp14:anchorId="26CB56BF" wp14:editId="147A7DF5">
            <wp:extent cx="3460879" cy="3572933"/>
            <wp:effectExtent l="0" t="0" r="6350" b="8890"/>
            <wp:docPr id="1024047898" name="Immagine 1" descr="Immagine che contiene testo, diagramma, numero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047898" name="Immagine 1" descr="Immagine che contiene testo, diagramma, numero, linea&#10;&#10;Descrizione generata automaticamente"/>
                    <pic:cNvPicPr/>
                  </pic:nvPicPr>
                  <pic:blipFill rotWithShape="1">
                    <a:blip r:embed="rId25"/>
                    <a:srcRect r="4862" b="1587"/>
                    <a:stretch/>
                  </pic:blipFill>
                  <pic:spPr bwMode="auto">
                    <a:xfrm>
                      <a:off x="0" y="0"/>
                      <a:ext cx="3465041" cy="3577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26EB6" w14:textId="2548C6D5" w:rsidR="00AA73E2" w:rsidRPr="003A17B4" w:rsidRDefault="00AA73E2" w:rsidP="00AA73E2">
      <w:pPr>
        <w:pStyle w:val="MDPI31text"/>
        <w:spacing w:after="120"/>
        <w:ind w:left="0" w:firstLine="0"/>
        <w:rPr>
          <w:iCs/>
          <w:sz w:val="18"/>
          <w:szCs w:val="18"/>
        </w:rPr>
      </w:pPr>
      <w:r w:rsidRPr="003A17B4">
        <w:rPr>
          <w:b/>
          <w:bCs/>
          <w:iCs/>
          <w:sz w:val="18"/>
          <w:szCs w:val="18"/>
        </w:rPr>
        <w:t xml:space="preserve">Figure </w:t>
      </w:r>
      <w:r>
        <w:rPr>
          <w:b/>
          <w:bCs/>
          <w:iCs/>
          <w:sz w:val="18"/>
          <w:szCs w:val="18"/>
        </w:rPr>
        <w:t>S10</w:t>
      </w:r>
      <w:r w:rsidRPr="003A17B4">
        <w:rPr>
          <w:b/>
          <w:bCs/>
          <w:iCs/>
          <w:sz w:val="18"/>
          <w:szCs w:val="18"/>
        </w:rPr>
        <w:t>.</w:t>
      </w:r>
      <w:r w:rsidRPr="003A17B4">
        <w:rPr>
          <w:iCs/>
          <w:sz w:val="18"/>
          <w:szCs w:val="18"/>
        </w:rPr>
        <w:t xml:space="preserve"> </w:t>
      </w:r>
      <w:r>
        <w:rPr>
          <w:iCs/>
          <w:sz w:val="18"/>
          <w:szCs w:val="18"/>
        </w:rPr>
        <w:t>PCA results reported as PC2 vs PC1.</w:t>
      </w:r>
    </w:p>
    <w:p w14:paraId="281DB731" w14:textId="77777777" w:rsidR="00694B83" w:rsidRDefault="00694B83" w:rsidP="00D84895">
      <w:pPr>
        <w:spacing w:after="240"/>
        <w:rPr>
          <w:iCs/>
          <w:sz w:val="18"/>
          <w:szCs w:val="18"/>
        </w:rPr>
      </w:pPr>
    </w:p>
    <w:p w14:paraId="594DA5C3" w14:textId="77777777" w:rsidR="00D84895" w:rsidRDefault="00D84895" w:rsidP="00D84895">
      <w:pPr>
        <w:spacing w:after="240"/>
        <w:rPr>
          <w:iCs/>
          <w:sz w:val="18"/>
          <w:szCs w:val="18"/>
        </w:rPr>
      </w:pPr>
    </w:p>
    <w:p w14:paraId="12DD0555" w14:textId="77777777" w:rsidR="00D84895" w:rsidRDefault="00D84895" w:rsidP="00D84895">
      <w:pPr>
        <w:spacing w:after="240"/>
        <w:rPr>
          <w:iCs/>
          <w:sz w:val="18"/>
          <w:szCs w:val="18"/>
        </w:rPr>
      </w:pPr>
      <w:r>
        <w:rPr>
          <w:rFonts w:eastAsiaTheme="minorHAnsi" w:cs="URWPalladioL-Roma"/>
          <w:color w:val="auto"/>
          <w:lang w:val="en-GB" w:eastAsia="en-US"/>
        </w:rPr>
        <w:drawing>
          <wp:inline distT="0" distB="0" distL="0" distR="0" wp14:anchorId="7474C4C0" wp14:editId="3EACF8D4">
            <wp:extent cx="5454686" cy="3180715"/>
            <wp:effectExtent l="0" t="0" r="0" b="635"/>
            <wp:docPr id="64401295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4" t="2119" r="2499" b="12880"/>
                    <a:stretch/>
                  </pic:blipFill>
                  <pic:spPr bwMode="auto">
                    <a:xfrm>
                      <a:off x="0" y="0"/>
                      <a:ext cx="5456684" cy="318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2390A" w14:textId="40666BFE" w:rsidR="00D84895" w:rsidRDefault="00D84895" w:rsidP="00D84895">
      <w:pPr>
        <w:spacing w:after="240"/>
        <w:rPr>
          <w:iCs/>
          <w:sz w:val="18"/>
          <w:szCs w:val="18"/>
        </w:rPr>
      </w:pPr>
      <w:r w:rsidRPr="00ED1C41">
        <w:rPr>
          <w:b/>
          <w:bCs/>
          <w:iCs/>
          <w:sz w:val="18"/>
          <w:szCs w:val="18"/>
        </w:rPr>
        <w:t>Figure S</w:t>
      </w:r>
      <w:r w:rsidR="00AA73E2">
        <w:rPr>
          <w:b/>
          <w:bCs/>
          <w:iCs/>
          <w:sz w:val="18"/>
          <w:szCs w:val="18"/>
        </w:rPr>
        <w:t>11</w:t>
      </w:r>
      <w:r w:rsidRPr="00ED1C41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BPPB calibration curve.</w:t>
      </w:r>
    </w:p>
    <w:p w14:paraId="6FF30015" w14:textId="77777777" w:rsidR="00D84895" w:rsidRDefault="00D84895" w:rsidP="00D84895">
      <w:pPr>
        <w:spacing w:after="240"/>
        <w:rPr>
          <w:iCs/>
          <w:sz w:val="18"/>
          <w:szCs w:val="18"/>
        </w:rPr>
      </w:pPr>
    </w:p>
    <w:p w14:paraId="58572275" w14:textId="77777777" w:rsidR="00D84895" w:rsidRDefault="00D84895" w:rsidP="00D84895">
      <w:pPr>
        <w:spacing w:after="240"/>
        <w:rPr>
          <w:iCs/>
          <w:sz w:val="18"/>
          <w:szCs w:val="18"/>
        </w:rPr>
      </w:pPr>
      <w:r>
        <w:rPr>
          <w:iCs/>
          <w:sz w:val="18"/>
          <w:szCs w:val="18"/>
        </w:rPr>
        <w:drawing>
          <wp:inline distT="0" distB="0" distL="0" distR="0" wp14:anchorId="0CD2B941" wp14:editId="0B19BD18">
            <wp:extent cx="4597400" cy="2212975"/>
            <wp:effectExtent l="0" t="0" r="0" b="0"/>
            <wp:docPr id="652186215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" t="17969" r="718" b="3080"/>
                    <a:stretch/>
                  </pic:blipFill>
                  <pic:spPr bwMode="auto">
                    <a:xfrm>
                      <a:off x="0" y="0"/>
                      <a:ext cx="4599748" cy="221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D1D406" w14:textId="4F0ECA1B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 w:rsidR="00694B83">
        <w:rPr>
          <w:b/>
          <w:bCs/>
          <w:iCs/>
          <w:sz w:val="18"/>
          <w:szCs w:val="18"/>
        </w:rPr>
        <w:t>1</w:t>
      </w:r>
      <w:r w:rsidR="00AA73E2">
        <w:rPr>
          <w:b/>
          <w:bCs/>
          <w:iCs/>
          <w:sz w:val="18"/>
          <w:szCs w:val="18"/>
        </w:rPr>
        <w:t>2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PSO kinetic model on swelling experiments.</w:t>
      </w:r>
    </w:p>
    <w:p w14:paraId="09BFA4C7" w14:textId="77777777" w:rsidR="00D84895" w:rsidRDefault="00D84895" w:rsidP="00D84895">
      <w:pPr>
        <w:spacing w:after="240"/>
        <w:rPr>
          <w:iCs/>
          <w:sz w:val="18"/>
          <w:szCs w:val="18"/>
        </w:rPr>
      </w:pPr>
      <w:r>
        <w:lastRenderedPageBreak/>
        <w:drawing>
          <wp:inline distT="0" distB="0" distL="0" distR="0" wp14:anchorId="75780A52" wp14:editId="1930EC5E">
            <wp:extent cx="6644961" cy="2666577"/>
            <wp:effectExtent l="0" t="0" r="3810" b="635"/>
            <wp:docPr id="351478142" name="Immagine 2" descr="Immagine che contiene cerchio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478142" name="Immagine 2" descr="Immagine che contiene cerchio, schermata&#10;&#10;Descrizione generat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28" b="20730"/>
                    <a:stretch/>
                  </pic:blipFill>
                  <pic:spPr bwMode="auto">
                    <a:xfrm>
                      <a:off x="0" y="0"/>
                      <a:ext cx="6645910" cy="266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211B6B" w14:textId="448662CE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>
        <w:rPr>
          <w:b/>
          <w:bCs/>
          <w:iCs/>
          <w:sz w:val="18"/>
          <w:szCs w:val="18"/>
        </w:rPr>
        <w:t>1</w:t>
      </w:r>
      <w:r w:rsidR="00AA73E2">
        <w:rPr>
          <w:b/>
          <w:bCs/>
          <w:iCs/>
          <w:sz w:val="18"/>
          <w:szCs w:val="18"/>
        </w:rPr>
        <w:t>3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Appearance of the soaked HA-BPBB-HG (gummy state).</w:t>
      </w:r>
    </w:p>
    <w:p w14:paraId="4925A965" w14:textId="2A1D8A49" w:rsidR="00D84895" w:rsidRPr="00124BFA" w:rsidRDefault="00D84895" w:rsidP="00D84895">
      <w:pPr>
        <w:spacing w:after="240"/>
        <w:rPr>
          <w:rStyle w:val="Hyperlink"/>
          <w:lang w:bidi="en-US"/>
        </w:rPr>
      </w:pPr>
      <w:r w:rsidRPr="00124BFA">
        <w:rPr>
          <w:b/>
          <w:bCs/>
          <w:iCs/>
          <w:sz w:val="18"/>
          <w:szCs w:val="18"/>
        </w:rPr>
        <w:t>Video S1:</w:t>
      </w:r>
      <w:r w:rsidRPr="00124BFA">
        <w:rPr>
          <w:iCs/>
          <w:sz w:val="18"/>
          <w:szCs w:val="18"/>
        </w:rPr>
        <w:t xml:space="preserve"> </w:t>
      </w:r>
      <w:r w:rsidR="00124BFA" w:rsidRPr="00124BFA">
        <w:object w:dxaOrig="1505" w:dyaOrig="983" w14:anchorId="6061FC6B">
          <v:shape id="_x0000_i1030" type="#_x0000_t75" style="width:75.5pt;height:49pt" o:ole="">
            <v:imagedata r:id="rId29" o:title=""/>
          </v:shape>
          <o:OLEObject Type="Embed" ProgID="Package" ShapeID="_x0000_i1030" DrawAspect="Icon" ObjectID="_1786972508" r:id="rId30"/>
        </w:object>
      </w:r>
    </w:p>
    <w:p w14:paraId="558BAB50" w14:textId="45919B84" w:rsidR="00574643" w:rsidRPr="00124BFA" w:rsidRDefault="00574643" w:rsidP="00D84895">
      <w:pPr>
        <w:spacing w:after="240"/>
        <w:rPr>
          <w:b/>
          <w:bCs/>
          <w:iCs/>
          <w:sz w:val="18"/>
          <w:szCs w:val="18"/>
        </w:rPr>
      </w:pPr>
      <w:r w:rsidRPr="00124BFA">
        <w:rPr>
          <w:rStyle w:val="Hyperlink"/>
          <w:b/>
          <w:bCs/>
          <w:color w:val="auto"/>
          <w:u w:val="none"/>
          <w:lang w:bidi="en-US"/>
        </w:rPr>
        <w:t xml:space="preserve">Video S2: </w:t>
      </w:r>
      <w:r w:rsidR="00753D02" w:rsidRPr="00124BFA">
        <w:rPr>
          <w:b/>
          <w:bCs/>
          <w:color w:val="auto"/>
        </w:rPr>
        <w:object w:dxaOrig="1505" w:dyaOrig="983" w14:anchorId="25E56184">
          <v:shape id="_x0000_i1031" type="#_x0000_t75" style="width:75.5pt;height:49pt" o:ole="">
            <v:imagedata r:id="rId31" o:title=""/>
          </v:shape>
          <o:OLEObject Type="Embed" ProgID="Package" ShapeID="_x0000_i1031" DrawAspect="Icon" ObjectID="_1786972509" r:id="rId32"/>
        </w:object>
      </w:r>
      <w:hyperlink r:id="rId33" w:history="1"/>
    </w:p>
    <w:p w14:paraId="44E05325" w14:textId="77777777" w:rsidR="00D84895" w:rsidRDefault="00D84895" w:rsidP="00D84895">
      <w:pPr>
        <w:spacing w:after="240"/>
        <w:rPr>
          <w:iCs/>
          <w:sz w:val="18"/>
          <w:szCs w:val="18"/>
        </w:rPr>
      </w:pPr>
    </w:p>
    <w:p w14:paraId="6CE288E8" w14:textId="77777777" w:rsidR="00D84895" w:rsidRDefault="00D84895" w:rsidP="00D84895">
      <w:pPr>
        <w:spacing w:after="240"/>
        <w:rPr>
          <w:iCs/>
          <w:sz w:val="18"/>
          <w:szCs w:val="18"/>
        </w:rPr>
      </w:pPr>
      <w:r>
        <w:rPr>
          <w:iCs/>
          <w:sz w:val="18"/>
          <w:szCs w:val="18"/>
        </w:rPr>
        <w:drawing>
          <wp:inline distT="0" distB="0" distL="0" distR="0" wp14:anchorId="04E8A04D" wp14:editId="6B5A6EC1">
            <wp:extent cx="4851400" cy="2882652"/>
            <wp:effectExtent l="0" t="0" r="6350" b="0"/>
            <wp:docPr id="1343429544" name="Immagine 2" descr="Immagine che contiene testo, schermat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429544" name="Immagine 2" descr="Immagine che contiene testo, schermata, linea, Diagramma&#10;&#10;Descrizione generat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" t="1682" r="1286" b="2858"/>
                    <a:stretch/>
                  </pic:blipFill>
                  <pic:spPr bwMode="auto">
                    <a:xfrm>
                      <a:off x="0" y="0"/>
                      <a:ext cx="4852433" cy="288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B1DA6" w14:textId="6869E854" w:rsidR="00D84895" w:rsidRDefault="00D84895" w:rsidP="00D84895">
      <w:pPr>
        <w:spacing w:after="240"/>
        <w:rPr>
          <w:iCs/>
          <w:sz w:val="18"/>
          <w:szCs w:val="18"/>
        </w:rPr>
      </w:pPr>
      <w:r w:rsidRPr="00A105BB">
        <w:rPr>
          <w:b/>
          <w:bCs/>
          <w:iCs/>
          <w:sz w:val="18"/>
          <w:szCs w:val="18"/>
        </w:rPr>
        <w:t>Figure S</w:t>
      </w:r>
      <w:r>
        <w:rPr>
          <w:b/>
          <w:bCs/>
          <w:iCs/>
          <w:sz w:val="18"/>
          <w:szCs w:val="18"/>
        </w:rPr>
        <w:t>1</w:t>
      </w:r>
      <w:r w:rsidR="00AA73E2">
        <w:rPr>
          <w:b/>
          <w:bCs/>
          <w:iCs/>
          <w:sz w:val="18"/>
          <w:szCs w:val="18"/>
        </w:rPr>
        <w:t>4</w:t>
      </w:r>
      <w:r w:rsidRPr="00A105BB">
        <w:rPr>
          <w:b/>
          <w:bCs/>
          <w:iCs/>
          <w:sz w:val="18"/>
          <w:szCs w:val="18"/>
        </w:rPr>
        <w:t>.</w:t>
      </w:r>
      <w:r>
        <w:rPr>
          <w:iCs/>
          <w:sz w:val="18"/>
          <w:szCs w:val="18"/>
        </w:rPr>
        <w:t xml:space="preserve"> PSO kinetic model on biodegradation experiments.</w:t>
      </w:r>
    </w:p>
    <w:p w14:paraId="449D3C66" w14:textId="77777777" w:rsidR="00D84895" w:rsidRDefault="00D84895" w:rsidP="00D84895">
      <w:pPr>
        <w:spacing w:after="240"/>
        <w:rPr>
          <w:iCs/>
          <w:sz w:val="18"/>
          <w:szCs w:val="18"/>
        </w:rPr>
      </w:pPr>
    </w:p>
    <w:p w14:paraId="31FD1DAE" w14:textId="77777777" w:rsidR="00EA6902" w:rsidRPr="006F7353" w:rsidRDefault="006F7353" w:rsidP="006F7353">
      <w:pPr>
        <w:pStyle w:val="MDPI63Notes"/>
      </w:pPr>
      <w:r w:rsidRPr="006F7353">
        <w:rPr>
          <w:b/>
        </w:rPr>
        <w:t>Disclaimer/Publisher’s Note:</w:t>
      </w:r>
      <w:r w:rsidRPr="006F7353">
        <w:t xml:space="preserve"> The statements, opinions and data contained in all publications are solely those of the individual author(s) and contributor(s) and not of MDPI and/or the editor(s). MDPI and/or the editor(s) disclaim responsibility for any injury to people or property resulting from any ideas, methods, instructions or products referred to in the content.</w:t>
      </w:r>
    </w:p>
    <w:sectPr w:rsidR="00EA6902" w:rsidRPr="006F7353" w:rsidSect="009B551E">
      <w:headerReference w:type="even" r:id="rId35"/>
      <w:headerReference w:type="default" r:id="rId36"/>
      <w:footerReference w:type="default" r:id="rId37"/>
      <w:headerReference w:type="first" r:id="rId38"/>
      <w:footerReference w:type="first" r:id="rId39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10B2CA" w14:textId="77777777" w:rsidR="000D5084" w:rsidRDefault="000D5084">
      <w:pPr>
        <w:spacing w:line="240" w:lineRule="auto"/>
      </w:pPr>
      <w:r>
        <w:separator/>
      </w:r>
    </w:p>
  </w:endnote>
  <w:endnote w:type="continuationSeparator" w:id="0">
    <w:p w14:paraId="5205993F" w14:textId="77777777" w:rsidR="000D5084" w:rsidRDefault="000D50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URWPalladioL-Roma">
    <w:altName w:val="Cambria"/>
    <w:charset w:val="00"/>
    <w:family w:val="auto"/>
    <w:pitch w:val="default"/>
    <w:sig w:usb0="00000000" w:usb1="00000000" w:usb2="00000000" w:usb3="00000000" w:csb0="00000001" w:csb1="00000000"/>
  </w:font>
  <w:font w:name="URWPalladioL-Bold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B83A8C" w14:textId="77777777" w:rsidR="0004400E" w:rsidRPr="00A71A3D" w:rsidRDefault="0004400E" w:rsidP="0004400E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91C4A1" w14:textId="77777777" w:rsidR="00471F5A" w:rsidRDefault="00471F5A" w:rsidP="00A24869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  <w:iCs/>
        <w:lang w:val="fr-CH"/>
      </w:rPr>
    </w:pPr>
  </w:p>
  <w:p w14:paraId="5E314E3F" w14:textId="77777777" w:rsidR="0004400E" w:rsidRPr="008B308E" w:rsidRDefault="0004400E" w:rsidP="004340C2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 w:rsidRPr="00B04A30">
      <w:rPr>
        <w:i/>
        <w:iCs/>
        <w:lang w:val="fr-CH"/>
      </w:rPr>
      <w:t xml:space="preserve">Int. J. Mol. </w:t>
    </w:r>
    <w:proofErr w:type="spellStart"/>
    <w:r w:rsidRPr="00B04A30">
      <w:rPr>
        <w:i/>
        <w:iCs/>
        <w:lang w:val="fr-CH"/>
      </w:rPr>
      <w:t>Sci</w:t>
    </w:r>
    <w:proofErr w:type="spellEnd"/>
    <w:r w:rsidRPr="00B04A30">
      <w:rPr>
        <w:i/>
        <w:iCs/>
        <w:lang w:val="fr-CH"/>
      </w:rPr>
      <w:t>.</w:t>
    </w:r>
    <w:r w:rsidRPr="00176A50">
      <w:rPr>
        <w:i/>
        <w:lang w:val="fr-CH"/>
      </w:rPr>
      <w:t xml:space="preserve"> </w:t>
    </w:r>
    <w:r w:rsidR="004A346F">
      <w:rPr>
        <w:b/>
        <w:iCs/>
        <w:lang w:val="fr-CH"/>
      </w:rPr>
      <w:t>2024</w:t>
    </w:r>
    <w:r w:rsidR="00506BC0" w:rsidRPr="00506BC0">
      <w:rPr>
        <w:iCs/>
        <w:lang w:val="fr-CH"/>
      </w:rPr>
      <w:t>,</w:t>
    </w:r>
    <w:r w:rsidR="004A346F">
      <w:rPr>
        <w:i/>
        <w:iCs/>
        <w:lang w:val="fr-CH"/>
      </w:rPr>
      <w:t xml:space="preserve"> 25</w:t>
    </w:r>
    <w:r w:rsidR="00506BC0" w:rsidRPr="00506BC0">
      <w:rPr>
        <w:iCs/>
        <w:lang w:val="fr-CH"/>
      </w:rPr>
      <w:t xml:space="preserve">, </w:t>
    </w:r>
    <w:r w:rsidR="000B74CE">
      <w:rPr>
        <w:iCs/>
        <w:lang w:val="fr-CH"/>
      </w:rPr>
      <w:t>x</w:t>
    </w:r>
    <w:r w:rsidR="00471F5A">
      <w:rPr>
        <w:iCs/>
        <w:lang w:val="fr-CH"/>
      </w:rPr>
      <w:t>. https://doi.org/10.3390/xxxxx</w:t>
    </w:r>
    <w:r w:rsidR="004340C2" w:rsidRPr="008B308E">
      <w:rPr>
        <w:lang w:val="fr-CH"/>
      </w:rPr>
      <w:tab/>
    </w:r>
    <w:r w:rsidRPr="008B308E">
      <w:rPr>
        <w:lang w:val="fr-CH"/>
      </w:rPr>
      <w:t>www.mdpi.com/journal/</w:t>
    </w:r>
    <w:proofErr w:type="spellStart"/>
    <w:r>
      <w:t>ijms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9DC4F5" w14:textId="77777777" w:rsidR="000D5084" w:rsidRDefault="000D5084">
      <w:pPr>
        <w:spacing w:line="240" w:lineRule="auto"/>
      </w:pPr>
      <w:r>
        <w:separator/>
      </w:r>
    </w:p>
  </w:footnote>
  <w:footnote w:type="continuationSeparator" w:id="0">
    <w:p w14:paraId="5CA677BD" w14:textId="77777777" w:rsidR="000D5084" w:rsidRDefault="000D508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647F76" w14:textId="77777777" w:rsidR="0004400E" w:rsidRDefault="0004400E" w:rsidP="0004400E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826551" w14:textId="77777777" w:rsidR="00471F5A" w:rsidRDefault="0004400E" w:rsidP="004340C2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Int. J. Mol. Sci. </w:t>
    </w:r>
    <w:r w:rsidR="004A346F">
      <w:rPr>
        <w:b/>
        <w:sz w:val="16"/>
      </w:rPr>
      <w:t>2024</w:t>
    </w:r>
    <w:r w:rsidR="00506BC0" w:rsidRPr="00506BC0">
      <w:rPr>
        <w:sz w:val="16"/>
      </w:rPr>
      <w:t>,</w:t>
    </w:r>
    <w:r w:rsidR="004A346F">
      <w:rPr>
        <w:i/>
        <w:sz w:val="16"/>
      </w:rPr>
      <w:t xml:space="preserve"> 25</w:t>
    </w:r>
    <w:r w:rsidR="000B74CE">
      <w:rPr>
        <w:sz w:val="16"/>
      </w:rPr>
      <w:t>, x FOR PEER REVIEW</w:t>
    </w:r>
    <w:r w:rsidR="004340C2">
      <w:rPr>
        <w:sz w:val="16"/>
      </w:rPr>
      <w:tab/>
    </w:r>
    <w:r w:rsidR="000B74CE">
      <w:rPr>
        <w:sz w:val="16"/>
      </w:rPr>
      <w:fldChar w:fldCharType="begin"/>
    </w:r>
    <w:r w:rsidR="000B74CE">
      <w:rPr>
        <w:sz w:val="16"/>
      </w:rPr>
      <w:instrText xml:space="preserve"> PAGE   \* MERGEFORMAT </w:instrText>
    </w:r>
    <w:r w:rsidR="000B74CE">
      <w:rPr>
        <w:sz w:val="16"/>
      </w:rPr>
      <w:fldChar w:fldCharType="separate"/>
    </w:r>
    <w:r w:rsidR="00A1712D">
      <w:rPr>
        <w:sz w:val="16"/>
      </w:rPr>
      <w:t>5</w:t>
    </w:r>
    <w:r w:rsidR="000B74CE">
      <w:rPr>
        <w:sz w:val="16"/>
      </w:rPr>
      <w:fldChar w:fldCharType="end"/>
    </w:r>
    <w:r w:rsidR="000B74CE">
      <w:rPr>
        <w:sz w:val="16"/>
      </w:rPr>
      <w:t xml:space="preserve"> of </w:t>
    </w:r>
    <w:r w:rsidR="000B74CE">
      <w:rPr>
        <w:sz w:val="16"/>
      </w:rPr>
      <w:fldChar w:fldCharType="begin"/>
    </w:r>
    <w:r w:rsidR="000B74CE">
      <w:rPr>
        <w:sz w:val="16"/>
      </w:rPr>
      <w:instrText xml:space="preserve"> NUMPAGES   \* MERGEFORMAT </w:instrText>
    </w:r>
    <w:r w:rsidR="000B74CE">
      <w:rPr>
        <w:sz w:val="16"/>
      </w:rPr>
      <w:fldChar w:fldCharType="separate"/>
    </w:r>
    <w:r w:rsidR="00A1712D">
      <w:rPr>
        <w:sz w:val="16"/>
      </w:rPr>
      <w:t>5</w:t>
    </w:r>
    <w:r w:rsidR="000B74CE">
      <w:rPr>
        <w:sz w:val="16"/>
      </w:rPr>
      <w:fldChar w:fldCharType="end"/>
    </w:r>
  </w:p>
  <w:p w14:paraId="0475D1B6" w14:textId="77777777" w:rsidR="0004400E" w:rsidRPr="003257E1" w:rsidRDefault="0004400E" w:rsidP="00A24869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471F5A" w:rsidRPr="004340C2" w14:paraId="3E54F59D" w14:textId="77777777" w:rsidTr="008D62D4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2732DDC0" w14:textId="77777777" w:rsidR="00471F5A" w:rsidRPr="00762525" w:rsidRDefault="000B1F19" w:rsidP="004340C2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762525">
            <w:rPr>
              <w:rFonts w:eastAsia="DengXian"/>
              <w:b/>
              <w:bCs/>
            </w:rPr>
            <w:drawing>
              <wp:inline distT="0" distB="0" distL="0" distR="0" wp14:anchorId="358E399F" wp14:editId="2C455078">
                <wp:extent cx="1669415" cy="436245"/>
                <wp:effectExtent l="0" t="0" r="0" b="0"/>
                <wp:docPr id="1" name="Picture 3" descr="C:\Users\home\Desktop\logos\ijm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Desktop\logos\ijm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9415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6571D8B4" w14:textId="77777777" w:rsidR="00471F5A" w:rsidRPr="00762525" w:rsidRDefault="00471F5A" w:rsidP="004340C2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5B9355F1" w14:textId="77777777" w:rsidR="00471F5A" w:rsidRPr="00762525" w:rsidRDefault="008D62D4" w:rsidP="008D62D4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7A2CDEE9" wp14:editId="26709040">
                <wp:extent cx="540000" cy="360000"/>
                <wp:effectExtent l="0" t="0" r="0" b="2540"/>
                <wp:docPr id="574608382" name="Picture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74608382" name="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C5F5390" w14:textId="77777777" w:rsidR="0004400E" w:rsidRPr="00471F5A" w:rsidRDefault="0004400E" w:rsidP="00A24869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B468F5"/>
    <w:multiLevelType w:val="hybridMultilevel"/>
    <w:tmpl w:val="551C9AE8"/>
    <w:lvl w:ilvl="0" w:tplc="E264CA32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77E02BF6"/>
    <w:lvl w:ilvl="0" w:tplc="664029F2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9" w15:restartNumberingAfterBreak="0">
    <w:nsid w:val="70012E46"/>
    <w:multiLevelType w:val="hybridMultilevel"/>
    <w:tmpl w:val="7946DCD0"/>
    <w:lvl w:ilvl="0" w:tplc="5C06B1C6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311A3B"/>
    <w:multiLevelType w:val="hybridMultilevel"/>
    <w:tmpl w:val="5EB4AE68"/>
    <w:lvl w:ilvl="0" w:tplc="42505D78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539587719">
    <w:abstractNumId w:val="4"/>
  </w:num>
  <w:num w:numId="2" w16cid:durableId="1578051155">
    <w:abstractNumId w:val="6"/>
  </w:num>
  <w:num w:numId="3" w16cid:durableId="1087267274">
    <w:abstractNumId w:val="3"/>
  </w:num>
  <w:num w:numId="4" w16cid:durableId="117842567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23164386">
    <w:abstractNumId w:val="5"/>
  </w:num>
  <w:num w:numId="6" w16cid:durableId="365251666">
    <w:abstractNumId w:val="8"/>
  </w:num>
  <w:num w:numId="7" w16cid:durableId="732433498">
    <w:abstractNumId w:val="2"/>
  </w:num>
  <w:num w:numId="8" w16cid:durableId="1667052527">
    <w:abstractNumId w:val="8"/>
  </w:num>
  <w:num w:numId="9" w16cid:durableId="356275760">
    <w:abstractNumId w:val="2"/>
  </w:num>
  <w:num w:numId="10" w16cid:durableId="1106148502">
    <w:abstractNumId w:val="8"/>
  </w:num>
  <w:num w:numId="11" w16cid:durableId="939945020">
    <w:abstractNumId w:val="2"/>
  </w:num>
  <w:num w:numId="12" w16cid:durableId="1577586995">
    <w:abstractNumId w:val="10"/>
  </w:num>
  <w:num w:numId="13" w16cid:durableId="516584678">
    <w:abstractNumId w:val="8"/>
  </w:num>
  <w:num w:numId="14" w16cid:durableId="1559854691">
    <w:abstractNumId w:val="2"/>
  </w:num>
  <w:num w:numId="15" w16cid:durableId="41235574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36014865">
    <w:abstractNumId w:val="2"/>
  </w:num>
  <w:num w:numId="17" w16cid:durableId="81699219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26795967">
    <w:abstractNumId w:val="0"/>
  </w:num>
  <w:num w:numId="19" w16cid:durableId="1025785294">
    <w:abstractNumId w:val="7"/>
  </w:num>
  <w:num w:numId="20" w16cid:durableId="1775979727">
    <w:abstractNumId w:val="0"/>
  </w:num>
  <w:num w:numId="21" w16cid:durableId="1025520005">
    <w:abstractNumId w:val="8"/>
  </w:num>
  <w:num w:numId="22" w16cid:durableId="381028417">
    <w:abstractNumId w:val="2"/>
  </w:num>
  <w:num w:numId="23" w16cid:durableId="155651655">
    <w:abstractNumId w:val="0"/>
  </w:num>
  <w:num w:numId="24" w16cid:durableId="1840382901">
    <w:abstractNumId w:val="1"/>
  </w:num>
  <w:num w:numId="25" w16cid:durableId="1523978134">
    <w:abstractNumId w:val="11"/>
  </w:num>
  <w:num w:numId="26" w16cid:durableId="10849614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895"/>
    <w:rsid w:val="000022D7"/>
    <w:rsid w:val="000348D8"/>
    <w:rsid w:val="00035FC3"/>
    <w:rsid w:val="00042AF8"/>
    <w:rsid w:val="0004400E"/>
    <w:rsid w:val="00044C0A"/>
    <w:rsid w:val="00045DB6"/>
    <w:rsid w:val="0004721A"/>
    <w:rsid w:val="00053EBF"/>
    <w:rsid w:val="0009213F"/>
    <w:rsid w:val="000A0F93"/>
    <w:rsid w:val="000B1F19"/>
    <w:rsid w:val="000B5171"/>
    <w:rsid w:val="000B74CE"/>
    <w:rsid w:val="000C151B"/>
    <w:rsid w:val="000C2465"/>
    <w:rsid w:val="000C504E"/>
    <w:rsid w:val="000D1C00"/>
    <w:rsid w:val="000D5084"/>
    <w:rsid w:val="00117E54"/>
    <w:rsid w:val="00120C0D"/>
    <w:rsid w:val="00123A57"/>
    <w:rsid w:val="00124BFA"/>
    <w:rsid w:val="00144467"/>
    <w:rsid w:val="0014720F"/>
    <w:rsid w:val="0016006D"/>
    <w:rsid w:val="001977F3"/>
    <w:rsid w:val="001A1E76"/>
    <w:rsid w:val="001D349C"/>
    <w:rsid w:val="001D4D23"/>
    <w:rsid w:val="001E2AEB"/>
    <w:rsid w:val="001E4A07"/>
    <w:rsid w:val="0020081E"/>
    <w:rsid w:val="00211F69"/>
    <w:rsid w:val="0021217E"/>
    <w:rsid w:val="002223FC"/>
    <w:rsid w:val="00222904"/>
    <w:rsid w:val="00234AA8"/>
    <w:rsid w:val="00240486"/>
    <w:rsid w:val="002946D9"/>
    <w:rsid w:val="002E255F"/>
    <w:rsid w:val="002F783E"/>
    <w:rsid w:val="003040E0"/>
    <w:rsid w:val="00324292"/>
    <w:rsid w:val="00326141"/>
    <w:rsid w:val="00331431"/>
    <w:rsid w:val="00357E10"/>
    <w:rsid w:val="00370EC8"/>
    <w:rsid w:val="0037766B"/>
    <w:rsid w:val="00377F4F"/>
    <w:rsid w:val="003817A5"/>
    <w:rsid w:val="003A15E9"/>
    <w:rsid w:val="003A791E"/>
    <w:rsid w:val="003B7C96"/>
    <w:rsid w:val="003D0493"/>
    <w:rsid w:val="003D3115"/>
    <w:rsid w:val="003D3232"/>
    <w:rsid w:val="003E012D"/>
    <w:rsid w:val="003F0E95"/>
    <w:rsid w:val="003F1497"/>
    <w:rsid w:val="00401D30"/>
    <w:rsid w:val="0041581F"/>
    <w:rsid w:val="00425800"/>
    <w:rsid w:val="004340C2"/>
    <w:rsid w:val="00443AAF"/>
    <w:rsid w:val="004504C9"/>
    <w:rsid w:val="004505CF"/>
    <w:rsid w:val="004669B4"/>
    <w:rsid w:val="0046725B"/>
    <w:rsid w:val="00471F5A"/>
    <w:rsid w:val="00475043"/>
    <w:rsid w:val="004A046F"/>
    <w:rsid w:val="004A346F"/>
    <w:rsid w:val="004D3B65"/>
    <w:rsid w:val="00501D0F"/>
    <w:rsid w:val="00506BC0"/>
    <w:rsid w:val="0051540B"/>
    <w:rsid w:val="00532560"/>
    <w:rsid w:val="0053256F"/>
    <w:rsid w:val="005332CC"/>
    <w:rsid w:val="00557B4B"/>
    <w:rsid w:val="00562123"/>
    <w:rsid w:val="005664C6"/>
    <w:rsid w:val="00574643"/>
    <w:rsid w:val="00591575"/>
    <w:rsid w:val="005971B0"/>
    <w:rsid w:val="005B6005"/>
    <w:rsid w:val="005C5DE8"/>
    <w:rsid w:val="00605718"/>
    <w:rsid w:val="00606DEF"/>
    <w:rsid w:val="00611683"/>
    <w:rsid w:val="006205C4"/>
    <w:rsid w:val="00643068"/>
    <w:rsid w:val="00644710"/>
    <w:rsid w:val="0064594A"/>
    <w:rsid w:val="00645D18"/>
    <w:rsid w:val="00646BFC"/>
    <w:rsid w:val="00654C68"/>
    <w:rsid w:val="0065560B"/>
    <w:rsid w:val="00666C02"/>
    <w:rsid w:val="0068381A"/>
    <w:rsid w:val="00686D0C"/>
    <w:rsid w:val="00691777"/>
    <w:rsid w:val="00692393"/>
    <w:rsid w:val="0069241F"/>
    <w:rsid w:val="00694B83"/>
    <w:rsid w:val="006A74F9"/>
    <w:rsid w:val="006C6DB8"/>
    <w:rsid w:val="006D7D99"/>
    <w:rsid w:val="006E1066"/>
    <w:rsid w:val="006F7353"/>
    <w:rsid w:val="006F797D"/>
    <w:rsid w:val="0071323C"/>
    <w:rsid w:val="00722347"/>
    <w:rsid w:val="007471D3"/>
    <w:rsid w:val="00750361"/>
    <w:rsid w:val="00752055"/>
    <w:rsid w:val="00753D02"/>
    <w:rsid w:val="00762525"/>
    <w:rsid w:val="007648D8"/>
    <w:rsid w:val="00792DC7"/>
    <w:rsid w:val="00797AB1"/>
    <w:rsid w:val="007B52BD"/>
    <w:rsid w:val="007C021F"/>
    <w:rsid w:val="007D0ABE"/>
    <w:rsid w:val="00804595"/>
    <w:rsid w:val="008145DC"/>
    <w:rsid w:val="00814FF4"/>
    <w:rsid w:val="00815D1E"/>
    <w:rsid w:val="00815FFC"/>
    <w:rsid w:val="0082500C"/>
    <w:rsid w:val="00843AAF"/>
    <w:rsid w:val="008474ED"/>
    <w:rsid w:val="00862B31"/>
    <w:rsid w:val="008669FB"/>
    <w:rsid w:val="008A3D4D"/>
    <w:rsid w:val="008B2AD0"/>
    <w:rsid w:val="008B6A2E"/>
    <w:rsid w:val="008C1897"/>
    <w:rsid w:val="008D62D4"/>
    <w:rsid w:val="008D69AF"/>
    <w:rsid w:val="008F2594"/>
    <w:rsid w:val="00911F22"/>
    <w:rsid w:val="009161FF"/>
    <w:rsid w:val="00934CE5"/>
    <w:rsid w:val="00951142"/>
    <w:rsid w:val="00993114"/>
    <w:rsid w:val="009A7262"/>
    <w:rsid w:val="009B54F4"/>
    <w:rsid w:val="009B551E"/>
    <w:rsid w:val="009C1F04"/>
    <w:rsid w:val="009E7A0A"/>
    <w:rsid w:val="009F5C65"/>
    <w:rsid w:val="009F70E6"/>
    <w:rsid w:val="00A15FF4"/>
    <w:rsid w:val="00A1712D"/>
    <w:rsid w:val="00A24869"/>
    <w:rsid w:val="00A563F4"/>
    <w:rsid w:val="00A56FF8"/>
    <w:rsid w:val="00A62565"/>
    <w:rsid w:val="00A65FB0"/>
    <w:rsid w:val="00A8104C"/>
    <w:rsid w:val="00A852BC"/>
    <w:rsid w:val="00A9089B"/>
    <w:rsid w:val="00AA1BD0"/>
    <w:rsid w:val="00AA73E2"/>
    <w:rsid w:val="00AB5AEE"/>
    <w:rsid w:val="00AC0491"/>
    <w:rsid w:val="00AD3F77"/>
    <w:rsid w:val="00AD4C85"/>
    <w:rsid w:val="00AD7138"/>
    <w:rsid w:val="00AD7B01"/>
    <w:rsid w:val="00AF78DE"/>
    <w:rsid w:val="00B05206"/>
    <w:rsid w:val="00B22E26"/>
    <w:rsid w:val="00B377C4"/>
    <w:rsid w:val="00B408E7"/>
    <w:rsid w:val="00B46F24"/>
    <w:rsid w:val="00B47634"/>
    <w:rsid w:val="00B60928"/>
    <w:rsid w:val="00B622F2"/>
    <w:rsid w:val="00B72696"/>
    <w:rsid w:val="00B93109"/>
    <w:rsid w:val="00BC74C5"/>
    <w:rsid w:val="00BE2474"/>
    <w:rsid w:val="00BF28B4"/>
    <w:rsid w:val="00C16DD7"/>
    <w:rsid w:val="00C86F84"/>
    <w:rsid w:val="00CC7AAB"/>
    <w:rsid w:val="00CD51C8"/>
    <w:rsid w:val="00CD54D3"/>
    <w:rsid w:val="00CE4114"/>
    <w:rsid w:val="00CE4479"/>
    <w:rsid w:val="00D15FD7"/>
    <w:rsid w:val="00D328A0"/>
    <w:rsid w:val="00D5407A"/>
    <w:rsid w:val="00D84895"/>
    <w:rsid w:val="00DA071E"/>
    <w:rsid w:val="00DA6AE2"/>
    <w:rsid w:val="00DA7729"/>
    <w:rsid w:val="00DE07DE"/>
    <w:rsid w:val="00DE228F"/>
    <w:rsid w:val="00DE466D"/>
    <w:rsid w:val="00E03F44"/>
    <w:rsid w:val="00E14912"/>
    <w:rsid w:val="00E17581"/>
    <w:rsid w:val="00E20009"/>
    <w:rsid w:val="00E26A84"/>
    <w:rsid w:val="00E3261B"/>
    <w:rsid w:val="00E445B7"/>
    <w:rsid w:val="00E52E54"/>
    <w:rsid w:val="00E53385"/>
    <w:rsid w:val="00E81963"/>
    <w:rsid w:val="00E82717"/>
    <w:rsid w:val="00E82DCF"/>
    <w:rsid w:val="00E8311E"/>
    <w:rsid w:val="00EA591D"/>
    <w:rsid w:val="00EA6902"/>
    <w:rsid w:val="00EA77C5"/>
    <w:rsid w:val="00EC23EC"/>
    <w:rsid w:val="00ED4800"/>
    <w:rsid w:val="00EE2C5C"/>
    <w:rsid w:val="00EE3F08"/>
    <w:rsid w:val="00F05B9C"/>
    <w:rsid w:val="00F1193E"/>
    <w:rsid w:val="00F1450C"/>
    <w:rsid w:val="00F15587"/>
    <w:rsid w:val="00F42807"/>
    <w:rsid w:val="00F54E21"/>
    <w:rsid w:val="00F57FA0"/>
    <w:rsid w:val="00F654F2"/>
    <w:rsid w:val="00F8065D"/>
    <w:rsid w:val="00F879E4"/>
    <w:rsid w:val="00F91974"/>
    <w:rsid w:val="00FC3455"/>
    <w:rsid w:val="00FC39AC"/>
    <w:rsid w:val="00FC7435"/>
    <w:rsid w:val="00FD698E"/>
    <w:rsid w:val="00FF5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7BDD0CFF"/>
  <w15:chartTrackingRefBased/>
  <w15:docId w15:val="{F3EF5CB3-6CE8-4C1A-8FDB-996B69306B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6902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EA6902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EA6902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EA6902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6902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EA6902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6902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EA6902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EA6902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paragraph" w:styleId="Footer">
    <w:name w:val="footer"/>
    <w:basedOn w:val="Normal"/>
    <w:link w:val="FooterChar"/>
    <w:uiPriority w:val="99"/>
    <w:rsid w:val="00EA6902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EA6902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EA69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EA6902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EA6902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EA6902"/>
    <w:pPr>
      <w:ind w:firstLine="0"/>
    </w:pPr>
  </w:style>
  <w:style w:type="paragraph" w:customStyle="1" w:styleId="MDPI31text">
    <w:name w:val="MDPI_3.1_text"/>
    <w:qFormat/>
    <w:rsid w:val="00E53385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EA6902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EA6902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EA6902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EA6902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5332CC"/>
    <w:pPr>
      <w:numPr>
        <w:numId w:val="2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5332CC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EA6902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EA6902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EA6902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B72696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EA6902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EA6902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EA6902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EA6902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EA6902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firstpage">
    <w:name w:val="MDPI_footer_firstpage"/>
    <w:qFormat/>
    <w:rsid w:val="00EA6902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EA6902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EA6902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EA6902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51540B"/>
    <w:pPr>
      <w:numPr>
        <w:numId w:val="2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EA6902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EA6902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9B551E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EA6902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EA6902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EA6902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EA6902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EA6902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EA6902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C86F84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EA6902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EA6902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EA6902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D5407A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paragraph" w:customStyle="1" w:styleId="MDPI73CopyrightImage">
    <w:name w:val="MDPI_7.3_CopyrightImage"/>
    <w:rsid w:val="00EA6902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EA6902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EA6902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EA6902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EA6902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EA6902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EA6902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6902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EA6902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EA6902"/>
  </w:style>
  <w:style w:type="paragraph" w:styleId="Bibliography">
    <w:name w:val="Bibliography"/>
    <w:basedOn w:val="Normal"/>
    <w:next w:val="Normal"/>
    <w:uiPriority w:val="37"/>
    <w:semiHidden/>
    <w:unhideWhenUsed/>
    <w:rsid w:val="00EA6902"/>
  </w:style>
  <w:style w:type="paragraph" w:styleId="BodyText">
    <w:name w:val="Body Text"/>
    <w:link w:val="BodyTextChar"/>
    <w:rsid w:val="00EA6902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EA6902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EA6902"/>
    <w:rPr>
      <w:sz w:val="21"/>
      <w:szCs w:val="21"/>
    </w:rPr>
  </w:style>
  <w:style w:type="paragraph" w:styleId="CommentText">
    <w:name w:val="annotation text"/>
    <w:basedOn w:val="Normal"/>
    <w:link w:val="CommentTextChar"/>
    <w:rsid w:val="00EA6902"/>
  </w:style>
  <w:style w:type="character" w:customStyle="1" w:styleId="CommentTextChar">
    <w:name w:val="Comment Text Char"/>
    <w:link w:val="CommentText"/>
    <w:rsid w:val="00EA6902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EA6902"/>
    <w:rPr>
      <w:b/>
      <w:bCs/>
    </w:rPr>
  </w:style>
  <w:style w:type="character" w:customStyle="1" w:styleId="CommentSubjectChar">
    <w:name w:val="Comment Subject Char"/>
    <w:link w:val="CommentSubject"/>
    <w:rsid w:val="00EA6902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EA690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A690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EA690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EA690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A690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EA690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A6902"/>
    <w:rPr>
      <w:szCs w:val="24"/>
    </w:rPr>
  </w:style>
  <w:style w:type="paragraph" w:customStyle="1" w:styleId="MsoFootnoteText0">
    <w:name w:val="MsoFootnoteText"/>
    <w:basedOn w:val="NormalWeb"/>
    <w:qFormat/>
    <w:rsid w:val="00EA6902"/>
    <w:rPr>
      <w:rFonts w:ascii="Times New Roman" w:hAnsi="Times New Roman"/>
    </w:rPr>
  </w:style>
  <w:style w:type="character" w:styleId="PageNumber">
    <w:name w:val="page number"/>
    <w:rsid w:val="00EA6902"/>
  </w:style>
  <w:style w:type="character" w:styleId="PlaceholderText">
    <w:name w:val="Placeholder Text"/>
    <w:uiPriority w:val="99"/>
    <w:semiHidden/>
    <w:rsid w:val="00EA6902"/>
    <w:rPr>
      <w:color w:val="808080"/>
    </w:rPr>
  </w:style>
  <w:style w:type="paragraph" w:customStyle="1" w:styleId="MDPI71FootNotes">
    <w:name w:val="MDPI_7.1_FootNotes"/>
    <w:qFormat/>
    <w:rsid w:val="00211F69"/>
    <w:pPr>
      <w:numPr>
        <w:numId w:val="24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096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image" Target="media/image11.png"/><Relationship Id="rId39" Type="http://schemas.openxmlformats.org/officeDocument/2006/relationships/footer" Target="footer2.xml"/><Relationship Id="rId21" Type="http://schemas.openxmlformats.org/officeDocument/2006/relationships/image" Target="media/image6.emf"/><Relationship Id="rId34" Type="http://schemas.openxmlformats.org/officeDocument/2006/relationships/image" Target="media/image16.png"/><Relationship Id="rId7" Type="http://schemas.openxmlformats.org/officeDocument/2006/relationships/hyperlink" Target="mailto:guendalina.zuccari@unige.it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4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24" Type="http://schemas.openxmlformats.org/officeDocument/2006/relationships/image" Target="media/image9.emf"/><Relationship Id="rId32" Type="http://schemas.openxmlformats.org/officeDocument/2006/relationships/oleObject" Target="embeddings/oleObject7.bin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image" Target="media/image8.emf"/><Relationship Id="rId28" Type="http://schemas.openxmlformats.org/officeDocument/2006/relationships/image" Target="media/image13.tiff"/><Relationship Id="rId36" Type="http://schemas.openxmlformats.org/officeDocument/2006/relationships/header" Target="header2.xml"/><Relationship Id="rId10" Type="http://schemas.openxmlformats.org/officeDocument/2006/relationships/hyperlink" Target="mailto:alfei@difar.unige.it" TargetMode="External"/><Relationship Id="rId19" Type="http://schemas.openxmlformats.org/officeDocument/2006/relationships/image" Target="media/image5.emf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hyperlink" Target="mailto:cinzia.domenicotti@unige.it" TargetMode="External"/><Relationship Id="rId14" Type="http://schemas.openxmlformats.org/officeDocument/2006/relationships/oleObject" Target="embeddings/oleObject2.bin"/><Relationship Id="rId22" Type="http://schemas.openxmlformats.org/officeDocument/2006/relationships/image" Target="media/image7.tiff"/><Relationship Id="rId27" Type="http://schemas.openxmlformats.org/officeDocument/2006/relationships/image" Target="media/image12.png"/><Relationship Id="rId30" Type="http://schemas.openxmlformats.org/officeDocument/2006/relationships/oleObject" Target="embeddings/oleObject6.bin"/><Relationship Id="rId35" Type="http://schemas.openxmlformats.org/officeDocument/2006/relationships/header" Target="header1.xml"/><Relationship Id="rId8" Type="http://schemas.openxmlformats.org/officeDocument/2006/relationships/hyperlink" Target="mailto:kath@chemistry.upatras.gr" TargetMode="External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10.png"/><Relationship Id="rId33" Type="http://schemas.openxmlformats.org/officeDocument/2006/relationships/hyperlink" Target="file:///C:\Users\Silvana\OneDrive%20-%20unige.it\Desktop\SilvaTeam\Barbara_2024\MELANOMA\INVIO-IJMS\IJMS-MM-MS.docx" TargetMode="External"/><Relationship Id="rId38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lvana\Downloads\ijms-template%20(6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ijms-template (6)</Template>
  <TotalTime>36</TotalTime>
  <Pages>9</Pages>
  <Words>597</Words>
  <Characters>3407</Characters>
  <Application>Microsoft Office Word</Application>
  <DocSecurity>0</DocSecurity>
  <Lines>28</Lines>
  <Paragraphs>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3997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Silvana</dc:creator>
  <cp:keywords/>
  <dc:description/>
  <cp:lastModifiedBy>Silvana Alfei</cp:lastModifiedBy>
  <cp:revision>12</cp:revision>
  <cp:lastPrinted>2024-09-04T14:27:00Z</cp:lastPrinted>
  <dcterms:created xsi:type="dcterms:W3CDTF">2024-08-28T16:18:00Z</dcterms:created>
  <dcterms:modified xsi:type="dcterms:W3CDTF">2024-09-04T14:28:00Z</dcterms:modified>
</cp:coreProperties>
</file>