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E1FE" w14:textId="77777777" w:rsidR="00A6764B" w:rsidRDefault="00A6764B" w:rsidP="00B3377C">
      <w:pPr>
        <w:pStyle w:val="MDPI31text"/>
        <w:ind w:left="0" w:firstLine="0"/>
      </w:pPr>
    </w:p>
    <w:p w14:paraId="38B4AADC" w14:textId="77777777" w:rsidR="00A6764B" w:rsidRPr="002515A1" w:rsidRDefault="00A6764B" w:rsidP="00A6764B">
      <w:pPr>
        <w:pStyle w:val="MDPI31text"/>
        <w:ind w:left="0" w:firstLine="0"/>
        <w:rPr>
          <w:bCs/>
          <w:sz w:val="18"/>
          <w:szCs w:val="18"/>
        </w:rPr>
      </w:pPr>
      <w:r w:rsidRPr="002515A1">
        <w:rPr>
          <w:b/>
          <w:sz w:val="18"/>
          <w:szCs w:val="18"/>
        </w:rPr>
        <w:t>Table 1.</w:t>
      </w:r>
      <w:r w:rsidRPr="002515A1">
        <w:rPr>
          <w:bCs/>
          <w:sz w:val="18"/>
          <w:szCs w:val="18"/>
        </w:rPr>
        <w:t xml:space="preserve"> ROM assessment of Right and Left </w:t>
      </w:r>
      <w:r w:rsidRPr="002515A1">
        <w:rPr>
          <w:sz w:val="18"/>
          <w:szCs w:val="18"/>
        </w:rPr>
        <w:t>Biceps Femoris during the study; data demonstrated improvement until 6 months after injection. () indicates minus.</w:t>
      </w:r>
    </w:p>
    <w:tbl>
      <w:tblPr>
        <w:tblW w:w="7729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964"/>
        <w:gridCol w:w="992"/>
        <w:gridCol w:w="992"/>
        <w:gridCol w:w="993"/>
        <w:gridCol w:w="992"/>
        <w:gridCol w:w="992"/>
      </w:tblGrid>
      <w:tr w:rsidR="00A6764B" w14:paraId="62E237B4" w14:textId="77777777" w:rsidTr="007D421C">
        <w:trPr>
          <w:trHeight w:val="736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8EBF" w14:textId="77777777" w:rsidR="00A6764B" w:rsidRDefault="00A6764B" w:rsidP="007D421C">
            <w:pPr>
              <w:pStyle w:val="Standard"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DA2E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T0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D14E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T1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78D4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T2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082D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T3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71CC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T4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39BF1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it-IT"/>
              </w:rPr>
            </w:pPr>
            <w:r w:rsidRPr="002515A1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T5</w:t>
            </w:r>
          </w:p>
        </w:tc>
      </w:tr>
      <w:tr w:rsidR="00A6764B" w14:paraId="776178F0" w14:textId="77777777" w:rsidTr="007D421C">
        <w:trPr>
          <w:trHeight w:val="363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D55A" w14:textId="77777777" w:rsidR="00A6764B" w:rsidRPr="002515A1" w:rsidRDefault="00A6764B" w:rsidP="007D421C">
            <w:pPr>
              <w:pStyle w:val="Standard"/>
              <w:spacing w:after="240" w:line="240" w:lineRule="auto"/>
              <w:jc w:val="left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Right</w:t>
            </w:r>
            <w:proofErr w:type="spellEnd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Biceps</w:t>
            </w:r>
            <w:proofErr w:type="spellEnd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Femoris</w:t>
            </w:r>
            <w:proofErr w:type="spellEnd"/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92D3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20° (10°)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53D0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5° (0°)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1E04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5° (0°)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55EB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5° (0°)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09BD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7° (0°)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386AAF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10 (5°)</w:t>
            </w:r>
          </w:p>
        </w:tc>
      </w:tr>
      <w:tr w:rsidR="00A6764B" w14:paraId="3BA0B6FF" w14:textId="77777777" w:rsidTr="007D421C">
        <w:trPr>
          <w:trHeight w:val="399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8652" w14:textId="77777777" w:rsidR="00A6764B" w:rsidRPr="002515A1" w:rsidRDefault="00A6764B" w:rsidP="007D421C">
            <w:pPr>
              <w:pStyle w:val="Standard"/>
              <w:spacing w:after="24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 xml:space="preserve">Left </w:t>
            </w: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Biceps</w:t>
            </w:r>
            <w:proofErr w:type="spellEnd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Femoris</w:t>
            </w:r>
            <w:proofErr w:type="spellEnd"/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F0CC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20° (15°)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A970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10° (0°)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F3BF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10° (0°)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B9DC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10° (0°)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EDBD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10° (0°)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8223B6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15° (7°)</w:t>
            </w:r>
          </w:p>
        </w:tc>
      </w:tr>
    </w:tbl>
    <w:p w14:paraId="1F9936D5" w14:textId="0798BE00" w:rsidR="00A6764B" w:rsidRDefault="00A6764B" w:rsidP="00A6764B">
      <w:pPr>
        <w:pStyle w:val="MDPI31text"/>
      </w:pPr>
    </w:p>
    <w:p w14:paraId="09BDB44F" w14:textId="77777777" w:rsidR="00A6764B" w:rsidRDefault="00A6764B" w:rsidP="00A6764B">
      <w:pPr>
        <w:pStyle w:val="MDPI31text"/>
      </w:pPr>
    </w:p>
    <w:p w14:paraId="53D9519C" w14:textId="77777777" w:rsidR="00A6764B" w:rsidRPr="002515A1" w:rsidRDefault="00A6764B" w:rsidP="00A6764B">
      <w:pPr>
        <w:pStyle w:val="MDPI31text"/>
        <w:ind w:left="0" w:firstLine="0"/>
        <w:rPr>
          <w:bCs/>
          <w:sz w:val="18"/>
          <w:szCs w:val="18"/>
        </w:rPr>
      </w:pPr>
      <w:r w:rsidRPr="002515A1">
        <w:rPr>
          <w:b/>
          <w:sz w:val="18"/>
          <w:szCs w:val="18"/>
        </w:rPr>
        <w:t xml:space="preserve">Table </w:t>
      </w:r>
      <w:r>
        <w:rPr>
          <w:b/>
          <w:sz w:val="18"/>
          <w:szCs w:val="18"/>
        </w:rPr>
        <w:t>2</w:t>
      </w:r>
      <w:r w:rsidRPr="002515A1">
        <w:rPr>
          <w:b/>
          <w:sz w:val="18"/>
          <w:szCs w:val="18"/>
        </w:rPr>
        <w:t>:</w:t>
      </w:r>
      <w:r w:rsidRPr="002515A1">
        <w:rPr>
          <w:bCs/>
          <w:sz w:val="18"/>
          <w:szCs w:val="18"/>
        </w:rPr>
        <w:t xml:space="preserve"> this table shows MAS assessment of Right and Left </w:t>
      </w:r>
      <w:r w:rsidRPr="002515A1">
        <w:rPr>
          <w:sz w:val="18"/>
          <w:szCs w:val="18"/>
        </w:rPr>
        <w:t>Biceps Femoris during the study; data demonstrated improvement until 6 months after injection. () indicates minus.</w:t>
      </w:r>
    </w:p>
    <w:tbl>
      <w:tblPr>
        <w:tblW w:w="772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964"/>
        <w:gridCol w:w="992"/>
        <w:gridCol w:w="992"/>
        <w:gridCol w:w="993"/>
        <w:gridCol w:w="992"/>
        <w:gridCol w:w="992"/>
      </w:tblGrid>
      <w:tr w:rsidR="00A6764B" w14:paraId="7EAA7826" w14:textId="77777777" w:rsidTr="007D421C">
        <w:trPr>
          <w:trHeight w:val="736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AB68" w14:textId="77777777" w:rsidR="00A6764B" w:rsidRDefault="00A6764B" w:rsidP="007D421C">
            <w:pPr>
              <w:pStyle w:val="Standard"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978A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T0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4C0C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T1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23B4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T2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84D5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T3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D46B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T4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FFDC11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it-IT"/>
              </w:rPr>
            </w:pPr>
            <w:r w:rsidRPr="002515A1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T5</w:t>
            </w:r>
          </w:p>
        </w:tc>
      </w:tr>
      <w:tr w:rsidR="00A6764B" w14:paraId="7FEFA32B" w14:textId="77777777" w:rsidTr="007D421C">
        <w:trPr>
          <w:trHeight w:val="363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534C" w14:textId="77777777" w:rsidR="00A6764B" w:rsidRDefault="00A6764B" w:rsidP="007D421C">
            <w:pPr>
              <w:pStyle w:val="Standard"/>
              <w:spacing w:after="24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Right</w:t>
            </w:r>
            <w:proofErr w:type="spellEnd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Biceps</w:t>
            </w:r>
            <w:proofErr w:type="spellEnd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Femoris</w:t>
            </w:r>
            <w:proofErr w:type="spellEnd"/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7071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4CD5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1+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608B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1+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942E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1+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80D3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1+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6A0FE0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3</w:t>
            </w:r>
          </w:p>
        </w:tc>
      </w:tr>
      <w:tr w:rsidR="00A6764B" w14:paraId="5FAC85E9" w14:textId="77777777" w:rsidTr="007D421C">
        <w:trPr>
          <w:trHeight w:val="399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9B90" w14:textId="77777777" w:rsidR="00A6764B" w:rsidRDefault="00A6764B" w:rsidP="007D421C">
            <w:pPr>
              <w:pStyle w:val="Standard"/>
              <w:spacing w:after="24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 xml:space="preserve">Left </w:t>
            </w: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Biceps</w:t>
            </w:r>
            <w:proofErr w:type="spellEnd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Femoris</w:t>
            </w:r>
            <w:proofErr w:type="spellEnd"/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BD9A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9210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1+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56D6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1+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4695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1+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78E6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28074B" w14:textId="77777777" w:rsidR="00A6764B" w:rsidRPr="002515A1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</w:pPr>
            <w:r w:rsidRPr="002515A1">
              <w:rPr>
                <w:rFonts w:ascii="Palatino Linotype" w:hAnsi="Palatino Linotype"/>
                <w:bCs/>
                <w:sz w:val="18"/>
                <w:szCs w:val="18"/>
                <w:lang w:val="it-IT"/>
              </w:rPr>
              <w:t>3</w:t>
            </w:r>
          </w:p>
        </w:tc>
      </w:tr>
    </w:tbl>
    <w:p w14:paraId="789A284A" w14:textId="4DBAF7EA" w:rsidR="00A6764B" w:rsidRDefault="00A6764B" w:rsidP="00A6764B">
      <w:pPr>
        <w:pStyle w:val="MDPI31text"/>
      </w:pPr>
    </w:p>
    <w:p w14:paraId="18C5B536" w14:textId="77777777" w:rsidR="00A6764B" w:rsidRDefault="00A6764B" w:rsidP="00A6764B">
      <w:pPr>
        <w:pStyle w:val="MDPI31text"/>
      </w:pPr>
    </w:p>
    <w:p w14:paraId="4D088742" w14:textId="77777777" w:rsidR="00A6764B" w:rsidRPr="00651BA0" w:rsidRDefault="00A6764B" w:rsidP="00A6764B">
      <w:pPr>
        <w:pStyle w:val="MDPI31text"/>
        <w:ind w:left="0" w:firstLine="0"/>
        <w:rPr>
          <w:bCs/>
          <w:sz w:val="18"/>
          <w:szCs w:val="18"/>
        </w:rPr>
      </w:pPr>
      <w:r w:rsidRPr="00651BA0">
        <w:rPr>
          <w:b/>
          <w:sz w:val="18"/>
          <w:szCs w:val="18"/>
        </w:rPr>
        <w:t>Table 3:</w:t>
      </w:r>
      <w:r w:rsidRPr="00651BA0">
        <w:rPr>
          <w:bCs/>
          <w:sz w:val="18"/>
          <w:szCs w:val="18"/>
        </w:rPr>
        <w:t xml:space="preserve"> this table shows </w:t>
      </w:r>
      <w:proofErr w:type="spellStart"/>
      <w:r w:rsidRPr="00651BA0">
        <w:rPr>
          <w:bCs/>
          <w:sz w:val="18"/>
          <w:szCs w:val="18"/>
        </w:rPr>
        <w:t>miometric</w:t>
      </w:r>
      <w:proofErr w:type="spellEnd"/>
      <w:r w:rsidRPr="00651BA0">
        <w:rPr>
          <w:bCs/>
          <w:sz w:val="18"/>
          <w:szCs w:val="18"/>
        </w:rPr>
        <w:t xml:space="preserve"> tone assessment of Right and Left </w:t>
      </w:r>
      <w:r w:rsidRPr="00651BA0">
        <w:rPr>
          <w:sz w:val="18"/>
          <w:szCs w:val="18"/>
        </w:rPr>
        <w:t>Biceps Femoris during the study; data demonstrated improvement until 6 months after injection</w:t>
      </w:r>
      <w:r>
        <w:rPr>
          <w:sz w:val="18"/>
          <w:szCs w:val="18"/>
        </w:rPr>
        <w:t>.</w:t>
      </w:r>
      <w:r w:rsidRPr="00651BA0">
        <w:rPr>
          <w:sz w:val="18"/>
          <w:szCs w:val="18"/>
        </w:rPr>
        <w:t xml:space="preserve"> () indicates minus.</w:t>
      </w:r>
    </w:p>
    <w:tbl>
      <w:tblPr>
        <w:tblW w:w="772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964"/>
        <w:gridCol w:w="992"/>
        <w:gridCol w:w="992"/>
        <w:gridCol w:w="993"/>
        <w:gridCol w:w="992"/>
        <w:gridCol w:w="992"/>
      </w:tblGrid>
      <w:tr w:rsidR="00A6764B" w14:paraId="27019A7A" w14:textId="77777777" w:rsidTr="007D421C">
        <w:trPr>
          <w:trHeight w:val="736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C9DD" w14:textId="77777777" w:rsidR="00A6764B" w:rsidRDefault="00A6764B" w:rsidP="007D421C">
            <w:pPr>
              <w:pStyle w:val="Standard"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09C9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T0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5072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T1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D285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T2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1F7E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T3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032F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T4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8F6D2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  <w:lang w:val="it-IT"/>
              </w:rPr>
            </w:pPr>
            <w:r w:rsidRPr="00651BA0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T5</w:t>
            </w:r>
          </w:p>
        </w:tc>
      </w:tr>
      <w:tr w:rsidR="00A6764B" w14:paraId="1C4FF59C" w14:textId="77777777" w:rsidTr="007D421C">
        <w:trPr>
          <w:trHeight w:val="363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F90A" w14:textId="77777777" w:rsidR="00A6764B" w:rsidRDefault="00A6764B" w:rsidP="007D421C">
            <w:pPr>
              <w:pStyle w:val="Standard"/>
              <w:spacing w:after="24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Right</w:t>
            </w:r>
            <w:proofErr w:type="spellEnd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Biceps</w:t>
            </w:r>
            <w:proofErr w:type="spellEnd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Femoris</w:t>
            </w:r>
            <w:proofErr w:type="spellEnd"/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A962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bCs/>
                <w:sz w:val="16"/>
                <w:szCs w:val="16"/>
                <w:lang w:val="it-IT"/>
              </w:rPr>
              <w:t>18,9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E9A5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bCs/>
                <w:sz w:val="16"/>
                <w:szCs w:val="16"/>
                <w:lang w:val="it-IT"/>
              </w:rPr>
              <w:t>16,4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3F00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bCs/>
                <w:sz w:val="16"/>
                <w:szCs w:val="16"/>
                <w:lang w:val="it-IT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B799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sz w:val="16"/>
                <w:szCs w:val="16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1ED5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sz w:val="16"/>
                <w:szCs w:val="16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3B9856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bCs/>
                <w:sz w:val="16"/>
                <w:szCs w:val="16"/>
                <w:lang w:val="it-IT"/>
              </w:rPr>
            </w:pPr>
            <w:r w:rsidRPr="00651BA0">
              <w:rPr>
                <w:rFonts w:ascii="Palatino Linotype" w:hAnsi="Palatino Linotype"/>
                <w:bCs/>
                <w:sz w:val="16"/>
                <w:szCs w:val="16"/>
                <w:lang w:val="it-IT"/>
              </w:rPr>
              <w:t>17,9</w:t>
            </w:r>
          </w:p>
        </w:tc>
      </w:tr>
      <w:tr w:rsidR="00A6764B" w14:paraId="238D87A0" w14:textId="77777777" w:rsidTr="007D421C">
        <w:trPr>
          <w:trHeight w:val="399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1765" w14:textId="77777777" w:rsidR="00A6764B" w:rsidRDefault="00A6764B" w:rsidP="007D421C">
            <w:pPr>
              <w:pStyle w:val="Standard"/>
              <w:spacing w:after="24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 xml:space="preserve">Left </w:t>
            </w: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Biceps</w:t>
            </w:r>
            <w:proofErr w:type="spellEnd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515A1">
              <w:rPr>
                <w:rFonts w:ascii="Palatino Linotype" w:hAnsi="Palatino Linotype"/>
                <w:b/>
                <w:sz w:val="16"/>
                <w:szCs w:val="16"/>
                <w:lang w:val="it-IT"/>
              </w:rPr>
              <w:t>Femoris</w:t>
            </w:r>
            <w:proofErr w:type="spellEnd"/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6098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sz w:val="16"/>
                <w:szCs w:val="16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9E6D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bCs/>
                <w:sz w:val="16"/>
                <w:szCs w:val="16"/>
                <w:lang w:val="it-IT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B6D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sz w:val="16"/>
                <w:szCs w:val="16"/>
              </w:rPr>
              <w:t>17,3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19F1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bCs/>
                <w:sz w:val="16"/>
                <w:szCs w:val="16"/>
                <w:lang w:val="it-IT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081E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1BA0">
              <w:rPr>
                <w:rFonts w:ascii="Palatino Linotype" w:hAnsi="Palatino Linotype"/>
                <w:bCs/>
                <w:sz w:val="16"/>
                <w:szCs w:val="16"/>
                <w:lang w:val="it-IT"/>
              </w:rPr>
              <w:t>18,6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B5160" w14:textId="77777777" w:rsidR="00A6764B" w:rsidRPr="00651BA0" w:rsidRDefault="00A6764B" w:rsidP="007D421C">
            <w:pPr>
              <w:pStyle w:val="Standard"/>
              <w:spacing w:after="240" w:line="240" w:lineRule="auto"/>
              <w:jc w:val="center"/>
              <w:rPr>
                <w:rFonts w:ascii="Palatino Linotype" w:hAnsi="Palatino Linotype"/>
                <w:bCs/>
                <w:sz w:val="16"/>
                <w:szCs w:val="16"/>
                <w:lang w:val="it-IT"/>
              </w:rPr>
            </w:pPr>
            <w:r w:rsidRPr="00651BA0">
              <w:rPr>
                <w:rFonts w:ascii="Palatino Linotype" w:hAnsi="Palatino Linotype"/>
                <w:bCs/>
                <w:sz w:val="16"/>
                <w:szCs w:val="16"/>
                <w:lang w:val="it-IT"/>
              </w:rPr>
              <w:t>19,6</w:t>
            </w:r>
          </w:p>
        </w:tc>
      </w:tr>
    </w:tbl>
    <w:p w14:paraId="06BA7868" w14:textId="77777777" w:rsidR="00A6764B" w:rsidRPr="00A6764B" w:rsidRDefault="00A6764B">
      <w:pPr>
        <w:rPr>
          <w:lang w:val="en-GB"/>
        </w:rPr>
      </w:pPr>
    </w:p>
    <w:sectPr w:rsidR="00A6764B" w:rsidRPr="00A67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4B"/>
    <w:rsid w:val="005064A5"/>
    <w:rsid w:val="00A6764B"/>
    <w:rsid w:val="00B02940"/>
    <w:rsid w:val="00B3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02FB1"/>
  <w15:chartTrackingRefBased/>
  <w15:docId w15:val="{A7552F72-E15D-4041-B580-D4B8287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64B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31text">
    <w:name w:val="MDPI_3.1_text"/>
    <w:qFormat/>
    <w:rsid w:val="00A6764B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Standard">
    <w:name w:val="Standard"/>
    <w:rsid w:val="00A6764B"/>
    <w:pPr>
      <w:suppressAutoHyphens/>
      <w:autoSpaceDN w:val="0"/>
      <w:spacing w:line="360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RAELE MARIA VITTORIA</dc:creator>
  <cp:keywords/>
  <dc:description/>
  <cp:lastModifiedBy>RAELE MARIA VITTORIA</cp:lastModifiedBy>
  <cp:revision>2</cp:revision>
  <dcterms:created xsi:type="dcterms:W3CDTF">2024-08-27T10:10:00Z</dcterms:created>
  <dcterms:modified xsi:type="dcterms:W3CDTF">2024-08-27T10:10:00Z</dcterms:modified>
</cp:coreProperties>
</file>