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E982C" w14:textId="57AE9DF0" w:rsidR="00DD48D4" w:rsidRDefault="00DD48D4" w:rsidP="00F44D43">
      <w:pPr>
        <w:jc w:val="both"/>
        <w:rPr>
          <w:bCs/>
          <w:szCs w:val="24"/>
        </w:rPr>
      </w:pPr>
      <w:bookmarkStart w:id="0" w:name="_Hlk113016922"/>
      <w:bookmarkEnd w:id="0"/>
      <w:r w:rsidRPr="00F44D43">
        <w:rPr>
          <w:bCs/>
          <w:szCs w:val="24"/>
        </w:rPr>
        <w:t>Supplementary material</w:t>
      </w:r>
      <w:r w:rsidR="00EB475C" w:rsidRPr="00F44D43">
        <w:rPr>
          <w:bCs/>
          <w:szCs w:val="24"/>
        </w:rPr>
        <w:t>:</w:t>
      </w:r>
    </w:p>
    <w:p w14:paraId="2E222653" w14:textId="77777777" w:rsidR="00447F0B" w:rsidRDefault="00447F0B" w:rsidP="00F44D43">
      <w:pPr>
        <w:jc w:val="both"/>
        <w:rPr>
          <w:bCs/>
          <w:szCs w:val="24"/>
        </w:rPr>
      </w:pPr>
    </w:p>
    <w:p w14:paraId="714BA214" w14:textId="77777777" w:rsidR="0013320D" w:rsidRPr="00F44D43" w:rsidRDefault="0013320D" w:rsidP="00F44D43">
      <w:pPr>
        <w:jc w:val="both"/>
        <w:rPr>
          <w:bCs/>
          <w:szCs w:val="24"/>
        </w:rPr>
      </w:pPr>
    </w:p>
    <w:p w14:paraId="2646BA74" w14:textId="77777777" w:rsidR="00411F3C" w:rsidRPr="00F44D43" w:rsidRDefault="00411F3C" w:rsidP="00F44D43">
      <w:pPr>
        <w:spacing w:after="0" w:line="480" w:lineRule="auto"/>
        <w:jc w:val="both"/>
        <w:rPr>
          <w:b/>
          <w:bCs/>
          <w:i/>
          <w:iCs/>
          <w:color w:val="000000" w:themeColor="text1"/>
          <w:szCs w:val="24"/>
        </w:rPr>
      </w:pPr>
      <w:r w:rsidRPr="00F44D43">
        <w:rPr>
          <w:rStyle w:val="Emphasis"/>
          <w:b/>
          <w:bCs/>
          <w:i w:val="0"/>
          <w:iCs w:val="0"/>
          <w:szCs w:val="24"/>
        </w:rPr>
        <w:t>Machine learning model trained with finite element modeling can predict the risk of osteoarthritis</w:t>
      </w:r>
      <w:r w:rsidRPr="00F44D43">
        <w:rPr>
          <w:b/>
          <w:bCs/>
          <w:i/>
          <w:iCs/>
          <w:color w:val="000000" w:themeColor="text1"/>
          <w:szCs w:val="24"/>
        </w:rPr>
        <w:t xml:space="preserve">: </w:t>
      </w:r>
      <w:r w:rsidRPr="00F44D43">
        <w:rPr>
          <w:b/>
          <w:bCs/>
          <w:color w:val="000000" w:themeColor="text1"/>
          <w:szCs w:val="24"/>
        </w:rPr>
        <w:t>Data from the Osteoarthritis Initiative</w:t>
      </w:r>
    </w:p>
    <w:p w14:paraId="68CE982E" w14:textId="77777777" w:rsidR="002006CB" w:rsidRDefault="002006CB" w:rsidP="00F44D43">
      <w:pPr>
        <w:jc w:val="both"/>
        <w:rPr>
          <w:b/>
          <w:szCs w:val="24"/>
        </w:rPr>
      </w:pPr>
    </w:p>
    <w:p w14:paraId="797F79DB" w14:textId="77777777" w:rsidR="0013320D" w:rsidRPr="00F44D43" w:rsidRDefault="0013320D" w:rsidP="00F44D43">
      <w:pPr>
        <w:jc w:val="both"/>
        <w:rPr>
          <w:b/>
          <w:szCs w:val="24"/>
        </w:rPr>
      </w:pPr>
    </w:p>
    <w:p w14:paraId="71C905C5" w14:textId="77777777" w:rsidR="00A81801" w:rsidRPr="00F44D43" w:rsidRDefault="00A81801" w:rsidP="00F44D43">
      <w:pPr>
        <w:spacing w:after="0" w:line="480" w:lineRule="auto"/>
        <w:jc w:val="both"/>
        <w:rPr>
          <w:color w:val="000000" w:themeColor="text1"/>
          <w:szCs w:val="24"/>
          <w:lang w:val="es-419"/>
        </w:rPr>
      </w:pPr>
      <w:r w:rsidRPr="00F44D43">
        <w:rPr>
          <w:color w:val="000000" w:themeColor="text1"/>
          <w:szCs w:val="24"/>
          <w:lang w:val="es-419"/>
        </w:rPr>
        <w:t>Mika E. Mononen</w:t>
      </w:r>
      <w:r w:rsidRPr="00F44D43">
        <w:rPr>
          <w:color w:val="000000" w:themeColor="text1"/>
          <w:szCs w:val="24"/>
          <w:vertAlign w:val="superscript"/>
          <w:lang w:val="es-419"/>
        </w:rPr>
        <w:t>1</w:t>
      </w:r>
      <w:r w:rsidRPr="00F44D43">
        <w:rPr>
          <w:color w:val="000000" w:themeColor="text1"/>
          <w:szCs w:val="24"/>
          <w:lang w:val="es-419"/>
        </w:rPr>
        <w:t>, Mimmi K. Liukkonen</w:t>
      </w:r>
      <w:r w:rsidRPr="00F44D43">
        <w:rPr>
          <w:color w:val="000000" w:themeColor="text1"/>
          <w:szCs w:val="24"/>
          <w:vertAlign w:val="superscript"/>
          <w:lang w:val="es-419"/>
        </w:rPr>
        <w:t>2</w:t>
      </w:r>
      <w:r w:rsidRPr="00F44D43">
        <w:rPr>
          <w:color w:val="000000" w:themeColor="text1"/>
          <w:szCs w:val="24"/>
          <w:lang w:val="es-419"/>
        </w:rPr>
        <w:t>, Mikael J. Turunen</w:t>
      </w:r>
      <w:r w:rsidRPr="00F44D43">
        <w:rPr>
          <w:color w:val="000000" w:themeColor="text1"/>
          <w:szCs w:val="24"/>
          <w:vertAlign w:val="superscript"/>
          <w:lang w:val="es-419"/>
        </w:rPr>
        <w:t>1,3</w:t>
      </w:r>
    </w:p>
    <w:p w14:paraId="47EF51F9" w14:textId="77777777" w:rsidR="00A81801" w:rsidRDefault="00A81801" w:rsidP="00F44D43">
      <w:pPr>
        <w:spacing w:after="0" w:line="480" w:lineRule="auto"/>
        <w:jc w:val="both"/>
        <w:rPr>
          <w:color w:val="000000" w:themeColor="text1"/>
          <w:szCs w:val="24"/>
          <w:lang w:val="es-419"/>
        </w:rPr>
      </w:pPr>
    </w:p>
    <w:p w14:paraId="104B7813" w14:textId="77777777" w:rsidR="0013320D" w:rsidRPr="00F44D43" w:rsidRDefault="0013320D" w:rsidP="00F44D43">
      <w:pPr>
        <w:spacing w:after="0" w:line="480" w:lineRule="auto"/>
        <w:jc w:val="both"/>
        <w:rPr>
          <w:color w:val="000000" w:themeColor="text1"/>
          <w:szCs w:val="24"/>
          <w:lang w:val="es-419"/>
        </w:rPr>
      </w:pPr>
    </w:p>
    <w:p w14:paraId="43289D97" w14:textId="77777777" w:rsidR="00A81801" w:rsidRPr="00F44D43" w:rsidRDefault="00A81801" w:rsidP="00F44D43">
      <w:pPr>
        <w:spacing w:after="0" w:line="480" w:lineRule="auto"/>
        <w:jc w:val="both"/>
        <w:rPr>
          <w:color w:val="000000" w:themeColor="text1"/>
          <w:szCs w:val="24"/>
        </w:rPr>
      </w:pPr>
      <w:r w:rsidRPr="00F44D43">
        <w:rPr>
          <w:color w:val="000000" w:themeColor="text1"/>
          <w:szCs w:val="24"/>
          <w:vertAlign w:val="superscript"/>
        </w:rPr>
        <w:t>1</w:t>
      </w:r>
      <w:r w:rsidRPr="00F44D43">
        <w:rPr>
          <w:szCs w:val="24"/>
        </w:rPr>
        <w:t>Department of Technical Physics</w:t>
      </w:r>
      <w:r w:rsidRPr="00F44D43">
        <w:rPr>
          <w:color w:val="000000" w:themeColor="text1"/>
          <w:szCs w:val="24"/>
        </w:rPr>
        <w:t>, University of Eastern Finland, Kuopio, Finland</w:t>
      </w:r>
    </w:p>
    <w:p w14:paraId="0832856C" w14:textId="77777777" w:rsidR="00A81801" w:rsidRPr="00F44D43" w:rsidRDefault="00A81801" w:rsidP="00F44D43">
      <w:pPr>
        <w:spacing w:after="0" w:line="480" w:lineRule="auto"/>
        <w:jc w:val="both"/>
        <w:rPr>
          <w:color w:val="000000"/>
          <w:szCs w:val="24"/>
        </w:rPr>
      </w:pPr>
      <w:r w:rsidRPr="00F44D43">
        <w:rPr>
          <w:rFonts w:eastAsia="Times New Roman"/>
          <w:szCs w:val="24"/>
          <w:vertAlign w:val="superscript"/>
          <w:lang w:eastAsia="de-DE"/>
        </w:rPr>
        <w:t>2</w:t>
      </w:r>
      <w:r w:rsidRPr="00F44D43">
        <w:rPr>
          <w:rFonts w:eastAsia="Times New Roman"/>
          <w:szCs w:val="24"/>
          <w:lang w:eastAsia="de-DE"/>
        </w:rPr>
        <w:t xml:space="preserve">Department of Clinical Radiology, </w:t>
      </w:r>
      <w:r w:rsidRPr="00F44D43">
        <w:rPr>
          <w:color w:val="000000"/>
          <w:szCs w:val="24"/>
        </w:rPr>
        <w:t xml:space="preserve">Kuopio University Hospital, The Wellbeing Services County of North </w:t>
      </w:r>
      <w:proofErr w:type="spellStart"/>
      <w:r w:rsidRPr="00F44D43">
        <w:rPr>
          <w:color w:val="000000"/>
          <w:szCs w:val="24"/>
        </w:rPr>
        <w:t>Savo</w:t>
      </w:r>
      <w:proofErr w:type="spellEnd"/>
      <w:r w:rsidRPr="00F44D43">
        <w:rPr>
          <w:color w:val="000000"/>
          <w:szCs w:val="24"/>
        </w:rPr>
        <w:t>, Kuopio, Finland</w:t>
      </w:r>
    </w:p>
    <w:p w14:paraId="1535325D" w14:textId="76517C5E" w:rsidR="00A81801" w:rsidRPr="00F44D43" w:rsidRDefault="00A81801" w:rsidP="00F44D43">
      <w:pPr>
        <w:spacing w:after="0" w:line="480" w:lineRule="auto"/>
        <w:jc w:val="both"/>
        <w:rPr>
          <w:szCs w:val="24"/>
        </w:rPr>
      </w:pPr>
      <w:r w:rsidRPr="00F44D43">
        <w:rPr>
          <w:color w:val="000000"/>
          <w:szCs w:val="24"/>
          <w:vertAlign w:val="superscript"/>
        </w:rPr>
        <w:t>3</w:t>
      </w:r>
      <w:r w:rsidRPr="00F44D43">
        <w:rPr>
          <w:color w:val="000000"/>
          <w:szCs w:val="24"/>
        </w:rPr>
        <w:t xml:space="preserve">Science Service Center, Kuopio University Hospital, The Wellbeing Services County of North </w:t>
      </w:r>
      <w:proofErr w:type="spellStart"/>
      <w:r w:rsidRPr="00F44D43">
        <w:rPr>
          <w:color w:val="000000"/>
          <w:szCs w:val="24"/>
        </w:rPr>
        <w:t>Savo</w:t>
      </w:r>
      <w:proofErr w:type="spellEnd"/>
      <w:r w:rsidRPr="00F44D43">
        <w:rPr>
          <w:color w:val="000000"/>
          <w:szCs w:val="24"/>
        </w:rPr>
        <w:t>, Kuopio, Finland</w:t>
      </w:r>
    </w:p>
    <w:p w14:paraId="49C9A165" w14:textId="77777777" w:rsidR="00566B94" w:rsidRDefault="00566B94" w:rsidP="00F44D43">
      <w:pPr>
        <w:tabs>
          <w:tab w:val="left" w:pos="2520"/>
        </w:tabs>
        <w:spacing w:line="480" w:lineRule="auto"/>
        <w:jc w:val="both"/>
        <w:rPr>
          <w:szCs w:val="24"/>
          <w:lang w:val="es-419"/>
        </w:rPr>
      </w:pPr>
    </w:p>
    <w:p w14:paraId="47E4201C" w14:textId="77777777" w:rsidR="0013320D" w:rsidRPr="00F44D43" w:rsidRDefault="0013320D" w:rsidP="00F44D43">
      <w:pPr>
        <w:tabs>
          <w:tab w:val="left" w:pos="2520"/>
        </w:tabs>
        <w:spacing w:line="480" w:lineRule="auto"/>
        <w:jc w:val="both"/>
        <w:rPr>
          <w:szCs w:val="24"/>
          <w:lang w:val="es-419"/>
        </w:rPr>
      </w:pPr>
    </w:p>
    <w:p w14:paraId="037EC380" w14:textId="56EBADDD" w:rsidR="00566B94" w:rsidRPr="00F44D43" w:rsidRDefault="00566B94" w:rsidP="00F44D43">
      <w:pPr>
        <w:pStyle w:val="Heading1"/>
        <w:numPr>
          <w:ilvl w:val="0"/>
          <w:numId w:val="2"/>
        </w:numPr>
        <w:spacing w:before="0" w:line="480" w:lineRule="auto"/>
        <w:jc w:val="both"/>
        <w:rPr>
          <w:rFonts w:cs="Times New Roman"/>
          <w:sz w:val="24"/>
          <w:szCs w:val="24"/>
        </w:rPr>
      </w:pPr>
      <w:r w:rsidRPr="00F44D43">
        <w:rPr>
          <w:rFonts w:cs="Times New Roman"/>
          <w:sz w:val="24"/>
          <w:szCs w:val="24"/>
        </w:rPr>
        <w:t>Material and Methods</w:t>
      </w:r>
      <w:r w:rsidR="00A039C0" w:rsidRPr="00F44D43">
        <w:rPr>
          <w:rFonts w:cs="Times New Roman"/>
          <w:sz w:val="24"/>
          <w:szCs w:val="24"/>
        </w:rPr>
        <w:t xml:space="preserve"> </w:t>
      </w:r>
    </w:p>
    <w:p w14:paraId="406AD9FC" w14:textId="36C395F6" w:rsidR="0083774D" w:rsidRPr="00F44D43" w:rsidRDefault="00F44D43" w:rsidP="00F44D43">
      <w:pPr>
        <w:pStyle w:val="ListParagraph"/>
        <w:numPr>
          <w:ilvl w:val="1"/>
          <w:numId w:val="6"/>
        </w:numPr>
        <w:spacing w:after="0" w:line="480" w:lineRule="auto"/>
        <w:jc w:val="both"/>
        <w:rPr>
          <w:b/>
          <w:bCs/>
          <w:color w:val="000000" w:themeColor="text1"/>
          <w:szCs w:val="24"/>
        </w:rPr>
      </w:pPr>
      <w:r>
        <w:rPr>
          <w:b/>
          <w:bCs/>
          <w:color w:val="000000" w:themeColor="text1"/>
          <w:szCs w:val="24"/>
        </w:rPr>
        <w:t xml:space="preserve"> </w:t>
      </w:r>
      <w:r w:rsidR="0083774D" w:rsidRPr="00F44D43">
        <w:rPr>
          <w:b/>
          <w:bCs/>
          <w:color w:val="000000" w:themeColor="text1"/>
          <w:szCs w:val="24"/>
        </w:rPr>
        <w:t>Atlas-based FEA method</w:t>
      </w:r>
    </w:p>
    <w:p w14:paraId="60A20C93" w14:textId="5E550F8A" w:rsidR="00C2012F" w:rsidRPr="00F44D43" w:rsidRDefault="00C2012F" w:rsidP="00F44D43">
      <w:pPr>
        <w:spacing w:after="0" w:line="480" w:lineRule="auto"/>
        <w:jc w:val="both"/>
        <w:rPr>
          <w:color w:val="000000" w:themeColor="text1"/>
          <w:szCs w:val="24"/>
        </w:rPr>
      </w:pPr>
      <w:r w:rsidRPr="00F44D43">
        <w:rPr>
          <w:color w:val="000000" w:themeColor="text1"/>
          <w:szCs w:val="24"/>
        </w:rPr>
        <w:t xml:space="preserve">Due to the limitations of the X-ray images (only a 2D coronal view compared to the orthogonal 3D view provided by MRI and poor soft tissue contrast with no visible cartilage), the knee dimensions differed between these two modalities </w:t>
      </w:r>
      <w:sdt>
        <w:sdtPr>
          <w:rPr>
            <w:color w:val="000000"/>
            <w:szCs w:val="24"/>
            <w:vertAlign w:val="superscript"/>
          </w:rPr>
          <w:tag w:val="MENDELEY_CITATION_v3_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"/>
          <w:id w:val="-1989772688"/>
          <w:placeholder>
            <w:docPart w:val="6D3B7A045DCA4824B066F913D3EA1F81"/>
          </w:placeholder>
        </w:sdtPr>
        <w:sdtContent>
          <w:r w:rsidR="00F56574" w:rsidRPr="00F44D43">
            <w:rPr>
              <w:color w:val="000000"/>
              <w:szCs w:val="24"/>
              <w:vertAlign w:val="superscript"/>
            </w:rPr>
            <w:t>1,2</w:t>
          </w:r>
        </w:sdtContent>
      </w:sdt>
      <w:r w:rsidRPr="00F44D43">
        <w:rPr>
          <w:color w:val="000000" w:themeColor="text1"/>
          <w:szCs w:val="24"/>
        </w:rPr>
        <w:t xml:space="preserve">. The cartilage thicknesses from X-ray images were evaluated to be at the mid-point of the femoral medial and lateral condyles </w:t>
      </w:r>
      <w:sdt>
        <w:sdtPr>
          <w:rPr>
            <w:color w:val="000000"/>
            <w:szCs w:val="24"/>
            <w:vertAlign w:val="superscript"/>
          </w:rPr>
          <w:tag w:val="MENDELEY_CITATION_v3_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"/>
          <w:id w:val="-966663173"/>
          <w:placeholder>
            <w:docPart w:val="6D3B7A045DCA4824B066F913D3EA1F81"/>
          </w:placeholder>
        </w:sdtPr>
        <w:sdtContent>
          <w:r w:rsidR="00F56574" w:rsidRPr="00F44D43">
            <w:rPr>
              <w:color w:val="000000"/>
              <w:szCs w:val="24"/>
              <w:vertAlign w:val="superscript"/>
            </w:rPr>
            <w:t>1</w:t>
          </w:r>
        </w:sdtContent>
      </w:sdt>
      <w:r w:rsidRPr="00F44D43">
        <w:rPr>
          <w:color w:val="000000" w:themeColor="text1"/>
          <w:szCs w:val="24"/>
        </w:rPr>
        <w:t>, whereas in MRI, cartilage thicknesses were measured from the central contact regions between femoral and tibial cartilage at medial and lateral compartments using coronal and sagittal views to evaluate the exact location.</w:t>
      </w:r>
    </w:p>
    <w:p w14:paraId="43C93F90" w14:textId="0D11F023" w:rsidR="00C2012F" w:rsidRPr="00F44D43" w:rsidRDefault="00C2012F" w:rsidP="00F44D43">
      <w:pPr>
        <w:spacing w:after="0" w:line="480" w:lineRule="auto"/>
        <w:jc w:val="both"/>
        <w:rPr>
          <w:color w:val="000000" w:themeColor="text1"/>
          <w:szCs w:val="24"/>
        </w:rPr>
      </w:pPr>
      <w:r w:rsidRPr="00F44D43">
        <w:rPr>
          <w:color w:val="000000" w:themeColor="text1"/>
          <w:szCs w:val="24"/>
        </w:rPr>
        <w:lastRenderedPageBreak/>
        <w:t>Notably, since the knee dimensions were measured from 2D anteroposterior X-ray images, the maximum anterior-posterior dimensions at medial and lateral femoral condyles were approximated based on their relation to the medial-lateral width of the distal femur measured from X-ray images. We assumed that the full medial-lateral width of the distal femur (</w:t>
      </w:r>
      <w:proofErr w:type="spellStart"/>
      <w:r w:rsidRPr="00F44D43">
        <w:rPr>
          <w:color w:val="000000" w:themeColor="text1"/>
          <w:szCs w:val="24"/>
        </w:rPr>
        <w:t>W</w:t>
      </w:r>
      <w:r w:rsidRPr="00F44D43">
        <w:rPr>
          <w:color w:val="000000" w:themeColor="text1"/>
          <w:szCs w:val="24"/>
          <w:vertAlign w:val="subscript"/>
        </w:rPr>
        <w:t>Xray</w:t>
      </w:r>
      <w:proofErr w:type="spellEnd"/>
      <w:r w:rsidRPr="00F44D43">
        <w:rPr>
          <w:color w:val="000000" w:themeColor="text1"/>
          <w:szCs w:val="24"/>
        </w:rPr>
        <w:t>) is linearly associated with the anterior-posterior dimensions of the medial and lateral condyles of the femur. Based on the average fraction between the anterior-posterior dimensions (obtained from MRI) and medial-lateral width of the distal femur (obtained from X-ray), the following equations were used to estimate anterior-posterior dimensions at the medial (AP</w:t>
      </w:r>
      <w:r w:rsidRPr="00F44D43">
        <w:rPr>
          <w:color w:val="000000" w:themeColor="text1"/>
          <w:szCs w:val="24"/>
          <w:vertAlign w:val="subscript"/>
        </w:rPr>
        <w:t>MED-Xray</w:t>
      </w:r>
      <w:r w:rsidRPr="00F44D43">
        <w:rPr>
          <w:color w:val="000000" w:themeColor="text1"/>
          <w:szCs w:val="24"/>
        </w:rPr>
        <w:t>) and lateral (AP</w:t>
      </w:r>
      <w:r w:rsidRPr="00F44D43">
        <w:rPr>
          <w:color w:val="000000" w:themeColor="text1"/>
          <w:szCs w:val="24"/>
          <w:vertAlign w:val="subscript"/>
        </w:rPr>
        <w:t>LAT-Xray</w:t>
      </w:r>
      <w:r w:rsidRPr="00F44D43">
        <w:rPr>
          <w:color w:val="000000" w:themeColor="text1"/>
          <w:szCs w:val="24"/>
        </w:rPr>
        <w:t xml:space="preserve">) femoral condyles for X-ray imaged knees </w:t>
      </w:r>
      <w:sdt>
        <w:sdtPr>
          <w:rPr>
            <w:color w:val="000000"/>
            <w:szCs w:val="24"/>
            <w:vertAlign w:val="superscript"/>
          </w:rPr>
          <w:tag w:val="MENDELEY_CITATION_v3_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"/>
          <w:id w:val="485905138"/>
          <w:placeholder>
            <w:docPart w:val="6D3B7A045DCA4824B066F913D3EA1F81"/>
          </w:placeholder>
        </w:sdtPr>
        <w:sdtContent>
          <w:r w:rsidR="00F56574" w:rsidRPr="00F44D43">
            <w:rPr>
              <w:color w:val="000000"/>
              <w:szCs w:val="24"/>
              <w:vertAlign w:val="superscript"/>
            </w:rPr>
            <w:t>3</w:t>
          </w:r>
        </w:sdtContent>
      </w:sdt>
      <w:r w:rsidRPr="00F44D43">
        <w:rPr>
          <w:color w:val="000000" w:themeColor="text1"/>
          <w:szCs w:val="24"/>
        </w:rPr>
        <w:t>:</w:t>
      </w:r>
    </w:p>
    <w:p w14:paraId="1A986130" w14:textId="77777777" w:rsidR="00C2012F" w:rsidRPr="00F44D43" w:rsidRDefault="00000000" w:rsidP="00F44D43">
      <w:pPr>
        <w:spacing w:after="0" w:line="480" w:lineRule="auto"/>
        <w:jc w:val="both"/>
        <w:rPr>
          <w:rFonts w:eastAsiaTheme="minorEastAsia"/>
          <w:color w:val="000000" w:themeColor="text1"/>
          <w:szCs w:val="24"/>
        </w:rPr>
      </w:pPr>
      <m:oMath>
        <m:sSub>
          <m:sSubPr>
            <m:ctrlPr>
              <w:rPr>
                <w:rFonts w:ascii="Cambria Math" w:hAnsi="Cambria Math"/>
                <w:color w:val="000000" w:themeColor="text1"/>
                <w:szCs w:val="24"/>
              </w:rPr>
            </m:ctrlPr>
          </m:sSubPr>
          <m:e>
            <m:r>
              <w:rPr>
                <w:rFonts w:ascii="Cambria Math" w:hAnsi="Cambria Math"/>
                <w:color w:val="000000" w:themeColor="text1"/>
                <w:szCs w:val="24"/>
              </w:rPr>
              <m:t>AP</m:t>
            </m:r>
          </m:e>
          <m:sub>
            <m:r>
              <w:rPr>
                <w:rFonts w:ascii="Cambria Math" w:hAnsi="Cambria Math"/>
                <w:color w:val="000000" w:themeColor="text1"/>
                <w:szCs w:val="24"/>
              </w:rPr>
              <m:t>MED-Xray</m:t>
            </m:r>
          </m:sub>
        </m:sSub>
        <m:r>
          <m:rPr>
            <m:sty m:val="p"/>
          </m:rPr>
          <w:rPr>
            <w:rFonts w:ascii="Cambria Math" w:hAnsi="Cambria Math"/>
            <w:color w:val="000000" w:themeColor="text1"/>
            <w:szCs w:val="24"/>
          </w:rPr>
          <m:t>=</m:t>
        </m:r>
        <m:sSub>
          <m:sSubPr>
            <m:ctrlPr>
              <w:rPr>
                <w:rFonts w:ascii="Cambria Math" w:hAnsi="Cambria Math"/>
                <w:color w:val="000000" w:themeColor="text1"/>
                <w:szCs w:val="24"/>
              </w:rPr>
            </m:ctrlPr>
          </m:sSubPr>
          <m:e>
            <m:r>
              <w:rPr>
                <w:rFonts w:ascii="Cambria Math" w:hAnsi="Cambria Math"/>
                <w:color w:val="000000" w:themeColor="text1"/>
                <w:szCs w:val="24"/>
              </w:rPr>
              <m:t>W</m:t>
            </m:r>
          </m:e>
          <m:sub>
            <m:r>
              <w:rPr>
                <w:rFonts w:ascii="Cambria Math" w:hAnsi="Cambria Math"/>
                <w:color w:val="000000" w:themeColor="text1"/>
                <w:szCs w:val="24"/>
              </w:rPr>
              <m:t>Xray</m:t>
            </m:r>
          </m:sub>
        </m:sSub>
        <m:r>
          <m:rPr>
            <m:sty m:val="p"/>
          </m:rPr>
          <w:rPr>
            <w:rFonts w:ascii="Cambria Math" w:hAnsi="Cambria Math"/>
            <w:color w:val="000000" w:themeColor="text1"/>
            <w:szCs w:val="24"/>
          </w:rPr>
          <m:t>*0.707</m:t>
        </m:r>
      </m:oMath>
      <w:r w:rsidR="00C2012F" w:rsidRPr="00F44D43">
        <w:rPr>
          <w:rFonts w:eastAsiaTheme="minorEastAsia"/>
          <w:iCs/>
          <w:color w:val="000000" w:themeColor="text1"/>
          <w:szCs w:val="24"/>
        </w:rPr>
        <w:t>,</w:t>
      </w:r>
      <w:r w:rsidR="00C2012F" w:rsidRPr="00F44D43">
        <w:rPr>
          <w:rFonts w:eastAsiaTheme="minorEastAsia"/>
          <w:color w:val="000000" w:themeColor="text1"/>
          <w:szCs w:val="24"/>
        </w:rPr>
        <w:t xml:space="preserve"> </w:t>
      </w:r>
      <w:r w:rsidR="00C2012F" w:rsidRPr="00F44D43">
        <w:rPr>
          <w:rFonts w:eastAsiaTheme="minorEastAsia"/>
          <w:color w:val="000000" w:themeColor="text1"/>
          <w:szCs w:val="24"/>
        </w:rPr>
        <w:tab/>
      </w:r>
      <w:r w:rsidR="00C2012F" w:rsidRPr="00F44D43">
        <w:rPr>
          <w:rFonts w:eastAsiaTheme="minorEastAsia"/>
          <w:color w:val="000000" w:themeColor="text1"/>
          <w:szCs w:val="24"/>
        </w:rPr>
        <w:tab/>
      </w:r>
      <w:r w:rsidR="00C2012F" w:rsidRPr="00F44D43">
        <w:rPr>
          <w:rFonts w:eastAsiaTheme="minorEastAsia"/>
          <w:color w:val="000000" w:themeColor="text1"/>
          <w:szCs w:val="24"/>
        </w:rPr>
        <w:tab/>
      </w:r>
      <w:r w:rsidR="00C2012F" w:rsidRPr="00F44D43">
        <w:rPr>
          <w:rFonts w:eastAsiaTheme="minorEastAsia"/>
          <w:color w:val="000000" w:themeColor="text1"/>
          <w:szCs w:val="24"/>
        </w:rPr>
        <w:tab/>
      </w:r>
      <w:r w:rsidR="00C2012F" w:rsidRPr="00F44D43">
        <w:rPr>
          <w:rFonts w:eastAsiaTheme="minorEastAsia"/>
          <w:color w:val="000000" w:themeColor="text1"/>
          <w:szCs w:val="24"/>
        </w:rPr>
        <w:tab/>
        <w:t>(1)</w:t>
      </w:r>
    </w:p>
    <w:p w14:paraId="62D53B2A" w14:textId="77777777" w:rsidR="00C2012F" w:rsidRPr="00F44D43" w:rsidRDefault="00000000" w:rsidP="00F44D43">
      <w:pPr>
        <w:spacing w:after="0" w:line="480" w:lineRule="auto"/>
        <w:jc w:val="both"/>
        <w:rPr>
          <w:color w:val="000000" w:themeColor="text1"/>
          <w:szCs w:val="24"/>
        </w:rPr>
      </w:pPr>
      <m:oMath>
        <m:sSub>
          <m:sSubPr>
            <m:ctrlPr>
              <w:rPr>
                <w:rFonts w:ascii="Cambria Math" w:hAnsi="Cambria Math"/>
                <w:color w:val="000000" w:themeColor="text1"/>
                <w:szCs w:val="24"/>
              </w:rPr>
            </m:ctrlPr>
          </m:sSubPr>
          <m:e>
            <m:r>
              <w:rPr>
                <w:rFonts w:ascii="Cambria Math" w:hAnsi="Cambria Math"/>
                <w:color w:val="000000" w:themeColor="text1"/>
                <w:szCs w:val="24"/>
              </w:rPr>
              <m:t>AP</m:t>
            </m:r>
          </m:e>
          <m:sub>
            <m:r>
              <w:rPr>
                <w:rFonts w:ascii="Cambria Math" w:hAnsi="Cambria Math"/>
                <w:color w:val="000000" w:themeColor="text1"/>
                <w:szCs w:val="24"/>
              </w:rPr>
              <m:t>LAT-Xray</m:t>
            </m:r>
          </m:sub>
        </m:sSub>
        <m:r>
          <m:rPr>
            <m:sty m:val="p"/>
          </m:rPr>
          <w:rPr>
            <w:rFonts w:ascii="Cambria Math" w:hAnsi="Cambria Math"/>
            <w:color w:val="000000" w:themeColor="text1"/>
            <w:szCs w:val="24"/>
          </w:rPr>
          <m:t>=</m:t>
        </m:r>
        <m:sSub>
          <m:sSubPr>
            <m:ctrlPr>
              <w:rPr>
                <w:rFonts w:ascii="Cambria Math" w:hAnsi="Cambria Math"/>
                <w:color w:val="000000" w:themeColor="text1"/>
                <w:szCs w:val="24"/>
              </w:rPr>
            </m:ctrlPr>
          </m:sSubPr>
          <m:e>
            <m:r>
              <w:rPr>
                <w:rFonts w:ascii="Cambria Math" w:hAnsi="Cambria Math"/>
                <w:color w:val="000000" w:themeColor="text1"/>
                <w:szCs w:val="24"/>
              </w:rPr>
              <m:t>W</m:t>
            </m:r>
          </m:e>
          <m:sub>
            <m:r>
              <w:rPr>
                <w:rFonts w:ascii="Cambria Math" w:hAnsi="Cambria Math"/>
                <w:color w:val="000000" w:themeColor="text1"/>
                <w:szCs w:val="24"/>
              </w:rPr>
              <m:t>Xray</m:t>
            </m:r>
          </m:sub>
        </m:sSub>
        <m:r>
          <m:rPr>
            <m:sty m:val="p"/>
          </m:rPr>
          <w:rPr>
            <w:rFonts w:ascii="Cambria Math" w:hAnsi="Cambria Math"/>
            <w:color w:val="000000" w:themeColor="text1"/>
            <w:szCs w:val="24"/>
          </w:rPr>
          <m:t>*0.832</m:t>
        </m:r>
      </m:oMath>
      <w:r w:rsidR="00C2012F" w:rsidRPr="00F44D43">
        <w:rPr>
          <w:rFonts w:eastAsiaTheme="minorEastAsia"/>
          <w:iCs/>
          <w:color w:val="000000" w:themeColor="text1"/>
          <w:szCs w:val="24"/>
        </w:rPr>
        <w:t>.</w:t>
      </w:r>
      <w:r w:rsidR="00C2012F" w:rsidRPr="00F44D43">
        <w:rPr>
          <w:rFonts w:eastAsiaTheme="minorEastAsia"/>
          <w:color w:val="000000" w:themeColor="text1"/>
          <w:szCs w:val="24"/>
        </w:rPr>
        <w:t xml:space="preserve"> </w:t>
      </w:r>
      <w:r w:rsidR="00C2012F" w:rsidRPr="00F44D43">
        <w:rPr>
          <w:rFonts w:eastAsiaTheme="minorEastAsia"/>
          <w:color w:val="000000" w:themeColor="text1"/>
          <w:szCs w:val="24"/>
        </w:rPr>
        <w:tab/>
      </w:r>
      <w:r w:rsidR="00C2012F" w:rsidRPr="00F44D43">
        <w:rPr>
          <w:rFonts w:eastAsiaTheme="minorEastAsia"/>
          <w:color w:val="000000" w:themeColor="text1"/>
          <w:szCs w:val="24"/>
        </w:rPr>
        <w:tab/>
      </w:r>
      <w:r w:rsidR="00C2012F" w:rsidRPr="00F44D43">
        <w:rPr>
          <w:rFonts w:eastAsiaTheme="minorEastAsia"/>
          <w:color w:val="000000" w:themeColor="text1"/>
          <w:szCs w:val="24"/>
        </w:rPr>
        <w:tab/>
      </w:r>
      <w:r w:rsidR="00C2012F" w:rsidRPr="00F44D43">
        <w:rPr>
          <w:rFonts w:eastAsiaTheme="minorEastAsia"/>
          <w:color w:val="000000" w:themeColor="text1"/>
          <w:szCs w:val="24"/>
        </w:rPr>
        <w:tab/>
      </w:r>
      <w:r w:rsidR="00C2012F" w:rsidRPr="00F44D43">
        <w:rPr>
          <w:rFonts w:eastAsiaTheme="minorEastAsia"/>
          <w:color w:val="000000" w:themeColor="text1"/>
          <w:szCs w:val="24"/>
        </w:rPr>
        <w:tab/>
        <w:t>(2)</w:t>
      </w:r>
    </w:p>
    <w:p w14:paraId="294B9419" w14:textId="3BE30019" w:rsidR="00C2012F" w:rsidRDefault="00C2012F" w:rsidP="00F44D43">
      <w:pPr>
        <w:spacing w:after="0" w:line="480" w:lineRule="auto"/>
        <w:jc w:val="both"/>
        <w:rPr>
          <w:szCs w:val="24"/>
        </w:rPr>
      </w:pPr>
      <w:r w:rsidRPr="00F44D43">
        <w:rPr>
          <w:color w:val="000000" w:themeColor="text1"/>
          <w:szCs w:val="24"/>
        </w:rPr>
        <w:t xml:space="preserve">After determining the anatomical dimensions from MRI or X-ray images as explained above, an existing atlas FE template was scaled separately for the medial and lateral compartments based on the fractional differences between dimensions measured from the template and the subject knee. It should be noted that the atlas model template is the same in both MRI and X-ray based approaches. Although the MRI and X-ray based measures differ, the scaling factors for atlas FE templates were similar </w:t>
      </w:r>
      <w:sdt>
        <w:sdtPr>
          <w:rPr>
            <w:color w:val="000000"/>
            <w:szCs w:val="24"/>
            <w:vertAlign w:val="superscript"/>
          </w:rPr>
          <w:tag w:val="MENDELEY_CITATION_v3_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"/>
          <w:id w:val="-1092000600"/>
          <w:placeholder>
            <w:docPart w:val="6D3B7A045DCA4824B066F913D3EA1F81"/>
          </w:placeholder>
        </w:sdtPr>
        <w:sdtContent>
          <w:r w:rsidR="00F56574" w:rsidRPr="00F44D43">
            <w:rPr>
              <w:color w:val="000000"/>
              <w:szCs w:val="24"/>
              <w:vertAlign w:val="superscript"/>
            </w:rPr>
            <w:t>3</w:t>
          </w:r>
        </w:sdtContent>
      </w:sdt>
      <w:r w:rsidRPr="00F44D43">
        <w:rPr>
          <w:color w:val="000000" w:themeColor="text1"/>
          <w:szCs w:val="24"/>
        </w:rPr>
        <w:t xml:space="preserve">. Finally, the generated FE models were simulated under generic gait loading conditions separately for the medial and lateral compartments </w:t>
      </w:r>
      <w:sdt>
        <w:sdtPr>
          <w:rPr>
            <w:color w:val="000000"/>
            <w:szCs w:val="24"/>
            <w:vertAlign w:val="superscript"/>
          </w:rPr>
          <w:tag w:val="MENDELEY_CITATION_v3_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"/>
          <w:id w:val="-644199196"/>
          <w:placeholder>
            <w:docPart w:val="6D3B7A045DCA4824B066F913D3EA1F81"/>
          </w:placeholder>
        </w:sdtPr>
        <w:sdtContent>
          <w:r w:rsidR="00F56574" w:rsidRPr="00F44D43">
            <w:rPr>
              <w:color w:val="000000"/>
              <w:szCs w:val="24"/>
              <w:vertAlign w:val="superscript"/>
            </w:rPr>
            <w:t>4</w:t>
          </w:r>
        </w:sdtContent>
      </w:sdt>
      <w:r w:rsidRPr="00F44D43">
        <w:rPr>
          <w:color w:val="000000" w:themeColor="text1"/>
          <w:szCs w:val="24"/>
        </w:rPr>
        <w:t xml:space="preserve">. </w:t>
      </w:r>
      <w:r w:rsidRPr="00F44D43">
        <w:rPr>
          <w:bCs/>
          <w:szCs w:val="24"/>
        </w:rPr>
        <w:t xml:space="preserve">FEA simulations were run in Abaqus (Dassault </w:t>
      </w:r>
      <w:proofErr w:type="spellStart"/>
      <w:r w:rsidRPr="00F44D43">
        <w:rPr>
          <w:bCs/>
          <w:szCs w:val="24"/>
        </w:rPr>
        <w:t>Systèmes</w:t>
      </w:r>
      <w:proofErr w:type="spellEnd"/>
      <w:r w:rsidRPr="00F44D43">
        <w:rPr>
          <w:bCs/>
          <w:szCs w:val="24"/>
        </w:rPr>
        <w:t>) using a previously verified homogenous transversely isotropic elastic (</w:t>
      </w:r>
      <w:r w:rsidRPr="00F44D43">
        <w:rPr>
          <w:rFonts w:eastAsiaTheme="minorEastAsia"/>
          <w:iCs/>
          <w:szCs w:val="24"/>
        </w:rPr>
        <w:t xml:space="preserve">HTIPE, </w:t>
      </w:r>
      <w:sdt>
        <w:sdtPr>
          <w:rPr>
            <w:rFonts w:eastAsiaTheme="minorEastAsia"/>
            <w:iCs/>
            <w:color w:val="000000"/>
            <w:szCs w:val="24"/>
            <w:vertAlign w:val="superscript"/>
          </w:rPr>
          <w:tag w:val="MENDELEY_CITATION_v3_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"/>
          <w:id w:val="-2017142270"/>
          <w:placeholder>
            <w:docPart w:val="6D3B7A045DCA4824B066F913D3EA1F81"/>
          </w:placeholder>
        </w:sdtPr>
        <w:sdtContent>
          <w:r w:rsidR="00F56574" w:rsidRPr="00F44D43">
            <w:rPr>
              <w:rFonts w:eastAsiaTheme="minorEastAsia"/>
              <w:iCs/>
              <w:color w:val="000000"/>
              <w:szCs w:val="24"/>
              <w:vertAlign w:val="superscript"/>
            </w:rPr>
            <w:t>5</w:t>
          </w:r>
        </w:sdtContent>
      </w:sdt>
      <w:r w:rsidRPr="00F44D43">
        <w:rPr>
          <w:rFonts w:eastAsiaTheme="minorEastAsia"/>
          <w:iCs/>
          <w:szCs w:val="24"/>
        </w:rPr>
        <w:t xml:space="preserve">) </w:t>
      </w:r>
      <w:r w:rsidRPr="00F44D43">
        <w:rPr>
          <w:szCs w:val="24"/>
        </w:rPr>
        <w:t xml:space="preserve">material model for the femoral and tibial cartilages (Table </w:t>
      </w:r>
      <w:r w:rsidR="00F01617" w:rsidRPr="00F44D43">
        <w:rPr>
          <w:szCs w:val="24"/>
        </w:rPr>
        <w:t>S1</w:t>
      </w:r>
      <w:r w:rsidRPr="00F44D43">
        <w:rPr>
          <w:szCs w:val="24"/>
        </w:rPr>
        <w:t xml:space="preserve">). </w:t>
      </w:r>
    </w:p>
    <w:p w14:paraId="516268E8" w14:textId="77777777" w:rsidR="0013320D" w:rsidRDefault="0013320D" w:rsidP="00F44D43">
      <w:pPr>
        <w:spacing w:after="0" w:line="480" w:lineRule="auto"/>
        <w:jc w:val="both"/>
        <w:rPr>
          <w:szCs w:val="24"/>
        </w:rPr>
      </w:pPr>
    </w:p>
    <w:p w14:paraId="323F408A" w14:textId="77777777" w:rsidR="0013320D" w:rsidRDefault="0013320D" w:rsidP="00F44D43">
      <w:pPr>
        <w:spacing w:after="0" w:line="480" w:lineRule="auto"/>
        <w:jc w:val="both"/>
        <w:rPr>
          <w:szCs w:val="24"/>
        </w:rPr>
      </w:pPr>
    </w:p>
    <w:p w14:paraId="52821919" w14:textId="77777777" w:rsidR="0013320D" w:rsidRDefault="0013320D" w:rsidP="00F44D43">
      <w:pPr>
        <w:spacing w:after="0" w:line="480" w:lineRule="auto"/>
        <w:jc w:val="both"/>
        <w:rPr>
          <w:szCs w:val="24"/>
        </w:rPr>
      </w:pPr>
    </w:p>
    <w:p w14:paraId="65532685" w14:textId="77777777" w:rsidR="0013320D" w:rsidRDefault="0013320D" w:rsidP="00F44D43">
      <w:pPr>
        <w:spacing w:after="0" w:line="480" w:lineRule="auto"/>
        <w:jc w:val="both"/>
        <w:rPr>
          <w:szCs w:val="24"/>
        </w:rPr>
      </w:pPr>
    </w:p>
    <w:p w14:paraId="13B99565" w14:textId="77777777" w:rsidR="00BA2076" w:rsidRPr="00277F86" w:rsidRDefault="00BA2076" w:rsidP="00BA2076">
      <w:pPr>
        <w:spacing w:after="0"/>
        <w:jc w:val="both"/>
        <w:rPr>
          <w:sz w:val="20"/>
        </w:rPr>
      </w:pPr>
      <w:r w:rsidRPr="00277F86">
        <w:rPr>
          <w:rStyle w:val="Heading1Char"/>
          <w:rFonts w:cs="Times New Roman"/>
          <w:bCs/>
          <w:sz w:val="24"/>
          <w:szCs w:val="24"/>
        </w:rPr>
        <w:lastRenderedPageBreak/>
        <w:t xml:space="preserve">Table </w:t>
      </w:r>
      <w:r>
        <w:rPr>
          <w:rStyle w:val="Heading1Char"/>
          <w:rFonts w:cs="Times New Roman"/>
          <w:bCs/>
          <w:sz w:val="24"/>
          <w:szCs w:val="24"/>
        </w:rPr>
        <w:t>S1</w:t>
      </w:r>
      <w:r w:rsidRPr="00277F86">
        <w:rPr>
          <w:rStyle w:val="Heading1Char"/>
          <w:rFonts w:cs="Times New Roman"/>
          <w:bCs/>
          <w:sz w:val="24"/>
          <w:szCs w:val="24"/>
        </w:rPr>
        <w:t>:</w:t>
      </w:r>
      <w:r w:rsidRPr="00277F86">
        <w:rPr>
          <w:rStyle w:val="Heading1Char"/>
          <w:rFonts w:cs="Times New Roman"/>
          <w:sz w:val="24"/>
          <w:szCs w:val="24"/>
        </w:rPr>
        <w:t xml:space="preserve"> </w:t>
      </w:r>
      <w:r w:rsidRPr="00277F86">
        <w:rPr>
          <w:rFonts w:eastAsiaTheme="minorEastAsia"/>
          <w:iCs/>
          <w:szCs w:val="24"/>
        </w:rPr>
        <w:t xml:space="preserve">Material parameters of the </w:t>
      </w:r>
      <w:r>
        <w:rPr>
          <w:rFonts w:eastAsiaTheme="minorEastAsia"/>
          <w:iCs/>
          <w:szCs w:val="24"/>
        </w:rPr>
        <w:t>HTIPE</w:t>
      </w:r>
      <w:r w:rsidRPr="00277F86">
        <w:rPr>
          <w:rFonts w:eastAsiaTheme="minorEastAsia"/>
          <w:iCs/>
          <w:szCs w:val="24"/>
        </w:rPr>
        <w:t xml:space="preserve"> </w:t>
      </w:r>
      <w:r w:rsidRPr="00277F86">
        <w:rPr>
          <w:szCs w:val="24"/>
        </w:rPr>
        <w:t>material model for the femoral and tibial cartilages</w:t>
      </w:r>
      <w:r>
        <w:rPr>
          <w:szCs w:val="24"/>
        </w:rPr>
        <w:t xml:space="preserve"> </w:t>
      </w:r>
      <w:r>
        <w:rPr>
          <w:szCs w:val="24"/>
          <w:vertAlign w:val="superscript"/>
        </w:rPr>
        <w:t>5</w:t>
      </w:r>
      <w:r w:rsidRPr="00277F86">
        <w:rPr>
          <w:szCs w:val="24"/>
        </w:rPr>
        <w:t>.</w:t>
      </w:r>
    </w:p>
    <w:tbl>
      <w:tblPr>
        <w:tblStyle w:val="TableGrid"/>
        <w:tblW w:w="8928" w:type="dxa"/>
        <w:tblLook w:val="04A0" w:firstRow="1" w:lastRow="0" w:firstColumn="1" w:lastColumn="0" w:noHBand="0" w:noVBand="1"/>
      </w:tblPr>
      <w:tblGrid>
        <w:gridCol w:w="4508"/>
        <w:gridCol w:w="2095"/>
        <w:gridCol w:w="2325"/>
      </w:tblGrid>
      <w:tr w:rsidR="00BA2076" w:rsidRPr="00277F86" w14:paraId="3BFDB201" w14:textId="77777777" w:rsidTr="001E7E70">
        <w:trPr>
          <w:trHeight w:val="367"/>
        </w:trPr>
        <w:tc>
          <w:tcPr>
            <w:tcW w:w="4508" w:type="dxa"/>
            <w:tcBorders>
              <w:top w:val="single" w:sz="12" w:space="0" w:color="auto"/>
              <w:left w:val="nil"/>
              <w:bottom w:val="single" w:sz="12" w:space="0" w:color="auto"/>
              <w:right w:val="nil"/>
            </w:tcBorders>
            <w:vAlign w:val="center"/>
          </w:tcPr>
          <w:p w14:paraId="51A500FB" w14:textId="77777777" w:rsidR="00BA2076" w:rsidRPr="00277F86" w:rsidRDefault="00BA2076" w:rsidP="001E7E70">
            <w:pPr>
              <w:spacing w:line="276" w:lineRule="auto"/>
              <w:rPr>
                <w:rFonts w:eastAsia="Calibri"/>
                <w:b/>
                <w:bCs/>
                <w:sz w:val="20"/>
              </w:rPr>
            </w:pPr>
            <w:r>
              <w:rPr>
                <w:rFonts w:eastAsia="Calibri"/>
                <w:b/>
                <w:bCs/>
                <w:sz w:val="20"/>
              </w:rPr>
              <w:t>HTIPE</w:t>
            </w:r>
            <w:r w:rsidRPr="00277F86">
              <w:rPr>
                <w:rFonts w:eastAsia="Calibri"/>
                <w:b/>
                <w:bCs/>
                <w:sz w:val="20"/>
              </w:rPr>
              <w:t xml:space="preserve"> material model</w:t>
            </w:r>
          </w:p>
        </w:tc>
        <w:tc>
          <w:tcPr>
            <w:tcW w:w="2095" w:type="dxa"/>
            <w:tcBorders>
              <w:top w:val="single" w:sz="12" w:space="0" w:color="auto"/>
              <w:left w:val="nil"/>
              <w:bottom w:val="single" w:sz="12" w:space="0" w:color="auto"/>
              <w:right w:val="nil"/>
            </w:tcBorders>
            <w:vAlign w:val="center"/>
          </w:tcPr>
          <w:p w14:paraId="42238D5A" w14:textId="77777777" w:rsidR="00BA2076" w:rsidRPr="00277F86" w:rsidRDefault="00BA2076" w:rsidP="001E7E70">
            <w:pPr>
              <w:spacing w:line="276" w:lineRule="auto"/>
              <w:rPr>
                <w:sz w:val="20"/>
              </w:rPr>
            </w:pPr>
            <w:r w:rsidRPr="00277F86">
              <w:rPr>
                <w:b/>
                <w:bCs/>
                <w:noProof/>
                <w:sz w:val="20"/>
                <w:lang w:eastAsia="en-GB"/>
              </w:rPr>
              <w:t>Femoral cartilage</w:t>
            </w:r>
          </w:p>
        </w:tc>
        <w:tc>
          <w:tcPr>
            <w:tcW w:w="2325" w:type="dxa"/>
            <w:tcBorders>
              <w:top w:val="single" w:sz="12" w:space="0" w:color="auto"/>
              <w:left w:val="nil"/>
              <w:bottom w:val="single" w:sz="12" w:space="0" w:color="auto"/>
              <w:right w:val="nil"/>
            </w:tcBorders>
            <w:vAlign w:val="center"/>
          </w:tcPr>
          <w:p w14:paraId="68F28C4F" w14:textId="77777777" w:rsidR="00BA2076" w:rsidRPr="00277F86" w:rsidRDefault="00BA2076" w:rsidP="001E7E70">
            <w:pPr>
              <w:spacing w:line="276" w:lineRule="auto"/>
              <w:rPr>
                <w:sz w:val="20"/>
              </w:rPr>
            </w:pPr>
            <w:r w:rsidRPr="00277F86">
              <w:rPr>
                <w:b/>
                <w:bCs/>
                <w:noProof/>
                <w:sz w:val="20"/>
                <w:lang w:eastAsia="en-GB"/>
              </w:rPr>
              <w:t>Tibial cartilage</w:t>
            </w:r>
          </w:p>
        </w:tc>
      </w:tr>
      <w:tr w:rsidR="00BA2076" w:rsidRPr="00277F86" w14:paraId="564435DC" w14:textId="77777777" w:rsidTr="001E7E70">
        <w:trPr>
          <w:trHeight w:val="367"/>
        </w:trPr>
        <w:tc>
          <w:tcPr>
            <w:tcW w:w="4508" w:type="dxa"/>
            <w:tcBorders>
              <w:top w:val="single" w:sz="12" w:space="0" w:color="auto"/>
              <w:left w:val="nil"/>
              <w:bottom w:val="nil"/>
              <w:right w:val="nil"/>
            </w:tcBorders>
            <w:vAlign w:val="center"/>
          </w:tcPr>
          <w:p w14:paraId="0EA29B25" w14:textId="77777777" w:rsidR="00BA2076" w:rsidRPr="00277F86" w:rsidRDefault="00BA2076" w:rsidP="001E7E70">
            <w:pPr>
              <w:spacing w:line="276" w:lineRule="auto"/>
              <w:rPr>
                <w:rFonts w:eastAsia="Calibri"/>
                <w:sz w:val="20"/>
              </w:rPr>
            </w:pPr>
            <w:r w:rsidRPr="00277F86">
              <w:rPr>
                <w:rFonts w:eastAsia="Calibri"/>
                <w:sz w:val="20"/>
              </w:rPr>
              <w:t>Orientation of the plane of isotropy</w:t>
            </w:r>
          </w:p>
        </w:tc>
        <w:tc>
          <w:tcPr>
            <w:tcW w:w="2095" w:type="dxa"/>
            <w:tcBorders>
              <w:top w:val="single" w:sz="12" w:space="0" w:color="auto"/>
              <w:left w:val="nil"/>
              <w:bottom w:val="nil"/>
              <w:right w:val="nil"/>
            </w:tcBorders>
            <w:vAlign w:val="center"/>
          </w:tcPr>
          <w:p w14:paraId="0F26988F" w14:textId="77777777" w:rsidR="00BA2076" w:rsidRPr="00277F86" w:rsidRDefault="00BA2076" w:rsidP="001E7E70">
            <w:pPr>
              <w:spacing w:line="276" w:lineRule="auto"/>
              <w:rPr>
                <w:sz w:val="20"/>
              </w:rPr>
            </w:pPr>
            <w:r w:rsidRPr="00277F86">
              <w:rPr>
                <w:sz w:val="20"/>
              </w:rPr>
              <w:t>Parallel to surface</w:t>
            </w:r>
          </w:p>
        </w:tc>
        <w:tc>
          <w:tcPr>
            <w:tcW w:w="2325" w:type="dxa"/>
            <w:tcBorders>
              <w:top w:val="single" w:sz="12" w:space="0" w:color="auto"/>
              <w:left w:val="nil"/>
              <w:bottom w:val="nil"/>
              <w:right w:val="nil"/>
            </w:tcBorders>
            <w:vAlign w:val="center"/>
          </w:tcPr>
          <w:p w14:paraId="56B76FAD" w14:textId="77777777" w:rsidR="00BA2076" w:rsidRPr="00277F86" w:rsidRDefault="00BA2076" w:rsidP="001E7E70">
            <w:pPr>
              <w:spacing w:line="276" w:lineRule="auto"/>
              <w:rPr>
                <w:sz w:val="20"/>
              </w:rPr>
            </w:pPr>
            <w:r w:rsidRPr="00277F86">
              <w:rPr>
                <w:sz w:val="20"/>
              </w:rPr>
              <w:t>Parallel to surface</w:t>
            </w:r>
          </w:p>
        </w:tc>
      </w:tr>
      <w:tr w:rsidR="00BA2076" w:rsidRPr="00277F86" w14:paraId="3E7F6A21" w14:textId="77777777" w:rsidTr="001E7E70">
        <w:trPr>
          <w:trHeight w:val="367"/>
        </w:trPr>
        <w:tc>
          <w:tcPr>
            <w:tcW w:w="4508" w:type="dxa"/>
            <w:tcBorders>
              <w:top w:val="nil"/>
              <w:left w:val="nil"/>
              <w:bottom w:val="nil"/>
              <w:right w:val="nil"/>
            </w:tcBorders>
            <w:vAlign w:val="center"/>
          </w:tcPr>
          <w:p w14:paraId="11D315FC" w14:textId="77777777" w:rsidR="00BA2076" w:rsidRPr="00277F86" w:rsidRDefault="00BA2076" w:rsidP="001E7E70">
            <w:pPr>
              <w:spacing w:line="276" w:lineRule="auto"/>
              <w:rPr>
                <w:sz w:val="20"/>
              </w:rPr>
            </w:pPr>
            <m:oMath>
              <m:sSub>
                <m:sSubPr>
                  <m:ctrlPr>
                    <w:rPr>
                      <w:rFonts w:ascii="Cambria Math" w:eastAsia="Calibri" w:hAnsi="Cambria Math"/>
                      <w:i/>
                      <w:sz w:val="20"/>
                    </w:rPr>
                  </m:ctrlPr>
                </m:sSubPr>
                <m:e>
                  <m:r>
                    <w:rPr>
                      <w:rFonts w:ascii="Cambria Math" w:eastAsia="Calibri" w:hAnsi="Cambria Math"/>
                      <w:sz w:val="20"/>
                    </w:rPr>
                    <m:t>E</m:t>
                  </m:r>
                </m:e>
                <m:sub>
                  <m:r>
                    <w:rPr>
                      <w:rFonts w:ascii="Cambria Math" w:eastAsia="Calibri" w:hAnsi="Cambria Math"/>
                      <w:sz w:val="20"/>
                    </w:rPr>
                    <m:t>11</m:t>
                  </m:r>
                </m:sub>
              </m:sSub>
            </m:oMath>
            <w:r w:rsidRPr="00277F86">
              <w:rPr>
                <w:rFonts w:eastAsia="Times New Roman"/>
                <w:sz w:val="20"/>
              </w:rPr>
              <w:t xml:space="preserve"> = E</w:t>
            </w:r>
            <w:r w:rsidRPr="00277F86">
              <w:rPr>
                <w:rFonts w:eastAsia="Times New Roman"/>
                <w:sz w:val="20"/>
                <w:vertAlign w:val="subscript"/>
              </w:rPr>
              <w:t xml:space="preserve">22 </w:t>
            </w:r>
            <w:r w:rsidRPr="00277F86">
              <w:rPr>
                <w:rFonts w:eastAsia="Times New Roman"/>
                <w:sz w:val="20"/>
              </w:rPr>
              <w:t>(MPa)</w:t>
            </w:r>
          </w:p>
        </w:tc>
        <w:tc>
          <w:tcPr>
            <w:tcW w:w="2095" w:type="dxa"/>
            <w:tcBorders>
              <w:top w:val="nil"/>
              <w:left w:val="nil"/>
              <w:bottom w:val="nil"/>
              <w:right w:val="nil"/>
            </w:tcBorders>
            <w:vAlign w:val="center"/>
          </w:tcPr>
          <w:p w14:paraId="69FF2EF3" w14:textId="77777777" w:rsidR="00BA2076" w:rsidRPr="00277F86" w:rsidRDefault="00BA2076" w:rsidP="001E7E70">
            <w:pPr>
              <w:spacing w:line="276" w:lineRule="auto"/>
              <w:rPr>
                <w:sz w:val="20"/>
              </w:rPr>
            </w:pPr>
            <w:r w:rsidRPr="00277F86">
              <w:rPr>
                <w:sz w:val="20"/>
              </w:rPr>
              <w:t>60</w:t>
            </w:r>
          </w:p>
        </w:tc>
        <w:tc>
          <w:tcPr>
            <w:tcW w:w="2325" w:type="dxa"/>
            <w:tcBorders>
              <w:top w:val="nil"/>
              <w:left w:val="nil"/>
              <w:bottom w:val="nil"/>
              <w:right w:val="nil"/>
            </w:tcBorders>
            <w:vAlign w:val="center"/>
          </w:tcPr>
          <w:p w14:paraId="7DB90846" w14:textId="77777777" w:rsidR="00BA2076" w:rsidRPr="00277F86" w:rsidRDefault="00BA2076" w:rsidP="001E7E70">
            <w:pPr>
              <w:spacing w:line="276" w:lineRule="auto"/>
              <w:rPr>
                <w:sz w:val="20"/>
              </w:rPr>
            </w:pPr>
            <w:r w:rsidRPr="00277F86">
              <w:rPr>
                <w:sz w:val="20"/>
              </w:rPr>
              <w:t>50</w:t>
            </w:r>
          </w:p>
        </w:tc>
      </w:tr>
      <w:tr w:rsidR="00BA2076" w:rsidRPr="00277F86" w14:paraId="2E79404D" w14:textId="77777777" w:rsidTr="001E7E70">
        <w:trPr>
          <w:trHeight w:val="366"/>
        </w:trPr>
        <w:tc>
          <w:tcPr>
            <w:tcW w:w="4508" w:type="dxa"/>
            <w:tcBorders>
              <w:top w:val="nil"/>
              <w:left w:val="nil"/>
              <w:bottom w:val="nil"/>
              <w:right w:val="nil"/>
            </w:tcBorders>
            <w:vAlign w:val="center"/>
          </w:tcPr>
          <w:p w14:paraId="391741D7" w14:textId="77777777" w:rsidR="00BA2076" w:rsidRPr="00277F86" w:rsidRDefault="00BA2076" w:rsidP="001E7E70">
            <w:pPr>
              <w:spacing w:line="276" w:lineRule="auto"/>
              <w:rPr>
                <w:sz w:val="20"/>
              </w:rPr>
            </w:pPr>
            <m:oMath>
              <m:sSub>
                <m:sSubPr>
                  <m:ctrlPr>
                    <w:rPr>
                      <w:rFonts w:ascii="Cambria Math" w:eastAsia="Calibri" w:hAnsi="Cambria Math"/>
                      <w:i/>
                      <w:sz w:val="20"/>
                    </w:rPr>
                  </m:ctrlPr>
                </m:sSubPr>
                <m:e>
                  <m:r>
                    <w:rPr>
                      <w:rFonts w:ascii="Cambria Math" w:eastAsia="Calibri" w:hAnsi="Cambria Math"/>
                      <w:sz w:val="20"/>
                    </w:rPr>
                    <m:t>E</m:t>
                  </m:r>
                </m:e>
                <m:sub>
                  <m:r>
                    <w:rPr>
                      <w:rFonts w:ascii="Cambria Math" w:eastAsia="Calibri" w:hAnsi="Cambria Math"/>
                      <w:sz w:val="20"/>
                    </w:rPr>
                    <m:t>33</m:t>
                  </m:r>
                </m:sub>
              </m:sSub>
            </m:oMath>
            <w:r w:rsidRPr="00277F86">
              <w:rPr>
                <w:rFonts w:eastAsia="Calibri"/>
                <w:sz w:val="20"/>
              </w:rPr>
              <w:t xml:space="preserve"> </w:t>
            </w:r>
            <w:r w:rsidRPr="00277F86">
              <w:rPr>
                <w:rFonts w:eastAsia="Times New Roman"/>
                <w:sz w:val="20"/>
              </w:rPr>
              <w:t>(MPa)</w:t>
            </w:r>
          </w:p>
        </w:tc>
        <w:tc>
          <w:tcPr>
            <w:tcW w:w="2095" w:type="dxa"/>
            <w:tcBorders>
              <w:top w:val="nil"/>
              <w:left w:val="nil"/>
              <w:bottom w:val="nil"/>
              <w:right w:val="nil"/>
            </w:tcBorders>
            <w:vAlign w:val="center"/>
          </w:tcPr>
          <w:p w14:paraId="4C45A461" w14:textId="77777777" w:rsidR="00BA2076" w:rsidRPr="00277F86" w:rsidRDefault="00BA2076" w:rsidP="001E7E70">
            <w:pPr>
              <w:spacing w:line="276" w:lineRule="auto"/>
              <w:rPr>
                <w:sz w:val="20"/>
              </w:rPr>
            </w:pPr>
            <w:r w:rsidRPr="00277F86">
              <w:rPr>
                <w:sz w:val="20"/>
              </w:rPr>
              <w:t>3</w:t>
            </w:r>
          </w:p>
        </w:tc>
        <w:tc>
          <w:tcPr>
            <w:tcW w:w="2325" w:type="dxa"/>
            <w:tcBorders>
              <w:top w:val="nil"/>
              <w:left w:val="nil"/>
              <w:bottom w:val="nil"/>
              <w:right w:val="nil"/>
            </w:tcBorders>
            <w:vAlign w:val="center"/>
          </w:tcPr>
          <w:p w14:paraId="26BFFDD3" w14:textId="77777777" w:rsidR="00BA2076" w:rsidRPr="00277F86" w:rsidRDefault="00BA2076" w:rsidP="001E7E70">
            <w:pPr>
              <w:spacing w:line="276" w:lineRule="auto"/>
              <w:rPr>
                <w:sz w:val="20"/>
              </w:rPr>
            </w:pPr>
            <w:r w:rsidRPr="00277F86">
              <w:rPr>
                <w:sz w:val="20"/>
              </w:rPr>
              <w:t>3</w:t>
            </w:r>
          </w:p>
        </w:tc>
      </w:tr>
      <w:tr w:rsidR="00BA2076" w:rsidRPr="00277F86" w14:paraId="2E17A7D8" w14:textId="77777777" w:rsidTr="001E7E70">
        <w:trPr>
          <w:trHeight w:val="382"/>
        </w:trPr>
        <w:tc>
          <w:tcPr>
            <w:tcW w:w="4508" w:type="dxa"/>
            <w:tcBorders>
              <w:top w:val="nil"/>
              <w:left w:val="nil"/>
              <w:bottom w:val="nil"/>
              <w:right w:val="nil"/>
            </w:tcBorders>
            <w:vAlign w:val="center"/>
          </w:tcPr>
          <w:p w14:paraId="7CA489BC" w14:textId="77777777" w:rsidR="00BA2076" w:rsidRPr="00277F86" w:rsidRDefault="00BA2076" w:rsidP="001E7E70">
            <w:pPr>
              <w:spacing w:line="276" w:lineRule="auto"/>
              <w:rPr>
                <w:sz w:val="20"/>
              </w:rPr>
            </w:pPr>
            <m:oMath>
              <m:sSub>
                <m:sSubPr>
                  <m:ctrlPr>
                    <w:rPr>
                      <w:rFonts w:ascii="Cambria Math" w:eastAsia="Calibri" w:hAnsi="Cambria Math"/>
                      <w:i/>
                      <w:sz w:val="20"/>
                    </w:rPr>
                  </m:ctrlPr>
                </m:sSubPr>
                <m:e>
                  <m:r>
                    <w:rPr>
                      <w:rFonts w:ascii="Cambria Math" w:eastAsia="Calibri" w:hAnsi="Cambria Math"/>
                      <w:sz w:val="20"/>
                    </w:rPr>
                    <m:t>v</m:t>
                  </m:r>
                </m:e>
                <m:sub>
                  <m:r>
                    <m:rPr>
                      <m:sty m:val="p"/>
                    </m:rPr>
                    <w:rPr>
                      <w:rFonts w:ascii="Cambria Math" w:eastAsia="Calibri" w:hAnsi="Cambria Math"/>
                      <w:sz w:val="20"/>
                    </w:rPr>
                    <m:t>12</m:t>
                  </m:r>
                </m:sub>
              </m:sSub>
            </m:oMath>
            <w:r w:rsidRPr="00277F86">
              <w:rPr>
                <w:rFonts w:eastAsiaTheme="minorEastAsia"/>
                <w:sz w:val="20"/>
              </w:rPr>
              <w:t xml:space="preserve"> </w:t>
            </w:r>
          </w:p>
        </w:tc>
        <w:tc>
          <w:tcPr>
            <w:tcW w:w="2095" w:type="dxa"/>
            <w:tcBorders>
              <w:top w:val="nil"/>
              <w:left w:val="nil"/>
              <w:bottom w:val="nil"/>
              <w:right w:val="nil"/>
            </w:tcBorders>
            <w:vAlign w:val="center"/>
          </w:tcPr>
          <w:p w14:paraId="4F44E13D" w14:textId="77777777" w:rsidR="00BA2076" w:rsidRPr="00277F86" w:rsidRDefault="00BA2076" w:rsidP="001E7E70">
            <w:pPr>
              <w:spacing w:line="276" w:lineRule="auto"/>
              <w:rPr>
                <w:sz w:val="20"/>
              </w:rPr>
            </w:pPr>
            <w:r w:rsidRPr="00277F86">
              <w:rPr>
                <w:sz w:val="20"/>
              </w:rPr>
              <w:t>0.42</w:t>
            </w:r>
          </w:p>
        </w:tc>
        <w:tc>
          <w:tcPr>
            <w:tcW w:w="2325" w:type="dxa"/>
            <w:tcBorders>
              <w:top w:val="nil"/>
              <w:left w:val="nil"/>
              <w:bottom w:val="nil"/>
              <w:right w:val="nil"/>
            </w:tcBorders>
            <w:vAlign w:val="center"/>
          </w:tcPr>
          <w:p w14:paraId="2081C963" w14:textId="77777777" w:rsidR="00BA2076" w:rsidRPr="00277F86" w:rsidRDefault="00BA2076" w:rsidP="001E7E70">
            <w:pPr>
              <w:spacing w:line="276" w:lineRule="auto"/>
              <w:rPr>
                <w:sz w:val="20"/>
              </w:rPr>
            </w:pPr>
            <w:r w:rsidRPr="00277F86">
              <w:rPr>
                <w:sz w:val="20"/>
              </w:rPr>
              <w:t>0.42</w:t>
            </w:r>
          </w:p>
        </w:tc>
      </w:tr>
      <w:tr w:rsidR="00BA2076" w:rsidRPr="00277F86" w14:paraId="217C421E" w14:textId="77777777" w:rsidTr="001E7E70">
        <w:trPr>
          <w:trHeight w:val="363"/>
        </w:trPr>
        <w:tc>
          <w:tcPr>
            <w:tcW w:w="4508" w:type="dxa"/>
            <w:tcBorders>
              <w:top w:val="nil"/>
              <w:left w:val="nil"/>
              <w:bottom w:val="nil"/>
              <w:right w:val="nil"/>
            </w:tcBorders>
            <w:vAlign w:val="center"/>
          </w:tcPr>
          <w:p w14:paraId="5C8ECAE1" w14:textId="77777777" w:rsidR="00BA2076" w:rsidRPr="00277F86" w:rsidRDefault="00BA2076" w:rsidP="001E7E70">
            <w:pPr>
              <w:spacing w:line="276" w:lineRule="auto"/>
              <w:rPr>
                <w:sz w:val="20"/>
              </w:rPr>
            </w:pPr>
            <m:oMath>
              <m:sSub>
                <m:sSubPr>
                  <m:ctrlPr>
                    <w:rPr>
                      <w:rFonts w:ascii="Cambria Math" w:eastAsia="Calibri" w:hAnsi="Cambria Math"/>
                      <w:i/>
                      <w:sz w:val="20"/>
                    </w:rPr>
                  </m:ctrlPr>
                </m:sSubPr>
                <m:e>
                  <m:r>
                    <w:rPr>
                      <w:rFonts w:ascii="Cambria Math" w:eastAsia="Calibri" w:hAnsi="Cambria Math"/>
                      <w:sz w:val="20"/>
                    </w:rPr>
                    <m:t>v</m:t>
                  </m:r>
                </m:e>
                <m:sub>
                  <m:r>
                    <w:rPr>
                      <w:rFonts w:ascii="Cambria Math" w:eastAsia="Calibri" w:hAnsi="Cambria Math"/>
                      <w:sz w:val="20"/>
                    </w:rPr>
                    <m:t>13</m:t>
                  </m:r>
                </m:sub>
              </m:sSub>
            </m:oMath>
            <w:r w:rsidRPr="00277F86">
              <w:rPr>
                <w:rFonts w:eastAsiaTheme="minorEastAsia"/>
                <w:sz w:val="20"/>
              </w:rPr>
              <w:t xml:space="preserve"> = </w:t>
            </w:r>
            <m:oMath>
              <m:sSub>
                <m:sSubPr>
                  <m:ctrlPr>
                    <w:rPr>
                      <w:rFonts w:ascii="Cambria Math" w:eastAsia="Calibri" w:hAnsi="Cambria Math"/>
                      <w:i/>
                      <w:sz w:val="20"/>
                    </w:rPr>
                  </m:ctrlPr>
                </m:sSubPr>
                <m:e>
                  <m:r>
                    <w:rPr>
                      <w:rFonts w:ascii="Cambria Math" w:eastAsia="Calibri" w:hAnsi="Cambria Math"/>
                      <w:sz w:val="20"/>
                    </w:rPr>
                    <m:t>v</m:t>
                  </m:r>
                </m:e>
                <m:sub>
                  <m:r>
                    <w:rPr>
                      <w:rFonts w:ascii="Cambria Math" w:eastAsia="Calibri" w:hAnsi="Cambria Math"/>
                      <w:sz w:val="20"/>
                    </w:rPr>
                    <m:t>23</m:t>
                  </m:r>
                </m:sub>
              </m:sSub>
            </m:oMath>
            <w:r w:rsidRPr="00277F86">
              <w:rPr>
                <w:rFonts w:eastAsiaTheme="minorEastAsia"/>
                <w:sz w:val="20"/>
              </w:rPr>
              <w:t xml:space="preserve"> </w:t>
            </w:r>
          </w:p>
        </w:tc>
        <w:tc>
          <w:tcPr>
            <w:tcW w:w="2095" w:type="dxa"/>
            <w:tcBorders>
              <w:top w:val="nil"/>
              <w:left w:val="nil"/>
              <w:bottom w:val="nil"/>
              <w:right w:val="nil"/>
            </w:tcBorders>
            <w:vAlign w:val="center"/>
          </w:tcPr>
          <w:p w14:paraId="6D0A0987" w14:textId="77777777" w:rsidR="00BA2076" w:rsidRPr="00277F86" w:rsidRDefault="00BA2076" w:rsidP="001E7E70">
            <w:pPr>
              <w:spacing w:line="276" w:lineRule="auto"/>
              <w:rPr>
                <w:sz w:val="20"/>
              </w:rPr>
            </w:pPr>
            <w:r w:rsidRPr="00277F86">
              <w:rPr>
                <w:sz w:val="20"/>
              </w:rPr>
              <w:t>1.9</w:t>
            </w:r>
          </w:p>
        </w:tc>
        <w:tc>
          <w:tcPr>
            <w:tcW w:w="2325" w:type="dxa"/>
            <w:tcBorders>
              <w:top w:val="nil"/>
              <w:left w:val="nil"/>
              <w:bottom w:val="nil"/>
              <w:right w:val="nil"/>
            </w:tcBorders>
            <w:vAlign w:val="center"/>
          </w:tcPr>
          <w:p w14:paraId="351C808C" w14:textId="77777777" w:rsidR="00BA2076" w:rsidRPr="00277F86" w:rsidRDefault="00BA2076" w:rsidP="001E7E70">
            <w:pPr>
              <w:spacing w:line="276" w:lineRule="auto"/>
              <w:rPr>
                <w:sz w:val="20"/>
              </w:rPr>
            </w:pPr>
            <w:r w:rsidRPr="00277F86">
              <w:rPr>
                <w:sz w:val="20"/>
              </w:rPr>
              <w:t>1.9</w:t>
            </w:r>
          </w:p>
        </w:tc>
      </w:tr>
      <w:tr w:rsidR="00BA2076" w:rsidRPr="00277F86" w14:paraId="48F8D653" w14:textId="77777777" w:rsidTr="001E7E70">
        <w:trPr>
          <w:trHeight w:val="387"/>
        </w:trPr>
        <w:tc>
          <w:tcPr>
            <w:tcW w:w="4508" w:type="dxa"/>
            <w:tcBorders>
              <w:top w:val="nil"/>
              <w:left w:val="nil"/>
              <w:bottom w:val="nil"/>
              <w:right w:val="nil"/>
            </w:tcBorders>
            <w:vAlign w:val="center"/>
          </w:tcPr>
          <w:p w14:paraId="370148C6" w14:textId="77777777" w:rsidR="00BA2076" w:rsidRPr="00277F86" w:rsidRDefault="00BA2076" w:rsidP="001E7E70">
            <w:pPr>
              <w:spacing w:line="276" w:lineRule="auto"/>
              <w:rPr>
                <w:sz w:val="20"/>
              </w:rPr>
            </w:pPr>
            <m:oMath>
              <m:sSub>
                <m:sSubPr>
                  <m:ctrlPr>
                    <w:rPr>
                      <w:rFonts w:ascii="Cambria Math" w:eastAsia="Calibri" w:hAnsi="Cambria Math"/>
                      <w:i/>
                      <w:sz w:val="20"/>
                    </w:rPr>
                  </m:ctrlPr>
                </m:sSubPr>
                <m:e>
                  <m:r>
                    <w:rPr>
                      <w:rFonts w:ascii="Cambria Math" w:eastAsia="Calibri" w:hAnsi="Cambria Math"/>
                      <w:sz w:val="20"/>
                    </w:rPr>
                    <m:t>G</m:t>
                  </m:r>
                </m:e>
                <m:sub>
                  <m:r>
                    <w:rPr>
                      <w:rFonts w:ascii="Cambria Math" w:eastAsia="Calibri" w:hAnsi="Cambria Math"/>
                      <w:sz w:val="20"/>
                    </w:rPr>
                    <m:t>12</m:t>
                  </m:r>
                </m:sub>
              </m:sSub>
              <m:r>
                <w:rPr>
                  <w:rFonts w:ascii="Cambria Math" w:eastAsia="Calibri" w:hAnsi="Cambria Math"/>
                  <w:sz w:val="20"/>
                </w:rPr>
                <m:t xml:space="preserve"> </m:t>
              </m:r>
            </m:oMath>
            <w:r w:rsidRPr="00277F86">
              <w:rPr>
                <w:rFonts w:eastAsia="Times New Roman"/>
                <w:sz w:val="20"/>
              </w:rPr>
              <w:t>(MPa)</w:t>
            </w:r>
          </w:p>
        </w:tc>
        <w:tc>
          <w:tcPr>
            <w:tcW w:w="2095" w:type="dxa"/>
            <w:tcBorders>
              <w:top w:val="nil"/>
              <w:left w:val="nil"/>
              <w:bottom w:val="nil"/>
              <w:right w:val="nil"/>
            </w:tcBorders>
            <w:vAlign w:val="center"/>
          </w:tcPr>
          <w:p w14:paraId="47519F88" w14:textId="77777777" w:rsidR="00BA2076" w:rsidRPr="00277F86" w:rsidRDefault="00BA2076" w:rsidP="001E7E70">
            <w:pPr>
              <w:spacing w:line="276" w:lineRule="auto"/>
              <w:rPr>
                <w:sz w:val="20"/>
              </w:rPr>
            </w:pPr>
            <w:r w:rsidRPr="00277F86">
              <w:rPr>
                <w:sz w:val="20"/>
              </w:rPr>
              <w:t>5.25</w:t>
            </w:r>
          </w:p>
        </w:tc>
        <w:tc>
          <w:tcPr>
            <w:tcW w:w="2325" w:type="dxa"/>
            <w:tcBorders>
              <w:top w:val="nil"/>
              <w:left w:val="nil"/>
              <w:bottom w:val="nil"/>
              <w:right w:val="nil"/>
            </w:tcBorders>
            <w:vAlign w:val="center"/>
          </w:tcPr>
          <w:p w14:paraId="216208D0" w14:textId="77777777" w:rsidR="00BA2076" w:rsidRPr="00277F86" w:rsidRDefault="00BA2076" w:rsidP="001E7E70">
            <w:pPr>
              <w:spacing w:line="276" w:lineRule="auto"/>
              <w:rPr>
                <w:sz w:val="20"/>
              </w:rPr>
            </w:pPr>
            <w:r w:rsidRPr="00277F86">
              <w:rPr>
                <w:sz w:val="20"/>
              </w:rPr>
              <w:t>4.4</w:t>
            </w:r>
          </w:p>
        </w:tc>
      </w:tr>
      <w:tr w:rsidR="00BA2076" w:rsidRPr="00277F86" w14:paraId="69EF7322" w14:textId="77777777" w:rsidTr="001E7E70">
        <w:trPr>
          <w:trHeight w:val="318"/>
        </w:trPr>
        <w:tc>
          <w:tcPr>
            <w:tcW w:w="4508" w:type="dxa"/>
            <w:tcBorders>
              <w:top w:val="nil"/>
              <w:left w:val="nil"/>
              <w:bottom w:val="nil"/>
              <w:right w:val="nil"/>
            </w:tcBorders>
            <w:vAlign w:val="center"/>
          </w:tcPr>
          <w:p w14:paraId="0D4301ED" w14:textId="77777777" w:rsidR="00BA2076" w:rsidRPr="00277F86" w:rsidRDefault="00BA2076" w:rsidP="001E7E70">
            <w:pPr>
              <w:spacing w:line="276" w:lineRule="auto"/>
              <w:rPr>
                <w:sz w:val="20"/>
              </w:rPr>
            </w:pPr>
            <m:oMath>
              <m:sSub>
                <m:sSubPr>
                  <m:ctrlPr>
                    <w:rPr>
                      <w:rFonts w:ascii="Cambria Math" w:eastAsia="Calibri" w:hAnsi="Cambria Math"/>
                      <w:i/>
                      <w:sz w:val="20"/>
                    </w:rPr>
                  </m:ctrlPr>
                </m:sSubPr>
                <m:e>
                  <m:r>
                    <w:rPr>
                      <w:rFonts w:ascii="Cambria Math" w:eastAsia="Calibri" w:hAnsi="Cambria Math"/>
                      <w:sz w:val="20"/>
                    </w:rPr>
                    <m:t>G</m:t>
                  </m:r>
                </m:e>
                <m:sub>
                  <m:r>
                    <w:rPr>
                      <w:rFonts w:ascii="Cambria Math" w:eastAsia="Calibri" w:hAnsi="Cambria Math"/>
                      <w:sz w:val="20"/>
                    </w:rPr>
                    <m:t>13</m:t>
                  </m:r>
                </m:sub>
              </m:sSub>
            </m:oMath>
            <w:r w:rsidRPr="00277F86">
              <w:rPr>
                <w:rFonts w:eastAsia="Calibri"/>
                <w:sz w:val="20"/>
              </w:rPr>
              <w:t xml:space="preserve"> = </w:t>
            </w:r>
            <m:oMath>
              <m:sSub>
                <m:sSubPr>
                  <m:ctrlPr>
                    <w:rPr>
                      <w:rFonts w:ascii="Cambria Math" w:eastAsia="Calibri" w:hAnsi="Cambria Math"/>
                      <w:i/>
                      <w:sz w:val="20"/>
                    </w:rPr>
                  </m:ctrlPr>
                </m:sSubPr>
                <m:e>
                  <m:r>
                    <w:rPr>
                      <w:rFonts w:ascii="Cambria Math" w:eastAsia="Calibri" w:hAnsi="Cambria Math"/>
                      <w:sz w:val="20"/>
                    </w:rPr>
                    <m:t>G</m:t>
                  </m:r>
                </m:e>
                <m:sub>
                  <m:r>
                    <w:rPr>
                      <w:rFonts w:ascii="Cambria Math" w:eastAsia="Calibri" w:hAnsi="Cambria Math"/>
                      <w:sz w:val="20"/>
                    </w:rPr>
                    <m:t>23</m:t>
                  </m:r>
                </m:sub>
              </m:sSub>
            </m:oMath>
            <w:r w:rsidRPr="00277F86">
              <w:rPr>
                <w:rFonts w:eastAsia="Times New Roman"/>
                <w:sz w:val="20"/>
              </w:rPr>
              <w:t xml:space="preserve"> (MPa)</w:t>
            </w:r>
          </w:p>
        </w:tc>
        <w:tc>
          <w:tcPr>
            <w:tcW w:w="2095" w:type="dxa"/>
            <w:tcBorders>
              <w:top w:val="nil"/>
              <w:left w:val="nil"/>
              <w:bottom w:val="nil"/>
              <w:right w:val="nil"/>
            </w:tcBorders>
            <w:vAlign w:val="center"/>
          </w:tcPr>
          <w:p w14:paraId="5EAD976B" w14:textId="77777777" w:rsidR="00BA2076" w:rsidRPr="00277F86" w:rsidRDefault="00BA2076" w:rsidP="001E7E70">
            <w:pPr>
              <w:spacing w:line="276" w:lineRule="auto"/>
              <w:rPr>
                <w:sz w:val="20"/>
              </w:rPr>
            </w:pPr>
            <w:r w:rsidRPr="00277F86">
              <w:rPr>
                <w:sz w:val="20"/>
              </w:rPr>
              <w:t>7.9</w:t>
            </w:r>
          </w:p>
        </w:tc>
        <w:tc>
          <w:tcPr>
            <w:tcW w:w="2325" w:type="dxa"/>
            <w:tcBorders>
              <w:top w:val="nil"/>
              <w:left w:val="nil"/>
              <w:bottom w:val="nil"/>
              <w:right w:val="nil"/>
            </w:tcBorders>
            <w:vAlign w:val="center"/>
          </w:tcPr>
          <w:p w14:paraId="4496D829" w14:textId="77777777" w:rsidR="00BA2076" w:rsidRPr="00277F86" w:rsidRDefault="00BA2076" w:rsidP="001E7E70">
            <w:pPr>
              <w:spacing w:line="276" w:lineRule="auto"/>
              <w:rPr>
                <w:sz w:val="20"/>
              </w:rPr>
            </w:pPr>
            <w:r w:rsidRPr="00277F86">
              <w:rPr>
                <w:sz w:val="20"/>
              </w:rPr>
              <w:t>6.4</w:t>
            </w:r>
          </w:p>
        </w:tc>
      </w:tr>
      <w:tr w:rsidR="00BA2076" w:rsidRPr="00277F86" w14:paraId="0CF18079" w14:textId="77777777" w:rsidTr="001E7E70">
        <w:trPr>
          <w:trHeight w:val="373"/>
        </w:trPr>
        <w:tc>
          <w:tcPr>
            <w:tcW w:w="4508" w:type="dxa"/>
            <w:tcBorders>
              <w:top w:val="nil"/>
              <w:left w:val="nil"/>
              <w:bottom w:val="nil"/>
              <w:right w:val="nil"/>
            </w:tcBorders>
            <w:vAlign w:val="center"/>
          </w:tcPr>
          <w:p w14:paraId="2220E22E" w14:textId="77777777" w:rsidR="00BA2076" w:rsidRPr="00277F86" w:rsidRDefault="00BA2076" w:rsidP="001E7E70">
            <w:pPr>
              <w:spacing w:line="276" w:lineRule="auto"/>
              <w:rPr>
                <w:sz w:val="20"/>
              </w:rPr>
            </w:pPr>
            <w:r w:rsidRPr="00277F86">
              <w:rPr>
                <w:rFonts w:eastAsia="Calibri"/>
                <w:i/>
                <w:iCs/>
                <w:sz w:val="20"/>
              </w:rPr>
              <w:t>k</w:t>
            </w:r>
            <w:r w:rsidRPr="00277F86">
              <w:rPr>
                <w:rFonts w:eastAsia="Calibri"/>
                <w:sz w:val="20"/>
              </w:rPr>
              <w:t xml:space="preserve"> (×10 </w:t>
            </w:r>
            <w:r w:rsidRPr="00277F86">
              <w:rPr>
                <w:rFonts w:eastAsia="Calibri"/>
                <w:sz w:val="20"/>
                <w:vertAlign w:val="superscript"/>
              </w:rPr>
              <w:t xml:space="preserve">-15 </w:t>
            </w:r>
            <w:r w:rsidRPr="00277F86">
              <w:rPr>
                <w:rFonts w:eastAsia="Calibri"/>
                <w:sz w:val="20"/>
              </w:rPr>
              <w:t>m</w:t>
            </w:r>
            <w:r w:rsidRPr="00277F86">
              <w:rPr>
                <w:rFonts w:eastAsia="Calibri"/>
                <w:sz w:val="20"/>
                <w:vertAlign w:val="superscript"/>
              </w:rPr>
              <w:t>4</w:t>
            </w:r>
            <w:r w:rsidRPr="00277F86">
              <w:rPr>
                <w:rFonts w:eastAsia="Calibri"/>
                <w:sz w:val="20"/>
              </w:rPr>
              <w:t>N</w:t>
            </w:r>
            <w:r w:rsidRPr="00277F86">
              <w:rPr>
                <w:rFonts w:eastAsia="Calibri"/>
                <w:sz w:val="20"/>
                <w:vertAlign w:val="superscript"/>
              </w:rPr>
              <w:t>-1</w:t>
            </w:r>
            <w:r w:rsidRPr="00277F86">
              <w:rPr>
                <w:rFonts w:eastAsia="Calibri"/>
                <w:sz w:val="20"/>
              </w:rPr>
              <w:t>s</w:t>
            </w:r>
            <w:r w:rsidRPr="00277F86">
              <w:rPr>
                <w:rFonts w:eastAsia="Calibri"/>
                <w:sz w:val="20"/>
                <w:vertAlign w:val="superscript"/>
              </w:rPr>
              <w:t>-1</w:t>
            </w:r>
            <w:r w:rsidRPr="00277F86">
              <w:rPr>
                <w:rFonts w:eastAsia="Calibri"/>
                <w:sz w:val="20"/>
              </w:rPr>
              <w:t>)</w:t>
            </w:r>
          </w:p>
        </w:tc>
        <w:tc>
          <w:tcPr>
            <w:tcW w:w="2095" w:type="dxa"/>
            <w:tcBorders>
              <w:top w:val="nil"/>
              <w:left w:val="nil"/>
              <w:bottom w:val="nil"/>
              <w:right w:val="nil"/>
            </w:tcBorders>
            <w:vAlign w:val="center"/>
          </w:tcPr>
          <w:p w14:paraId="6291B7BB" w14:textId="77777777" w:rsidR="00BA2076" w:rsidRPr="00277F86" w:rsidRDefault="00BA2076" w:rsidP="001E7E70">
            <w:pPr>
              <w:spacing w:line="276" w:lineRule="auto"/>
              <w:rPr>
                <w:sz w:val="20"/>
              </w:rPr>
            </w:pPr>
            <w:r w:rsidRPr="00277F86">
              <w:rPr>
                <w:sz w:val="20"/>
              </w:rPr>
              <w:t>6</w:t>
            </w:r>
          </w:p>
        </w:tc>
        <w:tc>
          <w:tcPr>
            <w:tcW w:w="2325" w:type="dxa"/>
            <w:tcBorders>
              <w:top w:val="nil"/>
              <w:left w:val="nil"/>
              <w:bottom w:val="nil"/>
              <w:right w:val="nil"/>
            </w:tcBorders>
            <w:vAlign w:val="center"/>
          </w:tcPr>
          <w:p w14:paraId="0B42638B" w14:textId="77777777" w:rsidR="00BA2076" w:rsidRPr="00277F86" w:rsidRDefault="00BA2076" w:rsidP="001E7E70">
            <w:pPr>
              <w:spacing w:line="276" w:lineRule="auto"/>
              <w:rPr>
                <w:sz w:val="20"/>
              </w:rPr>
            </w:pPr>
            <w:r w:rsidRPr="00277F86">
              <w:rPr>
                <w:sz w:val="20"/>
              </w:rPr>
              <w:t>18</w:t>
            </w:r>
          </w:p>
        </w:tc>
      </w:tr>
      <w:tr w:rsidR="00BA2076" w:rsidRPr="00277F86" w14:paraId="13C3FA5E" w14:textId="77777777" w:rsidTr="001E7E70">
        <w:trPr>
          <w:trHeight w:val="373"/>
        </w:trPr>
        <w:tc>
          <w:tcPr>
            <w:tcW w:w="4508" w:type="dxa"/>
            <w:tcBorders>
              <w:top w:val="nil"/>
              <w:left w:val="nil"/>
              <w:bottom w:val="single" w:sz="12" w:space="0" w:color="auto"/>
              <w:right w:val="nil"/>
            </w:tcBorders>
            <w:vAlign w:val="center"/>
          </w:tcPr>
          <w:p w14:paraId="27DA658B" w14:textId="77777777" w:rsidR="00BA2076" w:rsidRPr="00277F86" w:rsidRDefault="00BA2076" w:rsidP="001E7E70">
            <w:pPr>
              <w:spacing w:line="276" w:lineRule="auto"/>
              <w:rPr>
                <w:rFonts w:eastAsia="Calibri"/>
                <w:sz w:val="20"/>
              </w:rPr>
            </w:pPr>
            <w:proofErr w:type="spellStart"/>
            <w:r w:rsidRPr="00277F86">
              <w:rPr>
                <w:rFonts w:eastAsia="Calibri"/>
                <w:i/>
                <w:iCs/>
                <w:sz w:val="20"/>
              </w:rPr>
              <w:t>n</w:t>
            </w:r>
            <w:r w:rsidRPr="00277F86">
              <w:rPr>
                <w:rFonts w:eastAsia="Calibri"/>
                <w:i/>
                <w:iCs/>
                <w:sz w:val="20"/>
                <w:vertAlign w:val="subscript"/>
              </w:rPr>
              <w:t>f</w:t>
            </w:r>
            <w:proofErr w:type="spellEnd"/>
          </w:p>
        </w:tc>
        <w:tc>
          <w:tcPr>
            <w:tcW w:w="2095" w:type="dxa"/>
            <w:tcBorders>
              <w:top w:val="nil"/>
              <w:left w:val="nil"/>
              <w:bottom w:val="single" w:sz="12" w:space="0" w:color="auto"/>
              <w:right w:val="nil"/>
            </w:tcBorders>
            <w:vAlign w:val="center"/>
          </w:tcPr>
          <w:p w14:paraId="00765932" w14:textId="77777777" w:rsidR="00BA2076" w:rsidRPr="00277F86" w:rsidRDefault="00BA2076" w:rsidP="001E7E70">
            <w:pPr>
              <w:spacing w:line="276" w:lineRule="auto"/>
              <w:rPr>
                <w:sz w:val="20"/>
              </w:rPr>
            </w:pPr>
            <w:r w:rsidRPr="00277F86">
              <w:rPr>
                <w:sz w:val="20"/>
              </w:rPr>
              <w:t>0.8</w:t>
            </w:r>
          </w:p>
        </w:tc>
        <w:tc>
          <w:tcPr>
            <w:tcW w:w="2325" w:type="dxa"/>
            <w:tcBorders>
              <w:top w:val="nil"/>
              <w:left w:val="nil"/>
              <w:bottom w:val="single" w:sz="12" w:space="0" w:color="auto"/>
              <w:right w:val="nil"/>
            </w:tcBorders>
            <w:vAlign w:val="center"/>
          </w:tcPr>
          <w:p w14:paraId="57488285" w14:textId="77777777" w:rsidR="00BA2076" w:rsidRPr="00277F86" w:rsidRDefault="00BA2076" w:rsidP="001E7E70">
            <w:pPr>
              <w:spacing w:line="276" w:lineRule="auto"/>
              <w:rPr>
                <w:sz w:val="20"/>
              </w:rPr>
            </w:pPr>
            <w:r w:rsidRPr="00277F86">
              <w:rPr>
                <w:sz w:val="20"/>
              </w:rPr>
              <w:t>0.8</w:t>
            </w:r>
          </w:p>
        </w:tc>
      </w:tr>
    </w:tbl>
    <w:p w14:paraId="6068A31E" w14:textId="77777777" w:rsidR="00BA2076" w:rsidRDefault="00BA2076" w:rsidP="00BA2076">
      <w:pPr>
        <w:spacing w:after="0"/>
        <w:jc w:val="both"/>
        <w:rPr>
          <w:rFonts w:eastAsia="Calibri"/>
          <w:sz w:val="18"/>
          <w:szCs w:val="18"/>
        </w:rPr>
      </w:pPr>
      <m:oMath>
        <m:sSub>
          <m:sSubPr>
            <m:ctrlPr>
              <w:rPr>
                <w:rFonts w:ascii="Cambria Math" w:eastAsia="Calibri" w:hAnsi="Cambria Math"/>
                <w:sz w:val="18"/>
                <w:szCs w:val="18"/>
              </w:rPr>
            </m:ctrlPr>
          </m:sSubPr>
          <m:e>
            <m:r>
              <m:rPr>
                <m:sty m:val="p"/>
              </m:rPr>
              <w:rPr>
                <w:rFonts w:ascii="Cambria Math" w:eastAsia="Calibri" w:hAnsi="Cambria Math"/>
                <w:sz w:val="18"/>
                <w:szCs w:val="18"/>
              </w:rPr>
              <m:t>E</m:t>
            </m:r>
          </m:e>
          <m:sub>
            <m:r>
              <m:rPr>
                <m:sty m:val="p"/>
              </m:rPr>
              <w:rPr>
                <w:rFonts w:ascii="Cambria Math" w:eastAsia="Calibri" w:hAnsi="Cambria Math"/>
                <w:sz w:val="18"/>
                <w:szCs w:val="18"/>
              </w:rPr>
              <m:t xml:space="preserve">11 </m:t>
            </m:r>
          </m:sub>
        </m:sSub>
      </m:oMath>
      <w:r w:rsidRPr="00BB50CF">
        <w:rPr>
          <w:rFonts w:eastAsiaTheme="minorEastAsia"/>
          <w:sz w:val="18"/>
          <w:szCs w:val="18"/>
        </w:rPr>
        <w:t xml:space="preserve">= </w:t>
      </w:r>
      <m:oMath>
        <m:sSub>
          <m:sSubPr>
            <m:ctrlPr>
              <w:rPr>
                <w:rFonts w:ascii="Cambria Math" w:eastAsia="Calibri" w:hAnsi="Cambria Math"/>
                <w:sz w:val="18"/>
                <w:szCs w:val="18"/>
              </w:rPr>
            </m:ctrlPr>
          </m:sSubPr>
          <m:e>
            <m:r>
              <m:rPr>
                <m:sty m:val="p"/>
              </m:rPr>
              <w:rPr>
                <w:rFonts w:ascii="Cambria Math" w:eastAsia="Calibri" w:hAnsi="Cambria Math"/>
                <w:sz w:val="18"/>
                <w:szCs w:val="18"/>
              </w:rPr>
              <m:t>E</m:t>
            </m:r>
          </m:e>
          <m:sub>
            <m:r>
              <m:rPr>
                <m:sty m:val="p"/>
              </m:rPr>
              <w:rPr>
                <w:rFonts w:ascii="Cambria Math" w:eastAsia="Calibri" w:hAnsi="Cambria Math"/>
                <w:sz w:val="18"/>
                <w:szCs w:val="18"/>
              </w:rPr>
              <m:t>22</m:t>
            </m:r>
          </m:sub>
        </m:sSub>
      </m:oMath>
      <w:r w:rsidRPr="00BB50CF">
        <w:rPr>
          <w:rFonts w:eastAsiaTheme="minorEastAsia"/>
          <w:sz w:val="18"/>
          <w:szCs w:val="18"/>
        </w:rPr>
        <w:t xml:space="preserve"> = the in-plane Young’s modulus (representing </w:t>
      </w:r>
      <w:r>
        <w:rPr>
          <w:rFonts w:eastAsiaTheme="minorEastAsia"/>
          <w:sz w:val="18"/>
          <w:szCs w:val="18"/>
        </w:rPr>
        <w:t xml:space="preserve">primary </w:t>
      </w:r>
      <w:r w:rsidRPr="00BB50CF">
        <w:rPr>
          <w:rFonts w:eastAsiaTheme="minorEastAsia"/>
          <w:sz w:val="18"/>
          <w:szCs w:val="18"/>
        </w:rPr>
        <w:t xml:space="preserve">collagen fibril orientation), </w:t>
      </w:r>
      <m:oMath>
        <m:sSub>
          <m:sSubPr>
            <m:ctrlPr>
              <w:rPr>
                <w:rFonts w:ascii="Cambria Math" w:eastAsia="Calibri" w:hAnsi="Cambria Math"/>
                <w:sz w:val="18"/>
                <w:szCs w:val="18"/>
              </w:rPr>
            </m:ctrlPr>
          </m:sSubPr>
          <m:e>
            <m:r>
              <m:rPr>
                <m:sty m:val="p"/>
              </m:rPr>
              <w:rPr>
                <w:rFonts w:ascii="Cambria Math" w:eastAsia="Calibri" w:hAnsi="Cambria Math"/>
                <w:sz w:val="18"/>
                <w:szCs w:val="18"/>
              </w:rPr>
              <m:t>E</m:t>
            </m:r>
          </m:e>
          <m:sub>
            <m:r>
              <m:rPr>
                <m:sty m:val="p"/>
              </m:rPr>
              <w:rPr>
                <w:rFonts w:ascii="Cambria Math" w:eastAsia="Calibri" w:hAnsi="Cambria Math"/>
                <w:sz w:val="18"/>
                <w:szCs w:val="18"/>
              </w:rPr>
              <m:t xml:space="preserve">33 </m:t>
            </m:r>
          </m:sub>
        </m:sSub>
      </m:oMath>
      <w:r w:rsidRPr="00BB50CF">
        <w:rPr>
          <w:rFonts w:eastAsiaTheme="minorEastAsia"/>
          <w:sz w:val="18"/>
          <w:szCs w:val="18"/>
        </w:rPr>
        <w:t xml:space="preserve">= axial Young’s modulus (perpendicular to in-plane direction), </w:t>
      </w:r>
      <m:oMath>
        <m:sSub>
          <m:sSubPr>
            <m:ctrlPr>
              <w:rPr>
                <w:rFonts w:ascii="Cambria Math" w:eastAsia="Calibri" w:hAnsi="Cambria Math"/>
                <w:i/>
                <w:sz w:val="18"/>
                <w:szCs w:val="18"/>
              </w:rPr>
            </m:ctrlPr>
          </m:sSubPr>
          <m:e>
            <m:r>
              <w:rPr>
                <w:rFonts w:ascii="Cambria Math" w:eastAsia="Calibri" w:hAnsi="Cambria Math"/>
                <w:sz w:val="18"/>
                <w:szCs w:val="18"/>
              </w:rPr>
              <m:t>v</m:t>
            </m:r>
          </m:e>
          <m:sub>
            <m:r>
              <w:rPr>
                <w:rFonts w:ascii="Cambria Math" w:eastAsia="Calibri" w:hAnsi="Cambria Math"/>
                <w:sz w:val="18"/>
                <w:szCs w:val="18"/>
              </w:rPr>
              <m:t>ij</m:t>
            </m:r>
          </m:sub>
        </m:sSub>
      </m:oMath>
      <w:r w:rsidRPr="00BB50CF">
        <w:rPr>
          <w:rFonts w:eastAsiaTheme="minorEastAsia"/>
          <w:i/>
          <w:sz w:val="18"/>
          <w:szCs w:val="18"/>
        </w:rPr>
        <w:t>=</w:t>
      </w:r>
      <w:r w:rsidRPr="00BB50CF">
        <w:rPr>
          <w:rFonts w:eastAsiaTheme="minorEastAsia"/>
          <w:sz w:val="18"/>
          <w:szCs w:val="18"/>
        </w:rPr>
        <w:t xml:space="preserve"> the Poisson’s ratio that characterize the transverse strain in the </w:t>
      </w:r>
      <w:r w:rsidRPr="00BB50CF">
        <w:rPr>
          <w:rFonts w:eastAsiaTheme="minorEastAsia"/>
          <w:i/>
          <w:iCs/>
          <w:sz w:val="18"/>
          <w:szCs w:val="18"/>
        </w:rPr>
        <w:t>j</w:t>
      </w:r>
      <w:r w:rsidRPr="00BB50CF">
        <w:rPr>
          <w:rFonts w:eastAsiaTheme="minorEastAsia"/>
          <w:sz w:val="18"/>
          <w:szCs w:val="18"/>
        </w:rPr>
        <w:t xml:space="preserve">-direction, when the tissue is stresses in the </w:t>
      </w:r>
      <w:proofErr w:type="spellStart"/>
      <w:r w:rsidRPr="00BB50CF">
        <w:rPr>
          <w:rFonts w:eastAsiaTheme="minorEastAsia"/>
          <w:i/>
          <w:iCs/>
          <w:sz w:val="18"/>
          <w:szCs w:val="18"/>
        </w:rPr>
        <w:t>i</w:t>
      </w:r>
      <w:proofErr w:type="spellEnd"/>
      <w:r w:rsidRPr="00BB50CF">
        <w:rPr>
          <w:rFonts w:eastAsiaTheme="minorEastAsia"/>
          <w:sz w:val="18"/>
          <w:szCs w:val="18"/>
        </w:rPr>
        <w:t xml:space="preserve">-direction., </w:t>
      </w:r>
      <m:oMath>
        <m:sSub>
          <m:sSubPr>
            <m:ctrlPr>
              <w:rPr>
                <w:rFonts w:ascii="Cambria Math" w:eastAsia="Calibri" w:hAnsi="Cambria Math"/>
                <w:sz w:val="18"/>
                <w:szCs w:val="18"/>
              </w:rPr>
            </m:ctrlPr>
          </m:sSubPr>
          <m:e>
            <m:r>
              <m:rPr>
                <m:sty m:val="p"/>
              </m:rPr>
              <w:rPr>
                <w:rFonts w:ascii="Cambria Math" w:eastAsia="Calibri" w:hAnsi="Cambria Math"/>
                <w:sz w:val="18"/>
                <w:szCs w:val="18"/>
              </w:rPr>
              <m:t>G</m:t>
            </m:r>
          </m:e>
          <m:sub>
            <m:r>
              <m:rPr>
                <m:sty m:val="p"/>
              </m:rPr>
              <w:rPr>
                <w:rFonts w:ascii="Cambria Math" w:eastAsia="Calibri" w:hAnsi="Cambria Math"/>
                <w:sz w:val="18"/>
                <w:szCs w:val="18"/>
              </w:rPr>
              <m:t>ij</m:t>
            </m:r>
          </m:sub>
        </m:sSub>
      </m:oMath>
      <w:r w:rsidRPr="00BB50CF">
        <w:rPr>
          <w:rFonts w:eastAsiaTheme="minorEastAsia"/>
          <w:sz w:val="18"/>
          <w:szCs w:val="18"/>
        </w:rPr>
        <w:t xml:space="preserve"> = the shear modulus that characterize strain in </w:t>
      </w:r>
      <w:proofErr w:type="spellStart"/>
      <w:r w:rsidRPr="00BB50CF">
        <w:rPr>
          <w:rFonts w:eastAsiaTheme="minorEastAsia"/>
          <w:sz w:val="18"/>
          <w:szCs w:val="18"/>
        </w:rPr>
        <w:t>i</w:t>
      </w:r>
      <w:proofErr w:type="spellEnd"/>
      <w:r w:rsidRPr="00BB50CF">
        <w:rPr>
          <w:rFonts w:eastAsiaTheme="minorEastAsia"/>
          <w:sz w:val="18"/>
          <w:szCs w:val="18"/>
        </w:rPr>
        <w:t xml:space="preserve">-plane in j-direction, </w:t>
      </w:r>
      <w:r w:rsidRPr="00BB50CF">
        <w:rPr>
          <w:rFonts w:eastAsia="Calibri"/>
          <w:sz w:val="18"/>
          <w:szCs w:val="18"/>
        </w:rPr>
        <w:t xml:space="preserve">k = the permeability and </w:t>
      </w:r>
      <w:proofErr w:type="spellStart"/>
      <w:r w:rsidRPr="00BB50CF">
        <w:rPr>
          <w:rFonts w:eastAsia="Calibri"/>
          <w:i/>
          <w:iCs/>
          <w:sz w:val="18"/>
          <w:szCs w:val="18"/>
        </w:rPr>
        <w:t>n</w:t>
      </w:r>
      <w:r w:rsidRPr="00BB50CF">
        <w:rPr>
          <w:rFonts w:eastAsia="Calibri"/>
          <w:i/>
          <w:iCs/>
          <w:sz w:val="18"/>
          <w:szCs w:val="18"/>
          <w:vertAlign w:val="subscript"/>
        </w:rPr>
        <w:t>f</w:t>
      </w:r>
      <w:proofErr w:type="spellEnd"/>
      <w:r w:rsidRPr="00BB50CF">
        <w:rPr>
          <w:rFonts w:eastAsia="Calibri"/>
          <w:i/>
          <w:iCs/>
          <w:sz w:val="18"/>
          <w:szCs w:val="18"/>
          <w:vertAlign w:val="subscript"/>
        </w:rPr>
        <w:t xml:space="preserve">  </w:t>
      </w:r>
      <w:r w:rsidRPr="00BB50CF">
        <w:rPr>
          <w:rFonts w:eastAsia="Calibri"/>
          <w:sz w:val="18"/>
          <w:szCs w:val="18"/>
        </w:rPr>
        <w:t xml:space="preserve">= the fluid fraction. </w:t>
      </w:r>
    </w:p>
    <w:p w14:paraId="29468DDE" w14:textId="77777777" w:rsidR="00BA2076" w:rsidRPr="00277F86" w:rsidRDefault="00BA2076" w:rsidP="00BA2076">
      <w:pPr>
        <w:spacing w:after="0"/>
        <w:jc w:val="both"/>
        <w:rPr>
          <w:rFonts w:eastAsia="Calibri"/>
          <w:sz w:val="16"/>
          <w:szCs w:val="16"/>
        </w:rPr>
      </w:pPr>
    </w:p>
    <w:p w14:paraId="27A1886C" w14:textId="77777777" w:rsidR="00B07ECD" w:rsidRPr="00F44D43" w:rsidRDefault="00B07ECD" w:rsidP="00F44D43">
      <w:pPr>
        <w:spacing w:after="0" w:line="480" w:lineRule="auto"/>
        <w:jc w:val="both"/>
        <w:rPr>
          <w:szCs w:val="24"/>
        </w:rPr>
      </w:pPr>
    </w:p>
    <w:p w14:paraId="55314710" w14:textId="77777777" w:rsidR="00B079AC" w:rsidRPr="00F44D43" w:rsidRDefault="00B079AC" w:rsidP="00F44D43">
      <w:pPr>
        <w:pStyle w:val="ListParagraph"/>
        <w:numPr>
          <w:ilvl w:val="0"/>
          <w:numId w:val="5"/>
        </w:numPr>
        <w:spacing w:after="0" w:line="480" w:lineRule="auto"/>
        <w:jc w:val="both"/>
        <w:rPr>
          <w:b/>
          <w:bCs/>
          <w:vanish/>
          <w:color w:val="000000" w:themeColor="text1"/>
          <w:szCs w:val="24"/>
        </w:rPr>
      </w:pPr>
    </w:p>
    <w:p w14:paraId="75332BA6" w14:textId="77777777" w:rsidR="00B079AC" w:rsidRPr="00F44D43" w:rsidRDefault="00B079AC" w:rsidP="00F44D43">
      <w:pPr>
        <w:pStyle w:val="ListParagraph"/>
        <w:numPr>
          <w:ilvl w:val="0"/>
          <w:numId w:val="5"/>
        </w:numPr>
        <w:spacing w:after="0" w:line="480" w:lineRule="auto"/>
        <w:jc w:val="both"/>
        <w:rPr>
          <w:b/>
          <w:bCs/>
          <w:vanish/>
          <w:color w:val="000000" w:themeColor="text1"/>
          <w:szCs w:val="24"/>
        </w:rPr>
      </w:pPr>
    </w:p>
    <w:p w14:paraId="79420235" w14:textId="77777777" w:rsidR="00B079AC" w:rsidRPr="00F44D43" w:rsidRDefault="00B079AC" w:rsidP="00F44D43">
      <w:pPr>
        <w:pStyle w:val="ListParagraph"/>
        <w:numPr>
          <w:ilvl w:val="1"/>
          <w:numId w:val="5"/>
        </w:numPr>
        <w:spacing w:after="0" w:line="480" w:lineRule="auto"/>
        <w:jc w:val="both"/>
        <w:rPr>
          <w:b/>
          <w:bCs/>
          <w:vanish/>
          <w:color w:val="000000" w:themeColor="text1"/>
          <w:szCs w:val="24"/>
        </w:rPr>
      </w:pPr>
    </w:p>
    <w:p w14:paraId="7AFBA2C3" w14:textId="77777777" w:rsidR="00B079AC" w:rsidRPr="00F44D43" w:rsidRDefault="00B079AC" w:rsidP="00F44D43">
      <w:pPr>
        <w:pStyle w:val="ListParagraph"/>
        <w:numPr>
          <w:ilvl w:val="1"/>
          <w:numId w:val="5"/>
        </w:numPr>
        <w:spacing w:after="0" w:line="480" w:lineRule="auto"/>
        <w:jc w:val="both"/>
        <w:rPr>
          <w:b/>
          <w:bCs/>
          <w:vanish/>
          <w:color w:val="000000" w:themeColor="text1"/>
          <w:szCs w:val="24"/>
        </w:rPr>
      </w:pPr>
    </w:p>
    <w:p w14:paraId="7326D1CF" w14:textId="77777777" w:rsidR="00B079AC" w:rsidRPr="00F44D43" w:rsidRDefault="00B079AC" w:rsidP="00F44D43">
      <w:pPr>
        <w:pStyle w:val="ListParagraph"/>
        <w:numPr>
          <w:ilvl w:val="1"/>
          <w:numId w:val="5"/>
        </w:numPr>
        <w:spacing w:after="0" w:line="480" w:lineRule="auto"/>
        <w:jc w:val="both"/>
        <w:rPr>
          <w:b/>
          <w:bCs/>
          <w:vanish/>
          <w:color w:val="000000" w:themeColor="text1"/>
          <w:szCs w:val="24"/>
        </w:rPr>
      </w:pPr>
    </w:p>
    <w:p w14:paraId="0054F123" w14:textId="77777777" w:rsidR="00B079AC" w:rsidRPr="00F44D43" w:rsidRDefault="00B079AC" w:rsidP="00F44D43">
      <w:pPr>
        <w:pStyle w:val="ListParagraph"/>
        <w:numPr>
          <w:ilvl w:val="1"/>
          <w:numId w:val="5"/>
        </w:numPr>
        <w:spacing w:after="0" w:line="480" w:lineRule="auto"/>
        <w:jc w:val="both"/>
        <w:rPr>
          <w:b/>
          <w:bCs/>
          <w:vanish/>
          <w:color w:val="000000" w:themeColor="text1"/>
          <w:szCs w:val="24"/>
        </w:rPr>
      </w:pPr>
    </w:p>
    <w:p w14:paraId="491AB8E0" w14:textId="560B8CE3" w:rsidR="00B079AC" w:rsidRPr="00F44D43" w:rsidRDefault="00F44D43" w:rsidP="00F44D43">
      <w:pPr>
        <w:pStyle w:val="ListParagraph"/>
        <w:numPr>
          <w:ilvl w:val="1"/>
          <w:numId w:val="5"/>
        </w:numPr>
        <w:spacing w:after="0" w:line="480" w:lineRule="auto"/>
        <w:jc w:val="both"/>
        <w:rPr>
          <w:b/>
          <w:bCs/>
          <w:color w:val="000000" w:themeColor="text1"/>
          <w:szCs w:val="24"/>
        </w:rPr>
      </w:pPr>
      <w:r>
        <w:rPr>
          <w:b/>
          <w:bCs/>
          <w:color w:val="000000" w:themeColor="text1"/>
          <w:szCs w:val="24"/>
        </w:rPr>
        <w:t xml:space="preserve"> </w:t>
      </w:r>
      <w:r w:rsidR="00B079AC" w:rsidRPr="00F44D43">
        <w:rPr>
          <w:b/>
          <w:bCs/>
          <w:color w:val="000000" w:themeColor="text1"/>
          <w:szCs w:val="24"/>
        </w:rPr>
        <w:t>Simulation of cartilage degeneration</w:t>
      </w:r>
    </w:p>
    <w:p w14:paraId="43E85BF1" w14:textId="059B7069" w:rsidR="00B07ECD" w:rsidRPr="00F44D43" w:rsidRDefault="00B07ECD" w:rsidP="00F44D43">
      <w:pPr>
        <w:spacing w:line="480" w:lineRule="auto"/>
        <w:jc w:val="both"/>
        <w:rPr>
          <w:szCs w:val="24"/>
        </w:rPr>
      </w:pPr>
      <w:r w:rsidRPr="00F44D43">
        <w:rPr>
          <w:szCs w:val="24"/>
        </w:rPr>
        <w:t xml:space="preserve">Cartilage degeneration was simulated by tensile stress levels that were above the tissue's failure limit </w:t>
      </w:r>
      <w:sdt>
        <w:sdtPr>
          <w:rPr>
            <w:color w:val="000000"/>
            <w:szCs w:val="24"/>
            <w:vertAlign w:val="superscript"/>
          </w:rPr>
          <w:tag w:val="MENDELEY_CITATION_v3_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"/>
          <w:id w:val="-920409536"/>
          <w:placeholder>
            <w:docPart w:val="776716FFFB0A4E609BC8BDFDE10D97D2"/>
          </w:placeholder>
        </w:sdtPr>
        <w:sdtContent>
          <w:r w:rsidR="00F56574" w:rsidRPr="00F44D43">
            <w:rPr>
              <w:color w:val="000000"/>
              <w:szCs w:val="24"/>
              <w:vertAlign w:val="superscript"/>
            </w:rPr>
            <w:t>6</w:t>
          </w:r>
        </w:sdtContent>
      </w:sdt>
      <w:r w:rsidRPr="00F44D43">
        <w:rPr>
          <w:szCs w:val="24"/>
        </w:rPr>
        <w:t xml:space="preserve">. Similarly, as in a previous study </w:t>
      </w:r>
      <w:sdt>
        <w:sdtPr>
          <w:rPr>
            <w:color w:val="000000"/>
            <w:szCs w:val="24"/>
            <w:vertAlign w:val="superscript"/>
          </w:rPr>
          <w:tag w:val="MENDELEY_CITATION_v3_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"/>
          <w:id w:val="-89083180"/>
          <w:placeholder>
            <w:docPart w:val="776716FFFB0A4E609BC8BDFDE10D97D2"/>
          </w:placeholder>
        </w:sdtPr>
        <w:sdtContent>
          <w:r w:rsidR="00F56574" w:rsidRPr="00F44D43">
            <w:rPr>
              <w:color w:val="000000"/>
              <w:szCs w:val="24"/>
              <w:vertAlign w:val="superscript"/>
            </w:rPr>
            <w:t>4</w:t>
          </w:r>
        </w:sdtContent>
      </w:sdt>
      <w:r w:rsidRPr="00F44D43">
        <w:rPr>
          <w:szCs w:val="24"/>
        </w:rPr>
        <w:t>, the age-dependent threshold tensile stress values (</w:t>
      </w:r>
      <m:oMath>
        <m:sSub>
          <m:sSubPr>
            <m:ctrlPr>
              <w:rPr>
                <w:rFonts w:ascii="Cambria Math" w:hAnsi="Cambria Math"/>
                <w:i/>
                <w:szCs w:val="24"/>
              </w:rPr>
            </m:ctrlPr>
          </m:sSubPr>
          <m:e>
            <m:r>
              <w:rPr>
                <w:rFonts w:ascii="Cambria Math" w:hAnsi="Cambria Math"/>
                <w:szCs w:val="24"/>
              </w:rPr>
              <m:t>T</m:t>
            </m:r>
          </m:e>
          <m:sub>
            <m:sSub>
              <m:sSubPr>
                <m:ctrlPr>
                  <w:rPr>
                    <w:rFonts w:ascii="Cambria Math" w:hAnsi="Cambria Math"/>
                    <w:szCs w:val="24"/>
                  </w:rPr>
                </m:ctrlPr>
              </m:sSubPr>
              <m:e>
                <m:r>
                  <m:rPr>
                    <m:sty m:val="p"/>
                  </m:rPr>
                  <w:rPr>
                    <w:rFonts w:ascii="Cambria Math" w:hAnsi="Cambria Math"/>
                    <w:szCs w:val="24"/>
                  </w:rPr>
                  <w:sym w:font="Symbol" w:char="F073"/>
                </m:r>
              </m:e>
              <m:sub>
                <m:r>
                  <m:rPr>
                    <m:sty m:val="p"/>
                  </m:rPr>
                  <w:rPr>
                    <w:rFonts w:ascii="Cambria Math" w:hAnsi="Cambria Math"/>
                    <w:szCs w:val="24"/>
                  </w:rPr>
                  <m:t>f</m:t>
                </m:r>
              </m:sub>
            </m:sSub>
          </m:sub>
        </m:sSub>
      </m:oMath>
      <w:r w:rsidRPr="00F44D43">
        <w:rPr>
          <w:szCs w:val="24"/>
        </w:rPr>
        <w:t xml:space="preserve">) for initiating cartilage degeneration were determined using the following equations:   </w:t>
      </w:r>
    </w:p>
    <w:p w14:paraId="54839CAB" w14:textId="77777777" w:rsidR="00B079AC" w:rsidRDefault="00B079AC" w:rsidP="00F44D43">
      <w:pPr>
        <w:spacing w:line="480" w:lineRule="auto"/>
        <w:jc w:val="both"/>
        <w:rPr>
          <w:szCs w:val="24"/>
        </w:rPr>
      </w:pPr>
    </w:p>
    <w:p w14:paraId="6A6C971E" w14:textId="77777777" w:rsidR="00F44D43" w:rsidRPr="00F44D43" w:rsidRDefault="00F44D43" w:rsidP="00F44D43">
      <w:pPr>
        <w:spacing w:line="480" w:lineRule="auto"/>
        <w:jc w:val="both"/>
        <w:rPr>
          <w:szCs w:val="24"/>
        </w:rPr>
      </w:pPr>
    </w:p>
    <w:tbl>
      <w:tblPr>
        <w:tblStyle w:val="TableGrid"/>
        <w:tblW w:w="1018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6237"/>
        <w:gridCol w:w="3949"/>
      </w:tblGrid>
      <w:tr w:rsidR="00B07ECD" w:rsidRPr="00F44D43" w14:paraId="13B03801" w14:textId="77777777" w:rsidTr="00B079AC">
        <w:trPr>
          <w:trHeight w:val="586"/>
        </w:trPr>
        <w:tc>
          <w:tcPr>
            <w:tcW w:w="6237" w:type="dxa"/>
            <w:tcBorders>
              <w:top w:val="nil"/>
              <w:bottom w:val="nil"/>
              <w:right w:val="nil"/>
            </w:tcBorders>
          </w:tcPr>
          <w:p w14:paraId="441C08B6" w14:textId="77777777" w:rsidR="00B07ECD" w:rsidRPr="00F44D43" w:rsidRDefault="00000000" w:rsidP="00F44D43">
            <w:pPr>
              <w:spacing w:line="480" w:lineRule="auto"/>
              <w:jc w:val="both"/>
              <w:rPr>
                <w:rFonts w:cs="Times New Roman"/>
                <w:szCs w:val="24"/>
              </w:rPr>
            </w:pPr>
            <m:oMath>
              <m:sSub>
                <m:sSubPr>
                  <m:ctrlPr>
                    <w:rPr>
                      <w:rFonts w:ascii="Cambria Math" w:hAnsi="Cambria Math" w:cs="Times New Roman"/>
                      <w:i/>
                      <w:szCs w:val="24"/>
                    </w:rPr>
                  </m:ctrlPr>
                </m:sSubPr>
                <m:e>
                  <m:r>
                    <w:rPr>
                      <w:rFonts w:ascii="Cambria Math" w:hAnsi="Cambria Math" w:cs="Times New Roman"/>
                      <w:szCs w:val="24"/>
                    </w:rPr>
                    <m:t>T</m:t>
                  </m:r>
                </m:e>
                <m:sub>
                  <m:sSub>
                    <m:sSubPr>
                      <m:ctrlPr>
                        <w:rPr>
                          <w:rFonts w:ascii="Cambria Math" w:hAnsi="Cambria Math" w:cs="Times New Roman"/>
                          <w:szCs w:val="24"/>
                        </w:rPr>
                      </m:ctrlPr>
                    </m:sSubPr>
                    <m:e>
                      <m:r>
                        <m:rPr>
                          <m:sty m:val="p"/>
                        </m:rPr>
                        <w:rPr>
                          <w:rFonts w:ascii="Cambria Math" w:hAnsi="Cambria Math" w:cs="Times New Roman"/>
                          <w:szCs w:val="24"/>
                        </w:rPr>
                        <w:sym w:font="Symbol" w:char="F073"/>
                      </m:r>
                    </m:e>
                    <m:sub>
                      <m:r>
                        <m:rPr>
                          <m:sty m:val="p"/>
                        </m:rPr>
                        <w:rPr>
                          <w:rFonts w:ascii="Cambria Math" w:hAnsi="Cambria Math" w:cs="Times New Roman"/>
                          <w:szCs w:val="24"/>
                        </w:rPr>
                        <m:t>f</m:t>
                      </m:r>
                    </m:sub>
                  </m:sSub>
                </m:sub>
              </m:sSub>
              <m:r>
                <w:rPr>
                  <w:rFonts w:ascii="Cambria Math" w:hAnsi="Cambria Math" w:cs="Times New Roman"/>
                  <w:szCs w:val="24"/>
                </w:rPr>
                <m:t xml:space="preserve">= </m:t>
              </m:r>
              <m:r>
                <m:rPr>
                  <m:sty m:val="p"/>
                </m:rPr>
                <w:rPr>
                  <w:rFonts w:ascii="Cambria Math" w:hAnsi="Cambria Math" w:cs="Times New Roman"/>
                  <w:szCs w:val="24"/>
                </w:rPr>
                <m:t>30 MPa</m:t>
              </m:r>
            </m:oMath>
            <w:r w:rsidR="00B07ECD" w:rsidRPr="00F44D43">
              <w:rPr>
                <w:rFonts w:cs="Times New Roman"/>
                <w:szCs w:val="24"/>
              </w:rPr>
              <w:t>,</w:t>
            </w:r>
          </w:p>
        </w:tc>
        <w:tc>
          <w:tcPr>
            <w:tcW w:w="3949" w:type="dxa"/>
            <w:tcBorders>
              <w:top w:val="nil"/>
              <w:left w:val="nil"/>
              <w:bottom w:val="nil"/>
            </w:tcBorders>
          </w:tcPr>
          <w:p w14:paraId="028717FF" w14:textId="4F51A3ED" w:rsidR="00B07ECD" w:rsidRPr="00F44D43" w:rsidRDefault="00B079AC" w:rsidP="00F44D43">
            <w:pPr>
              <w:spacing w:line="480" w:lineRule="auto"/>
              <w:jc w:val="both"/>
              <w:rPr>
                <w:rFonts w:cs="Times New Roman"/>
                <w:szCs w:val="24"/>
              </w:rPr>
            </w:pPr>
            <w:r w:rsidRPr="00F44D43">
              <w:rPr>
                <w:rFonts w:cs="Times New Roman"/>
                <w:szCs w:val="24"/>
              </w:rPr>
              <w:t>i</w:t>
            </w:r>
            <w:r w:rsidR="00B07ECD" w:rsidRPr="00F44D43">
              <w:rPr>
                <w:rFonts w:cs="Times New Roman"/>
                <w:szCs w:val="24"/>
              </w:rPr>
              <w:t xml:space="preserve">f </w:t>
            </w:r>
            <w:proofErr w:type="gramStart"/>
            <w:r w:rsidR="00B07ECD" w:rsidRPr="00F44D43">
              <w:rPr>
                <w:rFonts w:cs="Times New Roman"/>
                <w:szCs w:val="24"/>
              </w:rPr>
              <w:t xml:space="preserve">   (</w:t>
            </w:r>
            <w:proofErr w:type="gramEnd"/>
            <m:oMath>
              <m:r>
                <m:rPr>
                  <m:sty m:val="p"/>
                </m:rPr>
                <w:rPr>
                  <w:rFonts w:ascii="Cambria Math" w:hAnsi="Cambria Math" w:cs="Times New Roman"/>
                  <w:szCs w:val="24"/>
                </w:rPr>
                <m:t>Age&lt;</m:t>
              </m:r>
              <m:r>
                <w:rPr>
                  <w:rFonts w:ascii="Cambria Math" w:hAnsi="Cambria Math" w:cs="Times New Roman"/>
                  <w:szCs w:val="24"/>
                </w:rPr>
                <m:t xml:space="preserve"> 30</m:t>
              </m:r>
            </m:oMath>
            <w:r w:rsidR="00B07ECD" w:rsidRPr="00F44D43">
              <w:rPr>
                <w:rFonts w:cs="Times New Roman"/>
                <w:szCs w:val="24"/>
              </w:rPr>
              <w:t xml:space="preserve">),     </w:t>
            </w:r>
            <w:r w:rsidRPr="00F44D43">
              <w:rPr>
                <w:rFonts w:cs="Times New Roman"/>
                <w:szCs w:val="24"/>
              </w:rPr>
              <w:t xml:space="preserve">       </w:t>
            </w:r>
            <w:r w:rsidR="00B07ECD" w:rsidRPr="00F44D43">
              <w:rPr>
                <w:rFonts w:cs="Times New Roman"/>
                <w:szCs w:val="24"/>
              </w:rPr>
              <w:t>(3)</w:t>
            </w:r>
          </w:p>
        </w:tc>
      </w:tr>
      <w:tr w:rsidR="00B07ECD" w:rsidRPr="00F44D43" w14:paraId="03CBE1FC" w14:textId="77777777" w:rsidTr="00B079AC">
        <w:trPr>
          <w:trHeight w:val="400"/>
        </w:trPr>
        <w:tc>
          <w:tcPr>
            <w:tcW w:w="6237" w:type="dxa"/>
            <w:tcBorders>
              <w:top w:val="nil"/>
              <w:bottom w:val="nil"/>
              <w:right w:val="nil"/>
            </w:tcBorders>
            <w:vAlign w:val="center"/>
          </w:tcPr>
          <w:p w14:paraId="6A6131D7" w14:textId="77777777" w:rsidR="00B07ECD" w:rsidRPr="00F44D43" w:rsidRDefault="00000000" w:rsidP="00F44D43">
            <w:pPr>
              <w:spacing w:line="480" w:lineRule="auto"/>
              <w:jc w:val="both"/>
              <w:rPr>
                <w:rFonts w:eastAsia="Times New Roman" w:cs="Times New Roman"/>
                <w:szCs w:val="24"/>
              </w:rPr>
            </w:pPr>
            <m:oMath>
              <m:sSub>
                <m:sSubPr>
                  <m:ctrlPr>
                    <w:rPr>
                      <w:rFonts w:ascii="Cambria Math" w:hAnsi="Cambria Math" w:cs="Times New Roman"/>
                      <w:i/>
                      <w:szCs w:val="24"/>
                    </w:rPr>
                  </m:ctrlPr>
                </m:sSubPr>
                <m:e>
                  <m:r>
                    <w:rPr>
                      <w:rFonts w:ascii="Cambria Math" w:hAnsi="Cambria Math" w:cs="Times New Roman"/>
                      <w:szCs w:val="24"/>
                    </w:rPr>
                    <m:t>T</m:t>
                  </m:r>
                </m:e>
                <m:sub>
                  <m:sSub>
                    <m:sSubPr>
                      <m:ctrlPr>
                        <w:rPr>
                          <w:rFonts w:ascii="Cambria Math" w:hAnsi="Cambria Math" w:cs="Times New Roman"/>
                          <w:szCs w:val="24"/>
                        </w:rPr>
                      </m:ctrlPr>
                    </m:sSubPr>
                    <m:e>
                      <m:r>
                        <m:rPr>
                          <m:sty m:val="p"/>
                        </m:rPr>
                        <w:rPr>
                          <w:rFonts w:ascii="Cambria Math" w:hAnsi="Cambria Math" w:cs="Times New Roman"/>
                          <w:szCs w:val="24"/>
                        </w:rPr>
                        <w:sym w:font="Symbol" w:char="F073"/>
                      </m:r>
                    </m:e>
                    <m:sub>
                      <m:r>
                        <m:rPr>
                          <m:sty m:val="p"/>
                        </m:rPr>
                        <w:rPr>
                          <w:rFonts w:ascii="Cambria Math" w:hAnsi="Cambria Math" w:cs="Times New Roman"/>
                          <w:szCs w:val="24"/>
                        </w:rPr>
                        <m:t>f</m:t>
                      </m:r>
                    </m:sub>
                  </m:sSub>
                </m:sub>
              </m:sSub>
              <m:r>
                <w:rPr>
                  <w:rFonts w:ascii="Cambria Math" w:hAnsi="Cambria Math" w:cs="Times New Roman"/>
                  <w:szCs w:val="24"/>
                </w:rPr>
                <m:t xml:space="preserve">= </m:t>
              </m:r>
              <m:r>
                <m:rPr>
                  <m:sty m:val="p"/>
                </m:rPr>
                <w:rPr>
                  <w:rFonts w:ascii="Cambria Math" w:hAnsi="Cambria Math" w:cs="Times New Roman"/>
                  <w:szCs w:val="24"/>
                </w:rPr>
                <m:t>30 MPa-(</m:t>
              </m:r>
              <m:d>
                <m:dPr>
                  <m:ctrlPr>
                    <w:rPr>
                      <w:rFonts w:ascii="Cambria Math" w:hAnsi="Cambria Math" w:cs="Times New Roman"/>
                      <w:szCs w:val="24"/>
                    </w:rPr>
                  </m:ctrlPr>
                </m:dPr>
                <m:e>
                  <m:r>
                    <m:rPr>
                      <m:sty m:val="p"/>
                    </m:rPr>
                    <w:rPr>
                      <w:rFonts w:ascii="Cambria Math" w:hAnsi="Cambria Math" w:cs="Times New Roman"/>
                      <w:szCs w:val="24"/>
                    </w:rPr>
                    <m:t>Age-30</m:t>
                  </m:r>
                </m:e>
              </m:d>
              <m:d>
                <m:dPr>
                  <m:ctrlPr>
                    <w:rPr>
                      <w:rFonts w:ascii="Cambria Math" w:hAnsi="Cambria Math" w:cs="Times New Roman"/>
                      <w:szCs w:val="24"/>
                    </w:rPr>
                  </m:ctrlPr>
                </m:dPr>
                <m:e>
                  <m:r>
                    <w:rPr>
                      <w:rFonts w:ascii="Cambria Math" w:hAnsi="Cambria Math" w:cs="Times New Roman"/>
                      <w:szCs w:val="24"/>
                    </w:rPr>
                    <m:t>20/15</m:t>
                  </m:r>
                </m:e>
              </m:d>
              <m:r>
                <m:rPr>
                  <m:sty m:val="p"/>
                </m:rPr>
                <w:rPr>
                  <w:rFonts w:ascii="Cambria Math" w:hAnsi="Cambria Math" w:cs="Times New Roman"/>
                  <w:szCs w:val="24"/>
                </w:rPr>
                <m:t xml:space="preserve">) </m:t>
              </m:r>
            </m:oMath>
            <w:r w:rsidR="00B07ECD" w:rsidRPr="00F44D43">
              <w:rPr>
                <w:rFonts w:cs="Times New Roman"/>
                <w:szCs w:val="24"/>
              </w:rPr>
              <w:t>,</w:t>
            </w:r>
          </w:p>
        </w:tc>
        <w:tc>
          <w:tcPr>
            <w:tcW w:w="3949" w:type="dxa"/>
            <w:tcBorders>
              <w:top w:val="nil"/>
              <w:left w:val="nil"/>
              <w:bottom w:val="nil"/>
            </w:tcBorders>
          </w:tcPr>
          <w:p w14:paraId="2DC1EDC8" w14:textId="77777777" w:rsidR="00B07ECD" w:rsidRPr="00F44D43" w:rsidRDefault="00B07ECD" w:rsidP="00F44D43">
            <w:pPr>
              <w:spacing w:line="480" w:lineRule="auto"/>
              <w:jc w:val="both"/>
              <w:rPr>
                <w:rFonts w:cs="Times New Roman"/>
                <w:szCs w:val="24"/>
              </w:rPr>
            </w:pPr>
            <w:r w:rsidRPr="00F44D43">
              <w:rPr>
                <w:rFonts w:cs="Times New Roman"/>
                <w:szCs w:val="24"/>
              </w:rPr>
              <w:t xml:space="preserve">if </w:t>
            </w:r>
            <w:proofErr w:type="gramStart"/>
            <w:r w:rsidRPr="00F44D43">
              <w:rPr>
                <w:rFonts w:cs="Times New Roman"/>
                <w:szCs w:val="24"/>
              </w:rPr>
              <w:t xml:space="preserve">   (</w:t>
            </w:r>
            <w:proofErr w:type="gramEnd"/>
            <w:r w:rsidRPr="00F44D43">
              <w:rPr>
                <w:rFonts w:cs="Times New Roman"/>
                <w:szCs w:val="24"/>
              </w:rPr>
              <w:t>30 ≤ Age ≤ 45),      (4)</w:t>
            </w:r>
          </w:p>
        </w:tc>
      </w:tr>
      <w:tr w:rsidR="00B07ECD" w:rsidRPr="00F44D43" w14:paraId="23F54355" w14:textId="77777777" w:rsidTr="00B079AC">
        <w:trPr>
          <w:trHeight w:val="83"/>
        </w:trPr>
        <w:tc>
          <w:tcPr>
            <w:tcW w:w="6237" w:type="dxa"/>
            <w:tcBorders>
              <w:top w:val="nil"/>
              <w:bottom w:val="nil"/>
              <w:right w:val="nil"/>
            </w:tcBorders>
            <w:vAlign w:val="center"/>
          </w:tcPr>
          <w:p w14:paraId="3FA9293C" w14:textId="77777777" w:rsidR="00B07ECD" w:rsidRPr="00F44D43" w:rsidRDefault="00000000" w:rsidP="00F44D43">
            <w:pPr>
              <w:spacing w:line="480" w:lineRule="auto"/>
              <w:jc w:val="both"/>
              <w:rPr>
                <w:rFonts w:eastAsia="Times New Roman" w:cs="Times New Roman"/>
                <w:szCs w:val="24"/>
              </w:rPr>
            </w:pPr>
            <m:oMath>
              <m:sSub>
                <m:sSubPr>
                  <m:ctrlPr>
                    <w:rPr>
                      <w:rFonts w:ascii="Cambria Math" w:hAnsi="Cambria Math" w:cs="Times New Roman"/>
                      <w:i/>
                      <w:szCs w:val="24"/>
                    </w:rPr>
                  </m:ctrlPr>
                </m:sSubPr>
                <m:e>
                  <m:r>
                    <w:rPr>
                      <w:rFonts w:ascii="Cambria Math" w:hAnsi="Cambria Math" w:cs="Times New Roman"/>
                      <w:szCs w:val="24"/>
                    </w:rPr>
                    <m:t>T</m:t>
                  </m:r>
                </m:e>
                <m:sub>
                  <m:sSub>
                    <m:sSubPr>
                      <m:ctrlPr>
                        <w:rPr>
                          <w:rFonts w:ascii="Cambria Math" w:hAnsi="Cambria Math" w:cs="Times New Roman"/>
                          <w:szCs w:val="24"/>
                        </w:rPr>
                      </m:ctrlPr>
                    </m:sSubPr>
                    <m:e>
                      <m:r>
                        <m:rPr>
                          <m:sty m:val="p"/>
                        </m:rPr>
                        <w:rPr>
                          <w:rFonts w:ascii="Cambria Math" w:hAnsi="Cambria Math" w:cs="Times New Roman"/>
                          <w:szCs w:val="24"/>
                        </w:rPr>
                        <w:sym w:font="Symbol" w:char="F073"/>
                      </m:r>
                    </m:e>
                    <m:sub>
                      <m:r>
                        <m:rPr>
                          <m:sty m:val="p"/>
                        </m:rPr>
                        <w:rPr>
                          <w:rFonts w:ascii="Cambria Math" w:hAnsi="Cambria Math" w:cs="Times New Roman"/>
                          <w:szCs w:val="24"/>
                        </w:rPr>
                        <m:t>f</m:t>
                      </m:r>
                    </m:sub>
                  </m:sSub>
                </m:sub>
              </m:sSub>
              <m:r>
                <w:rPr>
                  <w:rFonts w:ascii="Cambria Math" w:hAnsi="Cambria Math" w:cs="Times New Roman"/>
                  <w:szCs w:val="24"/>
                </w:rPr>
                <m:t xml:space="preserve">= </m:t>
              </m:r>
              <m:r>
                <m:rPr>
                  <m:sty m:val="p"/>
                </m:rPr>
                <w:rPr>
                  <w:rFonts w:ascii="Cambria Math" w:hAnsi="Cambria Math" w:cs="Times New Roman"/>
                  <w:szCs w:val="24"/>
                </w:rPr>
                <m:t>10 MPa-(</m:t>
              </m:r>
              <m:d>
                <m:dPr>
                  <m:ctrlPr>
                    <w:rPr>
                      <w:rFonts w:ascii="Cambria Math" w:hAnsi="Cambria Math" w:cs="Times New Roman"/>
                      <w:szCs w:val="24"/>
                    </w:rPr>
                  </m:ctrlPr>
                </m:dPr>
                <m:e>
                  <m:r>
                    <m:rPr>
                      <m:sty m:val="p"/>
                    </m:rPr>
                    <w:rPr>
                      <w:rFonts w:ascii="Cambria Math" w:hAnsi="Cambria Math" w:cs="Times New Roman"/>
                      <w:szCs w:val="24"/>
                    </w:rPr>
                    <m:t>Age-45</m:t>
                  </m:r>
                </m:e>
              </m:d>
              <m:d>
                <m:dPr>
                  <m:ctrlPr>
                    <w:rPr>
                      <w:rFonts w:ascii="Cambria Math" w:hAnsi="Cambria Math" w:cs="Times New Roman"/>
                      <w:szCs w:val="24"/>
                    </w:rPr>
                  </m:ctrlPr>
                </m:dPr>
                <m:e>
                  <m:r>
                    <w:rPr>
                      <w:rFonts w:ascii="Cambria Math" w:hAnsi="Cambria Math" w:cs="Times New Roman"/>
                      <w:szCs w:val="24"/>
                    </w:rPr>
                    <m:t>3/20</m:t>
                  </m:r>
                </m:e>
              </m:d>
              <m:r>
                <m:rPr>
                  <m:sty m:val="p"/>
                </m:rPr>
                <w:rPr>
                  <w:rFonts w:ascii="Cambria Math" w:hAnsi="Cambria Math" w:cs="Times New Roman"/>
                  <w:szCs w:val="24"/>
                </w:rPr>
                <m:t xml:space="preserve">) </m:t>
              </m:r>
            </m:oMath>
            <w:r w:rsidR="00B07ECD" w:rsidRPr="00F44D43">
              <w:rPr>
                <w:rFonts w:cs="Times New Roman"/>
                <w:szCs w:val="24"/>
              </w:rPr>
              <w:t>,</w:t>
            </w:r>
          </w:p>
        </w:tc>
        <w:tc>
          <w:tcPr>
            <w:tcW w:w="3949" w:type="dxa"/>
            <w:tcBorders>
              <w:top w:val="nil"/>
              <w:left w:val="nil"/>
              <w:bottom w:val="nil"/>
            </w:tcBorders>
          </w:tcPr>
          <w:p w14:paraId="579FAE79" w14:textId="77777777" w:rsidR="00B07ECD" w:rsidRPr="00F44D43" w:rsidRDefault="00B07ECD" w:rsidP="00F44D43">
            <w:pPr>
              <w:spacing w:line="480" w:lineRule="auto"/>
              <w:jc w:val="both"/>
              <w:rPr>
                <w:rFonts w:cs="Times New Roman"/>
                <w:szCs w:val="24"/>
              </w:rPr>
            </w:pPr>
            <w:r w:rsidRPr="00F44D43">
              <w:rPr>
                <w:rFonts w:cs="Times New Roman"/>
                <w:szCs w:val="24"/>
              </w:rPr>
              <w:t xml:space="preserve">if </w:t>
            </w:r>
            <w:proofErr w:type="gramStart"/>
            <w:r w:rsidRPr="00F44D43">
              <w:rPr>
                <w:rFonts w:cs="Times New Roman"/>
                <w:szCs w:val="24"/>
              </w:rPr>
              <w:t xml:space="preserve">   (</w:t>
            </w:r>
            <w:proofErr w:type="gramEnd"/>
            <w:r w:rsidRPr="00F44D43">
              <w:rPr>
                <w:rFonts w:cs="Times New Roman"/>
                <w:szCs w:val="24"/>
              </w:rPr>
              <w:t xml:space="preserve">45 &lt; </w:t>
            </w:r>
            <m:oMath>
              <m:r>
                <m:rPr>
                  <m:sty m:val="p"/>
                </m:rPr>
                <w:rPr>
                  <w:rFonts w:ascii="Cambria Math" w:hAnsi="Cambria Math" w:cs="Times New Roman"/>
                  <w:szCs w:val="24"/>
                </w:rPr>
                <m:t>Age≤</m:t>
              </m:r>
              <m:r>
                <w:rPr>
                  <w:rFonts w:ascii="Cambria Math" w:hAnsi="Cambria Math" w:cs="Times New Roman"/>
                  <w:szCs w:val="24"/>
                </w:rPr>
                <m:t>65</m:t>
              </m:r>
            </m:oMath>
            <w:r w:rsidRPr="00F44D43">
              <w:rPr>
                <w:rFonts w:cs="Times New Roman"/>
                <w:szCs w:val="24"/>
              </w:rPr>
              <w:t>),     (5)</w:t>
            </w:r>
          </w:p>
        </w:tc>
      </w:tr>
      <w:tr w:rsidR="00B07ECD" w:rsidRPr="00F44D43" w14:paraId="37C3E408" w14:textId="77777777" w:rsidTr="00B079AC">
        <w:tblPrEx>
          <w:tblBorders>
            <w:top w:val="single" w:sz="4" w:space="0" w:color="auto"/>
            <w:left w:val="single" w:sz="4" w:space="0" w:color="auto"/>
            <w:bottom w:val="single" w:sz="4" w:space="0" w:color="auto"/>
            <w:right w:val="single" w:sz="4" w:space="0" w:color="auto"/>
          </w:tblBorders>
        </w:tblPrEx>
        <w:trPr>
          <w:trHeight w:val="50"/>
        </w:trPr>
        <w:tc>
          <w:tcPr>
            <w:tcW w:w="6237" w:type="dxa"/>
            <w:tcBorders>
              <w:top w:val="nil"/>
              <w:left w:val="nil"/>
              <w:bottom w:val="nil"/>
              <w:right w:val="nil"/>
            </w:tcBorders>
          </w:tcPr>
          <w:p w14:paraId="1324D286" w14:textId="77777777" w:rsidR="00B07ECD" w:rsidRPr="00F44D43" w:rsidRDefault="00000000" w:rsidP="00F44D43">
            <w:pPr>
              <w:spacing w:line="480" w:lineRule="auto"/>
              <w:jc w:val="both"/>
              <w:rPr>
                <w:rFonts w:eastAsia="Times New Roman" w:cs="Times New Roman"/>
                <w:szCs w:val="24"/>
              </w:rPr>
            </w:pPr>
            <m:oMath>
              <m:sSub>
                <m:sSubPr>
                  <m:ctrlPr>
                    <w:rPr>
                      <w:rFonts w:ascii="Cambria Math" w:hAnsi="Cambria Math" w:cs="Times New Roman"/>
                      <w:i/>
                      <w:szCs w:val="24"/>
                    </w:rPr>
                  </m:ctrlPr>
                </m:sSubPr>
                <m:e>
                  <m:r>
                    <w:rPr>
                      <w:rFonts w:ascii="Cambria Math" w:hAnsi="Cambria Math" w:cs="Times New Roman"/>
                      <w:szCs w:val="24"/>
                    </w:rPr>
                    <m:t>T</m:t>
                  </m:r>
                </m:e>
                <m:sub>
                  <m:sSub>
                    <m:sSubPr>
                      <m:ctrlPr>
                        <w:rPr>
                          <w:rFonts w:ascii="Cambria Math" w:hAnsi="Cambria Math" w:cs="Times New Roman"/>
                          <w:szCs w:val="24"/>
                        </w:rPr>
                      </m:ctrlPr>
                    </m:sSubPr>
                    <m:e>
                      <m:r>
                        <m:rPr>
                          <m:sty m:val="p"/>
                        </m:rPr>
                        <w:rPr>
                          <w:rFonts w:ascii="Cambria Math" w:hAnsi="Cambria Math" w:cs="Times New Roman"/>
                          <w:szCs w:val="24"/>
                        </w:rPr>
                        <w:sym w:font="Symbol" w:char="F073"/>
                      </m:r>
                    </m:e>
                    <m:sub>
                      <m:r>
                        <m:rPr>
                          <m:sty m:val="p"/>
                        </m:rPr>
                        <w:rPr>
                          <w:rFonts w:ascii="Cambria Math" w:hAnsi="Cambria Math" w:cs="Times New Roman"/>
                          <w:szCs w:val="24"/>
                        </w:rPr>
                        <m:t>f</m:t>
                      </m:r>
                    </m:sub>
                  </m:sSub>
                </m:sub>
              </m:sSub>
              <m:r>
                <w:rPr>
                  <w:rFonts w:ascii="Cambria Math" w:hAnsi="Cambria Math" w:cs="Times New Roman"/>
                  <w:szCs w:val="24"/>
                </w:rPr>
                <m:t xml:space="preserve">= </m:t>
              </m:r>
              <m:r>
                <m:rPr>
                  <m:sty m:val="p"/>
                </m:rPr>
                <w:rPr>
                  <w:rFonts w:ascii="Cambria Math" w:hAnsi="Cambria Math" w:cs="Times New Roman"/>
                  <w:szCs w:val="24"/>
                </w:rPr>
                <m:t>7 MPa-(</m:t>
              </m:r>
              <m:d>
                <m:dPr>
                  <m:ctrlPr>
                    <w:rPr>
                      <w:rFonts w:ascii="Cambria Math" w:hAnsi="Cambria Math" w:cs="Times New Roman"/>
                      <w:szCs w:val="24"/>
                    </w:rPr>
                  </m:ctrlPr>
                </m:dPr>
                <m:e>
                  <m:r>
                    <m:rPr>
                      <m:sty m:val="p"/>
                    </m:rPr>
                    <w:rPr>
                      <w:rFonts w:ascii="Cambria Math" w:hAnsi="Cambria Math" w:cs="Times New Roman"/>
                      <w:szCs w:val="24"/>
                    </w:rPr>
                    <m:t>Age-65</m:t>
                  </m:r>
                </m:e>
              </m:d>
              <m:d>
                <m:dPr>
                  <m:ctrlPr>
                    <w:rPr>
                      <w:rFonts w:ascii="Cambria Math" w:hAnsi="Cambria Math" w:cs="Times New Roman"/>
                      <w:szCs w:val="24"/>
                    </w:rPr>
                  </m:ctrlPr>
                </m:dPr>
                <m:e>
                  <m:r>
                    <w:rPr>
                      <w:rFonts w:ascii="Cambria Math" w:hAnsi="Cambria Math" w:cs="Times New Roman"/>
                      <w:szCs w:val="24"/>
                    </w:rPr>
                    <m:t>2/100</m:t>
                  </m:r>
                </m:e>
              </m:d>
              <m:r>
                <m:rPr>
                  <m:sty m:val="p"/>
                </m:rPr>
                <w:rPr>
                  <w:rFonts w:ascii="Cambria Math" w:hAnsi="Cambria Math" w:cs="Times New Roman"/>
                  <w:szCs w:val="24"/>
                </w:rPr>
                <m:t xml:space="preserve">) </m:t>
              </m:r>
            </m:oMath>
            <w:r w:rsidR="00B07ECD" w:rsidRPr="00F44D43">
              <w:rPr>
                <w:rFonts w:cs="Times New Roman"/>
                <w:szCs w:val="24"/>
              </w:rPr>
              <w:t>,</w:t>
            </w:r>
          </w:p>
        </w:tc>
        <w:tc>
          <w:tcPr>
            <w:tcW w:w="3949" w:type="dxa"/>
            <w:tcBorders>
              <w:top w:val="nil"/>
              <w:left w:val="nil"/>
              <w:bottom w:val="nil"/>
              <w:right w:val="nil"/>
            </w:tcBorders>
          </w:tcPr>
          <w:p w14:paraId="06AD0C77" w14:textId="77777777" w:rsidR="00B07ECD" w:rsidRPr="00F44D43" w:rsidRDefault="00B07ECD" w:rsidP="00F44D43">
            <w:pPr>
              <w:spacing w:line="480" w:lineRule="auto"/>
              <w:jc w:val="both"/>
              <w:rPr>
                <w:rFonts w:cs="Times New Roman"/>
                <w:szCs w:val="24"/>
              </w:rPr>
            </w:pPr>
            <w:r w:rsidRPr="00F44D43">
              <w:rPr>
                <w:rFonts w:cs="Times New Roman"/>
                <w:szCs w:val="24"/>
              </w:rPr>
              <w:t xml:space="preserve">if </w:t>
            </w:r>
            <w:proofErr w:type="gramStart"/>
            <w:r w:rsidRPr="00F44D43">
              <w:rPr>
                <w:rFonts w:cs="Times New Roman"/>
                <w:szCs w:val="24"/>
              </w:rPr>
              <w:t xml:space="preserve">   (</w:t>
            </w:r>
            <w:proofErr w:type="gramEnd"/>
            <w:r w:rsidRPr="00F44D43">
              <w:rPr>
                <w:rFonts w:cs="Times New Roman"/>
                <w:szCs w:val="24"/>
              </w:rPr>
              <w:t xml:space="preserve">65 &lt; </w:t>
            </w:r>
            <m:oMath>
              <m:r>
                <m:rPr>
                  <m:sty m:val="p"/>
                </m:rPr>
                <w:rPr>
                  <w:rFonts w:ascii="Cambria Math" w:hAnsi="Cambria Math" w:cs="Times New Roman"/>
                  <w:szCs w:val="24"/>
                </w:rPr>
                <m:t>Age≤</m:t>
              </m:r>
              <m:r>
                <w:rPr>
                  <w:rFonts w:ascii="Cambria Math" w:hAnsi="Cambria Math" w:cs="Times New Roman"/>
                  <w:szCs w:val="24"/>
                </w:rPr>
                <m:t>75</m:t>
              </m:r>
            </m:oMath>
            <w:r w:rsidRPr="00F44D43">
              <w:rPr>
                <w:rFonts w:cs="Times New Roman"/>
                <w:szCs w:val="24"/>
              </w:rPr>
              <w:t>),     (6)</w:t>
            </w:r>
          </w:p>
        </w:tc>
      </w:tr>
      <w:tr w:rsidR="00B07ECD" w:rsidRPr="00F44D43" w14:paraId="572E494F" w14:textId="77777777" w:rsidTr="00B079AC">
        <w:tblPrEx>
          <w:tblBorders>
            <w:top w:val="single" w:sz="4" w:space="0" w:color="auto"/>
            <w:left w:val="single" w:sz="4" w:space="0" w:color="auto"/>
            <w:bottom w:val="single" w:sz="4" w:space="0" w:color="auto"/>
            <w:right w:val="single" w:sz="4" w:space="0" w:color="auto"/>
          </w:tblBorders>
        </w:tblPrEx>
        <w:trPr>
          <w:trHeight w:val="50"/>
        </w:trPr>
        <w:tc>
          <w:tcPr>
            <w:tcW w:w="6237" w:type="dxa"/>
            <w:tcBorders>
              <w:top w:val="nil"/>
              <w:left w:val="nil"/>
              <w:bottom w:val="nil"/>
              <w:right w:val="nil"/>
            </w:tcBorders>
          </w:tcPr>
          <w:p w14:paraId="710FE696" w14:textId="77777777" w:rsidR="00B07ECD" w:rsidRPr="00F44D43" w:rsidRDefault="00000000" w:rsidP="00F44D43">
            <w:pPr>
              <w:spacing w:line="480" w:lineRule="auto"/>
              <w:jc w:val="both"/>
              <w:rPr>
                <w:rFonts w:eastAsia="Times New Roman" w:cs="Times New Roman"/>
                <w:szCs w:val="24"/>
              </w:rPr>
            </w:pPr>
            <m:oMath>
              <m:sSub>
                <m:sSubPr>
                  <m:ctrlPr>
                    <w:rPr>
                      <w:rFonts w:ascii="Cambria Math" w:hAnsi="Cambria Math" w:cs="Times New Roman"/>
                      <w:i/>
                      <w:szCs w:val="24"/>
                    </w:rPr>
                  </m:ctrlPr>
                </m:sSubPr>
                <m:e>
                  <m:r>
                    <w:rPr>
                      <w:rFonts w:ascii="Cambria Math" w:hAnsi="Cambria Math" w:cs="Times New Roman"/>
                      <w:szCs w:val="24"/>
                    </w:rPr>
                    <m:t>T</m:t>
                  </m:r>
                </m:e>
                <m:sub>
                  <m:sSub>
                    <m:sSubPr>
                      <m:ctrlPr>
                        <w:rPr>
                          <w:rFonts w:ascii="Cambria Math" w:hAnsi="Cambria Math" w:cs="Times New Roman"/>
                          <w:szCs w:val="24"/>
                        </w:rPr>
                      </m:ctrlPr>
                    </m:sSubPr>
                    <m:e>
                      <m:r>
                        <m:rPr>
                          <m:sty m:val="p"/>
                        </m:rPr>
                        <w:rPr>
                          <w:rFonts w:ascii="Cambria Math" w:hAnsi="Cambria Math" w:cs="Times New Roman"/>
                          <w:szCs w:val="24"/>
                        </w:rPr>
                        <w:sym w:font="Symbol" w:char="F073"/>
                      </m:r>
                    </m:e>
                    <m:sub>
                      <m:r>
                        <m:rPr>
                          <m:sty m:val="p"/>
                        </m:rPr>
                        <w:rPr>
                          <w:rFonts w:ascii="Cambria Math" w:hAnsi="Cambria Math" w:cs="Times New Roman"/>
                          <w:szCs w:val="24"/>
                        </w:rPr>
                        <m:t>f</m:t>
                      </m:r>
                    </m:sub>
                  </m:sSub>
                </m:sub>
              </m:sSub>
              <m:r>
                <w:rPr>
                  <w:rFonts w:ascii="Cambria Math" w:hAnsi="Cambria Math" w:cs="Times New Roman"/>
                  <w:szCs w:val="24"/>
                </w:rPr>
                <m:t xml:space="preserve">= </m:t>
              </m:r>
              <m:r>
                <m:rPr>
                  <m:sty m:val="p"/>
                </m:rPr>
                <w:rPr>
                  <w:rFonts w:ascii="Cambria Math" w:hAnsi="Cambria Math" w:cs="Times New Roman"/>
                  <w:szCs w:val="24"/>
                </w:rPr>
                <m:t>6.8 MPa</m:t>
              </m:r>
            </m:oMath>
            <w:r w:rsidR="00B07ECD" w:rsidRPr="00F44D43">
              <w:rPr>
                <w:rFonts w:cs="Times New Roman"/>
                <w:szCs w:val="24"/>
              </w:rPr>
              <w:t>,</w:t>
            </w:r>
          </w:p>
        </w:tc>
        <w:tc>
          <w:tcPr>
            <w:tcW w:w="3949" w:type="dxa"/>
            <w:tcBorders>
              <w:top w:val="nil"/>
              <w:left w:val="nil"/>
              <w:bottom w:val="nil"/>
              <w:right w:val="nil"/>
            </w:tcBorders>
          </w:tcPr>
          <w:p w14:paraId="0A0E06FA" w14:textId="77777777" w:rsidR="00B07ECD" w:rsidRPr="00F44D43" w:rsidRDefault="00B07ECD" w:rsidP="00F44D43">
            <w:pPr>
              <w:spacing w:line="480" w:lineRule="auto"/>
              <w:jc w:val="both"/>
              <w:rPr>
                <w:rFonts w:cs="Times New Roman"/>
                <w:szCs w:val="24"/>
              </w:rPr>
            </w:pPr>
            <w:r w:rsidRPr="00F44D43">
              <w:rPr>
                <w:rFonts w:cs="Times New Roman"/>
                <w:szCs w:val="24"/>
              </w:rPr>
              <w:t xml:space="preserve">if </w:t>
            </w:r>
            <w:proofErr w:type="gramStart"/>
            <w:r w:rsidRPr="00F44D43">
              <w:rPr>
                <w:rFonts w:cs="Times New Roman"/>
                <w:szCs w:val="24"/>
              </w:rPr>
              <w:t xml:space="preserve">   (</w:t>
            </w:r>
            <w:proofErr w:type="gramEnd"/>
            <m:oMath>
              <m:r>
                <m:rPr>
                  <m:sty m:val="p"/>
                </m:rPr>
                <w:rPr>
                  <w:rFonts w:ascii="Cambria Math" w:hAnsi="Cambria Math" w:cs="Times New Roman"/>
                  <w:szCs w:val="24"/>
                </w:rPr>
                <m:t>Age&gt;</m:t>
              </m:r>
              <m:r>
                <w:rPr>
                  <w:rFonts w:ascii="Cambria Math" w:hAnsi="Cambria Math" w:cs="Times New Roman"/>
                  <w:szCs w:val="24"/>
                </w:rPr>
                <m:t>75</m:t>
              </m:r>
            </m:oMath>
            <w:r w:rsidRPr="00F44D43">
              <w:rPr>
                <w:rFonts w:cs="Times New Roman"/>
                <w:szCs w:val="24"/>
              </w:rPr>
              <w:t>).             (7)</w:t>
            </w:r>
          </w:p>
        </w:tc>
      </w:tr>
    </w:tbl>
    <w:p w14:paraId="25BF4726" w14:textId="77777777" w:rsidR="00B07ECD" w:rsidRPr="00F44D43" w:rsidRDefault="00B07ECD" w:rsidP="00F44D43">
      <w:pPr>
        <w:spacing w:line="480" w:lineRule="auto"/>
        <w:jc w:val="both"/>
        <w:rPr>
          <w:bCs/>
          <w:szCs w:val="24"/>
        </w:rPr>
      </w:pPr>
      <w:r w:rsidRPr="00F44D43">
        <w:rPr>
          <w:rFonts w:eastAsia="Times New Roman"/>
          <w:bCs/>
          <w:szCs w:val="24"/>
          <w:lang w:eastAsia="fi-FI"/>
        </w:rPr>
        <w:t>The v</w:t>
      </w:r>
      <w:r w:rsidRPr="00F44D43">
        <w:rPr>
          <w:bCs/>
          <w:szCs w:val="24"/>
        </w:rPr>
        <w:t>olumetric cartilage degeneration (</w:t>
      </w:r>
      <w:proofErr w:type="gramStart"/>
      <w:r w:rsidRPr="00F44D43">
        <w:rPr>
          <w:bCs/>
          <w:szCs w:val="24"/>
        </w:rPr>
        <w:t>DEG(</w:t>
      </w:r>
      <w:proofErr w:type="gramEnd"/>
      <w:r w:rsidRPr="00F44D43">
        <w:rPr>
          <w:bCs/>
          <w:szCs w:val="24"/>
        </w:rPr>
        <w:t>age)) was calculated as the sum of the volumes of the elements where the threshold (</w:t>
      </w:r>
      <m:oMath>
        <m:sSub>
          <m:sSubPr>
            <m:ctrlPr>
              <w:rPr>
                <w:rFonts w:ascii="Cambria Math" w:hAnsi="Cambria Math"/>
                <w:bCs/>
                <w:i/>
                <w:szCs w:val="24"/>
              </w:rPr>
            </m:ctrlPr>
          </m:sSubPr>
          <m:e>
            <m:r>
              <w:rPr>
                <w:rFonts w:ascii="Cambria Math" w:hAnsi="Cambria Math"/>
                <w:szCs w:val="24"/>
              </w:rPr>
              <m:t>T</m:t>
            </m:r>
          </m:e>
          <m:sub>
            <m:sSub>
              <m:sSubPr>
                <m:ctrlPr>
                  <w:rPr>
                    <w:rFonts w:ascii="Cambria Math" w:hAnsi="Cambria Math"/>
                    <w:bCs/>
                    <w:szCs w:val="24"/>
                  </w:rPr>
                </m:ctrlPr>
              </m:sSubPr>
              <m:e>
                <m:r>
                  <m:rPr>
                    <m:sty m:val="p"/>
                  </m:rPr>
                  <w:rPr>
                    <w:rFonts w:ascii="Cambria Math" w:hAnsi="Cambria Math"/>
                    <w:szCs w:val="24"/>
                  </w:rPr>
                  <w:sym w:font="Symbol" w:char="F073"/>
                </m:r>
              </m:e>
              <m:sub>
                <m:r>
                  <m:rPr>
                    <m:sty m:val="p"/>
                  </m:rPr>
                  <w:rPr>
                    <w:rFonts w:ascii="Cambria Math" w:hAnsi="Cambria Math"/>
                    <w:szCs w:val="24"/>
                  </w:rPr>
                  <m:t>f</m:t>
                </m:r>
              </m:sub>
            </m:sSub>
          </m:sub>
        </m:sSub>
      </m:oMath>
      <w:r w:rsidRPr="00F44D43">
        <w:rPr>
          <w:bCs/>
          <w:szCs w:val="24"/>
        </w:rPr>
        <w:t xml:space="preserve">) was exceeded at any given time point during the gait </w:t>
      </w:r>
      <w:r w:rsidRPr="00F44D43">
        <w:rPr>
          <w:bCs/>
          <w:szCs w:val="24"/>
        </w:rPr>
        <w:lastRenderedPageBreak/>
        <w:t xml:space="preserve">loading. Given the baseline </w:t>
      </w:r>
      <w:r w:rsidRPr="00F44D43">
        <w:rPr>
          <w:rFonts w:eastAsia="Times New Roman"/>
          <w:bCs/>
          <w:szCs w:val="24"/>
          <w:lang w:eastAsia="fi-FI"/>
        </w:rPr>
        <w:t xml:space="preserve">age of subject (b) and the desired simulated OA progression time (f = follow-up time = 8-years), </w:t>
      </w:r>
      <w:r w:rsidRPr="00F44D43">
        <w:rPr>
          <w:bCs/>
          <w:szCs w:val="24"/>
        </w:rPr>
        <w:t>the simulated tissue degeneration (D) can be formulated as follows:</w:t>
      </w:r>
    </w:p>
    <w:tbl>
      <w:tblPr>
        <w:tblStyle w:val="TableGrid"/>
        <w:tblW w:w="10186" w:type="dxa"/>
        <w:tblLook w:val="04A0" w:firstRow="1" w:lastRow="0" w:firstColumn="1" w:lastColumn="0" w:noHBand="0" w:noVBand="1"/>
      </w:tblPr>
      <w:tblGrid>
        <w:gridCol w:w="6726"/>
        <w:gridCol w:w="3460"/>
      </w:tblGrid>
      <w:tr w:rsidR="00B07ECD" w:rsidRPr="00F44D43" w14:paraId="1488B6F3" w14:textId="77777777" w:rsidTr="008232DA">
        <w:trPr>
          <w:trHeight w:val="50"/>
        </w:trPr>
        <w:tc>
          <w:tcPr>
            <w:tcW w:w="6726" w:type="dxa"/>
            <w:tcBorders>
              <w:top w:val="nil"/>
              <w:left w:val="nil"/>
              <w:bottom w:val="nil"/>
              <w:right w:val="nil"/>
            </w:tcBorders>
          </w:tcPr>
          <w:p w14:paraId="3619426A" w14:textId="77777777" w:rsidR="00B07ECD" w:rsidRPr="00F44D43" w:rsidRDefault="00B07ECD" w:rsidP="00F44D43">
            <w:pPr>
              <w:spacing w:line="480" w:lineRule="auto"/>
              <w:jc w:val="both"/>
              <w:rPr>
                <w:rFonts w:eastAsia="Times New Roman" w:cs="Times New Roman"/>
                <w:szCs w:val="24"/>
              </w:rPr>
            </w:pPr>
            <w:r w:rsidRPr="00F44D43">
              <w:rPr>
                <w:rFonts w:cs="Times New Roman"/>
                <w:szCs w:val="24"/>
              </w:rPr>
              <w:t>D=DEG(</w:t>
            </w:r>
            <w:proofErr w:type="spellStart"/>
            <w:r w:rsidRPr="00F44D43">
              <w:rPr>
                <w:rFonts w:cs="Times New Roman"/>
                <w:szCs w:val="24"/>
              </w:rPr>
              <w:t>b+f</w:t>
            </w:r>
            <w:proofErr w:type="spellEnd"/>
            <w:r w:rsidRPr="00F44D43">
              <w:rPr>
                <w:rFonts w:cs="Times New Roman"/>
                <w:szCs w:val="24"/>
              </w:rPr>
              <w:t>).</w:t>
            </w:r>
          </w:p>
        </w:tc>
        <w:tc>
          <w:tcPr>
            <w:tcW w:w="3460" w:type="dxa"/>
            <w:tcBorders>
              <w:top w:val="nil"/>
              <w:left w:val="nil"/>
              <w:bottom w:val="nil"/>
              <w:right w:val="nil"/>
            </w:tcBorders>
          </w:tcPr>
          <w:p w14:paraId="0215AC89" w14:textId="6698C7E3" w:rsidR="00B07ECD" w:rsidRPr="00F44D43" w:rsidRDefault="00B07ECD" w:rsidP="00F44D43">
            <w:pPr>
              <w:spacing w:line="480" w:lineRule="auto"/>
              <w:jc w:val="both"/>
              <w:rPr>
                <w:rFonts w:cs="Times New Roman"/>
                <w:szCs w:val="24"/>
              </w:rPr>
            </w:pPr>
            <w:r w:rsidRPr="00F44D43">
              <w:rPr>
                <w:rFonts w:cs="Times New Roman"/>
                <w:szCs w:val="24"/>
              </w:rPr>
              <w:t xml:space="preserve">                                (8)</w:t>
            </w:r>
          </w:p>
        </w:tc>
      </w:tr>
    </w:tbl>
    <w:p w14:paraId="1B2DB794" w14:textId="0F66D280" w:rsidR="00B07ECD" w:rsidRPr="00F44D43" w:rsidRDefault="00B07ECD" w:rsidP="00F44D43">
      <w:pPr>
        <w:spacing w:after="0" w:line="480" w:lineRule="auto"/>
        <w:jc w:val="both"/>
        <w:rPr>
          <w:rFonts w:eastAsia="Times New Roman"/>
          <w:bCs/>
          <w:szCs w:val="24"/>
          <w:lang w:eastAsia="fi-FI"/>
        </w:rPr>
      </w:pPr>
      <w:r w:rsidRPr="00F44D43">
        <w:rPr>
          <w:color w:val="000000" w:themeColor="text1"/>
          <w:szCs w:val="24"/>
        </w:rPr>
        <w:t>Cartilage degenerations for the medial and lateral compartments were simulated with atlas-based FEA workflow using both MRI and X-ray based input for model generation</w:t>
      </w:r>
      <w:r w:rsidRPr="00F44D43">
        <w:rPr>
          <w:bCs/>
          <w:szCs w:val="24"/>
        </w:rPr>
        <w:t>, and tibial and femoral cartilage degeneration were summed to obtain the total cartilage degeneration for lateral and medial compartments</w:t>
      </w:r>
      <w:r w:rsidRPr="00F44D43">
        <w:rPr>
          <w:color w:val="000000" w:themeColor="text1"/>
          <w:szCs w:val="24"/>
        </w:rPr>
        <w:t xml:space="preserve">. KL grade is based on the compartment that is the most affected by the KOA </w:t>
      </w:r>
      <w:sdt>
        <w:sdtPr>
          <w:rPr>
            <w:color w:val="000000"/>
            <w:szCs w:val="24"/>
            <w:vertAlign w:val="superscript"/>
          </w:rPr>
          <w:tag w:val="MENDELEY_CITATION_v3_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"/>
          <w:id w:val="547028042"/>
          <w:placeholder>
            <w:docPart w:val="E6330BBC49C34523923A3EEEFCDDBD36"/>
          </w:placeholder>
        </w:sdtPr>
        <w:sdtContent>
          <w:r w:rsidR="00F56574" w:rsidRPr="00F44D43">
            <w:rPr>
              <w:rFonts w:eastAsia="Times New Roman"/>
              <w:color w:val="000000"/>
              <w:szCs w:val="24"/>
              <w:vertAlign w:val="superscript"/>
            </w:rPr>
            <w:t>7,8</w:t>
          </w:r>
        </w:sdtContent>
      </w:sdt>
      <w:r w:rsidRPr="00F44D43">
        <w:rPr>
          <w:color w:val="000000" w:themeColor="text1"/>
          <w:szCs w:val="24"/>
        </w:rPr>
        <w:t xml:space="preserve">, thus simulated cartilage degeneration was only considered in the compartment that measured thinner cartilage at baseline. </w:t>
      </w:r>
      <w:r w:rsidRPr="00F44D43">
        <w:rPr>
          <w:rFonts w:eastAsia="Times New Roman"/>
          <w:bCs/>
          <w:szCs w:val="24"/>
          <w:lang w:eastAsia="fi-FI"/>
        </w:rPr>
        <w:t xml:space="preserve">The </w:t>
      </w:r>
      <w:r w:rsidRPr="00F44D43">
        <w:rPr>
          <w:bCs/>
          <w:szCs w:val="24"/>
        </w:rPr>
        <w:t xml:space="preserve">progression of degeneration </w:t>
      </w:r>
      <w:r w:rsidRPr="00F44D43">
        <w:rPr>
          <w:rFonts w:eastAsia="Times New Roman"/>
          <w:bCs/>
          <w:szCs w:val="24"/>
          <w:lang w:eastAsia="fi-FI"/>
        </w:rPr>
        <w:t xml:space="preserve">was calculated using post-processing in </w:t>
      </w:r>
      <w:proofErr w:type="spellStart"/>
      <w:r w:rsidRPr="00F44D43">
        <w:rPr>
          <w:rFonts w:eastAsia="Times New Roman"/>
          <w:bCs/>
          <w:szCs w:val="24"/>
          <w:lang w:eastAsia="fi-FI"/>
        </w:rPr>
        <w:t>Matlab</w:t>
      </w:r>
      <w:proofErr w:type="spellEnd"/>
      <w:r w:rsidRPr="00F44D43">
        <w:rPr>
          <w:rFonts w:eastAsia="Times New Roman"/>
          <w:bCs/>
          <w:szCs w:val="24"/>
          <w:lang w:eastAsia="fi-FI"/>
        </w:rPr>
        <w:t xml:space="preserve"> (</w:t>
      </w:r>
      <w:proofErr w:type="spellStart"/>
      <w:r w:rsidRPr="00F44D43">
        <w:rPr>
          <w:rFonts w:eastAsia="Times New Roman"/>
          <w:bCs/>
          <w:szCs w:val="24"/>
          <w:lang w:eastAsia="fi-FI"/>
        </w:rPr>
        <w:t>Mathworks</w:t>
      </w:r>
      <w:proofErr w:type="spellEnd"/>
      <w:r w:rsidRPr="00F44D43">
        <w:rPr>
          <w:rFonts w:eastAsia="Times New Roman"/>
          <w:bCs/>
          <w:szCs w:val="24"/>
          <w:lang w:eastAsia="fi-FI"/>
        </w:rPr>
        <w:t>) after simulating the tensile stresses during gait loading.</w:t>
      </w:r>
    </w:p>
    <w:p w14:paraId="299AF2D9" w14:textId="77777777" w:rsidR="00F44D43" w:rsidRPr="00F44D43" w:rsidRDefault="00F44D43" w:rsidP="00F44D43">
      <w:pPr>
        <w:spacing w:after="0" w:line="480" w:lineRule="auto"/>
        <w:jc w:val="both"/>
        <w:rPr>
          <w:rFonts w:eastAsia="Times New Roman"/>
          <w:bCs/>
          <w:szCs w:val="24"/>
          <w:lang w:eastAsia="fi-FI"/>
        </w:rPr>
      </w:pPr>
    </w:p>
    <w:p w14:paraId="728EB908" w14:textId="77777777" w:rsidR="00BB70E7" w:rsidRPr="00F44D43" w:rsidRDefault="00BB70E7" w:rsidP="00F44D43">
      <w:pPr>
        <w:pStyle w:val="ListParagraph"/>
        <w:numPr>
          <w:ilvl w:val="0"/>
          <w:numId w:val="7"/>
        </w:numPr>
        <w:spacing w:after="0" w:line="480" w:lineRule="auto"/>
        <w:jc w:val="both"/>
        <w:rPr>
          <w:b/>
          <w:bCs/>
          <w:color w:val="000000" w:themeColor="text1"/>
          <w:szCs w:val="24"/>
        </w:rPr>
      </w:pPr>
      <w:r w:rsidRPr="00F44D43">
        <w:rPr>
          <w:b/>
          <w:bCs/>
          <w:color w:val="000000" w:themeColor="text1"/>
          <w:szCs w:val="24"/>
        </w:rPr>
        <w:t>Discussion</w:t>
      </w:r>
    </w:p>
    <w:p w14:paraId="6212E539" w14:textId="289C094C" w:rsidR="00B0615E" w:rsidRPr="00F44D43" w:rsidRDefault="00B0615E" w:rsidP="00F44D43">
      <w:pPr>
        <w:pStyle w:val="Default"/>
        <w:spacing w:after="240" w:line="480" w:lineRule="auto"/>
        <w:jc w:val="both"/>
        <w:rPr>
          <w:rFonts w:ascii="Times New Roman" w:hAnsi="Times New Roman" w:cs="Times New Roman"/>
          <w:color w:val="000000" w:themeColor="text1"/>
          <w:lang w:val="en-US"/>
        </w:rPr>
      </w:pPr>
      <w:r w:rsidRPr="00F44D43">
        <w:rPr>
          <w:rFonts w:ascii="Times New Roman" w:hAnsi="Times New Roman" w:cs="Times New Roman"/>
          <w:color w:val="000000" w:themeColor="text1"/>
          <w:lang w:val="en-US"/>
        </w:rPr>
        <w:t xml:space="preserve">Though the GPR1 models predicted the mechanical responses of cartilage on the medial compartment with excellent accuracy, their accuracy for the lateral compartment was lower. However, it should be considered that the mechanical responses were over the whole stance phase of gait, and the prediction accuracies between time point(s) may vary notably. The main reason may be related to the scaling of the model. As the template model was built from the medial side compartment, it had to be scaled more when generating FEA models for the lateral side compartments. Since the joint spaces in the lateral compartment are usually larger than the joint space in the medial compartment  </w:t>
      </w:r>
      <w:sdt>
        <w:sdtPr>
          <w:rPr>
            <w:rFonts w:ascii="Times New Roman" w:hAnsi="Times New Roman" w:cs="Times New Roman"/>
            <w:vertAlign w:val="superscript"/>
            <w:lang w:val="en-US"/>
          </w:rPr>
          <w:tag w:val="MENDELEY_CITATION_v3_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"/>
          <w:id w:val="-1303147945"/>
          <w:placeholder>
            <w:docPart w:val="F9D85C0BD36C4700B912B5FAD95E1FA8"/>
          </w:placeholder>
        </w:sdtPr>
        <w:sdtContent>
          <w:r w:rsidR="00F56574" w:rsidRPr="00F44D43">
            <w:rPr>
              <w:rFonts w:ascii="Times New Roman" w:hAnsi="Times New Roman" w:cs="Times New Roman"/>
              <w:vertAlign w:val="superscript"/>
              <w:lang w:val="en-US"/>
            </w:rPr>
            <w:t>5</w:t>
          </w:r>
        </w:sdtContent>
      </w:sdt>
      <w:r w:rsidRPr="00F44D43">
        <w:rPr>
          <w:rFonts w:ascii="Times New Roman" w:hAnsi="Times New Roman" w:cs="Times New Roman"/>
          <w:color w:val="000000" w:themeColor="text1"/>
          <w:lang w:val="en-US"/>
        </w:rPr>
        <w:t xml:space="preserve"> and due to differences between MRI vs X-ray in JS measurements </w:t>
      </w:r>
      <w:sdt>
        <w:sdtPr>
          <w:rPr>
            <w:rFonts w:ascii="Times New Roman" w:hAnsi="Times New Roman" w:cs="Times New Roman"/>
            <w:vertAlign w:val="superscript"/>
            <w:lang w:val="en-US"/>
          </w:rPr>
          <w:tag w:val="MENDELEY_CITATION_v3_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"/>
          <w:id w:val="921828460"/>
          <w:placeholder>
            <w:docPart w:val="0BC7B584882C492BAC923004E13C22C1"/>
          </w:placeholder>
        </w:sdtPr>
        <w:sdtContent>
          <w:r w:rsidR="00F56574" w:rsidRPr="00F44D43">
            <w:rPr>
              <w:rFonts w:ascii="Times New Roman" w:hAnsi="Times New Roman" w:cs="Times New Roman"/>
              <w:vertAlign w:val="superscript"/>
              <w:lang w:val="en-US"/>
            </w:rPr>
            <w:t>1,2</w:t>
          </w:r>
        </w:sdtContent>
      </w:sdt>
      <w:r w:rsidRPr="00F44D43">
        <w:rPr>
          <w:rFonts w:ascii="Times New Roman" w:hAnsi="Times New Roman" w:cs="Times New Roman"/>
          <w:color w:val="000000" w:themeColor="text1"/>
          <w:lang w:val="en-US"/>
        </w:rPr>
        <w:t xml:space="preserve">, training data might not have had enough data to provide a good model. Especially in cases where lateral JS dimensions obtained from X-ray were substantially higher/lower compared to training data based on the MRI measurements. However, the effect </w:t>
      </w:r>
      <w:r w:rsidRPr="00F44D43">
        <w:rPr>
          <w:rFonts w:ascii="Times New Roman" w:hAnsi="Times New Roman" w:cs="Times New Roman"/>
          <w:color w:val="000000" w:themeColor="text1"/>
          <w:lang w:val="en-US"/>
        </w:rPr>
        <w:lastRenderedPageBreak/>
        <w:t>of the small differences in mechanical responses between atlas-based FEA workflow and GPR1 models did not affect the prediction accuracy of the onset and progression of KOA (cartilage degeneration) using the GPR1 model. This indicates that, in general, the distribution of tensile stresses above the tissue failure limits had an extremely high prediction accuracy.</w:t>
      </w:r>
    </w:p>
    <w:p w14:paraId="464B5E03" w14:textId="77777777" w:rsidR="009E299D" w:rsidRDefault="009E299D" w:rsidP="00F44D43">
      <w:pPr>
        <w:autoSpaceDE w:val="0"/>
        <w:autoSpaceDN w:val="0"/>
        <w:adjustRightInd w:val="0"/>
        <w:spacing w:after="0" w:line="360" w:lineRule="auto"/>
        <w:jc w:val="both"/>
        <w:rPr>
          <w:b/>
          <w:bCs/>
          <w:color w:val="000000" w:themeColor="text1"/>
          <w:szCs w:val="24"/>
        </w:rPr>
      </w:pPr>
      <w:r w:rsidRPr="00F44D43">
        <w:rPr>
          <w:b/>
          <w:bCs/>
          <w:color w:val="000000" w:themeColor="text1"/>
          <w:szCs w:val="24"/>
        </w:rPr>
        <w:t>References</w:t>
      </w:r>
    </w:p>
    <w:p w14:paraId="4ABE04ED" w14:textId="77777777" w:rsidR="00F44D43" w:rsidRPr="00F44D43" w:rsidRDefault="00F44D43" w:rsidP="00F44D43">
      <w:pPr>
        <w:autoSpaceDE w:val="0"/>
        <w:autoSpaceDN w:val="0"/>
        <w:adjustRightInd w:val="0"/>
        <w:spacing w:after="0" w:line="360" w:lineRule="auto"/>
        <w:jc w:val="both"/>
        <w:rPr>
          <w:color w:val="000000" w:themeColor="text1"/>
          <w:szCs w:val="24"/>
          <w:lang w:val="en-GB"/>
        </w:rPr>
      </w:pPr>
    </w:p>
    <w:sdt>
      <w:sdtPr>
        <w:rPr>
          <w:rFonts w:ascii="Source Sans Pro" w:hAnsi="Source Sans Pro" w:cs="Source Sans Pro"/>
          <w:color w:val="000000" w:themeColor="text1"/>
          <w:szCs w:val="24"/>
          <w:lang w:val="fi-FI"/>
        </w:rPr>
        <w:tag w:val="MENDELEY_BIBLIOGRAPHY"/>
        <w:id w:val="2002380156"/>
        <w:placeholder>
          <w:docPart w:val="DefaultPlaceholder_-1854013440"/>
        </w:placeholder>
      </w:sdtPr>
      <w:sdtContent>
        <w:p w14:paraId="45036D6A" w14:textId="77777777" w:rsidR="00F44D43" w:rsidRPr="00F44D43" w:rsidRDefault="00F44D43" w:rsidP="00F44D43">
          <w:pPr>
            <w:autoSpaceDE w:val="0"/>
            <w:autoSpaceDN w:val="0"/>
            <w:spacing w:line="360" w:lineRule="auto"/>
            <w:ind w:hanging="640"/>
            <w:jc w:val="both"/>
            <w:divId w:val="1749227654"/>
            <w:rPr>
              <w:rFonts w:eastAsia="Times New Roman"/>
              <w:szCs w:val="24"/>
            </w:rPr>
          </w:pPr>
          <w:r w:rsidRPr="00F44D43">
            <w:rPr>
              <w:rFonts w:eastAsia="Times New Roman"/>
              <w:szCs w:val="24"/>
            </w:rPr>
            <w:t>1.</w:t>
          </w:r>
          <w:r w:rsidRPr="00F44D43">
            <w:rPr>
              <w:rFonts w:eastAsia="Times New Roman"/>
              <w:szCs w:val="24"/>
            </w:rPr>
            <w:tab/>
            <w:t xml:space="preserve">Mortensen JF, </w:t>
          </w:r>
          <w:proofErr w:type="spellStart"/>
          <w:r w:rsidRPr="00F44D43">
            <w:rPr>
              <w:rFonts w:eastAsia="Times New Roman"/>
              <w:szCs w:val="24"/>
            </w:rPr>
            <w:t>Mongelard</w:t>
          </w:r>
          <w:proofErr w:type="spellEnd"/>
          <w:r w:rsidRPr="00F44D43">
            <w:rPr>
              <w:rFonts w:eastAsia="Times New Roman"/>
              <w:szCs w:val="24"/>
            </w:rPr>
            <w:t xml:space="preserve"> KBG, </w:t>
          </w:r>
          <w:proofErr w:type="spellStart"/>
          <w:r w:rsidRPr="00F44D43">
            <w:rPr>
              <w:rFonts w:eastAsia="Times New Roman"/>
              <w:szCs w:val="24"/>
            </w:rPr>
            <w:t>Radev</w:t>
          </w:r>
          <w:proofErr w:type="spellEnd"/>
          <w:r w:rsidRPr="00F44D43">
            <w:rPr>
              <w:rFonts w:eastAsia="Times New Roman"/>
              <w:szCs w:val="24"/>
            </w:rPr>
            <w:t xml:space="preserve"> DI, et al. </w:t>
          </w:r>
          <w:proofErr w:type="spellStart"/>
          <w:r w:rsidRPr="00F44D43">
            <w:rPr>
              <w:rFonts w:eastAsia="Times New Roman"/>
              <w:szCs w:val="24"/>
            </w:rPr>
            <w:t>MRi</w:t>
          </w:r>
          <w:proofErr w:type="spellEnd"/>
          <w:r w:rsidRPr="00F44D43">
            <w:rPr>
              <w:rFonts w:eastAsia="Times New Roman"/>
              <w:szCs w:val="24"/>
            </w:rPr>
            <w:t xml:space="preserve"> of the knee compared to specialized radiography for measurements of articular cartilage height in knees with osteoarthritis. </w:t>
          </w:r>
          <w:r w:rsidRPr="00F44D43">
            <w:rPr>
              <w:rFonts w:eastAsia="Times New Roman"/>
              <w:i/>
              <w:iCs/>
              <w:szCs w:val="24"/>
            </w:rPr>
            <w:t xml:space="preserve">J </w:t>
          </w:r>
          <w:proofErr w:type="spellStart"/>
          <w:r w:rsidRPr="00F44D43">
            <w:rPr>
              <w:rFonts w:eastAsia="Times New Roman"/>
              <w:i/>
              <w:iCs/>
              <w:szCs w:val="24"/>
            </w:rPr>
            <w:t>Orthop</w:t>
          </w:r>
          <w:proofErr w:type="spellEnd"/>
          <w:r w:rsidRPr="00F44D43">
            <w:rPr>
              <w:rFonts w:eastAsia="Times New Roman"/>
              <w:szCs w:val="24"/>
            </w:rPr>
            <w:t xml:space="preserve">. </w:t>
          </w:r>
          <w:proofErr w:type="gramStart"/>
          <w:r w:rsidRPr="00F44D43">
            <w:rPr>
              <w:rFonts w:eastAsia="Times New Roman"/>
              <w:szCs w:val="24"/>
            </w:rPr>
            <w:t>2021;25:191</w:t>
          </w:r>
          <w:proofErr w:type="gramEnd"/>
          <w:r w:rsidRPr="00F44D43">
            <w:rPr>
              <w:rFonts w:eastAsia="Times New Roman"/>
              <w:szCs w:val="24"/>
            </w:rPr>
            <w:t xml:space="preserve">-198. </w:t>
          </w:r>
          <w:proofErr w:type="gramStart"/>
          <w:r w:rsidRPr="00F44D43">
            <w:rPr>
              <w:rFonts w:eastAsia="Times New Roman"/>
              <w:szCs w:val="24"/>
            </w:rPr>
            <w:t>doi:10.1016/j.jor</w:t>
          </w:r>
          <w:proofErr w:type="gramEnd"/>
          <w:r w:rsidRPr="00F44D43">
            <w:rPr>
              <w:rFonts w:eastAsia="Times New Roman"/>
              <w:szCs w:val="24"/>
            </w:rPr>
            <w:t>.2021.05.014</w:t>
          </w:r>
        </w:p>
        <w:p w14:paraId="2F896203" w14:textId="77777777" w:rsidR="00F44D43" w:rsidRPr="00F44D43" w:rsidRDefault="00F44D43" w:rsidP="00F44D43">
          <w:pPr>
            <w:autoSpaceDE w:val="0"/>
            <w:autoSpaceDN w:val="0"/>
            <w:spacing w:line="360" w:lineRule="auto"/>
            <w:ind w:hanging="640"/>
            <w:jc w:val="both"/>
            <w:divId w:val="1739401615"/>
            <w:rPr>
              <w:rFonts w:eastAsia="Times New Roman"/>
              <w:szCs w:val="24"/>
            </w:rPr>
          </w:pPr>
          <w:r w:rsidRPr="00F44D43">
            <w:rPr>
              <w:rFonts w:eastAsia="Times New Roman"/>
              <w:szCs w:val="24"/>
            </w:rPr>
            <w:t>2.</w:t>
          </w:r>
          <w:r w:rsidRPr="00F44D43">
            <w:rPr>
              <w:rFonts w:eastAsia="Times New Roman"/>
              <w:szCs w:val="24"/>
            </w:rPr>
            <w:tab/>
            <w:t xml:space="preserve">Mohammadi A, </w:t>
          </w:r>
          <w:proofErr w:type="spellStart"/>
          <w:r w:rsidRPr="00F44D43">
            <w:rPr>
              <w:rFonts w:eastAsia="Times New Roman"/>
              <w:szCs w:val="24"/>
            </w:rPr>
            <w:t>Myller</w:t>
          </w:r>
          <w:proofErr w:type="spellEnd"/>
          <w:r w:rsidRPr="00F44D43">
            <w:rPr>
              <w:rFonts w:eastAsia="Times New Roman"/>
              <w:szCs w:val="24"/>
            </w:rPr>
            <w:t xml:space="preserve"> KAH, Tanska P, et al. Rapid CT-based Estimation of Articular Cartilage Biomechanics in the Knee Joint Without Cartilage Segmentation. </w:t>
          </w:r>
          <w:r w:rsidRPr="00F44D43">
            <w:rPr>
              <w:rFonts w:eastAsia="Times New Roman"/>
              <w:i/>
              <w:iCs/>
              <w:szCs w:val="24"/>
            </w:rPr>
            <w:t>Ann Biomed Eng</w:t>
          </w:r>
          <w:r w:rsidRPr="00F44D43">
            <w:rPr>
              <w:rFonts w:eastAsia="Times New Roman"/>
              <w:szCs w:val="24"/>
            </w:rPr>
            <w:t>. 2020;48(12):2965-2975. doi:10.1007/s10439-020-02666-y</w:t>
          </w:r>
        </w:p>
        <w:p w14:paraId="4481D326" w14:textId="77777777" w:rsidR="00F44D43" w:rsidRPr="00F44D43" w:rsidRDefault="00F44D43" w:rsidP="00F44D43">
          <w:pPr>
            <w:autoSpaceDE w:val="0"/>
            <w:autoSpaceDN w:val="0"/>
            <w:spacing w:line="360" w:lineRule="auto"/>
            <w:ind w:hanging="640"/>
            <w:jc w:val="both"/>
            <w:divId w:val="1969357424"/>
            <w:rPr>
              <w:rFonts w:eastAsia="Times New Roman"/>
              <w:szCs w:val="24"/>
            </w:rPr>
          </w:pPr>
          <w:r w:rsidRPr="00F44D43">
            <w:rPr>
              <w:rFonts w:eastAsia="Times New Roman"/>
              <w:szCs w:val="24"/>
            </w:rPr>
            <w:t>3.</w:t>
          </w:r>
          <w:r w:rsidRPr="00F44D43">
            <w:rPr>
              <w:rFonts w:eastAsia="Times New Roman"/>
              <w:szCs w:val="24"/>
            </w:rPr>
            <w:tab/>
            <w:t xml:space="preserve">Mononen ME, Liukkonen MK, Turunen MJ. X‐ray with finite element analysis is a viable alternative for MRI to predict knee osteoarthritis: Data from the Osteoarthritis Initiative. </w:t>
          </w:r>
          <w:r w:rsidRPr="00F44D43">
            <w:rPr>
              <w:rFonts w:eastAsia="Times New Roman"/>
              <w:i/>
              <w:iCs/>
              <w:szCs w:val="24"/>
            </w:rPr>
            <w:t xml:space="preserve">Journal of </w:t>
          </w:r>
          <w:proofErr w:type="spellStart"/>
          <w:r w:rsidRPr="00F44D43">
            <w:rPr>
              <w:rFonts w:eastAsia="Times New Roman"/>
              <w:i/>
              <w:iCs/>
              <w:szCs w:val="24"/>
            </w:rPr>
            <w:t>Orthopaedic</w:t>
          </w:r>
          <w:proofErr w:type="spellEnd"/>
          <w:r w:rsidRPr="00F44D43">
            <w:rPr>
              <w:rFonts w:eastAsia="Times New Roman"/>
              <w:i/>
              <w:iCs/>
              <w:szCs w:val="24"/>
            </w:rPr>
            <w:t xml:space="preserve"> Research</w:t>
          </w:r>
          <w:r w:rsidRPr="00F44D43">
            <w:rPr>
              <w:rFonts w:eastAsia="Times New Roman"/>
              <w:szCs w:val="24"/>
            </w:rPr>
            <w:t>. Published online April 22, 2024. doi:10.1002/jor.25861</w:t>
          </w:r>
        </w:p>
        <w:p w14:paraId="438E2C46" w14:textId="77777777" w:rsidR="00F44D43" w:rsidRPr="00F44D43" w:rsidRDefault="00F44D43" w:rsidP="00F44D43">
          <w:pPr>
            <w:autoSpaceDE w:val="0"/>
            <w:autoSpaceDN w:val="0"/>
            <w:spacing w:line="360" w:lineRule="auto"/>
            <w:ind w:hanging="640"/>
            <w:jc w:val="both"/>
            <w:divId w:val="268438901"/>
            <w:rPr>
              <w:rFonts w:eastAsia="Times New Roman"/>
              <w:szCs w:val="24"/>
            </w:rPr>
          </w:pPr>
          <w:r w:rsidRPr="00F44D43">
            <w:rPr>
              <w:rFonts w:eastAsia="Times New Roman"/>
              <w:szCs w:val="24"/>
            </w:rPr>
            <w:t>4.</w:t>
          </w:r>
          <w:r w:rsidRPr="00F44D43">
            <w:rPr>
              <w:rFonts w:eastAsia="Times New Roman"/>
              <w:szCs w:val="24"/>
            </w:rPr>
            <w:tab/>
            <w:t xml:space="preserve">Mononen ME, Liukkonen MK, Korhonen RK. Utilizing Atlas-Based Modeling to Predict Knee Joint Cartilage Degeneration: Data from the Osteoarthritis Initiative. </w:t>
          </w:r>
          <w:r w:rsidRPr="00F44D43">
            <w:rPr>
              <w:rFonts w:eastAsia="Times New Roman"/>
              <w:i/>
              <w:iCs/>
              <w:szCs w:val="24"/>
            </w:rPr>
            <w:t>Ann Biomed Eng</w:t>
          </w:r>
          <w:r w:rsidRPr="00F44D43">
            <w:rPr>
              <w:rFonts w:eastAsia="Times New Roman"/>
              <w:szCs w:val="24"/>
            </w:rPr>
            <w:t>. 2019;47(3). doi:10.1007/s10439-018-02184-y</w:t>
          </w:r>
        </w:p>
        <w:p w14:paraId="4045609B" w14:textId="77777777" w:rsidR="00F44D43" w:rsidRPr="00F44D43" w:rsidRDefault="00F44D43" w:rsidP="00F44D43">
          <w:pPr>
            <w:autoSpaceDE w:val="0"/>
            <w:autoSpaceDN w:val="0"/>
            <w:spacing w:line="360" w:lineRule="auto"/>
            <w:ind w:hanging="640"/>
            <w:jc w:val="both"/>
            <w:divId w:val="1321419294"/>
            <w:rPr>
              <w:rFonts w:eastAsia="Times New Roman"/>
              <w:szCs w:val="24"/>
            </w:rPr>
          </w:pPr>
          <w:r w:rsidRPr="00F44D43">
            <w:rPr>
              <w:rFonts w:eastAsia="Times New Roman"/>
              <w:szCs w:val="24"/>
            </w:rPr>
            <w:t>5.</w:t>
          </w:r>
          <w:r w:rsidRPr="00F44D43">
            <w:rPr>
              <w:rFonts w:eastAsia="Times New Roman"/>
              <w:szCs w:val="24"/>
            </w:rPr>
            <w:tab/>
            <w:t xml:space="preserve">Mononen ME, Paz A, Liukkonen MK, Turunen MJ. Atlas-based finite element analyses with simpler constitutive models predict personalized progression of knee osteoarthritis: data from the osteoarthritis initiative. </w:t>
          </w:r>
          <w:r w:rsidRPr="00F44D43">
            <w:rPr>
              <w:rFonts w:eastAsia="Times New Roman"/>
              <w:i/>
              <w:iCs/>
              <w:szCs w:val="24"/>
            </w:rPr>
            <w:t>Sci Rep</w:t>
          </w:r>
          <w:r w:rsidRPr="00F44D43">
            <w:rPr>
              <w:rFonts w:eastAsia="Times New Roman"/>
              <w:szCs w:val="24"/>
            </w:rPr>
            <w:t>. 2023;13(1):8888. doi:10.1038/s41598-023-35832-y</w:t>
          </w:r>
        </w:p>
        <w:p w14:paraId="4097F8B8" w14:textId="77777777" w:rsidR="00F44D43" w:rsidRPr="00F44D43" w:rsidRDefault="00F44D43" w:rsidP="00F44D43">
          <w:pPr>
            <w:autoSpaceDE w:val="0"/>
            <w:autoSpaceDN w:val="0"/>
            <w:spacing w:line="360" w:lineRule="auto"/>
            <w:ind w:hanging="640"/>
            <w:jc w:val="both"/>
            <w:divId w:val="101340854"/>
            <w:rPr>
              <w:rFonts w:eastAsia="Times New Roman"/>
              <w:szCs w:val="24"/>
            </w:rPr>
          </w:pPr>
          <w:r w:rsidRPr="00F44D43">
            <w:rPr>
              <w:rFonts w:eastAsia="Times New Roman"/>
              <w:szCs w:val="24"/>
            </w:rPr>
            <w:t>6.</w:t>
          </w:r>
          <w:r w:rsidRPr="00F44D43">
            <w:rPr>
              <w:rFonts w:eastAsia="Times New Roman"/>
              <w:szCs w:val="24"/>
            </w:rPr>
            <w:tab/>
          </w:r>
          <w:proofErr w:type="spellStart"/>
          <w:r w:rsidRPr="00F44D43">
            <w:rPr>
              <w:rFonts w:eastAsia="Times New Roman"/>
              <w:szCs w:val="24"/>
            </w:rPr>
            <w:t>Kempson</w:t>
          </w:r>
          <w:proofErr w:type="spellEnd"/>
          <w:r w:rsidRPr="00F44D43">
            <w:rPr>
              <w:rFonts w:eastAsia="Times New Roman"/>
              <w:szCs w:val="24"/>
            </w:rPr>
            <w:t xml:space="preserve"> GE. Relationship between the tensile properties of articular cartilage from the human knee and age. </w:t>
          </w:r>
          <w:r w:rsidRPr="00F44D43">
            <w:rPr>
              <w:rFonts w:eastAsia="Times New Roman"/>
              <w:i/>
              <w:iCs/>
              <w:szCs w:val="24"/>
            </w:rPr>
            <w:t>Ann Rheum Dis</w:t>
          </w:r>
          <w:r w:rsidRPr="00F44D43">
            <w:rPr>
              <w:rFonts w:eastAsia="Times New Roman"/>
              <w:szCs w:val="24"/>
            </w:rPr>
            <w:t>. 1982;41(5):508-511. doi:10.1136/ard.41.5.508</w:t>
          </w:r>
        </w:p>
        <w:p w14:paraId="212D7F97" w14:textId="77777777" w:rsidR="00F44D43" w:rsidRPr="00F44D43" w:rsidRDefault="00F44D43" w:rsidP="00F44D43">
          <w:pPr>
            <w:autoSpaceDE w:val="0"/>
            <w:autoSpaceDN w:val="0"/>
            <w:spacing w:line="360" w:lineRule="auto"/>
            <w:ind w:hanging="640"/>
            <w:jc w:val="both"/>
            <w:divId w:val="925769852"/>
            <w:rPr>
              <w:rFonts w:eastAsia="Times New Roman"/>
              <w:szCs w:val="24"/>
            </w:rPr>
          </w:pPr>
          <w:r w:rsidRPr="00F44D43">
            <w:rPr>
              <w:rFonts w:eastAsia="Times New Roman"/>
              <w:szCs w:val="24"/>
            </w:rPr>
            <w:t>7.</w:t>
          </w:r>
          <w:r w:rsidRPr="00F44D43">
            <w:rPr>
              <w:rFonts w:eastAsia="Times New Roman"/>
              <w:szCs w:val="24"/>
            </w:rPr>
            <w:tab/>
          </w:r>
          <w:proofErr w:type="spellStart"/>
          <w:r w:rsidRPr="00F44D43">
            <w:rPr>
              <w:rFonts w:eastAsia="Times New Roman"/>
              <w:szCs w:val="24"/>
            </w:rPr>
            <w:t>Tiulpin</w:t>
          </w:r>
          <w:proofErr w:type="spellEnd"/>
          <w:r w:rsidRPr="00F44D43">
            <w:rPr>
              <w:rFonts w:eastAsia="Times New Roman"/>
              <w:szCs w:val="24"/>
            </w:rPr>
            <w:t xml:space="preserve"> A, Saarakkala S. Automatic Grading of Individual Knee Osteoarthritis Features in Plain Radiographs Using Deep Convolutional Neural Networks. </w:t>
          </w:r>
          <w:r w:rsidRPr="00F44D43">
            <w:rPr>
              <w:rFonts w:eastAsia="Times New Roman"/>
              <w:i/>
              <w:iCs/>
              <w:szCs w:val="24"/>
            </w:rPr>
            <w:t>Diagnostics (Basel)</w:t>
          </w:r>
          <w:r w:rsidRPr="00F44D43">
            <w:rPr>
              <w:rFonts w:eastAsia="Times New Roman"/>
              <w:szCs w:val="24"/>
            </w:rPr>
            <w:t>. 2020;10(11). doi:10.3390/diagnostics10110932</w:t>
          </w:r>
        </w:p>
        <w:p w14:paraId="6984880A" w14:textId="77777777" w:rsidR="00F44D43" w:rsidRPr="00F44D43" w:rsidRDefault="00F44D43" w:rsidP="00F44D43">
          <w:pPr>
            <w:autoSpaceDE w:val="0"/>
            <w:autoSpaceDN w:val="0"/>
            <w:spacing w:line="360" w:lineRule="auto"/>
            <w:ind w:hanging="640"/>
            <w:jc w:val="both"/>
            <w:divId w:val="923880087"/>
            <w:rPr>
              <w:rFonts w:eastAsia="Times New Roman"/>
              <w:szCs w:val="24"/>
            </w:rPr>
          </w:pPr>
          <w:r w:rsidRPr="00F44D43">
            <w:rPr>
              <w:rFonts w:eastAsia="Times New Roman"/>
              <w:szCs w:val="24"/>
            </w:rPr>
            <w:lastRenderedPageBreak/>
            <w:t>8.</w:t>
          </w:r>
          <w:r w:rsidRPr="00F44D43">
            <w:rPr>
              <w:rFonts w:eastAsia="Times New Roman"/>
              <w:szCs w:val="24"/>
            </w:rPr>
            <w:tab/>
            <w:t xml:space="preserve">Kohn MD, Sassoon AA, Fernando ND. Classifications in Brief: </w:t>
          </w:r>
          <w:proofErr w:type="spellStart"/>
          <w:r w:rsidRPr="00F44D43">
            <w:rPr>
              <w:rFonts w:eastAsia="Times New Roman"/>
              <w:szCs w:val="24"/>
            </w:rPr>
            <w:t>Kellgren</w:t>
          </w:r>
          <w:proofErr w:type="spellEnd"/>
          <w:r w:rsidRPr="00F44D43">
            <w:rPr>
              <w:rFonts w:eastAsia="Times New Roman"/>
              <w:szCs w:val="24"/>
            </w:rPr>
            <w:t xml:space="preserve">-Lawrence Classification of Osteoarthritis. </w:t>
          </w:r>
          <w:r w:rsidRPr="00F44D43">
            <w:rPr>
              <w:rFonts w:eastAsia="Times New Roman"/>
              <w:i/>
              <w:iCs/>
              <w:szCs w:val="24"/>
            </w:rPr>
            <w:t xml:space="preserve">Clin </w:t>
          </w:r>
          <w:proofErr w:type="spellStart"/>
          <w:r w:rsidRPr="00F44D43">
            <w:rPr>
              <w:rFonts w:eastAsia="Times New Roman"/>
              <w:i/>
              <w:iCs/>
              <w:szCs w:val="24"/>
            </w:rPr>
            <w:t>Orthop</w:t>
          </w:r>
          <w:proofErr w:type="spellEnd"/>
          <w:r w:rsidRPr="00F44D43">
            <w:rPr>
              <w:rFonts w:eastAsia="Times New Roman"/>
              <w:i/>
              <w:iCs/>
              <w:szCs w:val="24"/>
            </w:rPr>
            <w:t xml:space="preserve"> </w:t>
          </w:r>
          <w:proofErr w:type="spellStart"/>
          <w:r w:rsidRPr="00F44D43">
            <w:rPr>
              <w:rFonts w:eastAsia="Times New Roman"/>
              <w:i/>
              <w:iCs/>
              <w:szCs w:val="24"/>
            </w:rPr>
            <w:t>Relat</w:t>
          </w:r>
          <w:proofErr w:type="spellEnd"/>
          <w:r w:rsidRPr="00F44D43">
            <w:rPr>
              <w:rFonts w:eastAsia="Times New Roman"/>
              <w:i/>
              <w:iCs/>
              <w:szCs w:val="24"/>
            </w:rPr>
            <w:t xml:space="preserve"> Res</w:t>
          </w:r>
          <w:r w:rsidRPr="00F44D43">
            <w:rPr>
              <w:rFonts w:eastAsia="Times New Roman"/>
              <w:szCs w:val="24"/>
            </w:rPr>
            <w:t>. 2016;474(8):1886-1893. doi:10.1007/s11999-016-4732-4</w:t>
          </w:r>
        </w:p>
        <w:p w14:paraId="26592E21" w14:textId="1C63CCB7" w:rsidR="009E299D" w:rsidRPr="00F44D43" w:rsidRDefault="00F44D43" w:rsidP="00F44D43">
          <w:pPr>
            <w:pStyle w:val="Default"/>
            <w:spacing w:after="240" w:line="360" w:lineRule="auto"/>
            <w:jc w:val="both"/>
            <w:rPr>
              <w:rFonts w:ascii="Times New Roman" w:hAnsi="Times New Roman" w:cs="Times New Roman"/>
              <w:color w:val="000000" w:themeColor="text1"/>
              <w:lang w:val="en-US"/>
            </w:rPr>
          </w:pPr>
          <w:r w:rsidRPr="00F44D43">
            <w:rPr>
              <w:rFonts w:ascii="Times New Roman" w:eastAsia="Times New Roman" w:hAnsi="Times New Roman" w:cs="Times New Roman"/>
            </w:rPr>
            <w:t> </w:t>
          </w:r>
        </w:p>
      </w:sdtContent>
    </w:sdt>
    <w:sectPr w:rsidR="009E299D" w:rsidRPr="00F44D43">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FE5DC" w14:textId="77777777" w:rsidR="00886EED" w:rsidRDefault="00886EED" w:rsidP="004D64BE">
      <w:pPr>
        <w:spacing w:after="0" w:line="240" w:lineRule="auto"/>
      </w:pPr>
      <w:r>
        <w:separator/>
      </w:r>
    </w:p>
  </w:endnote>
  <w:endnote w:type="continuationSeparator" w:id="0">
    <w:p w14:paraId="19F0C484" w14:textId="77777777" w:rsidR="00886EED" w:rsidRDefault="00886EED" w:rsidP="004D64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2594232"/>
      <w:docPartObj>
        <w:docPartGallery w:val="Page Numbers (Bottom of Page)"/>
        <w:docPartUnique/>
      </w:docPartObj>
    </w:sdtPr>
    <w:sdtEndPr>
      <w:rPr>
        <w:noProof/>
      </w:rPr>
    </w:sdtEndPr>
    <w:sdtContent>
      <w:p w14:paraId="52D6DE63" w14:textId="5FA907AD" w:rsidR="00A338CE" w:rsidRDefault="00A338C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A3B9D21" w14:textId="77777777" w:rsidR="00A338CE" w:rsidRDefault="00A338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49AAF" w14:textId="77777777" w:rsidR="00886EED" w:rsidRDefault="00886EED" w:rsidP="004D64BE">
      <w:pPr>
        <w:spacing w:after="0" w:line="240" w:lineRule="auto"/>
      </w:pPr>
      <w:r>
        <w:separator/>
      </w:r>
    </w:p>
  </w:footnote>
  <w:footnote w:type="continuationSeparator" w:id="0">
    <w:p w14:paraId="578405B2" w14:textId="77777777" w:rsidR="00886EED" w:rsidRDefault="00886EED" w:rsidP="004D64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E55EDC"/>
    <w:multiLevelType w:val="multilevel"/>
    <w:tmpl w:val="4FDAC660"/>
    <w:lvl w:ilvl="0">
      <w:start w:val="4"/>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316A5D9E"/>
    <w:multiLevelType w:val="multilevel"/>
    <w:tmpl w:val="B2889BE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3565216D"/>
    <w:multiLevelType w:val="hybridMultilevel"/>
    <w:tmpl w:val="2D04735A"/>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15:restartNumberingAfterBreak="0">
    <w:nsid w:val="46FE4D52"/>
    <w:multiLevelType w:val="multilevel"/>
    <w:tmpl w:val="ECF2C83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5FCB3EAC"/>
    <w:multiLevelType w:val="multilevel"/>
    <w:tmpl w:val="9E324BA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67724E76"/>
    <w:multiLevelType w:val="multilevel"/>
    <w:tmpl w:val="4836A6CC"/>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79E52341"/>
    <w:multiLevelType w:val="hybridMultilevel"/>
    <w:tmpl w:val="382086A8"/>
    <w:lvl w:ilvl="0" w:tplc="66508FD4">
      <w:start w:val="2"/>
      <w:numFmt w:val="decimal"/>
      <w:lvlText w:val="%1."/>
      <w:lvlJc w:val="left"/>
      <w:pPr>
        <w:ind w:left="360" w:hanging="360"/>
      </w:pPr>
      <w:rPr>
        <w:rFonts w:hint="default"/>
        <w:b/>
        <w:color w:val="auto"/>
      </w:rPr>
    </w:lvl>
    <w:lvl w:ilvl="1" w:tplc="040B0019">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num w:numId="1" w16cid:durableId="1893617943">
    <w:abstractNumId w:val="4"/>
  </w:num>
  <w:num w:numId="2" w16cid:durableId="1995140348">
    <w:abstractNumId w:val="6"/>
  </w:num>
  <w:num w:numId="3" w16cid:durableId="1456099550">
    <w:abstractNumId w:val="1"/>
  </w:num>
  <w:num w:numId="4" w16cid:durableId="1077558652">
    <w:abstractNumId w:val="2"/>
  </w:num>
  <w:num w:numId="5" w16cid:durableId="1624000819">
    <w:abstractNumId w:val="5"/>
  </w:num>
  <w:num w:numId="6" w16cid:durableId="1488856946">
    <w:abstractNumId w:val="3"/>
  </w:num>
  <w:num w:numId="7" w16cid:durableId="2036148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LQwNDUyMrewMDcyMzZX0lEKTi0uzszPAykwMq4FADGRR5EtAAAA"/>
  </w:docVars>
  <w:rsids>
    <w:rsidRoot w:val="00DD48D4"/>
    <w:rsid w:val="000020E6"/>
    <w:rsid w:val="00003107"/>
    <w:rsid w:val="000046B8"/>
    <w:rsid w:val="00005190"/>
    <w:rsid w:val="00011999"/>
    <w:rsid w:val="00014605"/>
    <w:rsid w:val="0002062A"/>
    <w:rsid w:val="00030BA8"/>
    <w:rsid w:val="000319C2"/>
    <w:rsid w:val="00032635"/>
    <w:rsid w:val="00034723"/>
    <w:rsid w:val="00034BF8"/>
    <w:rsid w:val="00035E75"/>
    <w:rsid w:val="00041D6F"/>
    <w:rsid w:val="00044F92"/>
    <w:rsid w:val="000455ED"/>
    <w:rsid w:val="00045A46"/>
    <w:rsid w:val="00051D2F"/>
    <w:rsid w:val="000754C0"/>
    <w:rsid w:val="0009032C"/>
    <w:rsid w:val="00090A0B"/>
    <w:rsid w:val="00093877"/>
    <w:rsid w:val="00097B49"/>
    <w:rsid w:val="000A1451"/>
    <w:rsid w:val="000A1AF8"/>
    <w:rsid w:val="000A267B"/>
    <w:rsid w:val="000A7843"/>
    <w:rsid w:val="000A7EA0"/>
    <w:rsid w:val="000B2C8B"/>
    <w:rsid w:val="000B2ED0"/>
    <w:rsid w:val="000B352A"/>
    <w:rsid w:val="000C4630"/>
    <w:rsid w:val="000D621C"/>
    <w:rsid w:val="000E1F99"/>
    <w:rsid w:val="000E214A"/>
    <w:rsid w:val="000E63B7"/>
    <w:rsid w:val="000F4EAF"/>
    <w:rsid w:val="000F5F58"/>
    <w:rsid w:val="00116C05"/>
    <w:rsid w:val="0013320D"/>
    <w:rsid w:val="001358E8"/>
    <w:rsid w:val="00141B59"/>
    <w:rsid w:val="00151774"/>
    <w:rsid w:val="00160F79"/>
    <w:rsid w:val="00161DCD"/>
    <w:rsid w:val="00164A04"/>
    <w:rsid w:val="001743DA"/>
    <w:rsid w:val="00175AE0"/>
    <w:rsid w:val="001867F3"/>
    <w:rsid w:val="00187294"/>
    <w:rsid w:val="00187C8E"/>
    <w:rsid w:val="00190BE7"/>
    <w:rsid w:val="001950AA"/>
    <w:rsid w:val="00196AAE"/>
    <w:rsid w:val="001A1188"/>
    <w:rsid w:val="001A3CAC"/>
    <w:rsid w:val="001A4677"/>
    <w:rsid w:val="001A714F"/>
    <w:rsid w:val="001B09F8"/>
    <w:rsid w:val="001B37A7"/>
    <w:rsid w:val="001B423E"/>
    <w:rsid w:val="001D5712"/>
    <w:rsid w:val="001E0D76"/>
    <w:rsid w:val="001E11C2"/>
    <w:rsid w:val="001E1CE6"/>
    <w:rsid w:val="001F5A26"/>
    <w:rsid w:val="002006CB"/>
    <w:rsid w:val="002116B8"/>
    <w:rsid w:val="00213CB1"/>
    <w:rsid w:val="00216CF5"/>
    <w:rsid w:val="00220A16"/>
    <w:rsid w:val="0022101C"/>
    <w:rsid w:val="00224091"/>
    <w:rsid w:val="00224524"/>
    <w:rsid w:val="002262A2"/>
    <w:rsid w:val="002262D7"/>
    <w:rsid w:val="00232CC1"/>
    <w:rsid w:val="0023315C"/>
    <w:rsid w:val="00234296"/>
    <w:rsid w:val="002470EB"/>
    <w:rsid w:val="00247A4A"/>
    <w:rsid w:val="002514A7"/>
    <w:rsid w:val="00260B80"/>
    <w:rsid w:val="002629CE"/>
    <w:rsid w:val="00276D0F"/>
    <w:rsid w:val="00277C5E"/>
    <w:rsid w:val="002845B1"/>
    <w:rsid w:val="00285C06"/>
    <w:rsid w:val="00286FB1"/>
    <w:rsid w:val="00294DF9"/>
    <w:rsid w:val="002A4CDE"/>
    <w:rsid w:val="002A57C8"/>
    <w:rsid w:val="002A70B2"/>
    <w:rsid w:val="002B0381"/>
    <w:rsid w:val="002B5086"/>
    <w:rsid w:val="002C11BA"/>
    <w:rsid w:val="002C31D5"/>
    <w:rsid w:val="002D2DCF"/>
    <w:rsid w:val="002D5408"/>
    <w:rsid w:val="002D699C"/>
    <w:rsid w:val="002E0F6B"/>
    <w:rsid w:val="002E618C"/>
    <w:rsid w:val="002F11B2"/>
    <w:rsid w:val="002F25D0"/>
    <w:rsid w:val="00305E35"/>
    <w:rsid w:val="00306603"/>
    <w:rsid w:val="00310072"/>
    <w:rsid w:val="0031287C"/>
    <w:rsid w:val="00313E5E"/>
    <w:rsid w:val="0031572D"/>
    <w:rsid w:val="00322C23"/>
    <w:rsid w:val="00327FAA"/>
    <w:rsid w:val="0033014D"/>
    <w:rsid w:val="00335C90"/>
    <w:rsid w:val="00340B85"/>
    <w:rsid w:val="00342429"/>
    <w:rsid w:val="00342FDC"/>
    <w:rsid w:val="003545A6"/>
    <w:rsid w:val="00354CEB"/>
    <w:rsid w:val="00356CE6"/>
    <w:rsid w:val="00361147"/>
    <w:rsid w:val="003676CA"/>
    <w:rsid w:val="00383E50"/>
    <w:rsid w:val="0039175E"/>
    <w:rsid w:val="00392D31"/>
    <w:rsid w:val="003974AD"/>
    <w:rsid w:val="003A2D4A"/>
    <w:rsid w:val="003B487E"/>
    <w:rsid w:val="003B568D"/>
    <w:rsid w:val="003C62F1"/>
    <w:rsid w:val="003D37AD"/>
    <w:rsid w:val="003E0107"/>
    <w:rsid w:val="003E595A"/>
    <w:rsid w:val="003F0F37"/>
    <w:rsid w:val="003F69B5"/>
    <w:rsid w:val="004022CE"/>
    <w:rsid w:val="00402D90"/>
    <w:rsid w:val="00411F3C"/>
    <w:rsid w:val="00412176"/>
    <w:rsid w:val="00412892"/>
    <w:rsid w:val="004131BB"/>
    <w:rsid w:val="00414C64"/>
    <w:rsid w:val="004236C4"/>
    <w:rsid w:val="0043002D"/>
    <w:rsid w:val="00434093"/>
    <w:rsid w:val="00434EBD"/>
    <w:rsid w:val="0044252C"/>
    <w:rsid w:val="004450ED"/>
    <w:rsid w:val="0044533B"/>
    <w:rsid w:val="00447F0B"/>
    <w:rsid w:val="004524A1"/>
    <w:rsid w:val="004549C7"/>
    <w:rsid w:val="004551D1"/>
    <w:rsid w:val="00460CD1"/>
    <w:rsid w:val="00464B1B"/>
    <w:rsid w:val="00466BF9"/>
    <w:rsid w:val="004704FA"/>
    <w:rsid w:val="00473040"/>
    <w:rsid w:val="00483CC0"/>
    <w:rsid w:val="00490F20"/>
    <w:rsid w:val="00494FBF"/>
    <w:rsid w:val="004A39DC"/>
    <w:rsid w:val="004B036C"/>
    <w:rsid w:val="004B332C"/>
    <w:rsid w:val="004C3CEC"/>
    <w:rsid w:val="004D4434"/>
    <w:rsid w:val="004D4F6E"/>
    <w:rsid w:val="004D64BE"/>
    <w:rsid w:val="004D6E27"/>
    <w:rsid w:val="004E337F"/>
    <w:rsid w:val="004F1774"/>
    <w:rsid w:val="004F18E2"/>
    <w:rsid w:val="004F1F5A"/>
    <w:rsid w:val="004F5041"/>
    <w:rsid w:val="005034F1"/>
    <w:rsid w:val="005067BC"/>
    <w:rsid w:val="00507EB7"/>
    <w:rsid w:val="005115B4"/>
    <w:rsid w:val="0051377A"/>
    <w:rsid w:val="00517EB0"/>
    <w:rsid w:val="005210CB"/>
    <w:rsid w:val="0052417C"/>
    <w:rsid w:val="00530942"/>
    <w:rsid w:val="005450D1"/>
    <w:rsid w:val="00566B94"/>
    <w:rsid w:val="005751C5"/>
    <w:rsid w:val="00576C55"/>
    <w:rsid w:val="0057732F"/>
    <w:rsid w:val="00592F56"/>
    <w:rsid w:val="005A49EE"/>
    <w:rsid w:val="005A55B4"/>
    <w:rsid w:val="005B2E8A"/>
    <w:rsid w:val="005C0148"/>
    <w:rsid w:val="005C0B40"/>
    <w:rsid w:val="005C46AD"/>
    <w:rsid w:val="005C4CC7"/>
    <w:rsid w:val="005C5CC5"/>
    <w:rsid w:val="005D062A"/>
    <w:rsid w:val="005D5E59"/>
    <w:rsid w:val="005D69CD"/>
    <w:rsid w:val="005E5887"/>
    <w:rsid w:val="0060217E"/>
    <w:rsid w:val="00610D26"/>
    <w:rsid w:val="006207B5"/>
    <w:rsid w:val="00624B9A"/>
    <w:rsid w:val="006252BB"/>
    <w:rsid w:val="00626314"/>
    <w:rsid w:val="006313ED"/>
    <w:rsid w:val="00633FAF"/>
    <w:rsid w:val="00634FC8"/>
    <w:rsid w:val="00640AC9"/>
    <w:rsid w:val="00640DE9"/>
    <w:rsid w:val="00644E2B"/>
    <w:rsid w:val="00646ED5"/>
    <w:rsid w:val="00654B0D"/>
    <w:rsid w:val="00662902"/>
    <w:rsid w:val="00671582"/>
    <w:rsid w:val="00677686"/>
    <w:rsid w:val="0069025D"/>
    <w:rsid w:val="00693868"/>
    <w:rsid w:val="00697C5D"/>
    <w:rsid w:val="006A0FCB"/>
    <w:rsid w:val="006A3A2B"/>
    <w:rsid w:val="006B13E4"/>
    <w:rsid w:val="006B5FD3"/>
    <w:rsid w:val="006D0D1F"/>
    <w:rsid w:val="006D31F0"/>
    <w:rsid w:val="006E04E7"/>
    <w:rsid w:val="006E1DEB"/>
    <w:rsid w:val="006E78DE"/>
    <w:rsid w:val="006F366F"/>
    <w:rsid w:val="00710AD2"/>
    <w:rsid w:val="00716A62"/>
    <w:rsid w:val="00721952"/>
    <w:rsid w:val="00723706"/>
    <w:rsid w:val="0072535E"/>
    <w:rsid w:val="00731E3A"/>
    <w:rsid w:val="007366FF"/>
    <w:rsid w:val="007436A1"/>
    <w:rsid w:val="007503C3"/>
    <w:rsid w:val="0076179B"/>
    <w:rsid w:val="00765C18"/>
    <w:rsid w:val="00773400"/>
    <w:rsid w:val="00776818"/>
    <w:rsid w:val="00777EE8"/>
    <w:rsid w:val="007819AA"/>
    <w:rsid w:val="0078250F"/>
    <w:rsid w:val="007904D5"/>
    <w:rsid w:val="007941F0"/>
    <w:rsid w:val="007A3847"/>
    <w:rsid w:val="007B756E"/>
    <w:rsid w:val="007B7702"/>
    <w:rsid w:val="007C2470"/>
    <w:rsid w:val="007C70FC"/>
    <w:rsid w:val="007C7D8F"/>
    <w:rsid w:val="007C7EE1"/>
    <w:rsid w:val="007D2BF1"/>
    <w:rsid w:val="007F01FD"/>
    <w:rsid w:val="007F67CC"/>
    <w:rsid w:val="008110E7"/>
    <w:rsid w:val="008202AA"/>
    <w:rsid w:val="00827B42"/>
    <w:rsid w:val="0083774D"/>
    <w:rsid w:val="00841F93"/>
    <w:rsid w:val="00843471"/>
    <w:rsid w:val="00844952"/>
    <w:rsid w:val="00863E7D"/>
    <w:rsid w:val="008660ED"/>
    <w:rsid w:val="00872057"/>
    <w:rsid w:val="00872AE7"/>
    <w:rsid w:val="00886EED"/>
    <w:rsid w:val="008908FD"/>
    <w:rsid w:val="00890DAF"/>
    <w:rsid w:val="00892C03"/>
    <w:rsid w:val="00896121"/>
    <w:rsid w:val="008A2D6A"/>
    <w:rsid w:val="008B07B9"/>
    <w:rsid w:val="008B3EB9"/>
    <w:rsid w:val="008B5F1A"/>
    <w:rsid w:val="008C06B9"/>
    <w:rsid w:val="008C15B7"/>
    <w:rsid w:val="008C6C0B"/>
    <w:rsid w:val="008C7A7F"/>
    <w:rsid w:val="008D1BC5"/>
    <w:rsid w:val="008D6A33"/>
    <w:rsid w:val="008F7CE1"/>
    <w:rsid w:val="009002D8"/>
    <w:rsid w:val="00901DBD"/>
    <w:rsid w:val="009023E1"/>
    <w:rsid w:val="0090460F"/>
    <w:rsid w:val="009171EE"/>
    <w:rsid w:val="009203CC"/>
    <w:rsid w:val="009214EC"/>
    <w:rsid w:val="00927A54"/>
    <w:rsid w:val="00930903"/>
    <w:rsid w:val="00930A10"/>
    <w:rsid w:val="00937BBF"/>
    <w:rsid w:val="0094453A"/>
    <w:rsid w:val="00954497"/>
    <w:rsid w:val="00956A6D"/>
    <w:rsid w:val="009618E1"/>
    <w:rsid w:val="00967564"/>
    <w:rsid w:val="00971002"/>
    <w:rsid w:val="009727FD"/>
    <w:rsid w:val="0097415A"/>
    <w:rsid w:val="009868EC"/>
    <w:rsid w:val="00993CED"/>
    <w:rsid w:val="009958E6"/>
    <w:rsid w:val="00996C56"/>
    <w:rsid w:val="009B5E22"/>
    <w:rsid w:val="009D0B77"/>
    <w:rsid w:val="009D1513"/>
    <w:rsid w:val="009D2D58"/>
    <w:rsid w:val="009D45CC"/>
    <w:rsid w:val="009E299D"/>
    <w:rsid w:val="009E3B5D"/>
    <w:rsid w:val="009E47AE"/>
    <w:rsid w:val="00A00036"/>
    <w:rsid w:val="00A032E9"/>
    <w:rsid w:val="00A039C0"/>
    <w:rsid w:val="00A159C4"/>
    <w:rsid w:val="00A16301"/>
    <w:rsid w:val="00A21F39"/>
    <w:rsid w:val="00A324CE"/>
    <w:rsid w:val="00A3347D"/>
    <w:rsid w:val="00A338CE"/>
    <w:rsid w:val="00A340C0"/>
    <w:rsid w:val="00A43FBD"/>
    <w:rsid w:val="00A445E3"/>
    <w:rsid w:val="00A44FB5"/>
    <w:rsid w:val="00A50ED8"/>
    <w:rsid w:val="00A546F1"/>
    <w:rsid w:val="00A555DE"/>
    <w:rsid w:val="00A61FC3"/>
    <w:rsid w:val="00A633C5"/>
    <w:rsid w:val="00A73635"/>
    <w:rsid w:val="00A80B48"/>
    <w:rsid w:val="00A81801"/>
    <w:rsid w:val="00A841E4"/>
    <w:rsid w:val="00A9021F"/>
    <w:rsid w:val="00A9067E"/>
    <w:rsid w:val="00A91A5F"/>
    <w:rsid w:val="00A92CDF"/>
    <w:rsid w:val="00AA4629"/>
    <w:rsid w:val="00AA68E7"/>
    <w:rsid w:val="00AB5586"/>
    <w:rsid w:val="00AC3333"/>
    <w:rsid w:val="00AD2335"/>
    <w:rsid w:val="00AD62A1"/>
    <w:rsid w:val="00AF2281"/>
    <w:rsid w:val="00B054A4"/>
    <w:rsid w:val="00B05A43"/>
    <w:rsid w:val="00B0615E"/>
    <w:rsid w:val="00B0717B"/>
    <w:rsid w:val="00B079AC"/>
    <w:rsid w:val="00B07ECD"/>
    <w:rsid w:val="00B105F0"/>
    <w:rsid w:val="00B10B4A"/>
    <w:rsid w:val="00B12CC7"/>
    <w:rsid w:val="00B13774"/>
    <w:rsid w:val="00B17F0E"/>
    <w:rsid w:val="00B20486"/>
    <w:rsid w:val="00B25E36"/>
    <w:rsid w:val="00B30FC3"/>
    <w:rsid w:val="00B346A7"/>
    <w:rsid w:val="00B40C24"/>
    <w:rsid w:val="00B4229A"/>
    <w:rsid w:val="00B43DE6"/>
    <w:rsid w:val="00B46352"/>
    <w:rsid w:val="00B51F3B"/>
    <w:rsid w:val="00B54B4C"/>
    <w:rsid w:val="00B5519B"/>
    <w:rsid w:val="00B605CB"/>
    <w:rsid w:val="00B83101"/>
    <w:rsid w:val="00B87F56"/>
    <w:rsid w:val="00B91B3C"/>
    <w:rsid w:val="00BA2076"/>
    <w:rsid w:val="00BA40CA"/>
    <w:rsid w:val="00BA630A"/>
    <w:rsid w:val="00BB3321"/>
    <w:rsid w:val="00BB70E7"/>
    <w:rsid w:val="00BB7922"/>
    <w:rsid w:val="00BE31CD"/>
    <w:rsid w:val="00BE5449"/>
    <w:rsid w:val="00BF126E"/>
    <w:rsid w:val="00C02600"/>
    <w:rsid w:val="00C17AA2"/>
    <w:rsid w:val="00C2001E"/>
    <w:rsid w:val="00C2012F"/>
    <w:rsid w:val="00C21875"/>
    <w:rsid w:val="00C27DF1"/>
    <w:rsid w:val="00C27FC2"/>
    <w:rsid w:val="00C32295"/>
    <w:rsid w:val="00C41738"/>
    <w:rsid w:val="00C43034"/>
    <w:rsid w:val="00C526AA"/>
    <w:rsid w:val="00C66A34"/>
    <w:rsid w:val="00C86D92"/>
    <w:rsid w:val="00C96A5B"/>
    <w:rsid w:val="00CA2BEE"/>
    <w:rsid w:val="00CA3723"/>
    <w:rsid w:val="00CA3F36"/>
    <w:rsid w:val="00CB3F5D"/>
    <w:rsid w:val="00CB5776"/>
    <w:rsid w:val="00CB61D3"/>
    <w:rsid w:val="00CB7248"/>
    <w:rsid w:val="00CD09A4"/>
    <w:rsid w:val="00CD0DBD"/>
    <w:rsid w:val="00CE31D7"/>
    <w:rsid w:val="00CE4DEE"/>
    <w:rsid w:val="00CF1D39"/>
    <w:rsid w:val="00CF34A4"/>
    <w:rsid w:val="00CF6953"/>
    <w:rsid w:val="00D001B5"/>
    <w:rsid w:val="00D0245A"/>
    <w:rsid w:val="00D10166"/>
    <w:rsid w:val="00D21382"/>
    <w:rsid w:val="00D2727C"/>
    <w:rsid w:val="00D33B75"/>
    <w:rsid w:val="00D36E22"/>
    <w:rsid w:val="00D37668"/>
    <w:rsid w:val="00D430B8"/>
    <w:rsid w:val="00D51474"/>
    <w:rsid w:val="00D5370C"/>
    <w:rsid w:val="00D539F6"/>
    <w:rsid w:val="00D54203"/>
    <w:rsid w:val="00D64DA9"/>
    <w:rsid w:val="00D70DAE"/>
    <w:rsid w:val="00D725F1"/>
    <w:rsid w:val="00D7677D"/>
    <w:rsid w:val="00D859A0"/>
    <w:rsid w:val="00DA2F98"/>
    <w:rsid w:val="00DB2E16"/>
    <w:rsid w:val="00DB7F82"/>
    <w:rsid w:val="00DD16D6"/>
    <w:rsid w:val="00DD4782"/>
    <w:rsid w:val="00DD48D4"/>
    <w:rsid w:val="00DE4FE6"/>
    <w:rsid w:val="00DE54B9"/>
    <w:rsid w:val="00DE6EAE"/>
    <w:rsid w:val="00DF19A4"/>
    <w:rsid w:val="00DF4B06"/>
    <w:rsid w:val="00DF57FB"/>
    <w:rsid w:val="00DF63D9"/>
    <w:rsid w:val="00DF6A66"/>
    <w:rsid w:val="00E04BE3"/>
    <w:rsid w:val="00E102A8"/>
    <w:rsid w:val="00E21AE1"/>
    <w:rsid w:val="00E26971"/>
    <w:rsid w:val="00E46415"/>
    <w:rsid w:val="00E475C5"/>
    <w:rsid w:val="00E47C22"/>
    <w:rsid w:val="00E571EA"/>
    <w:rsid w:val="00E6126A"/>
    <w:rsid w:val="00E626AE"/>
    <w:rsid w:val="00E711CA"/>
    <w:rsid w:val="00E80E79"/>
    <w:rsid w:val="00E85495"/>
    <w:rsid w:val="00E86A81"/>
    <w:rsid w:val="00E86D16"/>
    <w:rsid w:val="00E878F1"/>
    <w:rsid w:val="00E95797"/>
    <w:rsid w:val="00EA7FC6"/>
    <w:rsid w:val="00EB475C"/>
    <w:rsid w:val="00EB5789"/>
    <w:rsid w:val="00EB608E"/>
    <w:rsid w:val="00EB651A"/>
    <w:rsid w:val="00EC739D"/>
    <w:rsid w:val="00ED1617"/>
    <w:rsid w:val="00EE378A"/>
    <w:rsid w:val="00EF6D54"/>
    <w:rsid w:val="00F01617"/>
    <w:rsid w:val="00F05011"/>
    <w:rsid w:val="00F058FF"/>
    <w:rsid w:val="00F120A2"/>
    <w:rsid w:val="00F13168"/>
    <w:rsid w:val="00F176D3"/>
    <w:rsid w:val="00F17767"/>
    <w:rsid w:val="00F177AF"/>
    <w:rsid w:val="00F30432"/>
    <w:rsid w:val="00F403F7"/>
    <w:rsid w:val="00F42965"/>
    <w:rsid w:val="00F44D43"/>
    <w:rsid w:val="00F506DF"/>
    <w:rsid w:val="00F54B43"/>
    <w:rsid w:val="00F54E53"/>
    <w:rsid w:val="00F56574"/>
    <w:rsid w:val="00F60789"/>
    <w:rsid w:val="00F674F5"/>
    <w:rsid w:val="00F73F9B"/>
    <w:rsid w:val="00F76680"/>
    <w:rsid w:val="00F84089"/>
    <w:rsid w:val="00F93435"/>
    <w:rsid w:val="00F9756B"/>
    <w:rsid w:val="00FA363F"/>
    <w:rsid w:val="00FA6647"/>
    <w:rsid w:val="00FA6E8A"/>
    <w:rsid w:val="00FB2094"/>
    <w:rsid w:val="00FD4533"/>
    <w:rsid w:val="00FD7708"/>
    <w:rsid w:val="00FE1DCD"/>
    <w:rsid w:val="00FE2ACA"/>
    <w:rsid w:val="00FE6F9B"/>
    <w:rsid w:val="00FF24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CE982C"/>
  <w15:chartTrackingRefBased/>
  <w15:docId w15:val="{113A4E8A-11D4-4726-91F1-0D6BAFD97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2006CB"/>
    <w:pPr>
      <w:keepNext/>
      <w:keepLines/>
      <w:numPr>
        <w:numId w:val="1"/>
      </w:numPr>
      <w:spacing w:before="240" w:after="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7677D"/>
    <w:pPr>
      <w:keepNext/>
      <w:keepLines/>
      <w:numPr>
        <w:ilvl w:val="1"/>
        <w:numId w:val="1"/>
      </w:numPr>
      <w:spacing w:before="40" w:after="0"/>
      <w:outlineLvl w:val="1"/>
    </w:pPr>
    <w:rPr>
      <w:rFonts w:eastAsiaTheme="majorEastAsia" w:cstheme="majorBidi"/>
      <w:color w:val="000000" w:themeColor="text1"/>
      <w:sz w:val="26"/>
      <w:szCs w:val="26"/>
    </w:rPr>
  </w:style>
  <w:style w:type="paragraph" w:styleId="Heading3">
    <w:name w:val="heading 3"/>
    <w:basedOn w:val="Normal"/>
    <w:next w:val="Normal"/>
    <w:link w:val="Heading3Char"/>
    <w:uiPriority w:val="9"/>
    <w:unhideWhenUsed/>
    <w:qFormat/>
    <w:rsid w:val="00361147"/>
    <w:pPr>
      <w:keepNext/>
      <w:keepLines/>
      <w:numPr>
        <w:ilvl w:val="2"/>
        <w:numId w:val="1"/>
      </w:numPr>
      <w:spacing w:before="40" w:after="0"/>
      <w:outlineLvl w:val="2"/>
    </w:pPr>
    <w:rPr>
      <w:rFonts w:eastAsiaTheme="majorEastAsia" w:cstheme="majorBidi"/>
      <w:szCs w:val="24"/>
    </w:rPr>
  </w:style>
  <w:style w:type="paragraph" w:styleId="Heading4">
    <w:name w:val="heading 4"/>
    <w:basedOn w:val="Normal"/>
    <w:next w:val="Normal"/>
    <w:link w:val="Heading4Char"/>
    <w:uiPriority w:val="9"/>
    <w:unhideWhenUsed/>
    <w:qFormat/>
    <w:rsid w:val="00032635"/>
    <w:pPr>
      <w:keepNext/>
      <w:keepLines/>
      <w:numPr>
        <w:ilvl w:val="3"/>
        <w:numId w:val="1"/>
      </w:numPr>
      <w:spacing w:before="40" w:after="0"/>
      <w:outlineLvl w:val="3"/>
    </w:pPr>
    <w:rPr>
      <w:rFonts w:eastAsiaTheme="majorEastAsia" w:cstheme="majorBidi"/>
      <w:iCs/>
      <w:lang w:val="en-GB"/>
    </w:rPr>
  </w:style>
  <w:style w:type="paragraph" w:styleId="Heading5">
    <w:name w:val="heading 5"/>
    <w:basedOn w:val="Normal"/>
    <w:next w:val="Normal"/>
    <w:link w:val="Heading5Char"/>
    <w:uiPriority w:val="9"/>
    <w:unhideWhenUsed/>
    <w:qFormat/>
    <w:rsid w:val="00D7677D"/>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D7677D"/>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D7677D"/>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34242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4242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06CB"/>
    <w:rPr>
      <w:rFonts w:eastAsiaTheme="majorEastAsia" w:cstheme="majorBidi"/>
      <w:b/>
      <w:sz w:val="32"/>
      <w:szCs w:val="32"/>
      <w:lang w:val="en-US"/>
    </w:rPr>
  </w:style>
  <w:style w:type="character" w:customStyle="1" w:styleId="Heading2Char">
    <w:name w:val="Heading 2 Char"/>
    <w:basedOn w:val="DefaultParagraphFont"/>
    <w:link w:val="Heading2"/>
    <w:uiPriority w:val="9"/>
    <w:rsid w:val="00D7677D"/>
    <w:rPr>
      <w:rFonts w:eastAsiaTheme="majorEastAsia" w:cstheme="majorBidi"/>
      <w:color w:val="000000" w:themeColor="text1"/>
      <w:sz w:val="26"/>
      <w:szCs w:val="26"/>
      <w:lang w:val="en-US"/>
    </w:rPr>
  </w:style>
  <w:style w:type="character" w:customStyle="1" w:styleId="Heading3Char">
    <w:name w:val="Heading 3 Char"/>
    <w:basedOn w:val="DefaultParagraphFont"/>
    <w:link w:val="Heading3"/>
    <w:uiPriority w:val="9"/>
    <w:rsid w:val="00361147"/>
    <w:rPr>
      <w:rFonts w:eastAsiaTheme="majorEastAsia" w:cstheme="majorBidi"/>
      <w:szCs w:val="24"/>
      <w:lang w:val="en-US"/>
    </w:rPr>
  </w:style>
  <w:style w:type="character" w:customStyle="1" w:styleId="Heading4Char">
    <w:name w:val="Heading 4 Char"/>
    <w:basedOn w:val="DefaultParagraphFont"/>
    <w:link w:val="Heading4"/>
    <w:uiPriority w:val="9"/>
    <w:rsid w:val="00032635"/>
    <w:rPr>
      <w:rFonts w:eastAsiaTheme="majorEastAsia" w:cstheme="majorBidi"/>
      <w:iCs/>
    </w:rPr>
  </w:style>
  <w:style w:type="character" w:customStyle="1" w:styleId="Heading5Char">
    <w:name w:val="Heading 5 Char"/>
    <w:basedOn w:val="DefaultParagraphFont"/>
    <w:link w:val="Heading5"/>
    <w:uiPriority w:val="9"/>
    <w:rsid w:val="00D7677D"/>
    <w:rPr>
      <w:rFonts w:asciiTheme="majorHAnsi" w:eastAsiaTheme="majorEastAsia" w:hAnsiTheme="majorHAnsi" w:cstheme="majorBidi"/>
      <w:color w:val="2E74B5" w:themeColor="accent1" w:themeShade="BF"/>
      <w:lang w:val="en-US"/>
    </w:rPr>
  </w:style>
  <w:style w:type="character" w:customStyle="1" w:styleId="Heading6Char">
    <w:name w:val="Heading 6 Char"/>
    <w:basedOn w:val="DefaultParagraphFont"/>
    <w:link w:val="Heading6"/>
    <w:uiPriority w:val="9"/>
    <w:rsid w:val="00D7677D"/>
    <w:rPr>
      <w:rFonts w:asciiTheme="majorHAnsi" w:eastAsiaTheme="majorEastAsia" w:hAnsiTheme="majorHAnsi" w:cstheme="majorBidi"/>
      <w:color w:val="1F4D78" w:themeColor="accent1" w:themeShade="7F"/>
      <w:lang w:val="en-US"/>
    </w:rPr>
  </w:style>
  <w:style w:type="character" w:customStyle="1" w:styleId="Heading7Char">
    <w:name w:val="Heading 7 Char"/>
    <w:basedOn w:val="DefaultParagraphFont"/>
    <w:link w:val="Heading7"/>
    <w:uiPriority w:val="9"/>
    <w:rsid w:val="00D7677D"/>
    <w:rPr>
      <w:rFonts w:asciiTheme="majorHAnsi" w:eastAsiaTheme="majorEastAsia" w:hAnsiTheme="majorHAnsi" w:cstheme="majorBidi"/>
      <w:i/>
      <w:iCs/>
      <w:color w:val="1F4D78" w:themeColor="accent1" w:themeShade="7F"/>
      <w:lang w:val="en-US"/>
    </w:rPr>
  </w:style>
  <w:style w:type="character" w:styleId="CommentReference">
    <w:name w:val="annotation reference"/>
    <w:basedOn w:val="DefaultParagraphFont"/>
    <w:uiPriority w:val="99"/>
    <w:semiHidden/>
    <w:unhideWhenUsed/>
    <w:rsid w:val="001B423E"/>
    <w:rPr>
      <w:sz w:val="16"/>
      <w:szCs w:val="16"/>
    </w:rPr>
  </w:style>
  <w:style w:type="paragraph" w:styleId="CommentText">
    <w:name w:val="annotation text"/>
    <w:basedOn w:val="Normal"/>
    <w:link w:val="CommentTextChar"/>
    <w:uiPriority w:val="99"/>
    <w:semiHidden/>
    <w:unhideWhenUsed/>
    <w:rsid w:val="001B423E"/>
    <w:pPr>
      <w:spacing w:line="240" w:lineRule="auto"/>
    </w:pPr>
    <w:rPr>
      <w:rFonts w:cstheme="minorBidi"/>
      <w:sz w:val="20"/>
    </w:rPr>
  </w:style>
  <w:style w:type="character" w:customStyle="1" w:styleId="CommentTextChar">
    <w:name w:val="Comment Text Char"/>
    <w:basedOn w:val="DefaultParagraphFont"/>
    <w:link w:val="CommentText"/>
    <w:uiPriority w:val="99"/>
    <w:semiHidden/>
    <w:rsid w:val="001B423E"/>
    <w:rPr>
      <w:rFonts w:cstheme="minorBidi"/>
      <w:sz w:val="20"/>
      <w:lang w:val="en-US"/>
    </w:rPr>
  </w:style>
  <w:style w:type="character" w:customStyle="1" w:styleId="Heading8Char">
    <w:name w:val="Heading 8 Char"/>
    <w:basedOn w:val="DefaultParagraphFont"/>
    <w:link w:val="Heading8"/>
    <w:uiPriority w:val="9"/>
    <w:semiHidden/>
    <w:rsid w:val="00342429"/>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342429"/>
    <w:rPr>
      <w:rFonts w:asciiTheme="majorHAnsi" w:eastAsiaTheme="majorEastAsia" w:hAnsiTheme="majorHAnsi" w:cstheme="majorBidi"/>
      <w:i/>
      <w:iCs/>
      <w:color w:val="272727" w:themeColor="text1" w:themeTint="D8"/>
      <w:sz w:val="21"/>
      <w:szCs w:val="21"/>
      <w:lang w:val="en-US"/>
    </w:rPr>
  </w:style>
  <w:style w:type="table" w:styleId="TableGrid">
    <w:name w:val="Table Grid"/>
    <w:basedOn w:val="TableNormal"/>
    <w:uiPriority w:val="39"/>
    <w:rsid w:val="001B37A7"/>
    <w:pPr>
      <w:spacing w:after="0" w:line="240" w:lineRule="auto"/>
    </w:pPr>
    <w:rPr>
      <w:rFonts w:cs="Calibri"/>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B5FD3"/>
    <w:rPr>
      <w:color w:val="808080"/>
    </w:rPr>
  </w:style>
  <w:style w:type="paragraph" w:styleId="NoSpacing">
    <w:name w:val="No Spacing"/>
    <w:uiPriority w:val="1"/>
    <w:qFormat/>
    <w:rsid w:val="00494FBF"/>
    <w:pPr>
      <w:spacing w:after="0" w:line="240" w:lineRule="auto"/>
    </w:pPr>
    <w:rPr>
      <w:rFonts w:cs="Calibri"/>
      <w:szCs w:val="22"/>
      <w:lang w:val="en-US"/>
    </w:rPr>
  </w:style>
  <w:style w:type="paragraph" w:styleId="Caption">
    <w:name w:val="caption"/>
    <w:basedOn w:val="Normal"/>
    <w:next w:val="Normal"/>
    <w:uiPriority w:val="35"/>
    <w:unhideWhenUsed/>
    <w:qFormat/>
    <w:rsid w:val="00D36E22"/>
    <w:pPr>
      <w:spacing w:after="200" w:line="240" w:lineRule="auto"/>
    </w:pPr>
    <w:rPr>
      <w:rFonts w:cs="Calibri"/>
      <w:i/>
      <w:iCs/>
      <w:color w:val="44546A" w:themeColor="text2"/>
      <w:sz w:val="18"/>
      <w:szCs w:val="18"/>
    </w:rPr>
  </w:style>
  <w:style w:type="paragraph" w:styleId="BalloonText">
    <w:name w:val="Balloon Text"/>
    <w:basedOn w:val="Normal"/>
    <w:link w:val="BalloonTextChar"/>
    <w:uiPriority w:val="99"/>
    <w:semiHidden/>
    <w:unhideWhenUsed/>
    <w:rsid w:val="00E86A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6A81"/>
    <w:rPr>
      <w:rFonts w:ascii="Segoe UI" w:hAnsi="Segoe UI" w:cs="Segoe UI"/>
      <w:sz w:val="18"/>
      <w:szCs w:val="18"/>
      <w:lang w:val="en-US"/>
    </w:rPr>
  </w:style>
  <w:style w:type="paragraph" w:styleId="Header">
    <w:name w:val="header"/>
    <w:basedOn w:val="Normal"/>
    <w:link w:val="HeaderChar"/>
    <w:uiPriority w:val="99"/>
    <w:unhideWhenUsed/>
    <w:rsid w:val="004D64BE"/>
    <w:pPr>
      <w:tabs>
        <w:tab w:val="center" w:pos="4819"/>
        <w:tab w:val="right" w:pos="9638"/>
      </w:tabs>
      <w:spacing w:after="0" w:line="240" w:lineRule="auto"/>
    </w:pPr>
  </w:style>
  <w:style w:type="character" w:customStyle="1" w:styleId="HeaderChar">
    <w:name w:val="Header Char"/>
    <w:basedOn w:val="DefaultParagraphFont"/>
    <w:link w:val="Header"/>
    <w:uiPriority w:val="99"/>
    <w:rsid w:val="004D64BE"/>
    <w:rPr>
      <w:lang w:val="en-US"/>
    </w:rPr>
  </w:style>
  <w:style w:type="paragraph" w:styleId="Footer">
    <w:name w:val="footer"/>
    <w:basedOn w:val="Normal"/>
    <w:link w:val="FooterChar"/>
    <w:uiPriority w:val="99"/>
    <w:unhideWhenUsed/>
    <w:rsid w:val="004D64BE"/>
    <w:pPr>
      <w:tabs>
        <w:tab w:val="center" w:pos="4819"/>
        <w:tab w:val="right" w:pos="9638"/>
      </w:tabs>
      <w:spacing w:after="0" w:line="240" w:lineRule="auto"/>
    </w:pPr>
  </w:style>
  <w:style w:type="character" w:customStyle="1" w:styleId="FooterChar">
    <w:name w:val="Footer Char"/>
    <w:basedOn w:val="DefaultParagraphFont"/>
    <w:link w:val="Footer"/>
    <w:uiPriority w:val="99"/>
    <w:rsid w:val="004D64BE"/>
    <w:rPr>
      <w:lang w:val="en-US"/>
    </w:rPr>
  </w:style>
  <w:style w:type="paragraph" w:styleId="CommentSubject">
    <w:name w:val="annotation subject"/>
    <w:basedOn w:val="CommentText"/>
    <w:next w:val="CommentText"/>
    <w:link w:val="CommentSubjectChar"/>
    <w:uiPriority w:val="99"/>
    <w:semiHidden/>
    <w:unhideWhenUsed/>
    <w:rsid w:val="0072535E"/>
    <w:rPr>
      <w:rFonts w:cs="Times New Roman"/>
      <w:b/>
      <w:bCs/>
    </w:rPr>
  </w:style>
  <w:style w:type="character" w:customStyle="1" w:styleId="CommentSubjectChar">
    <w:name w:val="Comment Subject Char"/>
    <w:basedOn w:val="CommentTextChar"/>
    <w:link w:val="CommentSubject"/>
    <w:uiPriority w:val="99"/>
    <w:semiHidden/>
    <w:rsid w:val="0072535E"/>
    <w:rPr>
      <w:rFonts w:cstheme="minorBidi"/>
      <w:b/>
      <w:bCs/>
      <w:sz w:val="20"/>
      <w:lang w:val="en-US"/>
    </w:rPr>
  </w:style>
  <w:style w:type="paragraph" w:styleId="ListParagraph">
    <w:name w:val="List Paragraph"/>
    <w:basedOn w:val="Normal"/>
    <w:uiPriority w:val="34"/>
    <w:qFormat/>
    <w:rsid w:val="00671582"/>
    <w:pPr>
      <w:ind w:left="720"/>
      <w:contextualSpacing/>
    </w:pPr>
  </w:style>
  <w:style w:type="paragraph" w:styleId="Revision">
    <w:name w:val="Revision"/>
    <w:hidden/>
    <w:uiPriority w:val="99"/>
    <w:semiHidden/>
    <w:rsid w:val="00A91A5F"/>
    <w:pPr>
      <w:spacing w:after="0" w:line="240" w:lineRule="auto"/>
    </w:pPr>
    <w:rPr>
      <w:lang w:val="en-US"/>
    </w:rPr>
  </w:style>
  <w:style w:type="paragraph" w:styleId="Bibliography">
    <w:name w:val="Bibliography"/>
    <w:basedOn w:val="Normal"/>
    <w:next w:val="Normal"/>
    <w:uiPriority w:val="37"/>
    <w:unhideWhenUsed/>
    <w:rsid w:val="009D45CC"/>
    <w:pPr>
      <w:spacing w:after="240" w:line="240" w:lineRule="auto"/>
    </w:pPr>
  </w:style>
  <w:style w:type="character" w:styleId="Emphasis">
    <w:name w:val="Emphasis"/>
    <w:basedOn w:val="DefaultParagraphFont"/>
    <w:uiPriority w:val="20"/>
    <w:qFormat/>
    <w:rsid w:val="00411F3C"/>
    <w:rPr>
      <w:i/>
      <w:iCs/>
    </w:rPr>
  </w:style>
  <w:style w:type="paragraph" w:customStyle="1" w:styleId="Default">
    <w:name w:val="Default"/>
    <w:rsid w:val="00B0615E"/>
    <w:pPr>
      <w:autoSpaceDE w:val="0"/>
      <w:autoSpaceDN w:val="0"/>
      <w:adjustRightInd w:val="0"/>
      <w:spacing w:after="0" w:line="240" w:lineRule="auto"/>
    </w:pPr>
    <w:rPr>
      <w:rFonts w:ascii="Source Sans Pro" w:hAnsi="Source Sans Pro" w:cs="Source Sans Pro"/>
      <w:color w:val="000000"/>
      <w:szCs w:val="24"/>
      <w:lang w:val="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87061">
      <w:bodyDiv w:val="1"/>
      <w:marLeft w:val="0"/>
      <w:marRight w:val="0"/>
      <w:marTop w:val="0"/>
      <w:marBottom w:val="0"/>
      <w:divBdr>
        <w:top w:val="none" w:sz="0" w:space="0" w:color="auto"/>
        <w:left w:val="none" w:sz="0" w:space="0" w:color="auto"/>
        <w:bottom w:val="none" w:sz="0" w:space="0" w:color="auto"/>
        <w:right w:val="none" w:sz="0" w:space="0" w:color="auto"/>
      </w:divBdr>
    </w:div>
    <w:div w:id="405080853">
      <w:bodyDiv w:val="1"/>
      <w:marLeft w:val="0"/>
      <w:marRight w:val="0"/>
      <w:marTop w:val="0"/>
      <w:marBottom w:val="0"/>
      <w:divBdr>
        <w:top w:val="none" w:sz="0" w:space="0" w:color="auto"/>
        <w:left w:val="none" w:sz="0" w:space="0" w:color="auto"/>
        <w:bottom w:val="none" w:sz="0" w:space="0" w:color="auto"/>
        <w:right w:val="none" w:sz="0" w:space="0" w:color="auto"/>
      </w:divBdr>
      <w:divsChild>
        <w:div w:id="1749227654">
          <w:marLeft w:val="640"/>
          <w:marRight w:val="0"/>
          <w:marTop w:val="0"/>
          <w:marBottom w:val="0"/>
          <w:divBdr>
            <w:top w:val="none" w:sz="0" w:space="0" w:color="auto"/>
            <w:left w:val="none" w:sz="0" w:space="0" w:color="auto"/>
            <w:bottom w:val="none" w:sz="0" w:space="0" w:color="auto"/>
            <w:right w:val="none" w:sz="0" w:space="0" w:color="auto"/>
          </w:divBdr>
        </w:div>
        <w:div w:id="1739401615">
          <w:marLeft w:val="640"/>
          <w:marRight w:val="0"/>
          <w:marTop w:val="0"/>
          <w:marBottom w:val="0"/>
          <w:divBdr>
            <w:top w:val="none" w:sz="0" w:space="0" w:color="auto"/>
            <w:left w:val="none" w:sz="0" w:space="0" w:color="auto"/>
            <w:bottom w:val="none" w:sz="0" w:space="0" w:color="auto"/>
            <w:right w:val="none" w:sz="0" w:space="0" w:color="auto"/>
          </w:divBdr>
        </w:div>
        <w:div w:id="1969357424">
          <w:marLeft w:val="640"/>
          <w:marRight w:val="0"/>
          <w:marTop w:val="0"/>
          <w:marBottom w:val="0"/>
          <w:divBdr>
            <w:top w:val="none" w:sz="0" w:space="0" w:color="auto"/>
            <w:left w:val="none" w:sz="0" w:space="0" w:color="auto"/>
            <w:bottom w:val="none" w:sz="0" w:space="0" w:color="auto"/>
            <w:right w:val="none" w:sz="0" w:space="0" w:color="auto"/>
          </w:divBdr>
        </w:div>
        <w:div w:id="268438901">
          <w:marLeft w:val="640"/>
          <w:marRight w:val="0"/>
          <w:marTop w:val="0"/>
          <w:marBottom w:val="0"/>
          <w:divBdr>
            <w:top w:val="none" w:sz="0" w:space="0" w:color="auto"/>
            <w:left w:val="none" w:sz="0" w:space="0" w:color="auto"/>
            <w:bottom w:val="none" w:sz="0" w:space="0" w:color="auto"/>
            <w:right w:val="none" w:sz="0" w:space="0" w:color="auto"/>
          </w:divBdr>
        </w:div>
        <w:div w:id="1321419294">
          <w:marLeft w:val="640"/>
          <w:marRight w:val="0"/>
          <w:marTop w:val="0"/>
          <w:marBottom w:val="0"/>
          <w:divBdr>
            <w:top w:val="none" w:sz="0" w:space="0" w:color="auto"/>
            <w:left w:val="none" w:sz="0" w:space="0" w:color="auto"/>
            <w:bottom w:val="none" w:sz="0" w:space="0" w:color="auto"/>
            <w:right w:val="none" w:sz="0" w:space="0" w:color="auto"/>
          </w:divBdr>
        </w:div>
        <w:div w:id="101340854">
          <w:marLeft w:val="640"/>
          <w:marRight w:val="0"/>
          <w:marTop w:val="0"/>
          <w:marBottom w:val="0"/>
          <w:divBdr>
            <w:top w:val="none" w:sz="0" w:space="0" w:color="auto"/>
            <w:left w:val="none" w:sz="0" w:space="0" w:color="auto"/>
            <w:bottom w:val="none" w:sz="0" w:space="0" w:color="auto"/>
            <w:right w:val="none" w:sz="0" w:space="0" w:color="auto"/>
          </w:divBdr>
        </w:div>
        <w:div w:id="925769852">
          <w:marLeft w:val="640"/>
          <w:marRight w:val="0"/>
          <w:marTop w:val="0"/>
          <w:marBottom w:val="0"/>
          <w:divBdr>
            <w:top w:val="none" w:sz="0" w:space="0" w:color="auto"/>
            <w:left w:val="none" w:sz="0" w:space="0" w:color="auto"/>
            <w:bottom w:val="none" w:sz="0" w:space="0" w:color="auto"/>
            <w:right w:val="none" w:sz="0" w:space="0" w:color="auto"/>
          </w:divBdr>
        </w:div>
        <w:div w:id="923880087">
          <w:marLeft w:val="640"/>
          <w:marRight w:val="0"/>
          <w:marTop w:val="0"/>
          <w:marBottom w:val="0"/>
          <w:divBdr>
            <w:top w:val="none" w:sz="0" w:space="0" w:color="auto"/>
            <w:left w:val="none" w:sz="0" w:space="0" w:color="auto"/>
            <w:bottom w:val="none" w:sz="0" w:space="0" w:color="auto"/>
            <w:right w:val="none" w:sz="0" w:space="0" w:color="auto"/>
          </w:divBdr>
        </w:div>
      </w:divsChild>
    </w:div>
    <w:div w:id="579099138">
      <w:bodyDiv w:val="1"/>
      <w:marLeft w:val="0"/>
      <w:marRight w:val="0"/>
      <w:marTop w:val="0"/>
      <w:marBottom w:val="0"/>
      <w:divBdr>
        <w:top w:val="none" w:sz="0" w:space="0" w:color="auto"/>
        <w:left w:val="none" w:sz="0" w:space="0" w:color="auto"/>
        <w:bottom w:val="none" w:sz="0" w:space="0" w:color="auto"/>
        <w:right w:val="none" w:sz="0" w:space="0" w:color="auto"/>
      </w:divBdr>
    </w:div>
    <w:div w:id="1114902873">
      <w:bodyDiv w:val="1"/>
      <w:marLeft w:val="0"/>
      <w:marRight w:val="0"/>
      <w:marTop w:val="0"/>
      <w:marBottom w:val="0"/>
      <w:divBdr>
        <w:top w:val="none" w:sz="0" w:space="0" w:color="auto"/>
        <w:left w:val="none" w:sz="0" w:space="0" w:color="auto"/>
        <w:bottom w:val="none" w:sz="0" w:space="0" w:color="auto"/>
        <w:right w:val="none" w:sz="0" w:space="0" w:color="auto"/>
      </w:divBdr>
    </w:div>
    <w:div w:id="1544750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D3B7A045DCA4824B066F913D3EA1F81"/>
        <w:category>
          <w:name w:val="General"/>
          <w:gallery w:val="placeholder"/>
        </w:category>
        <w:types>
          <w:type w:val="bbPlcHdr"/>
        </w:types>
        <w:behaviors>
          <w:behavior w:val="content"/>
        </w:behaviors>
        <w:guid w:val="{C5FA5342-E712-4C71-B5C9-E9A6F7C30BF6}"/>
      </w:docPartPr>
      <w:docPartBody>
        <w:p w:rsidR="00870B9D" w:rsidRDefault="00870B9D" w:rsidP="00870B9D">
          <w:pPr>
            <w:pStyle w:val="6D3B7A045DCA4824B066F913D3EA1F81"/>
          </w:pPr>
          <w:r w:rsidRPr="00B32357">
            <w:rPr>
              <w:rStyle w:val="PlaceholderText"/>
            </w:rPr>
            <w:t>Click or tap here to enter text.</w:t>
          </w:r>
        </w:p>
      </w:docPartBody>
    </w:docPart>
    <w:docPart>
      <w:docPartPr>
        <w:name w:val="776716FFFB0A4E609BC8BDFDE10D97D2"/>
        <w:category>
          <w:name w:val="General"/>
          <w:gallery w:val="placeholder"/>
        </w:category>
        <w:types>
          <w:type w:val="bbPlcHdr"/>
        </w:types>
        <w:behaviors>
          <w:behavior w:val="content"/>
        </w:behaviors>
        <w:guid w:val="{A11E9187-6C0D-47F5-B093-90AEA83D8473}"/>
      </w:docPartPr>
      <w:docPartBody>
        <w:p w:rsidR="00870B9D" w:rsidRDefault="00870B9D" w:rsidP="00870B9D">
          <w:pPr>
            <w:pStyle w:val="776716FFFB0A4E609BC8BDFDE10D97D2"/>
          </w:pPr>
          <w:r w:rsidRPr="00B32357">
            <w:rPr>
              <w:rStyle w:val="PlaceholderText"/>
            </w:rPr>
            <w:t>Click or tap here to enter text.</w:t>
          </w:r>
        </w:p>
      </w:docPartBody>
    </w:docPart>
    <w:docPart>
      <w:docPartPr>
        <w:name w:val="E6330BBC49C34523923A3EEEFCDDBD36"/>
        <w:category>
          <w:name w:val="General"/>
          <w:gallery w:val="placeholder"/>
        </w:category>
        <w:types>
          <w:type w:val="bbPlcHdr"/>
        </w:types>
        <w:behaviors>
          <w:behavior w:val="content"/>
        </w:behaviors>
        <w:guid w:val="{4EB33BD6-8C2F-4FCA-B3E6-1ABCE7598907}"/>
      </w:docPartPr>
      <w:docPartBody>
        <w:p w:rsidR="00870B9D" w:rsidRDefault="00870B9D" w:rsidP="00870B9D">
          <w:pPr>
            <w:pStyle w:val="E6330BBC49C34523923A3EEEFCDDBD36"/>
          </w:pPr>
          <w:r w:rsidRPr="008E5197">
            <w:rPr>
              <w:rStyle w:val="PlaceholderText"/>
            </w:rPr>
            <w:t>Click or tap here to enter text.</w:t>
          </w:r>
        </w:p>
      </w:docPartBody>
    </w:docPart>
    <w:docPart>
      <w:docPartPr>
        <w:name w:val="F9D85C0BD36C4700B912B5FAD95E1FA8"/>
        <w:category>
          <w:name w:val="General"/>
          <w:gallery w:val="placeholder"/>
        </w:category>
        <w:types>
          <w:type w:val="bbPlcHdr"/>
        </w:types>
        <w:behaviors>
          <w:behavior w:val="content"/>
        </w:behaviors>
        <w:guid w:val="{3DE8B7CC-E0C5-4AAE-888D-C16471BDAFFB}"/>
      </w:docPartPr>
      <w:docPartBody>
        <w:p w:rsidR="00870B9D" w:rsidRDefault="00870B9D" w:rsidP="00870B9D">
          <w:pPr>
            <w:pStyle w:val="F9D85C0BD36C4700B912B5FAD95E1FA8"/>
          </w:pPr>
          <w:r w:rsidRPr="00B32357">
            <w:rPr>
              <w:rStyle w:val="PlaceholderText"/>
            </w:rPr>
            <w:t>Click or tap here to enter text.</w:t>
          </w:r>
        </w:p>
      </w:docPartBody>
    </w:docPart>
    <w:docPart>
      <w:docPartPr>
        <w:name w:val="0BC7B584882C492BAC923004E13C22C1"/>
        <w:category>
          <w:name w:val="General"/>
          <w:gallery w:val="placeholder"/>
        </w:category>
        <w:types>
          <w:type w:val="bbPlcHdr"/>
        </w:types>
        <w:behaviors>
          <w:behavior w:val="content"/>
        </w:behaviors>
        <w:guid w:val="{57801CBD-E5DB-4EDE-B4ED-0C15A40616A1}"/>
      </w:docPartPr>
      <w:docPartBody>
        <w:p w:rsidR="00870B9D" w:rsidRDefault="00870B9D" w:rsidP="00870B9D">
          <w:pPr>
            <w:pStyle w:val="0BC7B584882C492BAC923004E13C22C1"/>
          </w:pPr>
          <w:r w:rsidRPr="00B32357">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EC5DE32A-5DF0-48BB-AC13-8930DFC80035}"/>
      </w:docPartPr>
      <w:docPartBody>
        <w:p w:rsidR="00333B75" w:rsidRDefault="00333B75">
          <w:r w:rsidRPr="00705D1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B9D"/>
    <w:rsid w:val="00333B75"/>
    <w:rsid w:val="00870B9D"/>
    <w:rsid w:val="00AF22D8"/>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i-FI" w:eastAsia="fi-FI"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33B75"/>
    <w:rPr>
      <w:color w:val="808080"/>
    </w:rPr>
  </w:style>
  <w:style w:type="paragraph" w:customStyle="1" w:styleId="6D3B7A045DCA4824B066F913D3EA1F81">
    <w:name w:val="6D3B7A045DCA4824B066F913D3EA1F81"/>
    <w:rsid w:val="00870B9D"/>
  </w:style>
  <w:style w:type="paragraph" w:customStyle="1" w:styleId="776716FFFB0A4E609BC8BDFDE10D97D2">
    <w:name w:val="776716FFFB0A4E609BC8BDFDE10D97D2"/>
    <w:rsid w:val="00870B9D"/>
  </w:style>
  <w:style w:type="paragraph" w:customStyle="1" w:styleId="E6330BBC49C34523923A3EEEFCDDBD36">
    <w:name w:val="E6330BBC49C34523923A3EEEFCDDBD36"/>
    <w:rsid w:val="00870B9D"/>
  </w:style>
  <w:style w:type="paragraph" w:customStyle="1" w:styleId="F9D85C0BD36C4700B912B5FAD95E1FA8">
    <w:name w:val="F9D85C0BD36C4700B912B5FAD95E1FA8"/>
    <w:rsid w:val="00870B9D"/>
  </w:style>
  <w:style w:type="paragraph" w:customStyle="1" w:styleId="0BC7B584882C492BAC923004E13C22C1">
    <w:name w:val="0BC7B584882C492BAC923004E13C22C1"/>
    <w:rsid w:val="00870B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19AC9C8-9AEE-40F0-8089-EDA204EBF8CC}">
  <we:reference id="wa104382081" version="1.55.1.0" store="en-US" storeType="OMEX"/>
  <we:alternateReferences>
    <we:reference id="WA104382081" version="1.55.1.0" store="" storeType="OMEX"/>
  </we:alternateReferences>
  <we:properties>
    <we:property name="MENDELEY_CITATIONS" value="[{&quot;citationID&quot;:&quot;MENDELEY_CITATION_dcc458b1-d662-490c-86f5-fa77c0d1f36d&quot;,&quot;properties&quot;:{&quot;noteIndex&quot;:0},&quot;isEdited&quot;:false,&quot;manualOverride&quot;:{&quot;isManuallyOverridden&quot;:false,&quot;citeprocText&quot;:&quot;&lt;sup&gt;1,2&lt;/sup&gt;&quot;,&quot;manualOverrideText&quot;:&quot;&quot;},&quot;citationTag&quot;:&quot;MENDELEY_CITATION_v3_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&quot;,&quot;citationItems&quot;:[{&quot;id&quot;:&quot;d38bf382-3883-3e7f-8750-dcb8d1303295&quot;,&quot;itemData&quot;:{&quot;type&quot;:&quot;article-journal&quot;,&quot;id&quot;:&quot;d38bf382-3883-3e7f-8750-dcb8d1303295&quot;,&quot;title&quot;:&quot;MRi of the knee compared to specialized radiography for measurements of articular cartilage height in knees with osteoarthritis&quot;,&quot;author&quot;:[{&quot;family&quot;:&quot;Mortensen&quot;,&quot;given&quot;:&quot;Jacob Fyhring&quot;,&quot;parse-names&quot;:false,&quot;dropping-particle&quot;:&quot;&quot;,&quot;non-dropping-particle&quot;:&quot;&quot;},{&quot;family&quot;:&quot;Mongelard&quot;,&quot;given&quot;:&quot;Kristian Breds Geoffroy&quot;,&quot;parse-names&quot;:false,&quot;dropping-particle&quot;:&quot;&quot;,&quot;non-dropping-particle&quot;:&quot;&quot;},{&quot;family&quot;:&quot;Radev&quot;,&quot;given&quot;:&quot;Dimitar Ivanov&quot;,&quot;parse-names&quot;:false,&quot;dropping-particle&quot;:&quot;&quot;,&quot;non-dropping-particle&quot;:&quot;&quot;},{&quot;family&quot;:&quot;Kappel&quot;,&quot;given&quot;:&quot;Andreas&quot;,&quot;parse-names&quot;:false,&quot;dropping-particle&quot;:&quot;&quot;,&quot;non-dropping-particle&quot;:&quot;&quot;},{&quot;family&quot;:&quot;Rasmussen&quot;,&quot;given&quot;:&quot;Lasse Enkebølle&quot;,&quot;parse-names&quot;:false,&quot;dropping-particle&quot;:&quot;&quot;,&quot;non-dropping-particle&quot;:&quot;&quot;},{&quot;family&quot;:&quot;Østgaard&quot;,&quot;given&quot;:&quot;Svend Erik&quot;,&quot;parse-names&quot;:false,&quot;dropping-particle&quot;:&quot;&quot;,&quot;non-dropping-particle&quot;:&quot;&quot;},{&quot;family&quot;:&quot;Odgaard&quot;,&quot;given&quot;:&quot;Anders&quot;,&quot;parse-names&quot;:false,&quot;dropping-particle&quot;:&quot;&quot;,&quot;non-dropping-particle&quot;:&quot;&quot;}],&quot;container-title&quot;:&quot;Journal of Orthopaedics&quot;,&quot;container-title-short&quot;:&quot;J Orthop&quot;,&quot;DOI&quot;:&quot;10.1016/j.jor.2021.05.014&quot;,&quot;ISSN&quot;:&quot;0972978X&quot;,&quot;issued&quot;:{&quot;date-parts&quot;:[[2021,5]]},&quot;page&quot;:&quot;191-198&quot;,&quot;volume&quot;:&quot;25&quot;},&quot;isTemporary&quot;:false},{&quot;id&quot;:&quot;9aede50c-3e52-3db5-908d-6f145c9d59cf&quot;,&quot;itemData&quot;:{&quot;type&quot;:&quot;article-journal&quot;,&quot;id&quot;:&quot;9aede50c-3e52-3db5-908d-6f145c9d59cf&quot;,&quot;title&quot;:&quot;Rapid CT-based Estimation of Articular Cartilage Biomechanics in the Knee Joint Without Cartilage Segmentation&quot;,&quot;author&quot;:[{&quot;family&quot;:&quot;Mohammadi&quot;,&quot;given&quot;:&quot;Ali&quot;,&quot;parse-names&quot;:false,&quot;dropping-particle&quot;:&quot;&quot;,&quot;non-dropping-particle&quot;:&quot;&quot;},{&quot;family&quot;:&quot;Myller&quot;,&quot;given&quot;:&quot;Katariina A. H.&quot;,&quot;parse-names&quot;:false,&quot;dropping-particle&quot;:&quot;&quot;,&quot;non-dropping-particle&quot;:&quot;&quot;},{&quot;family&quot;:&quot;Tanska&quot;,&quot;given&quot;:&quot;Petri&quot;,&quot;parse-names&quot;:false,&quot;dropping-particle&quot;:&quot;&quot;,&quot;non-dropping-particle&quot;:&quot;&quot;},{&quot;family&quot;:&quot;Hirvasniemi&quot;,&quot;given&quot;:&quot;Jukka&quot;,&quot;parse-names&quot;:false,&quot;dropping-particle&quot;:&quot;&quot;,&quot;non-dropping-particle&quot;:&quot;&quot;},{&quot;family&quot;:&quot;Saarakkala&quot;,&quot;given&quot;:&quot;Simo&quot;,&quot;parse-names&quot;:false,&quot;dropping-particle&quot;:&quot;&quot;,&quot;non-dropping-particle&quot;:&quot;&quot;},{&quot;family&quot;:&quot;Töyräs&quot;,&quot;given&quot;:&quot;Juha&quot;,&quot;parse-names&quot;:false,&quot;dropping-particle&quot;:&quot;&quot;,&quot;non-dropping-particle&quot;:&quot;&quot;},{&quot;family&quot;:&quot;Korhonen&quot;,&quot;given&quot;:&quot;Rami K.&quot;,&quot;parse-names&quot;:false,&quot;dropping-particle&quot;:&quot;&quot;,&quot;non-dropping-particle&quot;:&quot;&quot;},{&quot;family&quot;:&quot;Mononen&quot;,&quot;given&quot;:&quot;Mika E.&quot;,&quot;parse-names&quot;:false,&quot;dropping-particle&quot;:&quot;&quot;,&quot;non-dropping-particle&quot;:&quot;&quot;}],&quot;container-title&quot;:&quot;Annals of Biomedical Engineering&quot;,&quot;container-title-short&quot;:&quot;Ann Biomed Eng&quot;,&quot;DOI&quot;:&quot;10.1007/s10439-020-02666-y&quot;,&quot;ISSN&quot;:&quot;0090-6964&quot;,&quot;issued&quot;:{&quot;date-parts&quot;:[[2020,12,11]]},&quot;page&quot;:&quot;2965-2975&quot;,&quot;abstract&quot;:&quot;&lt;p&gt;Knee osteoarthritis (OA) is a painful joint disease, causing disabilities in daily activities. However, there is no known cure for OA, and the best treatment strategy might be prevention. Finite element (FE) modeling has demonstrated potential for evaluating personalized risks for the progression of OA. Current FE modeling approaches use primarily magnetic resonance imaging (MRI) to construct personalized knee joint models. However, MRI is expensive and has lower resolution than computed tomography (CT). In this study, we extend a previously presented atlas-based FE modeling framework for automatic model generation and simulation of knee joint tissue responses using contrast agent-free CT. In this method, based on certain anatomical dimensions measured from bone surfaces, an optimal template is selected and scaled to generate a personalized FE model. We compared the simulated tissue responses of the CT-based models with those of the MRI-based models. We show that the CT-based models are capable of producing similar tensile stresses, fibril strains, and fluid pressures of knee joint cartilage compared to those of the MRI-based models. This study provides a new methodology for the analysis of knee joint and cartilage mechanics based on measurement of bone dimensions from native CT scans.&lt;/p&gt;&quot;,&quot;issue&quot;:&quot;12&quot;,&quot;volume&quot;:&quot;48&quot;},&quot;isTemporary&quot;:false}]},{&quot;citationID&quot;:&quot;MENDELEY_CITATION_5cca0130-0eaa-4d20-a60d-7fe0e3e00d21&quot;,&quot;properties&quot;:{&quot;noteIndex&quot;:0},&quot;isEdited&quot;:false,&quot;manualOverride&quot;:{&quot;isManuallyOverridden&quot;:false,&quot;citeprocText&quot;:&quot;&lt;sup&gt;1&lt;/sup&gt;&quot;,&quot;manualOverrideText&quot;:&quot;&quot;},&quot;citationTag&quot;:&quot;MENDELEY_CITATION_v3_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&quot;,&quot;citationItems&quot;:[{&quot;id&quot;:&quot;d38bf382-3883-3e7f-8750-dcb8d1303295&quot;,&quot;itemData&quot;:{&quot;type&quot;:&quot;article-journal&quot;,&quot;id&quot;:&quot;d38bf382-3883-3e7f-8750-dcb8d1303295&quot;,&quot;title&quot;:&quot;MRi of the knee compared to specialized radiography for measurements of articular cartilage height in knees with osteoarthritis&quot;,&quot;author&quot;:[{&quot;family&quot;:&quot;Mortensen&quot;,&quot;given&quot;:&quot;Jacob Fyhring&quot;,&quot;parse-names&quot;:false,&quot;dropping-particle&quot;:&quot;&quot;,&quot;non-dropping-particle&quot;:&quot;&quot;},{&quot;family&quot;:&quot;Mongelard&quot;,&quot;given&quot;:&quot;Kristian Breds Geoffroy&quot;,&quot;parse-names&quot;:false,&quot;dropping-particle&quot;:&quot;&quot;,&quot;non-dropping-particle&quot;:&quot;&quot;},{&quot;family&quot;:&quot;Radev&quot;,&quot;given&quot;:&quot;Dimitar Ivanov&quot;,&quot;parse-names&quot;:false,&quot;dropping-particle&quot;:&quot;&quot;,&quot;non-dropping-particle&quot;:&quot;&quot;},{&quot;family&quot;:&quot;Kappel&quot;,&quot;given&quot;:&quot;Andreas&quot;,&quot;parse-names&quot;:false,&quot;dropping-particle&quot;:&quot;&quot;,&quot;non-dropping-particle&quot;:&quot;&quot;},{&quot;family&quot;:&quot;Rasmussen&quot;,&quot;given&quot;:&quot;Lasse Enkebølle&quot;,&quot;parse-names&quot;:false,&quot;dropping-particle&quot;:&quot;&quot;,&quot;non-dropping-particle&quot;:&quot;&quot;},{&quot;family&quot;:&quot;Østgaard&quot;,&quot;given&quot;:&quot;Svend Erik&quot;,&quot;parse-names&quot;:false,&quot;dropping-particle&quot;:&quot;&quot;,&quot;non-dropping-particle&quot;:&quot;&quot;},{&quot;family&quot;:&quot;Odgaard&quot;,&quot;given&quot;:&quot;Anders&quot;,&quot;parse-names&quot;:false,&quot;dropping-particle&quot;:&quot;&quot;,&quot;non-dropping-particle&quot;:&quot;&quot;}],&quot;container-title&quot;:&quot;Journal of Orthopaedics&quot;,&quot;container-title-short&quot;:&quot;J Orthop&quot;,&quot;DOI&quot;:&quot;10.1016/j.jor.2021.05.014&quot;,&quot;ISSN&quot;:&quot;0972978X&quot;,&quot;issued&quot;:{&quot;date-parts&quot;:[[2021,5]]},&quot;page&quot;:&quot;191-198&quot;,&quot;volume&quot;:&quot;25&quot;},&quot;isTemporary&quot;:false}]},{&quot;citationID&quot;:&quot;MENDELEY_CITATION_b6e58998-a02f-4030-bdba-30ebaa0be3b6&quot;,&quot;properties&quot;:{&quot;noteIndex&quot;:0},&quot;isEdited&quot;:false,&quot;manualOverride&quot;:{&quot;isManuallyOverridden&quot;:false,&quot;citeprocText&quot;:&quot;&lt;sup&gt;3&lt;/sup&gt;&quot;,&quot;manualOverrideText&quot;:&quot;&quot;},&quot;citationTag&quot;:&quot;MENDELEY_CITATION_v3_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&quot;,&quot;citationItems&quot;:[{&quot;id&quot;:&quot;a4f7d7ed-9db5-3b47-99da-497772f9394b&quot;,&quot;itemData&quot;:{&quot;type&quot;:&quot;article-journal&quot;,&quot;id&quot;:&quot;a4f7d7ed-9db5-3b47-99da-497772f9394b&quot;,&quot;title&quot;:&quot;X‐ray with finite element analysis is a viable alternative for MRI to predict knee osteoarthritis: Data from the Osteoarthritis Initiative&quot;,&quot;author&quot;:[{&quot;family&quot;:&quot;Mononen&quot;,&quot;given&quot;:&quot;Mika E.&quot;,&quot;parse-names&quot;:false,&quot;dropping-particle&quot;:&quot;&quot;,&quot;non-dropping-particle&quot;:&quot;&quot;},{&quot;family&quot;:&quot;Liukkonen&quot;,&quot;given&quot;:&quot;Mimmi K.&quot;,&quot;parse-names&quot;:false,&quot;dropping-particle&quot;:&quot;&quot;,&quot;non-dropping-particle&quot;:&quot;&quot;},{&quot;family&quot;:&quot;Turunen&quot;,&quot;given&quot;:&quot;Mikael J.&quot;,&quot;parse-names&quot;:false,&quot;dropping-particle&quot;:&quot;&quot;,&quot;non-dropping-particle&quot;:&quot;&quot;}],&quot;container-title&quot;:&quot;Journal of Orthopaedic Research&quot;,&quot;DOI&quot;:&quot;10.1002/jor.25861&quot;,&quot;ISSN&quot;:&quot;0736-0266&quot;,&quot;issued&quot;:{&quot;date-parts&quot;:[[2024,4,22]]},&quot;abstract&quot;:&quot;&lt;p&gt; Magnetic resonance imaging (MRI) offers superior soft tissue contrast compared to clinical X‐ray imaging methods, while also providing accurate three‐dimensional (3D) geometries, it could be reasoned to be the best imaging modality to create 3D finite element (FE) geometries of the knee joint. However, MRI may not necessarily be superior for making tissue‐level FE simulations of internal stress distributions within knee joint, which can be utilized to calculate subject‐specific risk for the onset and development of knee osteoarthritis (KOA). Specifically, MRI does not provide any information about tissue stiffness, as the imaging is usually performed with the patient lying on their back. In contrast, native X‐rays taken while the patient is standing indirectly reveal information of the overall health of the knee that is not seen in MRI. To determine the feasibility of X‐ray workflow to generate FE models based on the baseline information (clinical image data and subject characteristics), we compared MRI and X‐ray‐based simulations of volumetric cartilage degenerations ( &lt;italic&gt;N&lt;/italic&gt;  = 1213) against 8‐year follow‐up data. The results suggest that X‐ray‐based predictions of KOA are at least as good as MRI‐based predictions for subjects with no previous knee injuries. This finding may have important implications for preventive care, as X‐ray imaging is much more accessible than MRI. &lt;/p&gt;&quot;,&quot;container-title-short&quot;:&quot;&quot;},&quot;isTemporary&quot;:false}]},{&quot;citationID&quot;:&quot;MENDELEY_CITATION_5892e507-1382-4c5a-ae6e-0cbaeffc98cd&quot;,&quot;properties&quot;:{&quot;noteIndex&quot;:0},&quot;isEdited&quot;:false,&quot;manualOverride&quot;:{&quot;isManuallyOverridden&quot;:false,&quot;citeprocText&quot;:&quot;&lt;sup&gt;3&lt;/sup&gt;&quot;,&quot;manualOverrideText&quot;:&quot;&quot;},&quot;citationTag&quot;:&quot;MENDELEY_CITATION_v3_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&quot;,&quot;citationItems&quot;:[{&quot;id&quot;:&quot;a4f7d7ed-9db5-3b47-99da-497772f9394b&quot;,&quot;itemData&quot;:{&quot;type&quot;:&quot;article-journal&quot;,&quot;id&quot;:&quot;a4f7d7ed-9db5-3b47-99da-497772f9394b&quot;,&quot;title&quot;:&quot;X‐ray with finite element analysis is a viable alternative for MRI to predict knee osteoarthritis: Data from the Osteoarthritis Initiative&quot;,&quot;author&quot;:[{&quot;family&quot;:&quot;Mononen&quot;,&quot;given&quot;:&quot;Mika E.&quot;,&quot;parse-names&quot;:false,&quot;dropping-particle&quot;:&quot;&quot;,&quot;non-dropping-particle&quot;:&quot;&quot;},{&quot;family&quot;:&quot;Liukkonen&quot;,&quot;given&quot;:&quot;Mimmi K.&quot;,&quot;parse-names&quot;:false,&quot;dropping-particle&quot;:&quot;&quot;,&quot;non-dropping-particle&quot;:&quot;&quot;},{&quot;family&quot;:&quot;Turunen&quot;,&quot;given&quot;:&quot;Mikael J.&quot;,&quot;parse-names&quot;:false,&quot;dropping-particle&quot;:&quot;&quot;,&quot;non-dropping-particle&quot;:&quot;&quot;}],&quot;container-title&quot;:&quot;Journal of Orthopaedic Research&quot;,&quot;DOI&quot;:&quot;10.1002/jor.25861&quot;,&quot;ISSN&quot;:&quot;0736-0266&quot;,&quot;issued&quot;:{&quot;date-parts&quot;:[[2024,4,22]]},&quot;abstract&quot;:&quot;&lt;p&gt; Magnetic resonance imaging (MRI) offers superior soft tissue contrast compared to clinical X‐ray imaging methods, while also providing accurate three‐dimensional (3D) geometries, it could be reasoned to be the best imaging modality to create 3D finite element (FE) geometries of the knee joint. However, MRI may not necessarily be superior for making tissue‐level FE simulations of internal stress distributions within knee joint, which can be utilized to calculate subject‐specific risk for the onset and development of knee osteoarthritis (KOA). Specifically, MRI does not provide any information about tissue stiffness, as the imaging is usually performed with the patient lying on their back. In contrast, native X‐rays taken while the patient is standing indirectly reveal information of the overall health of the knee that is not seen in MRI. To determine the feasibility of X‐ray workflow to generate FE models based on the baseline information (clinical image data and subject characteristics), we compared MRI and X‐ray‐based simulations of volumetric cartilage degenerations ( &lt;italic&gt;N&lt;/italic&gt;  = 1213) against 8‐year follow‐up data. The results suggest that X‐ray‐based predictions of KOA are at least as good as MRI‐based predictions for subjects with no previous knee injuries. This finding may have important implications for preventive care, as X‐ray imaging is much more accessible than MRI. &lt;/p&gt;&quot;,&quot;container-title-short&quot;:&quot;&quot;},&quot;isTemporary&quot;:false}]},{&quot;citationID&quot;:&quot;MENDELEY_CITATION_c1ce771b-7caa-4e74-98f2-8bbbade3d406&quot;,&quot;properties&quot;:{&quot;noteIndex&quot;:0},&quot;isEdited&quot;:false,&quot;manualOverride&quot;:{&quot;isManuallyOverridden&quot;:false,&quot;citeprocText&quot;:&quot;&lt;sup&gt;4&lt;/sup&gt;&quot;,&quot;manualOverrideText&quot;:&quot;&quot;},&quot;citationTag&quot;:&quot;MENDELEY_CITATION_v3_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&quot;,&quot;citationItems&quot;:[{&quot;id&quot;:&quot;2a349c41-4abd-32cb-86ca-fdd93d517164&quot;,&quot;itemData&quot;:{&quot;type&quot;:&quot;article-journal&quot;,&quot;id&quot;:&quot;2a349c41-4abd-32cb-86ca-fdd93d517164&quot;,&quot;title&quot;:&quot;Utilizing Atlas-Based Modeling to Predict Knee Joint Cartilage Degeneration: Data from the Osteoarthritis Initiative&quot;,&quot;author&quot;:[{&quot;family&quot;:&quot;Mononen&quot;,&quot;given&quot;:&quot;Mika E.&quot;,&quot;parse-names&quot;:false,&quot;dropping-particle&quot;:&quot;&quot;,&quot;non-dropping-particle&quot;:&quot;&quot;},{&quot;family&quot;:&quot;Liukkonen&quot;,&quot;given&quot;:&quot;Mimmi K.&quot;,&quot;parse-names&quot;:false,&quot;dropping-particle&quot;:&quot;&quot;,&quot;non-dropping-particle&quot;:&quot;&quot;},{&quot;family&quot;:&quot;Korhonen&quot;,&quot;given&quot;:&quot;Rami K.&quot;,&quot;parse-names&quot;:false,&quot;dropping-particle&quot;:&quot;&quot;,&quot;non-dropping-particle&quot;:&quot;&quot;}],&quot;container-title&quot;:&quot;Annals of Biomedical Engineering&quot;,&quot;container-title-short&quot;:&quot;Ann Biomed Eng&quot;,&quot;DOI&quot;:&quot;10.1007/s10439-018-02184-y&quot;,&quot;ISSN&quot;:&quot;15739686&quot;,&quot;issued&quot;:{&quot;date-parts&quot;:[[2019]]},&quot;abstract&quot;:&quot;Currently, there are no clinically available tools or applications which could predict osteoarthritis development. Some computational models have been presented to simulate cartilage degeneration, but they are not clinically feasible due to time required to build subject-specific knee models. Therefore, the objective of this study was to develop a template-based modeling method for rapid prediction of knee joint cartilage degeneration. Knee joint models for 21 subjects were constructed with two different template approaches (multiple templates and one template) based on the MRI data. Geometries were also generated by manual segmentation. Evaluated volumes of cartilage degeneration for each subject, as assessed with the degeneration algorithm, were compared with experimentally observed 4 year follow up Kellgren-Lawrence (KL) grades. Furthermore, the effect of meniscus was tested by generating models with subject-specific meniscal supporting forces and those with the average meniscal supporting force from all models. All tested models were able to predict most severe cartilage degeneration to those subjects who had the highest KL grade after 4 year follow up. Surprisingly, in terms of statistical significance, the best result was obtained with one template approach and average meniscal support. This model was fully able to categorize all subjects to their experimentally defined groups (KL0, KL2 and KL3) based on the 4 year follow-up data. The results suggest that a template- or population-based approach, which is much faster than fully subject-specific, could be applied as a clinical prediction tool for osteoarthritis.&quot;,&quot;issue&quot;:&quot;3&quot;,&quot;volume&quot;:&quot;47&quot;},&quot;isTemporary&quot;:false}]},{&quot;citationID&quot;:&quot;MENDELEY_CITATION_e0e0086a-c2b2-4a68-a52b-088995aa5a9c&quot;,&quot;properties&quot;:{&quot;noteIndex&quot;:0},&quot;isEdited&quot;:false,&quot;manualOverride&quot;:{&quot;isManuallyOverridden&quot;:false,&quot;citeprocText&quot;:&quot;&lt;sup&gt;5&lt;/sup&gt;&quot;,&quot;manualOverrideText&quot;:&quot;&quot;},&quot;citationTag&quot;:&quot;MENDELEY_CITATION_v3_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&quot;,&quot;citationItems&quot;:[{&quot;id&quot;:&quot;cf9b7d0b-45d4-3f1a-ab77-14d0c7cdbee0&quot;,&quot;itemData&quot;:{&quot;type&quot;:&quot;article-journal&quot;,&quot;id&quot;:&quot;cf9b7d0b-45d4-3f1a-ab77-14d0c7cdbee0&quot;,&quot;title&quot;:&quot;Atlas-based finite element analyses with simpler constitutive models predict personalized progression of knee osteoarthritis: data from the osteoarthritis initiative&quot;,&quot;author&quot;:[{&quot;family&quot;:&quot;Mononen&quot;,&quot;given&quot;:&quot;Mika E.&quot;,&quot;parse-names&quot;:false,&quot;dropping-particle&quot;:&quot;&quot;,&quot;non-dropping-particle&quot;:&quot;&quot;},{&quot;family&quot;:&quot;Paz&quot;,&quot;given&quot;:&quot;Alexander&quot;,&quot;parse-names&quot;:false,&quot;dropping-particle&quot;:&quot;&quot;,&quot;non-dropping-particle&quot;:&quot;&quot;},{&quot;family&quot;:&quot;Liukkonen&quot;,&quot;given&quot;:&quot;Mimmi K.&quot;,&quot;parse-names&quot;:false,&quot;dropping-particle&quot;:&quot;&quot;,&quot;non-dropping-particle&quot;:&quot;&quot;},{&quot;family&quot;:&quot;Turunen&quot;,&quot;given&quot;:&quot;Mikael J.&quot;,&quot;parse-names&quot;:false,&quot;dropping-particle&quot;:&quot;&quot;,&quot;non-dropping-particle&quot;:&quot;&quot;}],&quot;container-title&quot;:&quot;Scientific Reports&quot;,&quot;container-title-short&quot;:&quot;Sci Rep&quot;,&quot;DOI&quot;:&quot;10.1038/s41598-023-35832-y&quot;,&quot;ISSN&quot;:&quot;2045-2322&quot;,&quot;issued&quot;:{&quot;date-parts&quot;:[[2023,6,1]]},&quot;page&quot;:&quot;8888&quot;,&quot;abstract&quot;:&quot;&lt;p&gt; New technologies are required to support a radical shift towards preventive healthcare. Here we focus on evaluating the possibility of finite element (FE) analysis-aided prevention of knee osteoarthritis (OA), a disease that affects 100 million citizens in the US and EU and this number is estimated to increase drastically. Current clinical methods to diagnose or predict joint health status relies on symptoms and tissue failures obtained from clinical imaging. In a joint with no detectable injuries, the diagnosis of the future health of the knee can be assumed to be very subjective. Quantitative approaches are therefore needed to assess the personalized risk for the onset and development of knee OA. FE analysis utilizing an atlas-based modeling approach has shown a preliminary capability for simulating subject-specific cartilage mechanical responses. However, it has been verified with a very limited subject number. Thus, the aim of this study is to verify the real capability of the atlas-based approach to simulate cartilage degeneration utilizing different material descriptions for cartilage. A fibril reinforced poroviscoelastic (FRPVE) material formulation was considered as state-of-the-art material behavior, since it has been preliminary validated against real clinical follow-up data. Simulated mechanical tissue responses and predicted cartilage degenerations within knee joint with FRPVE material were compared against simpler constitutive models for cartilage. The capability of the atlas-based modeling to offer a feasible approach with quantitative evaluation for the risk for the OA development (healthy vs osteoarthritic knee, &lt;italic&gt;p&lt;/italic&gt;  &amp;lt; 0.01, AUC ~ 0.7) was verified with 214 knees. Furthermore, the results suggest that accuracy for simulation of cartilage degeneration with simpler material models is similar to models using FPRVE materials if the material parameters are chosen properly. &lt;/p&gt;&quot;,&quot;issue&quot;:&quot;1&quot;,&quot;volume&quot;:&quot;13&quot;},&quot;isTemporary&quot;:false}]},{&quot;citationID&quot;:&quot;MENDELEY_CITATION_70a5331a-370f-44e4-857a-55014c1b96dc&quot;,&quot;properties&quot;:{&quot;noteIndex&quot;:0},&quot;isEdited&quot;:false,&quot;manualOverride&quot;:{&quot;isManuallyOverridden&quot;:false,&quot;citeprocText&quot;:&quot;&lt;sup&gt;6&lt;/sup&gt;&quot;,&quot;manualOverrideText&quot;:&quot;&quot;},&quot;citationTag&quot;:&quot;MENDELEY_CITATION_v3_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&quot;,&quot;citationItems&quot;:[{&quot;id&quot;:&quot;e16a590f-91ec-3819-87b8-e44340f68bb9&quot;,&quot;itemData&quot;:{&quot;type&quot;:&quot;article-journal&quot;,&quot;id&quot;:&quot;e16a590f-91ec-3819-87b8-e44340f68bb9&quot;,&quot;title&quot;:&quot;Relationship between the tensile properties of articular cartilage from the human knee and age.&quot;,&quot;author&quot;:[{&quot;family&quot;:&quot;Kempson&quot;,&quot;given&quot;:&quot;G E&quot;,&quot;parse-names&quot;:false,&quot;dropping-particle&quot;:&quot;&quot;,&quot;non-dropping-particle&quot;:&quot;&quot;}],&quot;container-title&quot;:&quot;Annals of the Rheumatic Diseases&quot;,&quot;container-title-short&quot;:&quot;Ann Rheum Dis&quot;,&quot;DOI&quot;:&quot;10.1136/ard.41.5.508&quot;,&quot;ISSN&quot;:&quot;0003-4967&quot;,&quot;issued&quot;:{&quot;date-parts&quot;:[[1982,10,1]]},&quot;page&quot;:&quot;508-511&quot;,&quot;issue&quot;:&quot;5&quot;,&quot;volume&quot;:&quot;41&quot;},&quot;isTemporary&quot;:false}]},{&quot;citationID&quot;:&quot;MENDELEY_CITATION_4fa91e9d-1c62-4480-bde3-eb2330a5c5ee&quot;,&quot;properties&quot;:{&quot;noteIndex&quot;:0},&quot;isEdited&quot;:false,&quot;manualOverride&quot;:{&quot;isManuallyOverridden&quot;:false,&quot;citeprocText&quot;:&quot;&lt;sup&gt;4&lt;/sup&gt;&quot;,&quot;manualOverrideText&quot;:&quot;&quot;},&quot;citationTag&quot;:&quot;MENDELEY_CITATION_v3_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&quot;,&quot;citationItems&quot;:[{&quot;id&quot;:&quot;2a349c41-4abd-32cb-86ca-fdd93d517164&quot;,&quot;itemData&quot;:{&quot;type&quot;:&quot;article-journal&quot;,&quot;id&quot;:&quot;2a349c41-4abd-32cb-86ca-fdd93d517164&quot;,&quot;title&quot;:&quot;Utilizing Atlas-Based Modeling to Predict Knee Joint Cartilage Degeneration: Data from the Osteoarthritis Initiative&quot;,&quot;author&quot;:[{&quot;family&quot;:&quot;Mononen&quot;,&quot;given&quot;:&quot;Mika E.&quot;,&quot;parse-names&quot;:false,&quot;dropping-particle&quot;:&quot;&quot;,&quot;non-dropping-particle&quot;:&quot;&quot;},{&quot;family&quot;:&quot;Liukkonen&quot;,&quot;given&quot;:&quot;Mimmi K.&quot;,&quot;parse-names&quot;:false,&quot;dropping-particle&quot;:&quot;&quot;,&quot;non-dropping-particle&quot;:&quot;&quot;},{&quot;family&quot;:&quot;Korhonen&quot;,&quot;given&quot;:&quot;Rami K.&quot;,&quot;parse-names&quot;:false,&quot;dropping-particle&quot;:&quot;&quot;,&quot;non-dropping-particle&quot;:&quot;&quot;}],&quot;container-title&quot;:&quot;Annals of Biomedical Engineering&quot;,&quot;container-title-short&quot;:&quot;Ann Biomed Eng&quot;,&quot;DOI&quot;:&quot;10.1007/s10439-018-02184-y&quot;,&quot;ISSN&quot;:&quot;15739686&quot;,&quot;issued&quot;:{&quot;date-parts&quot;:[[2019]]},&quot;abstract&quot;:&quot;Currently, there are no clinically available tools or applications which could predict osteoarthritis development. Some computational models have been presented to simulate cartilage degeneration, but they are not clinically feasible due to time required to build subject-specific knee models. Therefore, the objective of this study was to develop a template-based modeling method for rapid prediction of knee joint cartilage degeneration. Knee joint models for 21 subjects were constructed with two different template approaches (multiple templates and one template) based on the MRI data. Geometries were also generated by manual segmentation. Evaluated volumes of cartilage degeneration for each subject, as assessed with the degeneration algorithm, were compared with experimentally observed 4 year follow up Kellgren-Lawrence (KL) grades. Furthermore, the effect of meniscus was tested by generating models with subject-specific meniscal supporting forces and those with the average meniscal supporting force from all models. All tested models were able to predict most severe cartilage degeneration to those subjects who had the highest KL grade after 4 year follow up. Surprisingly, in terms of statistical significance, the best result was obtained with one template approach and average meniscal support. This model was fully able to categorize all subjects to their experimentally defined groups (KL0, KL2 and KL3) based on the 4 year follow-up data. The results suggest that a template- or population-based approach, which is much faster than fully subject-specific, could be applied as a clinical prediction tool for osteoarthritis.&quot;,&quot;issue&quot;:&quot;3&quot;,&quot;volume&quot;:&quot;47&quot;},&quot;isTemporary&quot;:false}]},{&quot;citationID&quot;:&quot;MENDELEY_CITATION_aa8ea656-2b25-4f82-b730-5c0a9b2522f9&quot;,&quot;properties&quot;:{&quot;noteIndex&quot;:0},&quot;isEdited&quot;:false,&quot;manualOverride&quot;:{&quot;isManuallyOverridden&quot;:false,&quot;citeprocText&quot;:&quot;&lt;sup&gt;7,8&lt;/sup&gt;&quot;,&quot;manualOverrideText&quot;:&quot;&quot;},&quot;citationTag&quot;:&quot;MENDELEY_CITATION_v3_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&quot;,&quot;citationItems&quot;:[{&quot;id&quot;:&quot;171d2688-0853-3ef1-a7ba-3443504bd983&quot;,&quot;itemData&quot;:{&quot;type&quot;:&quot;article-journal&quot;,&quot;id&quot;:&quot;171d2688-0853-3ef1-a7ba-3443504bd983&quot;,&quot;title&quot;:&quot;Automatic Grading of Individual Knee Osteoarthritis Features in Plain Radiographs Using Deep Convolutional Neural Networks.&quot;,&quot;author&quot;:[{&quot;family&quot;:&quot;Tiulpin&quot;,&quot;given&quot;:&quot;Aleksei&quot;,&quot;parse-names&quot;:false,&quot;dropping-particle&quot;:&quot;&quot;,&quot;non-dropping-particle&quot;:&quot;&quot;},{&quot;family&quot;:&quot;Saarakkala&quot;,&quot;given&quot;:&quot;Simo&quot;,&quot;parse-names&quot;:false,&quot;dropping-particle&quot;:&quot;&quot;,&quot;non-dropping-particle&quot;:&quot;&quot;}],&quot;container-title&quot;:&quot;Diagnostics (Basel, Switzerland)&quot;,&quot;DOI&quot;:&quot;10.3390/diagnostics10110932&quot;,&quot;ISSN&quot;:&quot;2075-4418&quot;,&quot;PMID&quot;:&quot;33182830&quot;,&quot;issued&quot;:{&quot;date-parts&quot;:[[2020,11,10]]},&quot;abstract&quot;:&quot;Knee osteoarthritis (OA) is the most common musculoskeletal disease in the world. In primary healthcare, knee OA is diagnosed using clinical examination and radiographic assessment. Osteoarthritis Research Society International (OARSI) atlas of OA radiographic features allows performing independent assessment of knee osteophytes, joint space narrowing and other knee features. This provides a fine-grained OA severity assessment of the knee, compared to the gold standard and most commonly used Kellgren-Lawrence (KL) composite score. In this study, we developed an automatic method to predict KL and OARSI grades from knee radiographs. Our method is based on Deep Learning and leverages an ensemble of residual networks with 50 layers. We used transfer learning from ImageNet with a fine-tuning on the Osteoarthritis Initiative (OAI) dataset. An independent testing of our model was performed on the Multicenter Osteoarthritis Study (MOST) dataset. Our method yielded Cohen's kappa coefficients of 0.82 for KL-grade and 0.79, 0.84, 0.94, 0.83, 0.84 and 0.90 for femoral osteophytes, tibial osteophytes and joint space narrowing for lateral and medial compartments, respectively. Furthermore, our method yielded area under the ROC curve of 0.98 and average precision of 0.98 for detecting the presence of radiographic OA, which is better than the current state-of-the-art.&quot;,&quot;issue&quot;:&quot;11&quot;,&quot;volume&quot;:&quot;10&quot;,&quot;container-title-short&quot;:&quot;Diagnostics (Basel)&quot;},&quot;isTemporary&quot;:false},{&quot;id&quot;:&quot;235e895d-4cf1-319c-be38-583689e50ab7&quot;,&quot;itemData&quot;:{&quot;type&quot;:&quot;article-journal&quot;,&quot;id&quot;:&quot;235e895d-4cf1-319c-be38-583689e50ab7&quot;,&quot;title&quot;:&quot;Classifications in Brief: Kellgren-Lawrence Classification of Osteoarthritis&quot;,&quot;author&quot;:[{&quot;family&quot;:&quot;Kohn&quot;,&quot;given&quot;:&quot;Mark D.&quot;,&quot;parse-names&quot;:false,&quot;dropping-particle&quot;:&quot;&quot;,&quot;non-dropping-particle&quot;:&quot;&quot;},{&quot;family&quot;:&quot;Sassoon&quot;,&quot;given&quot;:&quot;Adam A.&quot;,&quot;parse-names&quot;:false,&quot;dropping-particle&quot;:&quot;&quot;,&quot;non-dropping-particle&quot;:&quot;&quot;},{&quot;family&quot;:&quot;Fernando&quot;,&quot;given&quot;:&quot;Navin D.&quot;,&quot;parse-names&quot;:false,&quot;dropping-particle&quot;:&quot;&quot;,&quot;non-dropping-particle&quot;:&quot;&quot;}],&quot;container-title&quot;:&quot;Clinical Orthopaedics &amp; Related Research&quot;,&quot;container-title-short&quot;:&quot;Clin Orthop Relat Res&quot;,&quot;DOI&quot;:&quot;10.1007/s11999-016-4732-4&quot;,&quot;ISSN&quot;:&quot;0009-921X&quot;,&quot;issued&quot;:{&quot;date-parts&quot;:[[2016,8]]},&quot;page&quot;:&quot;1886-1893&quot;,&quot;issue&quot;:&quot;8&quot;,&quot;volume&quot;:&quot;474&quot;},&quot;isTemporary&quot;:false}]},{&quot;citationID&quot;:&quot;MENDELEY_CITATION_64c74e0f-a21a-4055-a410-a9ac2d5af6e7&quot;,&quot;properties&quot;:{&quot;noteIndex&quot;:0},&quot;isEdited&quot;:false,&quot;manualOverride&quot;:{&quot;isManuallyOverridden&quot;:false,&quot;citeprocText&quot;:&quot;&lt;sup&gt;5&lt;/sup&gt;&quot;,&quot;manualOverrideText&quot;:&quot;&quot;},&quot;citationTag&quot;:&quot;MENDELEY_CITATION_v3_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&quot;,&quot;citationItems&quot;:[{&quot;id&quot;:&quot;cf9b7d0b-45d4-3f1a-ab77-14d0c7cdbee0&quot;,&quot;itemData&quot;:{&quot;type&quot;:&quot;article-journal&quot;,&quot;id&quot;:&quot;cf9b7d0b-45d4-3f1a-ab77-14d0c7cdbee0&quot;,&quot;title&quot;:&quot;Atlas-based finite element analyses with simpler constitutive models predict personalized progression of knee osteoarthritis: data from the osteoarthritis initiative&quot;,&quot;author&quot;:[{&quot;family&quot;:&quot;Mononen&quot;,&quot;given&quot;:&quot;Mika E.&quot;,&quot;parse-names&quot;:false,&quot;dropping-particle&quot;:&quot;&quot;,&quot;non-dropping-particle&quot;:&quot;&quot;},{&quot;family&quot;:&quot;Paz&quot;,&quot;given&quot;:&quot;Alexander&quot;,&quot;parse-names&quot;:false,&quot;dropping-particle&quot;:&quot;&quot;,&quot;non-dropping-particle&quot;:&quot;&quot;},{&quot;family&quot;:&quot;Liukkonen&quot;,&quot;given&quot;:&quot;Mimmi K.&quot;,&quot;parse-names&quot;:false,&quot;dropping-particle&quot;:&quot;&quot;,&quot;non-dropping-particle&quot;:&quot;&quot;},{&quot;family&quot;:&quot;Turunen&quot;,&quot;given&quot;:&quot;Mikael J.&quot;,&quot;parse-names&quot;:false,&quot;dropping-particle&quot;:&quot;&quot;,&quot;non-dropping-particle&quot;:&quot;&quot;}],&quot;container-title&quot;:&quot;Scientific Reports&quot;,&quot;container-title-short&quot;:&quot;Sci Rep&quot;,&quot;DOI&quot;:&quot;10.1038/s41598-023-35832-y&quot;,&quot;ISSN&quot;:&quot;2045-2322&quot;,&quot;issued&quot;:{&quot;date-parts&quot;:[[2023,6,1]]},&quot;page&quot;:&quot;8888&quot;,&quot;abstract&quot;:&quot;&lt;p&gt; New technologies are required to support a radical shift towards preventive healthcare. Here we focus on evaluating the possibility of finite element (FE) analysis-aided prevention of knee osteoarthritis (OA), a disease that affects 100 million citizens in the US and EU and this number is estimated to increase drastically. Current clinical methods to diagnose or predict joint health status relies on symptoms and tissue failures obtained from clinical imaging. In a joint with no detectable injuries, the diagnosis of the future health of the knee can be assumed to be very subjective. Quantitative approaches are therefore needed to assess the personalized risk for the onset and development of knee OA. FE analysis utilizing an atlas-based modeling approach has shown a preliminary capability for simulating subject-specific cartilage mechanical responses. However, it has been verified with a very limited subject number. Thus, the aim of this study is to verify the real capability of the atlas-based approach to simulate cartilage degeneration utilizing different material descriptions for cartilage. A fibril reinforced poroviscoelastic (FRPVE) material formulation was considered as state-of-the-art material behavior, since it has been preliminary validated against real clinical follow-up data. Simulated mechanical tissue responses and predicted cartilage degenerations within knee joint with FRPVE material were compared against simpler constitutive models for cartilage. The capability of the atlas-based modeling to offer a feasible approach with quantitative evaluation for the risk for the OA development (healthy vs osteoarthritic knee, &lt;italic&gt;p&lt;/italic&gt;  &amp;lt; 0.01, AUC ~ 0.7) was verified with 214 knees. Furthermore, the results suggest that accuracy for simulation of cartilage degeneration with simpler material models is similar to models using FPRVE materials if the material parameters are chosen properly. &lt;/p&gt;&quot;,&quot;issue&quot;:&quot;1&quot;,&quot;volume&quot;:&quot;13&quot;},&quot;isTemporary&quot;:false}]},{&quot;citationID&quot;:&quot;MENDELEY_CITATION_c6675765-7ce1-4c98-8f6e-5ba0a55e4e5f&quot;,&quot;properties&quot;:{&quot;noteIndex&quot;:0},&quot;isEdited&quot;:false,&quot;manualOverride&quot;:{&quot;isManuallyOverridden&quot;:false,&quot;citeprocText&quot;:&quot;&lt;sup&gt;1,2&lt;/sup&gt;&quot;,&quot;manualOverrideText&quot;:&quot;&quot;},&quot;citationTag&quot;:&quot;MENDELEY_CITATION_v3_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&quot;,&quot;citationItems&quot;:[{&quot;id&quot;:&quot;d38bf382-3883-3e7f-8750-dcb8d1303295&quot;,&quot;itemData&quot;:{&quot;type&quot;:&quot;article-journal&quot;,&quot;id&quot;:&quot;d38bf382-3883-3e7f-8750-dcb8d1303295&quot;,&quot;title&quot;:&quot;MRi of the knee compared to specialized radiography for measurements of articular cartilage height in knees with osteoarthritis&quot;,&quot;author&quot;:[{&quot;family&quot;:&quot;Mortensen&quot;,&quot;given&quot;:&quot;Jacob Fyhring&quot;,&quot;parse-names&quot;:false,&quot;dropping-particle&quot;:&quot;&quot;,&quot;non-dropping-particle&quot;:&quot;&quot;},{&quot;family&quot;:&quot;Mongelard&quot;,&quot;given&quot;:&quot;Kristian Breds Geoffroy&quot;,&quot;parse-names&quot;:false,&quot;dropping-particle&quot;:&quot;&quot;,&quot;non-dropping-particle&quot;:&quot;&quot;},{&quot;family&quot;:&quot;Radev&quot;,&quot;given&quot;:&quot;Dimitar Ivanov&quot;,&quot;parse-names&quot;:false,&quot;dropping-particle&quot;:&quot;&quot;,&quot;non-dropping-particle&quot;:&quot;&quot;},{&quot;family&quot;:&quot;Kappel&quot;,&quot;given&quot;:&quot;Andreas&quot;,&quot;parse-names&quot;:false,&quot;dropping-particle&quot;:&quot;&quot;,&quot;non-dropping-particle&quot;:&quot;&quot;},{&quot;family&quot;:&quot;Rasmussen&quot;,&quot;given&quot;:&quot;Lasse Enkebølle&quot;,&quot;parse-names&quot;:false,&quot;dropping-particle&quot;:&quot;&quot;,&quot;non-dropping-particle&quot;:&quot;&quot;},{&quot;family&quot;:&quot;Østgaard&quot;,&quot;given&quot;:&quot;Svend Erik&quot;,&quot;parse-names&quot;:false,&quot;dropping-particle&quot;:&quot;&quot;,&quot;non-dropping-particle&quot;:&quot;&quot;},{&quot;family&quot;:&quot;Odgaard&quot;,&quot;given&quot;:&quot;Anders&quot;,&quot;parse-names&quot;:false,&quot;dropping-particle&quot;:&quot;&quot;,&quot;non-dropping-particle&quot;:&quot;&quot;}],&quot;container-title&quot;:&quot;Journal of Orthopaedics&quot;,&quot;container-title-short&quot;:&quot;J Orthop&quot;,&quot;DOI&quot;:&quot;10.1016/j.jor.2021.05.014&quot;,&quot;ISSN&quot;:&quot;0972978X&quot;,&quot;issued&quot;:{&quot;date-parts&quot;:[[2021,5]]},&quot;page&quot;:&quot;191-198&quot;,&quot;volume&quot;:&quot;25&quot;},&quot;isTemporary&quot;:false},{&quot;id&quot;:&quot;9aede50c-3e52-3db5-908d-6f145c9d59cf&quot;,&quot;itemData&quot;:{&quot;type&quot;:&quot;article-journal&quot;,&quot;id&quot;:&quot;9aede50c-3e52-3db5-908d-6f145c9d59cf&quot;,&quot;title&quot;:&quot;Rapid CT-based Estimation of Articular Cartilage Biomechanics in the Knee Joint Without Cartilage Segmentation&quot;,&quot;author&quot;:[{&quot;family&quot;:&quot;Mohammadi&quot;,&quot;given&quot;:&quot;Ali&quot;,&quot;parse-names&quot;:false,&quot;dropping-particle&quot;:&quot;&quot;,&quot;non-dropping-particle&quot;:&quot;&quot;},{&quot;family&quot;:&quot;Myller&quot;,&quot;given&quot;:&quot;Katariina A. H.&quot;,&quot;parse-names&quot;:false,&quot;dropping-particle&quot;:&quot;&quot;,&quot;non-dropping-particle&quot;:&quot;&quot;},{&quot;family&quot;:&quot;Tanska&quot;,&quot;given&quot;:&quot;Petri&quot;,&quot;parse-names&quot;:false,&quot;dropping-particle&quot;:&quot;&quot;,&quot;non-dropping-particle&quot;:&quot;&quot;},{&quot;family&quot;:&quot;Hirvasniemi&quot;,&quot;given&quot;:&quot;Jukka&quot;,&quot;parse-names&quot;:false,&quot;dropping-particle&quot;:&quot;&quot;,&quot;non-dropping-particle&quot;:&quot;&quot;},{&quot;family&quot;:&quot;Saarakkala&quot;,&quot;given&quot;:&quot;Simo&quot;,&quot;parse-names&quot;:false,&quot;dropping-particle&quot;:&quot;&quot;,&quot;non-dropping-particle&quot;:&quot;&quot;},{&quot;family&quot;:&quot;Töyräs&quot;,&quot;given&quot;:&quot;Juha&quot;,&quot;parse-names&quot;:false,&quot;dropping-particle&quot;:&quot;&quot;,&quot;non-dropping-particle&quot;:&quot;&quot;},{&quot;family&quot;:&quot;Korhonen&quot;,&quot;given&quot;:&quot;Rami K.&quot;,&quot;parse-names&quot;:false,&quot;dropping-particle&quot;:&quot;&quot;,&quot;non-dropping-particle&quot;:&quot;&quot;},{&quot;family&quot;:&quot;Mononen&quot;,&quot;given&quot;:&quot;Mika E.&quot;,&quot;parse-names&quot;:false,&quot;dropping-particle&quot;:&quot;&quot;,&quot;non-dropping-particle&quot;:&quot;&quot;}],&quot;container-title&quot;:&quot;Annals of Biomedical Engineering&quot;,&quot;container-title-short&quot;:&quot;Ann Biomed Eng&quot;,&quot;DOI&quot;:&quot;10.1007/s10439-020-02666-y&quot;,&quot;ISSN&quot;:&quot;0090-6964&quot;,&quot;issued&quot;:{&quot;date-parts&quot;:[[2020,12,11]]},&quot;page&quot;:&quot;2965-2975&quot;,&quot;abstract&quot;:&quot;&lt;p&gt;Knee osteoarthritis (OA) is a painful joint disease, causing disabilities in daily activities. However, there is no known cure for OA, and the best treatment strategy might be prevention. Finite element (FE) modeling has demonstrated potential for evaluating personalized risks for the progression of OA. Current FE modeling approaches use primarily magnetic resonance imaging (MRI) to construct personalized knee joint models. However, MRI is expensive and has lower resolution than computed tomography (CT). In this study, we extend a previously presented atlas-based FE modeling framework for automatic model generation and simulation of knee joint tissue responses using contrast agent-free CT. In this method, based on certain anatomical dimensions measured from bone surfaces, an optimal template is selected and scaled to generate a personalized FE model. We compared the simulated tissue responses of the CT-based models with those of the MRI-based models. We show that the CT-based models are capable of producing similar tensile stresses, fibril strains, and fluid pressures of knee joint cartilage compared to those of the MRI-based models. This study provides a new methodology for the analysis of knee joint and cartilage mechanics based on measurement of bone dimensions from native CT scans.&lt;/p&gt;&quot;,&quot;issue&quot;:&quot;12&quot;,&quot;volume&quot;:&quot;48&quot;},&quot;isTemporary&quot;:false}]}]"/>
    <we:property name="MENDELEY_CITATIONS_LOCALE_CODE" value="&quot;en-US&quot;"/>
    <we:property name="MENDELEY_CITATIONS_STYLE" value="{&quot;id&quot;:&quot;https://www.zotero.org/styles/osteoarthritis-and-cartilage&quot;,&quot;title&quot;:&quot;Osteoarthritis and Cartilage&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FD40E32AEA87F4093D5D151A930EA9A" ma:contentTypeVersion="15" ma:contentTypeDescription="Create a new document." ma:contentTypeScope="" ma:versionID="6bd0aa9b24fed00087b177f60eb12c1b">
  <xsd:schema xmlns:xsd="http://www.w3.org/2001/XMLSchema" xmlns:xs="http://www.w3.org/2001/XMLSchema" xmlns:p="http://schemas.microsoft.com/office/2006/metadata/properties" xmlns:ns1="http://schemas.microsoft.com/sharepoint/v3" xmlns:ns3="de3699cf-c1f2-4c0a-9ca1-0acedb184e09" xmlns:ns4="bbbaf7e3-90db-4da3-a4cf-6388dcd97b7e" targetNamespace="http://schemas.microsoft.com/office/2006/metadata/properties" ma:root="true" ma:fieldsID="b414c900b3bdb5f3233f67d4ce6fffbb" ns1:_="" ns3:_="" ns4:_="">
    <xsd:import namespace="http://schemas.microsoft.com/sharepoint/v3"/>
    <xsd:import namespace="de3699cf-c1f2-4c0a-9ca1-0acedb184e09"/>
    <xsd:import namespace="bbbaf7e3-90db-4da3-a4cf-6388dcd97b7e"/>
    <xsd:element name="properties">
      <xsd:complexType>
        <xsd:sequence>
          <xsd:element name="documentManagement">
            <xsd:complexType>
              <xsd:all>
                <xsd:element ref="ns1:_ip_UnifiedCompliancePolicyProperties" minOccurs="0"/>
                <xsd:element ref="ns1:_ip_UnifiedCompliancePolicyUIAction" minOccurs="0"/>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description="" ma:hidden="true" ma:internalName="_ip_UnifiedCompliancePolicyProperties">
      <xsd:simpleType>
        <xsd:restriction base="dms:Note"/>
      </xsd:simpleType>
    </xsd:element>
    <xsd:element name="_ip_UnifiedCompliancePolicyUIAction" ma:index="9"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3699cf-c1f2-4c0a-9ca1-0acedb184e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baf7e3-90db-4da3-a4cf-6388dcd97b7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D218E-E905-4238-93CB-2E645618D9F8}">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F5287B14-6D07-4AA9-AE1A-89E369E4B522}">
  <ds:schemaRefs>
    <ds:schemaRef ds:uri="http://schemas.openxmlformats.org/officeDocument/2006/bibliography"/>
  </ds:schemaRefs>
</ds:datastoreItem>
</file>

<file path=customXml/itemProps3.xml><?xml version="1.0" encoding="utf-8"?>
<ds:datastoreItem xmlns:ds="http://schemas.openxmlformats.org/officeDocument/2006/customXml" ds:itemID="{FB5D613A-C644-4364-BB87-64E88158B675}">
  <ds:schemaRefs>
    <ds:schemaRef ds:uri="http://schemas.microsoft.com/sharepoint/v3/contenttype/forms"/>
  </ds:schemaRefs>
</ds:datastoreItem>
</file>

<file path=customXml/itemProps4.xml><?xml version="1.0" encoding="utf-8"?>
<ds:datastoreItem xmlns:ds="http://schemas.openxmlformats.org/officeDocument/2006/customXml" ds:itemID="{12930871-4F33-447F-BC16-9A4D01C16B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e3699cf-c1f2-4c0a-9ca1-0acedb184e09"/>
    <ds:schemaRef ds:uri="bbbaf7e3-90db-4da3-a4cf-6388dcd97b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963</Words>
  <Characters>7801</Characters>
  <Application>Microsoft Office Word</Application>
  <DocSecurity>0</DocSecurity>
  <Lines>65</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Eastern Finland</Company>
  <LinksUpToDate>false</LinksUpToDate>
  <CharactersWithSpaces>8747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Tulashi Simkheada</dc:creator>
  <cp:keywords/>
  <dc:description/>
  <cp:lastModifiedBy>Mika Mononen</cp:lastModifiedBy>
  <cp:revision>39</cp:revision>
  <cp:lastPrinted>2020-03-09T10:46:00Z</cp:lastPrinted>
  <dcterms:created xsi:type="dcterms:W3CDTF">2023-03-29T11:42:00Z</dcterms:created>
  <dcterms:modified xsi:type="dcterms:W3CDTF">2024-09-11T07:26:00Z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3fafa5aa-816f-32b1-aac9-b11909c5998b</vt:lpwstr>
  </property>
  <property fmtid="{D5CDD505-2E9C-101B-9397-08002B2CF9AE}" pid="4" name="Mendeley Citation Style_1">
    <vt:lpwstr>http://csl.mendeley.com/styles/513083291/Journal-of-biomechanics-new-versionelsevier-harvard-2</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http://www.zotero.org/styles/chicago-author-date</vt:lpwstr>
  </property>
  <property fmtid="{D5CDD505-2E9C-101B-9397-08002B2CF9AE}" pid="8" name="Mendeley Recent Style Name 1_1">
    <vt:lpwstr>Chicago Manual of Style 17th edition (author-date)</vt:lpwstr>
  </property>
  <property fmtid="{D5CDD505-2E9C-101B-9397-08002B2CF9AE}" pid="9" name="Mendeley Recent Style Id 2_1">
    <vt:lpwstr>http://www.zotero.org/styles/harvard-cite-them-right</vt:lpwstr>
  </property>
  <property fmtid="{D5CDD505-2E9C-101B-9397-08002B2CF9AE}" pid="10" name="Mendeley Recent Style Name 2_1">
    <vt:lpwstr>Cite Them Right 10th edition - Harvard</vt:lpwstr>
  </property>
  <property fmtid="{D5CDD505-2E9C-101B-9397-08002B2CF9AE}" pid="11" name="Mendeley Recent Style Id 3_1">
    <vt:lpwstr>http://csl.mendeley.com/styles/513083291/Journal-of-biomechanics-new-versionelsevier-harvard-2</vt:lpwstr>
  </property>
  <property fmtid="{D5CDD505-2E9C-101B-9397-08002B2CF9AE}" pid="12" name="Mendeley Recent Style Name 3_1">
    <vt:lpwstr>Elsevier - Harvard (with titles) - tulashi Simkheada</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(deprecated)</vt:lpwstr>
  </property>
  <property fmtid="{D5CDD505-2E9C-101B-9397-08002B2CF9AE}" pid="15" name="Mendeley Recent Style Id 5_1">
    <vt:lpwstr>http://www.zotero.org/styles/journal-of-biomechanics</vt:lpwstr>
  </property>
  <property fmtid="{D5CDD505-2E9C-101B-9397-08002B2CF9AE}" pid="16" name="Mendeley Recent Style Name 5_1">
    <vt:lpwstr>Journal of Biomechanics</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8th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y fmtid="{D5CDD505-2E9C-101B-9397-08002B2CF9AE}" pid="25" name="ContentTypeId">
    <vt:lpwstr>0x0101004FD40E32AEA87F4093D5D151A930EA9A</vt:lpwstr>
  </property>
  <property fmtid="{D5CDD505-2E9C-101B-9397-08002B2CF9AE}" pid="26" name="ZOTERO_PREF_1">
    <vt:lpwstr>&lt;data data-version="3" zotero-version="6.0.8"&gt;&lt;session id="XaDks9cD"/&gt;&lt;style id="http://www.zotero.org/styles/computer-methods-in-biomechanics-and-biomedical-engineering" hasBibliography="1" bibliographyStyleHasBeenSet="1"/&gt;&lt;prefs&gt;&lt;pref name="fieldType" v</vt:lpwstr>
  </property>
  <property fmtid="{D5CDD505-2E9C-101B-9397-08002B2CF9AE}" pid="27" name="ZOTERO_PREF_2">
    <vt:lpwstr>alue="Field"/&gt;&lt;/prefs&gt;&lt;/data&gt;</vt:lpwstr>
  </property>
</Properties>
</file>