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AFE0" w14:textId="576BEB6D"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t>Supplemental material 1 ACB intervention logic model</w:t>
      </w:r>
    </w:p>
    <w:p w14:paraId="3D54E5F0"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noProof/>
        </w:rPr>
        <w:drawing>
          <wp:inline distT="0" distB="0" distL="0" distR="0" wp14:anchorId="537F00F1" wp14:editId="1ECC3FDF">
            <wp:extent cx="8276627" cy="4470400"/>
            <wp:effectExtent l="0" t="0" r="0" b="635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pic:nvPicPr>
                  <pic:blipFill>
                    <a:blip r:embed="rId6"/>
                    <a:stretch>
                      <a:fillRect/>
                    </a:stretch>
                  </pic:blipFill>
                  <pic:spPr>
                    <a:xfrm>
                      <a:off x="0" y="0"/>
                      <a:ext cx="8290882" cy="4478099"/>
                    </a:xfrm>
                    <a:prstGeom prst="rect">
                      <a:avLst/>
                    </a:prstGeom>
                  </pic:spPr>
                </pic:pic>
              </a:graphicData>
            </a:graphic>
          </wp:inline>
        </w:drawing>
      </w:r>
    </w:p>
    <w:p w14:paraId="7D05FF8D"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br w:type="page"/>
      </w:r>
    </w:p>
    <w:p w14:paraId="6A29BC7B" w14:textId="641DFC25" w:rsidR="004923C5" w:rsidRDefault="004923C5" w:rsidP="004923C5">
      <w:pPr>
        <w:rPr>
          <w:rFonts w:ascii="Times New Roman" w:hAnsi="Times New Roman" w:cs="Times New Roman"/>
          <w:sz w:val="24"/>
          <w:szCs w:val="24"/>
        </w:rPr>
      </w:pPr>
      <w:r w:rsidRPr="006E0033">
        <w:rPr>
          <w:rFonts w:ascii="Times New Roman" w:hAnsi="Times New Roman" w:cs="Times New Roman"/>
          <w:sz w:val="24"/>
          <w:szCs w:val="24"/>
        </w:rPr>
        <w:lastRenderedPageBreak/>
        <w:t>Supplemental material 2 Baseline</w:t>
      </w:r>
      <w:r w:rsidR="00137171">
        <w:rPr>
          <w:rFonts w:ascii="Times New Roman" w:hAnsi="Times New Roman" w:cs="Times New Roman"/>
          <w:sz w:val="24"/>
          <w:szCs w:val="24"/>
        </w:rPr>
        <w:t>, 6- and 12-weeks</w:t>
      </w:r>
      <w:r w:rsidRPr="006E0033">
        <w:rPr>
          <w:rFonts w:ascii="Times New Roman" w:hAnsi="Times New Roman" w:cs="Times New Roman"/>
          <w:sz w:val="24"/>
          <w:szCs w:val="24"/>
        </w:rPr>
        <w:t xml:space="preserve"> questionnaire</w:t>
      </w:r>
      <w:r w:rsidR="00784404">
        <w:rPr>
          <w:rFonts w:ascii="Times New Roman" w:hAnsi="Times New Roman" w:cs="Times New Roman"/>
          <w:sz w:val="24"/>
          <w:szCs w:val="24"/>
        </w:rPr>
        <w:t>s</w:t>
      </w:r>
      <w:r w:rsidRPr="006E0033">
        <w:rPr>
          <w:rFonts w:ascii="Times New Roman" w:hAnsi="Times New Roman" w:cs="Times New Roman"/>
          <w:sz w:val="24"/>
          <w:szCs w:val="24"/>
        </w:rPr>
        <w:t xml:space="preserve"> for patient participants</w:t>
      </w:r>
    </w:p>
    <w:p w14:paraId="6670F6B7" w14:textId="5075852E" w:rsidR="00784404" w:rsidRPr="00784404" w:rsidRDefault="00784404" w:rsidP="004923C5">
      <w:pPr>
        <w:rPr>
          <w:rFonts w:ascii="Times New Roman" w:hAnsi="Times New Roman" w:cs="Times New Roman"/>
          <w:sz w:val="24"/>
          <w:szCs w:val="24"/>
          <w:u w:val="single"/>
        </w:rPr>
      </w:pPr>
      <w:r w:rsidRPr="00784404">
        <w:rPr>
          <w:rFonts w:ascii="Times New Roman" w:hAnsi="Times New Roman" w:cs="Times New Roman"/>
          <w:sz w:val="24"/>
          <w:szCs w:val="24"/>
          <w:u w:val="single"/>
        </w:rPr>
        <w:t>Baseline questionnaire</w:t>
      </w:r>
    </w:p>
    <w:p w14:paraId="5E30A90D"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noProof/>
        </w:rPr>
        <w:drawing>
          <wp:inline distT="0" distB="0" distL="0" distR="0" wp14:anchorId="122F8A0A" wp14:editId="1CBB08AF">
            <wp:extent cx="3652730" cy="4194175"/>
            <wp:effectExtent l="0" t="0" r="5080" b="0"/>
            <wp:docPr id="3" name="Picture 3" descr="A letter from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etter from a doctor&#10;&#10;Description automatically generated"/>
                    <pic:cNvPicPr/>
                  </pic:nvPicPr>
                  <pic:blipFill>
                    <a:blip r:embed="rId7"/>
                    <a:stretch>
                      <a:fillRect/>
                    </a:stretch>
                  </pic:blipFill>
                  <pic:spPr>
                    <a:xfrm>
                      <a:off x="0" y="0"/>
                      <a:ext cx="3658705" cy="4201036"/>
                    </a:xfrm>
                    <a:prstGeom prst="rect">
                      <a:avLst/>
                    </a:prstGeom>
                  </pic:spPr>
                </pic:pic>
              </a:graphicData>
            </a:graphic>
          </wp:inline>
        </w:drawing>
      </w:r>
      <w:r w:rsidRPr="006E0033">
        <w:rPr>
          <w:rFonts w:ascii="Times New Roman" w:hAnsi="Times New Roman" w:cs="Times New Roman"/>
          <w:noProof/>
        </w:rPr>
        <w:t xml:space="preserve"> </w:t>
      </w:r>
      <w:r w:rsidRPr="006E0033">
        <w:rPr>
          <w:rFonts w:ascii="Times New Roman" w:hAnsi="Times New Roman" w:cs="Times New Roman"/>
          <w:noProof/>
        </w:rPr>
        <w:drawing>
          <wp:inline distT="0" distB="0" distL="0" distR="0" wp14:anchorId="6020AEEE" wp14:editId="27D4FE5C">
            <wp:extent cx="3257550" cy="4360746"/>
            <wp:effectExtent l="0" t="0" r="0" b="1905"/>
            <wp:docPr id="5" name="Picture 5" descr="A questionnaire with a box and a questionna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uestionnaire with a box and a questionnaire&#10;&#10;Description automatically generated with medium confidence"/>
                    <pic:cNvPicPr/>
                  </pic:nvPicPr>
                  <pic:blipFill>
                    <a:blip r:embed="rId8"/>
                    <a:stretch>
                      <a:fillRect/>
                    </a:stretch>
                  </pic:blipFill>
                  <pic:spPr>
                    <a:xfrm>
                      <a:off x="0" y="0"/>
                      <a:ext cx="3259434" cy="4363268"/>
                    </a:xfrm>
                    <a:prstGeom prst="rect">
                      <a:avLst/>
                    </a:prstGeom>
                  </pic:spPr>
                </pic:pic>
              </a:graphicData>
            </a:graphic>
          </wp:inline>
        </w:drawing>
      </w:r>
    </w:p>
    <w:p w14:paraId="0BD246EB" w14:textId="77777777" w:rsidR="004923C5" w:rsidRPr="006E0033" w:rsidRDefault="004923C5" w:rsidP="004923C5">
      <w:pPr>
        <w:rPr>
          <w:rFonts w:ascii="Times New Roman" w:hAnsi="Times New Roman" w:cs="Times New Roman"/>
          <w:sz w:val="24"/>
          <w:szCs w:val="24"/>
        </w:rPr>
      </w:pPr>
    </w:p>
    <w:p w14:paraId="1CF76E21"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br w:type="page"/>
      </w:r>
    </w:p>
    <w:p w14:paraId="5B48A9C6"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noProof/>
        </w:rPr>
        <w:lastRenderedPageBreak/>
        <w:drawing>
          <wp:inline distT="0" distB="0" distL="0" distR="0" wp14:anchorId="1D8B5555" wp14:editId="05556FC8">
            <wp:extent cx="3835400" cy="51716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1845" cy="5180294"/>
                    </a:xfrm>
                    <a:prstGeom prst="rect">
                      <a:avLst/>
                    </a:prstGeom>
                  </pic:spPr>
                </pic:pic>
              </a:graphicData>
            </a:graphic>
          </wp:inline>
        </w:drawing>
      </w:r>
      <w:r w:rsidRPr="006E0033">
        <w:rPr>
          <w:rFonts w:ascii="Times New Roman" w:hAnsi="Times New Roman" w:cs="Times New Roman"/>
          <w:noProof/>
        </w:rPr>
        <w:t xml:space="preserve"> </w:t>
      </w:r>
      <w:r w:rsidRPr="006E0033">
        <w:rPr>
          <w:rFonts w:ascii="Times New Roman" w:hAnsi="Times New Roman" w:cs="Times New Roman"/>
          <w:noProof/>
        </w:rPr>
        <w:drawing>
          <wp:inline distT="0" distB="0" distL="0" distR="0" wp14:anchorId="39ADED3A" wp14:editId="312ECCB7">
            <wp:extent cx="3975100" cy="5214922"/>
            <wp:effectExtent l="0" t="0" r="6350" b="5080"/>
            <wp:docPr id="7" name="Picture 7" descr="A paper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aper with lines on it&#10;&#10;Description automatically generated"/>
                    <pic:cNvPicPr/>
                  </pic:nvPicPr>
                  <pic:blipFill>
                    <a:blip r:embed="rId10"/>
                    <a:stretch>
                      <a:fillRect/>
                    </a:stretch>
                  </pic:blipFill>
                  <pic:spPr>
                    <a:xfrm>
                      <a:off x="0" y="0"/>
                      <a:ext cx="3977696" cy="5218328"/>
                    </a:xfrm>
                    <a:prstGeom prst="rect">
                      <a:avLst/>
                    </a:prstGeom>
                  </pic:spPr>
                </pic:pic>
              </a:graphicData>
            </a:graphic>
          </wp:inline>
        </w:drawing>
      </w:r>
    </w:p>
    <w:p w14:paraId="0DA5FD34" w14:textId="77777777" w:rsidR="004923C5" w:rsidRPr="006E0033" w:rsidRDefault="004923C5" w:rsidP="004923C5">
      <w:pPr>
        <w:rPr>
          <w:rFonts w:ascii="Times New Roman" w:hAnsi="Times New Roman" w:cs="Times New Roman"/>
          <w:sz w:val="24"/>
          <w:szCs w:val="24"/>
        </w:rPr>
      </w:pPr>
    </w:p>
    <w:p w14:paraId="33EF796D" w14:textId="77777777" w:rsidR="004923C5" w:rsidRPr="006E0033" w:rsidRDefault="004923C5" w:rsidP="004923C5">
      <w:pPr>
        <w:rPr>
          <w:rFonts w:ascii="Times New Roman" w:hAnsi="Times New Roman" w:cs="Times New Roman"/>
          <w:sz w:val="24"/>
          <w:szCs w:val="24"/>
        </w:rPr>
      </w:pPr>
    </w:p>
    <w:p w14:paraId="051213A8"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noProof/>
        </w:rPr>
        <w:lastRenderedPageBreak/>
        <w:drawing>
          <wp:inline distT="0" distB="0" distL="0" distR="0" wp14:anchorId="256F1CB4" wp14:editId="6B705248">
            <wp:extent cx="4206812" cy="5499100"/>
            <wp:effectExtent l="0" t="0" r="3810" b="6350"/>
            <wp:docPr id="8" name="Picture 8"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aper with text on it&#10;&#10;Description automatically generated"/>
                    <pic:cNvPicPr/>
                  </pic:nvPicPr>
                  <pic:blipFill>
                    <a:blip r:embed="rId11"/>
                    <a:stretch>
                      <a:fillRect/>
                    </a:stretch>
                  </pic:blipFill>
                  <pic:spPr>
                    <a:xfrm>
                      <a:off x="0" y="0"/>
                      <a:ext cx="4213456" cy="5507785"/>
                    </a:xfrm>
                    <a:prstGeom prst="rect">
                      <a:avLst/>
                    </a:prstGeom>
                  </pic:spPr>
                </pic:pic>
              </a:graphicData>
            </a:graphic>
          </wp:inline>
        </w:drawing>
      </w:r>
      <w:r w:rsidRPr="006E0033">
        <w:rPr>
          <w:rFonts w:ascii="Times New Roman" w:hAnsi="Times New Roman" w:cs="Times New Roman"/>
          <w:noProof/>
        </w:rPr>
        <w:t xml:space="preserve"> </w:t>
      </w:r>
      <w:r w:rsidRPr="006E0033">
        <w:rPr>
          <w:rFonts w:ascii="Times New Roman" w:hAnsi="Times New Roman" w:cs="Times New Roman"/>
          <w:noProof/>
        </w:rPr>
        <w:drawing>
          <wp:inline distT="0" distB="0" distL="0" distR="0" wp14:anchorId="2E1F3644" wp14:editId="4F119123">
            <wp:extent cx="3940708" cy="5191125"/>
            <wp:effectExtent l="0" t="0" r="3175" b="0"/>
            <wp:docPr id="9" name="Picture 9" descr="A paper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aper with black text&#10;&#10;Description automatically generated with medium confidence"/>
                    <pic:cNvPicPr/>
                  </pic:nvPicPr>
                  <pic:blipFill>
                    <a:blip r:embed="rId12"/>
                    <a:stretch>
                      <a:fillRect/>
                    </a:stretch>
                  </pic:blipFill>
                  <pic:spPr>
                    <a:xfrm>
                      <a:off x="0" y="0"/>
                      <a:ext cx="3943365" cy="5194626"/>
                    </a:xfrm>
                    <a:prstGeom prst="rect">
                      <a:avLst/>
                    </a:prstGeom>
                  </pic:spPr>
                </pic:pic>
              </a:graphicData>
            </a:graphic>
          </wp:inline>
        </w:drawing>
      </w:r>
    </w:p>
    <w:p w14:paraId="2188CB55" w14:textId="77777777" w:rsidR="004923C5" w:rsidRPr="006E0033" w:rsidRDefault="004923C5" w:rsidP="004923C5">
      <w:pPr>
        <w:rPr>
          <w:rFonts w:ascii="Times New Roman" w:hAnsi="Times New Roman" w:cs="Times New Roman"/>
          <w:sz w:val="24"/>
          <w:szCs w:val="24"/>
        </w:rPr>
      </w:pPr>
    </w:p>
    <w:p w14:paraId="17ED314E" w14:textId="39DC4297" w:rsidR="004923C5" w:rsidRPr="006E0033" w:rsidRDefault="00674067" w:rsidP="004923C5">
      <w:pPr>
        <w:rPr>
          <w:rFonts w:ascii="Times New Roman" w:hAnsi="Times New Roman" w:cs="Times New Roman"/>
          <w:sz w:val="24"/>
          <w:szCs w:val="24"/>
        </w:rPr>
      </w:pPr>
      <w:r>
        <w:rPr>
          <w:noProof/>
        </w:rPr>
        <w:lastRenderedPageBreak/>
        <w:drawing>
          <wp:inline distT="0" distB="0" distL="0" distR="0" wp14:anchorId="51F3621D" wp14:editId="6D1EE161">
            <wp:extent cx="3949700" cy="33655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4989" cy="3370007"/>
                    </a:xfrm>
                    <a:prstGeom prst="rect">
                      <a:avLst/>
                    </a:prstGeom>
                  </pic:spPr>
                </pic:pic>
              </a:graphicData>
            </a:graphic>
          </wp:inline>
        </w:drawing>
      </w:r>
    </w:p>
    <w:p w14:paraId="5FFEAF2F" w14:textId="77777777" w:rsidR="00674067" w:rsidRDefault="0067406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1DE2851" w14:textId="54B933A2" w:rsidR="00784404" w:rsidRDefault="00784404">
      <w:pPr>
        <w:rPr>
          <w:rFonts w:ascii="Times New Roman" w:hAnsi="Times New Roman" w:cs="Times New Roman"/>
          <w:sz w:val="24"/>
          <w:szCs w:val="24"/>
          <w:u w:val="single"/>
        </w:rPr>
      </w:pPr>
      <w:r w:rsidRPr="00784404">
        <w:rPr>
          <w:rFonts w:ascii="Times New Roman" w:hAnsi="Times New Roman" w:cs="Times New Roman"/>
          <w:sz w:val="24"/>
          <w:szCs w:val="24"/>
          <w:u w:val="single"/>
        </w:rPr>
        <w:lastRenderedPageBreak/>
        <w:t xml:space="preserve">6- weeks questionnaire </w:t>
      </w:r>
    </w:p>
    <w:p w14:paraId="7CD5B260" w14:textId="2D290BBB" w:rsidR="00784404" w:rsidRDefault="00784404">
      <w:pPr>
        <w:rPr>
          <w:rFonts w:ascii="Times New Roman" w:hAnsi="Times New Roman" w:cs="Times New Roman"/>
          <w:sz w:val="24"/>
          <w:szCs w:val="24"/>
          <w:u w:val="single"/>
        </w:rPr>
      </w:pPr>
    </w:p>
    <w:p w14:paraId="1AB3CC58" w14:textId="77777777" w:rsidR="00784404" w:rsidRDefault="00784404">
      <w:pPr>
        <w:rPr>
          <w:rFonts w:ascii="Times New Roman" w:hAnsi="Times New Roman" w:cs="Times New Roman"/>
          <w:sz w:val="24"/>
          <w:szCs w:val="24"/>
          <w:u w:val="single"/>
        </w:rPr>
      </w:pPr>
    </w:p>
    <w:p w14:paraId="50778CE9" w14:textId="2F1F855B" w:rsidR="00784404" w:rsidRDefault="00784404">
      <w:pPr>
        <w:rPr>
          <w:rFonts w:ascii="Times New Roman" w:hAnsi="Times New Roman" w:cs="Times New Roman"/>
          <w:sz w:val="24"/>
          <w:szCs w:val="24"/>
          <w:u w:val="single"/>
        </w:rPr>
      </w:pPr>
      <w:r>
        <w:rPr>
          <w:noProof/>
        </w:rPr>
        <w:drawing>
          <wp:inline distT="0" distB="0" distL="0" distR="0" wp14:anchorId="762C6DD4" wp14:editId="237F44AD">
            <wp:extent cx="3933293" cy="2127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6812" cy="2139970"/>
                    </a:xfrm>
                    <a:prstGeom prst="rect">
                      <a:avLst/>
                    </a:prstGeom>
                  </pic:spPr>
                </pic:pic>
              </a:graphicData>
            </a:graphic>
          </wp:inline>
        </w:drawing>
      </w:r>
      <w:r>
        <w:rPr>
          <w:noProof/>
        </w:rPr>
        <w:drawing>
          <wp:inline distT="0" distB="0" distL="0" distR="0" wp14:anchorId="674BBBC3" wp14:editId="5F6F2186">
            <wp:extent cx="3675460" cy="43561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0189" cy="4373557"/>
                    </a:xfrm>
                    <a:prstGeom prst="rect">
                      <a:avLst/>
                    </a:prstGeom>
                  </pic:spPr>
                </pic:pic>
              </a:graphicData>
            </a:graphic>
          </wp:inline>
        </w:drawing>
      </w:r>
    </w:p>
    <w:p w14:paraId="508F3D8F" w14:textId="1A28ED2D" w:rsidR="00137171" w:rsidRDefault="00137171">
      <w:pPr>
        <w:rPr>
          <w:rFonts w:ascii="Times New Roman" w:hAnsi="Times New Roman" w:cs="Times New Roman"/>
          <w:sz w:val="24"/>
          <w:szCs w:val="24"/>
        </w:rPr>
      </w:pPr>
      <w:r w:rsidRPr="00784404">
        <w:rPr>
          <w:rFonts w:ascii="Times New Roman" w:hAnsi="Times New Roman" w:cs="Times New Roman"/>
          <w:sz w:val="24"/>
          <w:szCs w:val="24"/>
        </w:rPr>
        <w:br w:type="page"/>
      </w:r>
    </w:p>
    <w:p w14:paraId="01775434" w14:textId="77777777" w:rsidR="00784404" w:rsidRDefault="00784404">
      <w:pPr>
        <w:rPr>
          <w:rFonts w:ascii="Times New Roman" w:hAnsi="Times New Roman" w:cs="Times New Roman"/>
          <w:sz w:val="24"/>
          <w:szCs w:val="24"/>
        </w:rPr>
      </w:pPr>
      <w:r w:rsidRPr="00784404">
        <w:lastRenderedPageBreak/>
        <w:drawing>
          <wp:inline distT="0" distB="0" distL="0" distR="0" wp14:anchorId="0487909C" wp14:editId="7EEEE342">
            <wp:extent cx="3839695" cy="5041900"/>
            <wp:effectExtent l="0" t="0" r="889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7310" cy="5051899"/>
                    </a:xfrm>
                    <a:prstGeom prst="rect">
                      <a:avLst/>
                    </a:prstGeom>
                  </pic:spPr>
                </pic:pic>
              </a:graphicData>
            </a:graphic>
          </wp:inline>
        </w:drawing>
      </w:r>
      <w:r w:rsidRPr="00784404">
        <w:t xml:space="preserve"> </w:t>
      </w:r>
      <w:r w:rsidRPr="00784404">
        <w:drawing>
          <wp:inline distT="0" distB="0" distL="0" distR="0" wp14:anchorId="05EA5D5C" wp14:editId="2CF2F26E">
            <wp:extent cx="3879850" cy="5054483"/>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911" cy="5063682"/>
                    </a:xfrm>
                    <a:prstGeom prst="rect">
                      <a:avLst/>
                    </a:prstGeom>
                  </pic:spPr>
                </pic:pic>
              </a:graphicData>
            </a:graphic>
          </wp:inline>
        </w:drawing>
      </w:r>
      <w:r w:rsidRPr="00784404">
        <w:t xml:space="preserve"> </w:t>
      </w:r>
    </w:p>
    <w:p w14:paraId="6A6E055E" w14:textId="77777777" w:rsidR="00784404" w:rsidRDefault="00784404">
      <w:pPr>
        <w:rPr>
          <w:rFonts w:ascii="Times New Roman" w:hAnsi="Times New Roman" w:cs="Times New Roman"/>
          <w:sz w:val="24"/>
          <w:szCs w:val="24"/>
        </w:rPr>
      </w:pPr>
      <w:r>
        <w:rPr>
          <w:rFonts w:ascii="Times New Roman" w:hAnsi="Times New Roman" w:cs="Times New Roman"/>
          <w:sz w:val="24"/>
          <w:szCs w:val="24"/>
        </w:rPr>
        <w:br w:type="page"/>
      </w:r>
    </w:p>
    <w:p w14:paraId="711C6373" w14:textId="77777777" w:rsidR="00784404" w:rsidRDefault="00784404">
      <w:pPr>
        <w:rPr>
          <w:rFonts w:ascii="Times New Roman" w:hAnsi="Times New Roman" w:cs="Times New Roman"/>
          <w:sz w:val="24"/>
          <w:szCs w:val="24"/>
        </w:rPr>
      </w:pPr>
      <w:r w:rsidRPr="00784404">
        <w:lastRenderedPageBreak/>
        <w:drawing>
          <wp:inline distT="0" distB="0" distL="0" distR="0" wp14:anchorId="020F2B01" wp14:editId="0F30099D">
            <wp:extent cx="4116925" cy="328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5249" cy="3289588"/>
                    </a:xfrm>
                    <a:prstGeom prst="rect">
                      <a:avLst/>
                    </a:prstGeom>
                  </pic:spPr>
                </pic:pic>
              </a:graphicData>
            </a:graphic>
          </wp:inline>
        </w:drawing>
      </w:r>
      <w:r w:rsidRPr="00784404">
        <w:t xml:space="preserve"> </w:t>
      </w:r>
    </w:p>
    <w:p w14:paraId="13001C8E" w14:textId="77777777" w:rsidR="00784404" w:rsidRDefault="00784404">
      <w:pPr>
        <w:rPr>
          <w:rFonts w:ascii="Times New Roman" w:hAnsi="Times New Roman" w:cs="Times New Roman"/>
          <w:sz w:val="24"/>
          <w:szCs w:val="24"/>
        </w:rPr>
      </w:pPr>
      <w:r>
        <w:rPr>
          <w:rFonts w:ascii="Times New Roman" w:hAnsi="Times New Roman" w:cs="Times New Roman"/>
          <w:sz w:val="24"/>
          <w:szCs w:val="24"/>
        </w:rPr>
        <w:br w:type="page"/>
      </w:r>
    </w:p>
    <w:p w14:paraId="72278E19" w14:textId="417C6412" w:rsidR="00674067" w:rsidRDefault="00674067" w:rsidP="00674067">
      <w:pPr>
        <w:rPr>
          <w:rFonts w:ascii="Times New Roman" w:hAnsi="Times New Roman" w:cs="Times New Roman"/>
          <w:sz w:val="24"/>
          <w:szCs w:val="24"/>
          <w:u w:val="single"/>
        </w:rPr>
      </w:pPr>
      <w:r>
        <w:rPr>
          <w:rFonts w:ascii="Times New Roman" w:hAnsi="Times New Roman" w:cs="Times New Roman"/>
          <w:sz w:val="24"/>
          <w:szCs w:val="24"/>
          <w:u w:val="single"/>
        </w:rPr>
        <w:lastRenderedPageBreak/>
        <w:t>12</w:t>
      </w:r>
      <w:r w:rsidRPr="00784404">
        <w:rPr>
          <w:rFonts w:ascii="Times New Roman" w:hAnsi="Times New Roman" w:cs="Times New Roman"/>
          <w:sz w:val="24"/>
          <w:szCs w:val="24"/>
          <w:u w:val="single"/>
        </w:rPr>
        <w:t xml:space="preserve">- weeks questionnaire </w:t>
      </w:r>
    </w:p>
    <w:p w14:paraId="2AA7FF78" w14:textId="596E8E2A" w:rsidR="00784404" w:rsidRDefault="00674067">
      <w:pPr>
        <w:rPr>
          <w:rFonts w:ascii="Times New Roman" w:hAnsi="Times New Roman" w:cs="Times New Roman"/>
          <w:sz w:val="24"/>
          <w:szCs w:val="24"/>
        </w:rPr>
      </w:pPr>
      <w:r>
        <w:rPr>
          <w:noProof/>
        </w:rPr>
        <w:drawing>
          <wp:inline distT="0" distB="0" distL="0" distR="0" wp14:anchorId="395B8A7E" wp14:editId="3DD78E37">
            <wp:extent cx="4108792" cy="29273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15992" cy="2932479"/>
                    </a:xfrm>
                    <a:prstGeom prst="rect">
                      <a:avLst/>
                    </a:prstGeom>
                  </pic:spPr>
                </pic:pic>
              </a:graphicData>
            </a:graphic>
          </wp:inline>
        </w:drawing>
      </w:r>
      <w:r w:rsidRPr="00674067">
        <w:drawing>
          <wp:inline distT="0" distB="0" distL="0" distR="0" wp14:anchorId="0150D3FA" wp14:editId="5E5A015B">
            <wp:extent cx="4001633" cy="5499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06733" cy="5506108"/>
                    </a:xfrm>
                    <a:prstGeom prst="rect">
                      <a:avLst/>
                    </a:prstGeom>
                  </pic:spPr>
                </pic:pic>
              </a:graphicData>
            </a:graphic>
          </wp:inline>
        </w:drawing>
      </w:r>
    </w:p>
    <w:p w14:paraId="0AFC8DA6" w14:textId="77777777" w:rsidR="00674067" w:rsidRDefault="00674067">
      <w:pPr>
        <w:rPr>
          <w:rFonts w:ascii="Times New Roman" w:hAnsi="Times New Roman" w:cs="Times New Roman"/>
          <w:sz w:val="24"/>
          <w:szCs w:val="24"/>
        </w:rPr>
      </w:pPr>
      <w:r w:rsidRPr="00674067">
        <w:lastRenderedPageBreak/>
        <w:drawing>
          <wp:inline distT="0" distB="0" distL="0" distR="0" wp14:anchorId="5A8F0123" wp14:editId="58F84BA4">
            <wp:extent cx="3843788" cy="51054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51968" cy="5116265"/>
                    </a:xfrm>
                    <a:prstGeom prst="rect">
                      <a:avLst/>
                    </a:prstGeom>
                  </pic:spPr>
                </pic:pic>
              </a:graphicData>
            </a:graphic>
          </wp:inline>
        </w:drawing>
      </w:r>
      <w:r w:rsidRPr="00674067">
        <w:drawing>
          <wp:inline distT="0" distB="0" distL="0" distR="0" wp14:anchorId="55066CD5" wp14:editId="78037E6A">
            <wp:extent cx="3860800" cy="508759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69503" cy="5099065"/>
                    </a:xfrm>
                    <a:prstGeom prst="rect">
                      <a:avLst/>
                    </a:prstGeom>
                  </pic:spPr>
                </pic:pic>
              </a:graphicData>
            </a:graphic>
          </wp:inline>
        </w:drawing>
      </w:r>
    </w:p>
    <w:p w14:paraId="54293944" w14:textId="77777777" w:rsidR="00674067" w:rsidRDefault="00674067">
      <w:pPr>
        <w:rPr>
          <w:rFonts w:ascii="Times New Roman" w:hAnsi="Times New Roman" w:cs="Times New Roman"/>
          <w:sz w:val="24"/>
          <w:szCs w:val="24"/>
        </w:rPr>
      </w:pPr>
    </w:p>
    <w:p w14:paraId="693B1FFC" w14:textId="77777777" w:rsidR="00674067" w:rsidRDefault="00674067">
      <w:pPr>
        <w:rPr>
          <w:rFonts w:ascii="Times New Roman" w:hAnsi="Times New Roman" w:cs="Times New Roman"/>
          <w:sz w:val="24"/>
          <w:szCs w:val="24"/>
        </w:rPr>
      </w:pPr>
    </w:p>
    <w:p w14:paraId="4AE31C7E" w14:textId="4B901B00" w:rsidR="00784404" w:rsidRDefault="00674067">
      <w:pPr>
        <w:rPr>
          <w:rFonts w:ascii="Times New Roman" w:hAnsi="Times New Roman" w:cs="Times New Roman"/>
          <w:sz w:val="24"/>
          <w:szCs w:val="24"/>
        </w:rPr>
      </w:pPr>
      <w:r w:rsidRPr="00674067">
        <w:lastRenderedPageBreak/>
        <w:drawing>
          <wp:inline distT="0" distB="0" distL="0" distR="0" wp14:anchorId="7268BA25" wp14:editId="29AB82D1">
            <wp:extent cx="4073793" cy="3251200"/>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9200" cy="3255515"/>
                    </a:xfrm>
                    <a:prstGeom prst="rect">
                      <a:avLst/>
                    </a:prstGeom>
                  </pic:spPr>
                </pic:pic>
              </a:graphicData>
            </a:graphic>
          </wp:inline>
        </w:drawing>
      </w:r>
      <w:r w:rsidR="00784404">
        <w:rPr>
          <w:rFonts w:ascii="Times New Roman" w:hAnsi="Times New Roman" w:cs="Times New Roman"/>
          <w:sz w:val="24"/>
          <w:szCs w:val="24"/>
        </w:rPr>
        <w:br w:type="page"/>
      </w:r>
    </w:p>
    <w:p w14:paraId="0189445F" w14:textId="0A005C5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lastRenderedPageBreak/>
        <w:t xml:space="preserve">Supplemental material 3 Interviews guides for doctors, pharmacists and patients. </w:t>
      </w:r>
    </w:p>
    <w:p w14:paraId="0A10AB7C" w14:textId="53AFA88C" w:rsidR="004923C5" w:rsidRPr="006E0033" w:rsidRDefault="00674067" w:rsidP="004923C5">
      <w:pPr>
        <w:rPr>
          <w:rFonts w:ascii="Times New Roman" w:hAnsi="Times New Roman" w:cs="Times New Roman"/>
          <w:sz w:val="24"/>
          <w:szCs w:val="24"/>
        </w:rPr>
      </w:pPr>
      <w:r w:rsidRPr="00674067">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4E1E385" wp14:editId="1BC41666">
                <wp:simplePos x="0" y="0"/>
                <wp:positionH relativeFrom="column">
                  <wp:posOffset>2159000</wp:posOffset>
                </wp:positionH>
                <wp:positionV relativeFrom="paragraph">
                  <wp:posOffset>7620</wp:posOffset>
                </wp:positionV>
                <wp:extent cx="1371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6D3493E9" w14:textId="1F92106A" w:rsidR="00674067" w:rsidRDefault="006740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1E385" id="_x0000_t202" coordsize="21600,21600" o:spt="202" path="m,l,21600r21600,l21600,xe">
                <v:stroke joinstyle="miter"/>
                <v:path gradientshapeok="t" o:connecttype="rect"/>
              </v:shapetype>
              <v:shape id="Text Box 2" o:spid="_x0000_s1026" type="#_x0000_t202" style="position:absolute;margin-left:170pt;margin-top:.6pt;width:10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4o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" stroked="f">
                <v:textbox style="mso-fit-shape-to-text:t">
                  <w:txbxContent>
                    <w:p w14:paraId="6D3493E9" w14:textId="1F92106A" w:rsidR="00674067" w:rsidRDefault="00674067"/>
                  </w:txbxContent>
                </v:textbox>
              </v:shape>
            </w:pict>
          </mc:Fallback>
        </mc:AlternateContent>
      </w:r>
      <w:r w:rsidR="004923C5" w:rsidRPr="006E0033">
        <w:rPr>
          <w:rFonts w:ascii="Times New Roman" w:hAnsi="Times New Roman" w:cs="Times New Roman"/>
          <w:noProof/>
        </w:rPr>
        <w:drawing>
          <wp:inline distT="0" distB="0" distL="0" distR="0" wp14:anchorId="15DA1EDF" wp14:editId="5BFA2BCF">
            <wp:extent cx="3962400" cy="4953000"/>
            <wp:effectExtent l="0" t="0" r="0" b="0"/>
            <wp:docPr id="11" name="Picture 11" descr="A pap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aper with text and images&#10;&#10;Description automatically generated"/>
                    <pic:cNvPicPr/>
                  </pic:nvPicPr>
                  <pic:blipFill>
                    <a:blip r:embed="rId24"/>
                    <a:stretch>
                      <a:fillRect/>
                    </a:stretch>
                  </pic:blipFill>
                  <pic:spPr>
                    <a:xfrm>
                      <a:off x="0" y="0"/>
                      <a:ext cx="3962400" cy="4953000"/>
                    </a:xfrm>
                    <a:prstGeom prst="rect">
                      <a:avLst/>
                    </a:prstGeom>
                  </pic:spPr>
                </pic:pic>
              </a:graphicData>
            </a:graphic>
          </wp:inline>
        </w:drawing>
      </w:r>
      <w:r w:rsidR="004923C5" w:rsidRPr="006E0033">
        <w:rPr>
          <w:rFonts w:ascii="Times New Roman" w:hAnsi="Times New Roman" w:cs="Times New Roman"/>
          <w:noProof/>
        </w:rPr>
        <w:t xml:space="preserve"> </w:t>
      </w:r>
      <w:r w:rsidR="004923C5" w:rsidRPr="006E0033">
        <w:rPr>
          <w:rFonts w:ascii="Times New Roman" w:hAnsi="Times New Roman" w:cs="Times New Roman"/>
          <w:noProof/>
        </w:rPr>
        <w:drawing>
          <wp:inline distT="0" distB="0" distL="0" distR="0" wp14:anchorId="6606BDB8" wp14:editId="276F88D4">
            <wp:extent cx="3644900" cy="4848617"/>
            <wp:effectExtent l="0" t="0" r="0" b="9525"/>
            <wp:docPr id="12" name="Picture 12"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paper with black text&#10;&#10;Description automatically generated"/>
                    <pic:cNvPicPr/>
                  </pic:nvPicPr>
                  <pic:blipFill>
                    <a:blip r:embed="rId25"/>
                    <a:stretch>
                      <a:fillRect/>
                    </a:stretch>
                  </pic:blipFill>
                  <pic:spPr>
                    <a:xfrm>
                      <a:off x="0" y="0"/>
                      <a:ext cx="3648600" cy="4853539"/>
                    </a:xfrm>
                    <a:prstGeom prst="rect">
                      <a:avLst/>
                    </a:prstGeom>
                  </pic:spPr>
                </pic:pic>
              </a:graphicData>
            </a:graphic>
          </wp:inline>
        </w:drawing>
      </w:r>
    </w:p>
    <w:p w14:paraId="3C8F65A7" w14:textId="77777777"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br w:type="page"/>
      </w:r>
    </w:p>
    <w:p w14:paraId="643B8016" w14:textId="74BFA80E" w:rsidR="004923C5" w:rsidRPr="006E0033" w:rsidRDefault="00674067" w:rsidP="004923C5">
      <w:pPr>
        <w:rPr>
          <w:rFonts w:ascii="Times New Roman" w:hAnsi="Times New Roman" w:cs="Times New Roman"/>
          <w:sz w:val="24"/>
          <w:szCs w:val="24"/>
        </w:rPr>
      </w:pPr>
      <w:r w:rsidRPr="00674067">
        <w:rPr>
          <w:rFonts w:ascii="Times New Roman" w:hAnsi="Times New Roman" w:cs="Times New Roman"/>
          <w:noProof/>
        </w:rPr>
        <w:lastRenderedPageBreak/>
        <mc:AlternateContent>
          <mc:Choice Requires="wps">
            <w:drawing>
              <wp:anchor distT="45720" distB="45720" distL="114300" distR="114300" simplePos="0" relativeHeight="251663360" behindDoc="0" locked="0" layoutInCell="1" allowOverlap="1" wp14:anchorId="779F257B" wp14:editId="18E51EED">
                <wp:simplePos x="0" y="0"/>
                <wp:positionH relativeFrom="column">
                  <wp:posOffset>2362200</wp:posOffset>
                </wp:positionH>
                <wp:positionV relativeFrom="paragraph">
                  <wp:posOffset>44450</wp:posOffset>
                </wp:positionV>
                <wp:extent cx="1816100" cy="14046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4620"/>
                        </a:xfrm>
                        <a:prstGeom prst="rect">
                          <a:avLst/>
                        </a:prstGeom>
                        <a:solidFill>
                          <a:srgbClr val="FFFFFF"/>
                        </a:solidFill>
                        <a:ln w="9525">
                          <a:noFill/>
                          <a:miter lim="800000"/>
                          <a:headEnd/>
                          <a:tailEnd/>
                        </a:ln>
                      </wps:spPr>
                      <wps:txbx>
                        <w:txbxContent>
                          <w:p w14:paraId="0F3BAABF" w14:textId="246C8B66" w:rsidR="00674067" w:rsidRDefault="006740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F257B" id="_x0000_s1027" type="#_x0000_t202" style="position:absolute;margin-left:186pt;margin-top:3.5pt;width:14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" stroked="f">
                <v:textbox style="mso-fit-shape-to-text:t">
                  <w:txbxContent>
                    <w:p w14:paraId="0F3BAABF" w14:textId="246C8B66" w:rsidR="00674067" w:rsidRDefault="00674067"/>
                  </w:txbxContent>
                </v:textbox>
              </v:shape>
            </w:pict>
          </mc:Fallback>
        </mc:AlternateContent>
      </w:r>
      <w:r w:rsidR="004923C5" w:rsidRPr="006E0033">
        <w:rPr>
          <w:rFonts w:ascii="Times New Roman" w:hAnsi="Times New Roman" w:cs="Times New Roman"/>
          <w:noProof/>
        </w:rPr>
        <w:drawing>
          <wp:inline distT="0" distB="0" distL="0" distR="0" wp14:anchorId="11D11F51" wp14:editId="7CE104AE">
            <wp:extent cx="4032250" cy="5928999"/>
            <wp:effectExtent l="0" t="0" r="6350" b="0"/>
            <wp:docPr id="13" name="Picture 13"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aper with text and images&#10;&#10;Description automatically generated with medium confidence"/>
                    <pic:cNvPicPr/>
                  </pic:nvPicPr>
                  <pic:blipFill>
                    <a:blip r:embed="rId26"/>
                    <a:stretch>
                      <a:fillRect/>
                    </a:stretch>
                  </pic:blipFill>
                  <pic:spPr>
                    <a:xfrm>
                      <a:off x="0" y="0"/>
                      <a:ext cx="4040453" cy="5941061"/>
                    </a:xfrm>
                    <a:prstGeom prst="rect">
                      <a:avLst/>
                    </a:prstGeom>
                  </pic:spPr>
                </pic:pic>
              </a:graphicData>
            </a:graphic>
          </wp:inline>
        </w:drawing>
      </w:r>
      <w:r w:rsidR="004923C5" w:rsidRPr="006E0033">
        <w:rPr>
          <w:rFonts w:ascii="Times New Roman" w:hAnsi="Times New Roman" w:cs="Times New Roman"/>
          <w:noProof/>
        </w:rPr>
        <w:t xml:space="preserve"> </w:t>
      </w:r>
      <w:r w:rsidR="004923C5" w:rsidRPr="006E0033">
        <w:rPr>
          <w:rFonts w:ascii="Times New Roman" w:hAnsi="Times New Roman" w:cs="Times New Roman"/>
          <w:noProof/>
        </w:rPr>
        <w:drawing>
          <wp:inline distT="0" distB="0" distL="0" distR="0" wp14:anchorId="2677B44C" wp14:editId="5F7D74FB">
            <wp:extent cx="3524250" cy="5402304"/>
            <wp:effectExtent l="0" t="0" r="0" b="8255"/>
            <wp:docPr id="14" name="Picture 14" descr="A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aper with black text&#10;&#10;Description automatically generated"/>
                    <pic:cNvPicPr/>
                  </pic:nvPicPr>
                  <pic:blipFill>
                    <a:blip r:embed="rId27"/>
                    <a:stretch>
                      <a:fillRect/>
                    </a:stretch>
                  </pic:blipFill>
                  <pic:spPr>
                    <a:xfrm>
                      <a:off x="0" y="0"/>
                      <a:ext cx="3528690" cy="5409110"/>
                    </a:xfrm>
                    <a:prstGeom prst="rect">
                      <a:avLst/>
                    </a:prstGeom>
                  </pic:spPr>
                </pic:pic>
              </a:graphicData>
            </a:graphic>
          </wp:inline>
        </w:drawing>
      </w:r>
    </w:p>
    <w:p w14:paraId="59ADA801" w14:textId="438E05CB" w:rsidR="004923C5" w:rsidRPr="006E0033" w:rsidRDefault="004923C5" w:rsidP="004923C5">
      <w:pPr>
        <w:rPr>
          <w:rFonts w:ascii="Times New Roman" w:hAnsi="Times New Roman" w:cs="Times New Roman"/>
          <w:sz w:val="24"/>
          <w:szCs w:val="24"/>
        </w:rPr>
      </w:pPr>
      <w:r w:rsidRPr="006E0033">
        <w:rPr>
          <w:rFonts w:ascii="Times New Roman" w:hAnsi="Times New Roman" w:cs="Times New Roman"/>
          <w:sz w:val="24"/>
          <w:szCs w:val="24"/>
        </w:rPr>
        <w:br w:type="page"/>
      </w:r>
      <w:r w:rsidR="00674067" w:rsidRPr="00674067">
        <w:rPr>
          <w:rFonts w:ascii="Times New Roman" w:hAnsi="Times New Roman" w:cs="Times New Roman"/>
          <w:noProof/>
        </w:rPr>
        <w:lastRenderedPageBreak/>
        <mc:AlternateContent>
          <mc:Choice Requires="wps">
            <w:drawing>
              <wp:anchor distT="45720" distB="45720" distL="114300" distR="114300" simplePos="0" relativeHeight="251661312" behindDoc="0" locked="0" layoutInCell="1" allowOverlap="1" wp14:anchorId="3A811204" wp14:editId="371A83B6">
                <wp:simplePos x="0" y="0"/>
                <wp:positionH relativeFrom="column">
                  <wp:posOffset>2438400</wp:posOffset>
                </wp:positionH>
                <wp:positionV relativeFrom="paragraph">
                  <wp:posOffset>0</wp:posOffset>
                </wp:positionV>
                <wp:extent cx="1739900" cy="355600"/>
                <wp:effectExtent l="0" t="0" r="0" b="63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55600"/>
                        </a:xfrm>
                        <a:prstGeom prst="rect">
                          <a:avLst/>
                        </a:prstGeom>
                        <a:solidFill>
                          <a:srgbClr val="FFFFFF"/>
                        </a:solidFill>
                        <a:ln w="9525">
                          <a:noFill/>
                          <a:miter lim="800000"/>
                          <a:headEnd/>
                          <a:tailEnd/>
                        </a:ln>
                      </wps:spPr>
                      <wps:txbx>
                        <w:txbxContent>
                          <w:p w14:paraId="418EBC7D" w14:textId="33F77FED" w:rsidR="00674067" w:rsidRDefault="00674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11204" id="_x0000_s1028" type="#_x0000_t202" style="position:absolute;margin-left:192pt;margin-top:0;width:137pt;height: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HIQIAACM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" stroked="f">
                <v:textbox>
                  <w:txbxContent>
                    <w:p w14:paraId="418EBC7D" w14:textId="33F77FED" w:rsidR="00674067" w:rsidRDefault="00674067"/>
                  </w:txbxContent>
                </v:textbox>
              </v:shape>
            </w:pict>
          </mc:Fallback>
        </mc:AlternateContent>
      </w:r>
      <w:r w:rsidRPr="006E0033">
        <w:rPr>
          <w:rFonts w:ascii="Times New Roman" w:hAnsi="Times New Roman" w:cs="Times New Roman"/>
          <w:noProof/>
        </w:rPr>
        <w:drawing>
          <wp:inline distT="0" distB="0" distL="0" distR="0" wp14:anchorId="68B5AEA9" wp14:editId="6AFD9F11">
            <wp:extent cx="4139608" cy="5550535"/>
            <wp:effectExtent l="0" t="0" r="0" b="0"/>
            <wp:docPr id="15" name="Picture 15"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aper with text and images&#10;&#10;Description automatically generated with medium confidence"/>
                    <pic:cNvPicPr/>
                  </pic:nvPicPr>
                  <pic:blipFill>
                    <a:blip r:embed="rId28"/>
                    <a:stretch>
                      <a:fillRect/>
                    </a:stretch>
                  </pic:blipFill>
                  <pic:spPr>
                    <a:xfrm>
                      <a:off x="0" y="0"/>
                      <a:ext cx="4156167" cy="5572738"/>
                    </a:xfrm>
                    <a:prstGeom prst="rect">
                      <a:avLst/>
                    </a:prstGeom>
                  </pic:spPr>
                </pic:pic>
              </a:graphicData>
            </a:graphic>
          </wp:inline>
        </w:drawing>
      </w:r>
      <w:r w:rsidRPr="006E0033">
        <w:rPr>
          <w:rFonts w:ascii="Times New Roman" w:hAnsi="Times New Roman" w:cs="Times New Roman"/>
          <w:noProof/>
        </w:rPr>
        <w:t xml:space="preserve"> </w:t>
      </w:r>
      <w:r w:rsidRPr="006E0033">
        <w:rPr>
          <w:rFonts w:ascii="Times New Roman" w:hAnsi="Times New Roman" w:cs="Times New Roman"/>
          <w:noProof/>
        </w:rPr>
        <w:drawing>
          <wp:inline distT="0" distB="0" distL="0" distR="0" wp14:anchorId="4D1F8212" wp14:editId="4CCDD344">
            <wp:extent cx="3819475" cy="5454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28343" cy="5467315"/>
                    </a:xfrm>
                    <a:prstGeom prst="rect">
                      <a:avLst/>
                    </a:prstGeom>
                  </pic:spPr>
                </pic:pic>
              </a:graphicData>
            </a:graphic>
          </wp:inline>
        </w:drawing>
      </w:r>
    </w:p>
    <w:p w14:paraId="76130A4C" w14:textId="77777777" w:rsidR="004923C5" w:rsidRPr="006E0033" w:rsidRDefault="004923C5" w:rsidP="004923C5">
      <w:pPr>
        <w:rPr>
          <w:rFonts w:ascii="Times New Roman" w:hAnsi="Times New Roman" w:cs="Times New Roman"/>
          <w:sz w:val="24"/>
          <w:szCs w:val="24"/>
        </w:rPr>
      </w:pPr>
    </w:p>
    <w:p w14:paraId="26A5F271" w14:textId="77777777" w:rsidR="0010626A" w:rsidRPr="006E0033" w:rsidRDefault="0010626A">
      <w:pPr>
        <w:rPr>
          <w:rFonts w:ascii="Times New Roman" w:hAnsi="Times New Roman" w:cs="Times New Roman"/>
        </w:rPr>
        <w:sectPr w:rsidR="0010626A" w:rsidRPr="006E0033" w:rsidSect="004923C5">
          <w:pgSz w:w="15840" w:h="12240" w:orient="landscape"/>
          <w:pgMar w:top="1440" w:right="1440" w:bottom="1440" w:left="1440" w:header="708" w:footer="708" w:gutter="0"/>
          <w:cols w:space="708"/>
          <w:docGrid w:linePitch="360"/>
        </w:sectPr>
      </w:pPr>
    </w:p>
    <w:p w14:paraId="59BE16FA" w14:textId="7B63BA76" w:rsidR="0010626A" w:rsidRPr="006E0033" w:rsidRDefault="0010626A" w:rsidP="006E0033">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6E0033">
        <w:rPr>
          <w:rFonts w:ascii="Times New Roman" w:hAnsi="Times New Roman" w:cs="Times New Roman"/>
          <w:b/>
          <w:bCs/>
          <w:sz w:val="24"/>
          <w:szCs w:val="24"/>
        </w:rPr>
        <w:lastRenderedPageBreak/>
        <w:t>Author Contributions:</w:t>
      </w:r>
      <w:r w:rsidRPr="006E0033">
        <w:rPr>
          <w:rFonts w:ascii="Times New Roman" w:hAnsi="Times New Roman" w:cs="Times New Roman"/>
          <w:sz w:val="24"/>
          <w:szCs w:val="24"/>
        </w:rPr>
        <w:t> </w:t>
      </w:r>
      <w:r w:rsidR="00D946D4" w:rsidRPr="006E0033">
        <w:rPr>
          <w:rFonts w:ascii="Times New Roman" w:hAnsi="Times New Roman" w:cs="Times New Roman"/>
          <w:sz w:val="24"/>
          <w:szCs w:val="24"/>
        </w:rPr>
        <w:t xml:space="preserve">All authors have </w:t>
      </w:r>
      <w:r w:rsidR="00D946D4" w:rsidRPr="006E0033">
        <w:rPr>
          <w:rFonts w:ascii="Times New Roman" w:eastAsia="Times New Roman" w:hAnsi="Times New Roman" w:cs="Times New Roman"/>
          <w:color w:val="333333"/>
          <w:sz w:val="24"/>
          <w:szCs w:val="24"/>
        </w:rPr>
        <w:t>substantial contributions to the conception or design of the work, analysis, or interpretation of data for the work, AN drafted the work and other authors revised paper critically for important intellectual content, final approval of the version to be published and agreement to be accountable for all aspects of the work in ensuring that questions related to the accuracy or integrity of any part of the work are appropriately investigated and resolved.</w:t>
      </w:r>
      <w:r w:rsidRPr="006E0033">
        <w:rPr>
          <w:rFonts w:ascii="Times New Roman" w:hAnsi="Times New Roman" w:cs="Times New Roman"/>
          <w:sz w:val="24"/>
          <w:szCs w:val="24"/>
        </w:rPr>
        <w:t xml:space="preserve"> </w:t>
      </w:r>
    </w:p>
    <w:p w14:paraId="7C43EFA6" w14:textId="24D68E84" w:rsidR="0010626A" w:rsidRPr="006E0033" w:rsidRDefault="0010626A" w:rsidP="006E0033">
      <w:pPr>
        <w:jc w:val="both"/>
        <w:rPr>
          <w:rFonts w:ascii="Times New Roman" w:hAnsi="Times New Roman" w:cs="Times New Roman"/>
          <w:sz w:val="24"/>
          <w:szCs w:val="24"/>
        </w:rPr>
      </w:pPr>
      <w:r w:rsidRPr="006E0033">
        <w:rPr>
          <w:rFonts w:ascii="Times New Roman" w:hAnsi="Times New Roman" w:cs="Times New Roman"/>
          <w:sz w:val="24"/>
          <w:szCs w:val="24"/>
        </w:rPr>
        <w:t>Conceptualization, A.N, C.B., M.C, R.N. and P.K.M.; Methodology, A.N, C.B., M.C, R.N. and P.K.M.; Investigation, A.N.; Data Curation, A.N. and P.K.M.; Writing – Original Draft Preparation, A.N.; Writing – Review &amp; Editing, C.B., M.C, R.N. and P.K.M.</w:t>
      </w:r>
    </w:p>
    <w:p w14:paraId="20739968" w14:textId="77777777" w:rsidR="0010626A" w:rsidRPr="006E0033" w:rsidRDefault="0010626A">
      <w:pPr>
        <w:rPr>
          <w:rFonts w:ascii="Times New Roman" w:hAnsi="Times New Roman" w:cs="Times New Roman"/>
          <w:sz w:val="24"/>
          <w:szCs w:val="24"/>
        </w:rPr>
      </w:pPr>
    </w:p>
    <w:p w14:paraId="60A350E0" w14:textId="29283E8C" w:rsidR="00065384" w:rsidRPr="006E0033" w:rsidRDefault="00065384">
      <w:pPr>
        <w:rPr>
          <w:rFonts w:ascii="Times New Roman" w:hAnsi="Times New Roman" w:cs="Times New Roman"/>
          <w:sz w:val="24"/>
          <w:szCs w:val="24"/>
        </w:rPr>
      </w:pPr>
      <w:r w:rsidRPr="006E0033">
        <w:rPr>
          <w:rFonts w:ascii="Times New Roman" w:hAnsi="Times New Roman" w:cs="Times New Roman"/>
          <w:b/>
          <w:bCs/>
          <w:sz w:val="24"/>
          <w:szCs w:val="24"/>
        </w:rPr>
        <w:t>Funding:</w:t>
      </w:r>
      <w:r w:rsidRPr="006E0033">
        <w:rPr>
          <w:rFonts w:ascii="Times New Roman" w:hAnsi="Times New Roman" w:cs="Times New Roman"/>
          <w:sz w:val="24"/>
          <w:szCs w:val="24"/>
        </w:rPr>
        <w:t xml:space="preserve"> This research was funded by the University of Aberdeen.</w:t>
      </w:r>
    </w:p>
    <w:p w14:paraId="4100FC76" w14:textId="1B85FA58" w:rsidR="00065384" w:rsidRPr="006E0033" w:rsidRDefault="00065384" w:rsidP="006E0033">
      <w:pPr>
        <w:jc w:val="both"/>
        <w:rPr>
          <w:rFonts w:ascii="Times New Roman" w:hAnsi="Times New Roman" w:cs="Times New Roman"/>
          <w:sz w:val="24"/>
          <w:szCs w:val="24"/>
        </w:rPr>
      </w:pPr>
      <w:r w:rsidRPr="006E0033">
        <w:rPr>
          <w:rFonts w:ascii="Times New Roman" w:hAnsi="Times New Roman" w:cs="Times New Roman"/>
          <w:b/>
          <w:bCs/>
          <w:sz w:val="24"/>
          <w:szCs w:val="24"/>
        </w:rPr>
        <w:t xml:space="preserve">Institutional Review Board Statement: </w:t>
      </w:r>
      <w:r w:rsidRPr="006E0033">
        <w:rPr>
          <w:rFonts w:ascii="Times New Roman" w:hAnsi="Times New Roman" w:cs="Times New Roman"/>
          <w:sz w:val="24"/>
          <w:szCs w:val="24"/>
        </w:rPr>
        <w:t>The study was conducted according to the guidelines of the Declaration of Helsink</w:t>
      </w:r>
      <w:r w:rsidR="00D946D4" w:rsidRPr="006E0033">
        <w:rPr>
          <w:rFonts w:ascii="Times New Roman" w:hAnsi="Times New Roman" w:cs="Times New Roman"/>
          <w:sz w:val="24"/>
          <w:szCs w:val="24"/>
        </w:rPr>
        <w:t xml:space="preserve">i </w:t>
      </w:r>
      <w:r w:rsidRPr="006E0033">
        <w:rPr>
          <w:rFonts w:ascii="Times New Roman" w:hAnsi="Times New Roman" w:cs="Times New Roman"/>
          <w:sz w:val="24"/>
          <w:szCs w:val="24"/>
        </w:rPr>
        <w:t xml:space="preserve">and approved by the </w:t>
      </w:r>
      <w:r w:rsidR="00D946D4" w:rsidRPr="006E0033">
        <w:rPr>
          <w:rFonts w:ascii="Times New Roman" w:hAnsi="Times New Roman" w:cs="Times New Roman"/>
          <w:sz w:val="24"/>
          <w:szCs w:val="24"/>
        </w:rPr>
        <w:t xml:space="preserve">East of Scotland Research Ethics Committee </w:t>
      </w:r>
      <w:r w:rsidRPr="006E0033">
        <w:rPr>
          <w:rFonts w:ascii="Times New Roman" w:hAnsi="Times New Roman" w:cs="Times New Roman"/>
          <w:sz w:val="24"/>
          <w:szCs w:val="24"/>
        </w:rPr>
        <w:t>(protocol code</w:t>
      </w:r>
      <w:r w:rsidR="00D946D4" w:rsidRPr="006E0033">
        <w:rPr>
          <w:rFonts w:ascii="Times New Roman" w:hAnsi="Times New Roman" w:cs="Times New Roman"/>
          <w:sz w:val="24"/>
          <w:szCs w:val="24"/>
        </w:rPr>
        <w:t>: 2-094-20</w:t>
      </w:r>
      <w:r w:rsidRPr="006E0033">
        <w:rPr>
          <w:rFonts w:ascii="Times New Roman" w:hAnsi="Times New Roman" w:cs="Times New Roman"/>
          <w:sz w:val="24"/>
          <w:szCs w:val="24"/>
        </w:rPr>
        <w:t xml:space="preserve"> and date of approval</w:t>
      </w:r>
      <w:r w:rsidR="00D946D4" w:rsidRPr="006E0033">
        <w:rPr>
          <w:rFonts w:ascii="Times New Roman" w:hAnsi="Times New Roman" w:cs="Times New Roman"/>
          <w:sz w:val="24"/>
          <w:szCs w:val="24"/>
        </w:rPr>
        <w:t>: 8 April 2021</w:t>
      </w:r>
      <w:r w:rsidRPr="006E0033">
        <w:rPr>
          <w:rFonts w:ascii="Times New Roman" w:hAnsi="Times New Roman" w:cs="Times New Roman"/>
          <w:sz w:val="24"/>
          <w:szCs w:val="24"/>
        </w:rPr>
        <w:t>).</w:t>
      </w:r>
    </w:p>
    <w:p w14:paraId="7937F008" w14:textId="524689E5" w:rsidR="008F0970" w:rsidRPr="006E0033" w:rsidRDefault="008F0970">
      <w:pPr>
        <w:rPr>
          <w:rFonts w:ascii="Times New Roman" w:hAnsi="Times New Roman" w:cs="Times New Roman"/>
          <w:sz w:val="24"/>
          <w:szCs w:val="24"/>
        </w:rPr>
      </w:pPr>
      <w:r w:rsidRPr="006E0033">
        <w:rPr>
          <w:rFonts w:ascii="Times New Roman" w:hAnsi="Times New Roman" w:cs="Times New Roman"/>
          <w:b/>
          <w:bCs/>
          <w:sz w:val="24"/>
          <w:szCs w:val="24"/>
        </w:rPr>
        <w:t>Informed Consent Statement:</w:t>
      </w:r>
      <w:r w:rsidRPr="006E0033">
        <w:rPr>
          <w:rFonts w:ascii="Times New Roman" w:hAnsi="Times New Roman" w:cs="Times New Roman"/>
          <w:sz w:val="24"/>
          <w:szCs w:val="24"/>
        </w:rPr>
        <w:t>  Informed consent was obtained from all subjects involved in the study.</w:t>
      </w:r>
    </w:p>
    <w:p w14:paraId="24CD32B6" w14:textId="77777777" w:rsidR="00B75D6A" w:rsidRPr="006E0033" w:rsidRDefault="00B75D6A" w:rsidP="006E0033">
      <w:pPr>
        <w:jc w:val="both"/>
        <w:rPr>
          <w:rStyle w:val="Strong"/>
          <w:rFonts w:ascii="Times New Roman" w:hAnsi="Times New Roman" w:cs="Times New Roman"/>
          <w:b w:val="0"/>
          <w:bCs w:val="0"/>
          <w:color w:val="2A2A2A"/>
          <w:sz w:val="24"/>
          <w:szCs w:val="24"/>
          <w:bdr w:val="none" w:sz="0" w:space="0" w:color="auto" w:frame="1"/>
          <w:shd w:val="clear" w:color="auto" w:fill="FFFFFF"/>
        </w:rPr>
      </w:pPr>
      <w:r w:rsidRPr="006E0033">
        <w:rPr>
          <w:rFonts w:ascii="Times New Roman" w:hAnsi="Times New Roman" w:cs="Times New Roman"/>
          <w:b/>
          <w:bCs/>
          <w:sz w:val="24"/>
          <w:szCs w:val="24"/>
        </w:rPr>
        <w:t xml:space="preserve">Acknowledgments: </w:t>
      </w:r>
      <w:r w:rsidRPr="006E0033">
        <w:rPr>
          <w:rStyle w:val="Strong"/>
          <w:rFonts w:ascii="Times New Roman" w:hAnsi="Times New Roman" w:cs="Times New Roman"/>
          <w:b w:val="0"/>
          <w:bCs w:val="0"/>
          <w:color w:val="2A2A2A"/>
          <w:sz w:val="24"/>
          <w:szCs w:val="24"/>
          <w:bdr w:val="none" w:sz="0" w:space="0" w:color="auto" w:frame="1"/>
          <w:shd w:val="clear" w:color="auto" w:fill="FFFFFF"/>
        </w:rPr>
        <w:t xml:space="preserve">We would like to thank Mrs. Valerie Sillito for her role as a primary care pharmacist in this study. </w:t>
      </w:r>
    </w:p>
    <w:p w14:paraId="31B22E08" w14:textId="2690B0B2" w:rsidR="00B75D6A" w:rsidRPr="006E0033" w:rsidRDefault="00B75D6A" w:rsidP="00B75D6A">
      <w:pPr>
        <w:rPr>
          <w:rFonts w:ascii="Times New Roman" w:hAnsi="Times New Roman" w:cs="Times New Roman"/>
          <w:sz w:val="24"/>
          <w:szCs w:val="24"/>
        </w:rPr>
      </w:pPr>
      <w:r w:rsidRPr="006E0033">
        <w:rPr>
          <w:rFonts w:ascii="Times New Roman" w:hAnsi="Times New Roman" w:cs="Times New Roman"/>
          <w:b/>
          <w:bCs/>
          <w:sz w:val="24"/>
          <w:szCs w:val="24"/>
        </w:rPr>
        <w:t xml:space="preserve">Conflicts of Interest:  </w:t>
      </w:r>
      <w:r w:rsidRPr="006E0033">
        <w:rPr>
          <w:rFonts w:ascii="Times New Roman" w:hAnsi="Times New Roman" w:cs="Times New Roman"/>
          <w:sz w:val="24"/>
          <w:szCs w:val="24"/>
        </w:rPr>
        <w:t>The authors declare no conflict of interest.</w:t>
      </w:r>
    </w:p>
    <w:p w14:paraId="3F5496C3" w14:textId="7185EC8B" w:rsidR="00B75D6A" w:rsidRPr="006E0033" w:rsidRDefault="00B75D6A" w:rsidP="00B75D6A">
      <w:pPr>
        <w:rPr>
          <w:rFonts w:ascii="Times New Roman" w:hAnsi="Times New Roman" w:cs="Times New Roman"/>
          <w:b/>
          <w:bCs/>
          <w:sz w:val="24"/>
          <w:szCs w:val="24"/>
        </w:rPr>
      </w:pPr>
      <w:r w:rsidRPr="006E0033">
        <w:rPr>
          <w:rFonts w:ascii="Times New Roman" w:hAnsi="Times New Roman" w:cs="Times New Roman"/>
          <w:b/>
          <w:bCs/>
          <w:sz w:val="24"/>
          <w:szCs w:val="24"/>
        </w:rPr>
        <w:t>References:</w:t>
      </w:r>
    </w:p>
    <w:p w14:paraId="412CA7F3" w14:textId="6305847C" w:rsidR="00570FD2" w:rsidRPr="006E0033" w:rsidRDefault="00570FD2" w:rsidP="006E0033">
      <w:pPr>
        <w:pStyle w:val="NormalWeb"/>
        <w:numPr>
          <w:ilvl w:val="0"/>
          <w:numId w:val="1"/>
        </w:numPr>
        <w:jc w:val="both"/>
      </w:pPr>
      <w:r w:rsidRPr="006E0033">
        <w:t>W</w:t>
      </w:r>
      <w:r w:rsidR="006E0033" w:rsidRPr="006E0033">
        <w:t>orld</w:t>
      </w:r>
      <w:r w:rsidRPr="006E0033">
        <w:t xml:space="preserve"> H</w:t>
      </w:r>
      <w:r w:rsidR="006E0033" w:rsidRPr="006E0033">
        <w:t>ealth</w:t>
      </w:r>
      <w:r w:rsidRPr="006E0033">
        <w:t xml:space="preserve"> O</w:t>
      </w:r>
      <w:r w:rsidR="006E0033" w:rsidRPr="006E0033">
        <w:t>rganization</w:t>
      </w:r>
      <w:r w:rsidRPr="006E0033">
        <w:t>, 2021</w:t>
      </w:r>
      <w:r w:rsidRPr="006E0033">
        <w:rPr>
          <w:cs/>
        </w:rPr>
        <w:t>-</w:t>
      </w:r>
      <w:r w:rsidRPr="006E0033">
        <w:t>last update, Ageing and health</w:t>
      </w:r>
      <w:r w:rsidRPr="006E0033">
        <w:rPr>
          <w:cs/>
        </w:rPr>
        <w:t xml:space="preserve">. </w:t>
      </w:r>
      <w:r w:rsidRPr="006E0033">
        <w:t>Available</w:t>
      </w:r>
      <w:r w:rsidRPr="006E0033">
        <w:rPr>
          <w:cs/>
        </w:rPr>
        <w:t xml:space="preserve">: </w:t>
      </w:r>
      <w:hyperlink r:id="rId30" w:tgtFrame="_blank" w:history="1">
        <w:r w:rsidRPr="006E0033">
          <w:rPr>
            <w:rStyle w:val="Hyperlink"/>
          </w:rPr>
          <w:t>https</w:t>
        </w:r>
        <w:r w:rsidRPr="006E0033">
          <w:rPr>
            <w:rStyle w:val="Hyperlink"/>
            <w:cs/>
          </w:rPr>
          <w:t>://</w:t>
        </w:r>
        <w:r w:rsidRPr="006E0033">
          <w:rPr>
            <w:rStyle w:val="Hyperlink"/>
          </w:rPr>
          <w:t>www</w:t>
        </w:r>
        <w:r w:rsidRPr="006E0033">
          <w:rPr>
            <w:rStyle w:val="Hyperlink"/>
            <w:cs/>
          </w:rPr>
          <w:t>.</w:t>
        </w:r>
        <w:r w:rsidRPr="006E0033">
          <w:rPr>
            <w:rStyle w:val="Hyperlink"/>
          </w:rPr>
          <w:t>who</w:t>
        </w:r>
        <w:r w:rsidRPr="006E0033">
          <w:rPr>
            <w:rStyle w:val="Hyperlink"/>
            <w:cs/>
          </w:rPr>
          <w:t>.</w:t>
        </w:r>
        <w:r w:rsidRPr="006E0033">
          <w:rPr>
            <w:rStyle w:val="Hyperlink"/>
          </w:rPr>
          <w:t>int</w:t>
        </w:r>
        <w:r w:rsidRPr="006E0033">
          <w:rPr>
            <w:rStyle w:val="Hyperlink"/>
            <w:cs/>
          </w:rPr>
          <w:t>/</w:t>
        </w:r>
        <w:r w:rsidRPr="006E0033">
          <w:rPr>
            <w:rStyle w:val="Hyperlink"/>
          </w:rPr>
          <w:t>news</w:t>
        </w:r>
        <w:r w:rsidRPr="006E0033">
          <w:rPr>
            <w:rStyle w:val="Hyperlink"/>
            <w:cs/>
          </w:rPr>
          <w:t>-</w:t>
        </w:r>
        <w:r w:rsidRPr="006E0033">
          <w:rPr>
            <w:rStyle w:val="Hyperlink"/>
          </w:rPr>
          <w:t>room</w:t>
        </w:r>
        <w:r w:rsidRPr="006E0033">
          <w:rPr>
            <w:rStyle w:val="Hyperlink"/>
            <w:cs/>
          </w:rPr>
          <w:t>/</w:t>
        </w:r>
        <w:r w:rsidRPr="006E0033">
          <w:rPr>
            <w:rStyle w:val="Hyperlink"/>
          </w:rPr>
          <w:t>fact</w:t>
        </w:r>
        <w:r w:rsidRPr="006E0033">
          <w:rPr>
            <w:rStyle w:val="Hyperlink"/>
            <w:cs/>
          </w:rPr>
          <w:t>-</w:t>
        </w:r>
        <w:r w:rsidRPr="006E0033">
          <w:rPr>
            <w:rStyle w:val="Hyperlink"/>
          </w:rPr>
          <w:t>sheets</w:t>
        </w:r>
        <w:r w:rsidRPr="006E0033">
          <w:rPr>
            <w:rStyle w:val="Hyperlink"/>
            <w:cs/>
          </w:rPr>
          <w:t>/</w:t>
        </w:r>
        <w:r w:rsidRPr="006E0033">
          <w:rPr>
            <w:rStyle w:val="Hyperlink"/>
          </w:rPr>
          <w:t>detail</w:t>
        </w:r>
        <w:r w:rsidRPr="006E0033">
          <w:rPr>
            <w:rStyle w:val="Hyperlink"/>
            <w:cs/>
          </w:rPr>
          <w:t>/</w:t>
        </w:r>
        <w:r w:rsidRPr="006E0033">
          <w:rPr>
            <w:rStyle w:val="Hyperlink"/>
          </w:rPr>
          <w:t>ageing</w:t>
        </w:r>
        <w:r w:rsidRPr="006E0033">
          <w:rPr>
            <w:rStyle w:val="Hyperlink"/>
            <w:cs/>
          </w:rPr>
          <w:t>-</w:t>
        </w:r>
        <w:r w:rsidRPr="006E0033">
          <w:rPr>
            <w:rStyle w:val="Hyperlink"/>
          </w:rPr>
          <w:t>and</w:t>
        </w:r>
        <w:r w:rsidRPr="006E0033">
          <w:rPr>
            <w:rStyle w:val="Hyperlink"/>
            <w:cs/>
          </w:rPr>
          <w:t>-</w:t>
        </w:r>
        <w:r w:rsidRPr="006E0033">
          <w:rPr>
            <w:rStyle w:val="Hyperlink"/>
          </w:rPr>
          <w:t>health</w:t>
        </w:r>
      </w:hyperlink>
      <w:r w:rsidRPr="006E0033">
        <w:rPr>
          <w:cs/>
        </w:rPr>
        <w:t xml:space="preserve"> [</w:t>
      </w:r>
      <w:r w:rsidRPr="006E0033">
        <w:t>12</w:t>
      </w:r>
      <w:r w:rsidRPr="006E0033">
        <w:rPr>
          <w:cs/>
        </w:rPr>
        <w:t>/</w:t>
      </w:r>
      <w:r w:rsidRPr="006E0033">
        <w:t>August, 2021</w:t>
      </w:r>
      <w:r w:rsidRPr="006E0033">
        <w:rPr>
          <w:cs/>
        </w:rPr>
        <w:t>].</w:t>
      </w:r>
    </w:p>
    <w:p w14:paraId="515DCDB8" w14:textId="6920390B" w:rsidR="00570FD2" w:rsidRPr="006E0033" w:rsidRDefault="00570FD2" w:rsidP="006E0033">
      <w:pPr>
        <w:pStyle w:val="NormalWeb"/>
        <w:numPr>
          <w:ilvl w:val="0"/>
          <w:numId w:val="1"/>
        </w:numPr>
        <w:jc w:val="both"/>
      </w:pPr>
      <w:r w:rsidRPr="006E0033">
        <w:t>M</w:t>
      </w:r>
      <w:r w:rsidR="006E0033">
        <w:t>aher</w:t>
      </w:r>
      <w:r w:rsidRPr="006E0033">
        <w:t>, R</w:t>
      </w:r>
      <w:r w:rsidRPr="006E0033">
        <w:rPr>
          <w:cs/>
        </w:rPr>
        <w:t>.</w:t>
      </w:r>
      <w:r w:rsidRPr="006E0033">
        <w:t>L</w:t>
      </w:r>
      <w:r w:rsidRPr="006E0033">
        <w:rPr>
          <w:cs/>
        </w:rPr>
        <w:t>.</w:t>
      </w:r>
      <w:r w:rsidRPr="006E0033">
        <w:t>, H</w:t>
      </w:r>
      <w:r w:rsidR="006E0033">
        <w:t>anlon</w:t>
      </w:r>
      <w:r w:rsidRPr="006E0033">
        <w:t>, J</w:t>
      </w:r>
      <w:r w:rsidRPr="006E0033">
        <w:rPr>
          <w:cs/>
        </w:rPr>
        <w:t>.</w:t>
      </w:r>
      <w:r w:rsidRPr="006E0033">
        <w:t>T</w:t>
      </w:r>
      <w:r w:rsidRPr="006E0033">
        <w:rPr>
          <w:cs/>
        </w:rPr>
        <w:t xml:space="preserve">. </w:t>
      </w:r>
      <w:r w:rsidRPr="006E0033">
        <w:t xml:space="preserve">and </w:t>
      </w:r>
      <w:r w:rsidR="006E0033" w:rsidRPr="006E0033">
        <w:t>H</w:t>
      </w:r>
      <w:r w:rsidR="006E0033">
        <w:t>ajjar</w:t>
      </w:r>
      <w:r w:rsidRPr="006E0033">
        <w:t>, E</w:t>
      </w:r>
      <w:r w:rsidRPr="006E0033">
        <w:rPr>
          <w:cs/>
        </w:rPr>
        <w:t>.</w:t>
      </w:r>
      <w:r w:rsidRPr="006E0033">
        <w:t>R</w:t>
      </w:r>
      <w:r w:rsidRPr="006E0033">
        <w:rPr>
          <w:cs/>
        </w:rPr>
        <w:t>.</w:t>
      </w:r>
      <w:r w:rsidRPr="006E0033">
        <w:t>, 2014</w:t>
      </w:r>
      <w:r w:rsidRPr="006E0033">
        <w:rPr>
          <w:cs/>
        </w:rPr>
        <w:t xml:space="preserve">. </w:t>
      </w:r>
      <w:r w:rsidRPr="006E0033">
        <w:t>Clinical consequences of polypharmacy in elderly</w:t>
      </w:r>
      <w:r w:rsidRPr="006E0033">
        <w:rPr>
          <w:cs/>
        </w:rPr>
        <w:t xml:space="preserve">. </w:t>
      </w:r>
      <w:r w:rsidRPr="006E0033">
        <w:rPr>
          <w:i/>
          <w:iCs/>
        </w:rPr>
        <w:t xml:space="preserve">Expert Opinion on Drug Safety, </w:t>
      </w:r>
      <w:r w:rsidR="006E0033" w:rsidRPr="006E0033">
        <w:t xml:space="preserve">2014, </w:t>
      </w:r>
      <w:r w:rsidRPr="006E0033">
        <w:t>13</w:t>
      </w:r>
      <w:r w:rsidRPr="006E0033">
        <w:rPr>
          <w:cs/>
        </w:rPr>
        <w:t>(</w:t>
      </w:r>
      <w:r w:rsidRPr="006E0033">
        <w:t>1</w:t>
      </w:r>
      <w:r w:rsidRPr="006E0033">
        <w:rPr>
          <w:cs/>
        </w:rPr>
        <w:t>)</w:t>
      </w:r>
      <w:r w:rsidRPr="006E0033">
        <w:t>, pp</w:t>
      </w:r>
      <w:r w:rsidRPr="006E0033">
        <w:rPr>
          <w:cs/>
        </w:rPr>
        <w:t xml:space="preserve">. </w:t>
      </w:r>
      <w:r w:rsidRPr="006E0033">
        <w:t>1</w:t>
      </w:r>
      <w:r w:rsidRPr="006E0033">
        <w:rPr>
          <w:cs/>
        </w:rPr>
        <w:t>-</w:t>
      </w:r>
      <w:r w:rsidRPr="006E0033">
        <w:t>11</w:t>
      </w:r>
      <w:r w:rsidRPr="006E0033">
        <w:rPr>
          <w:cs/>
        </w:rPr>
        <w:t>.</w:t>
      </w:r>
    </w:p>
    <w:p w14:paraId="1F0BD54E" w14:textId="47A31637" w:rsidR="00570FD2" w:rsidRPr="006E0033" w:rsidRDefault="00570FD2" w:rsidP="006E0033">
      <w:pPr>
        <w:pStyle w:val="NormalWeb"/>
        <w:numPr>
          <w:ilvl w:val="0"/>
          <w:numId w:val="1"/>
        </w:numPr>
        <w:jc w:val="both"/>
      </w:pPr>
      <w:proofErr w:type="spellStart"/>
      <w:r w:rsidRPr="006E0033">
        <w:t>K</w:t>
      </w:r>
      <w:r w:rsidR="006E0033">
        <w:t>atzensch</w:t>
      </w:r>
      <w:r w:rsidR="00490A6A">
        <w:t>lager</w:t>
      </w:r>
      <w:proofErr w:type="spellEnd"/>
      <w:r w:rsidRPr="006E0033">
        <w:t>, R</w:t>
      </w:r>
      <w:r w:rsidRPr="006E0033">
        <w:rPr>
          <w:cs/>
        </w:rPr>
        <w:t>.</w:t>
      </w:r>
      <w:r w:rsidRPr="006E0033">
        <w:t>, S</w:t>
      </w:r>
      <w:r w:rsidR="00490A6A">
        <w:t>ampaio</w:t>
      </w:r>
      <w:r w:rsidRPr="006E0033">
        <w:t>, C</w:t>
      </w:r>
      <w:r w:rsidRPr="006E0033">
        <w:rPr>
          <w:cs/>
        </w:rPr>
        <w:t>.</w:t>
      </w:r>
      <w:r w:rsidRPr="006E0033">
        <w:t>, C</w:t>
      </w:r>
      <w:r w:rsidR="00490A6A">
        <w:t>osta</w:t>
      </w:r>
      <w:r w:rsidRPr="006E0033">
        <w:t>, J</w:t>
      </w:r>
      <w:r w:rsidRPr="006E0033">
        <w:rPr>
          <w:cs/>
        </w:rPr>
        <w:t xml:space="preserve">. </w:t>
      </w:r>
      <w:r w:rsidRPr="006E0033">
        <w:t>and L</w:t>
      </w:r>
      <w:r w:rsidR="00490A6A">
        <w:t>ees</w:t>
      </w:r>
      <w:r w:rsidRPr="006E0033">
        <w:t>, A</w:t>
      </w:r>
      <w:r w:rsidRPr="006E0033">
        <w:rPr>
          <w:cs/>
        </w:rPr>
        <w:t xml:space="preserve">. </w:t>
      </w:r>
      <w:r w:rsidRPr="006E0033">
        <w:t>Anticholinergics for symptomatic management of Parkinson´s disease</w:t>
      </w:r>
      <w:r w:rsidRPr="006E0033">
        <w:rPr>
          <w:cs/>
        </w:rPr>
        <w:t xml:space="preserve">. </w:t>
      </w:r>
      <w:r w:rsidRPr="006E0033">
        <w:rPr>
          <w:i/>
          <w:iCs/>
        </w:rPr>
        <w:t xml:space="preserve">Cochrane Database of Systematic Reviews, </w:t>
      </w:r>
      <w:r w:rsidR="00490A6A">
        <w:t xml:space="preserve">2022, </w:t>
      </w:r>
      <w:r w:rsidRPr="006E0033">
        <w:rPr>
          <w:cs/>
        </w:rPr>
        <w:t>(</w:t>
      </w:r>
      <w:r w:rsidRPr="006E0033">
        <w:t>3</w:t>
      </w:r>
      <w:r w:rsidRPr="006E0033">
        <w:rPr>
          <w:cs/>
        </w:rPr>
        <w:t>)</w:t>
      </w:r>
      <w:r w:rsidRPr="006E0033">
        <w:t>, pp</w:t>
      </w:r>
      <w:r w:rsidRPr="006E0033">
        <w:rPr>
          <w:cs/>
        </w:rPr>
        <w:t xml:space="preserve">. </w:t>
      </w:r>
      <w:r w:rsidRPr="006E0033">
        <w:t>1</w:t>
      </w:r>
      <w:r w:rsidRPr="006E0033">
        <w:rPr>
          <w:cs/>
        </w:rPr>
        <w:t>-</w:t>
      </w:r>
      <w:r w:rsidRPr="006E0033">
        <w:t>19</w:t>
      </w:r>
      <w:r w:rsidRPr="006E0033">
        <w:rPr>
          <w:cs/>
        </w:rPr>
        <w:t>.</w:t>
      </w:r>
    </w:p>
    <w:p w14:paraId="1B059D10" w14:textId="50731F42" w:rsidR="00570FD2" w:rsidRPr="006E0033" w:rsidRDefault="00570FD2" w:rsidP="006E0033">
      <w:pPr>
        <w:pStyle w:val="NormalWeb"/>
        <w:numPr>
          <w:ilvl w:val="0"/>
          <w:numId w:val="1"/>
        </w:numPr>
        <w:jc w:val="both"/>
      </w:pPr>
      <w:r w:rsidRPr="006E0033">
        <w:t>O'D</w:t>
      </w:r>
      <w:r w:rsidR="00490A6A">
        <w:t>onnell</w:t>
      </w:r>
      <w:r w:rsidRPr="006E0033">
        <w:t>, K</w:t>
      </w:r>
      <w:r w:rsidRPr="006E0033">
        <w:rPr>
          <w:cs/>
        </w:rPr>
        <w:t>.</w:t>
      </w:r>
      <w:r w:rsidRPr="006E0033">
        <w:t>L</w:t>
      </w:r>
      <w:r w:rsidRPr="006E0033">
        <w:rPr>
          <w:cs/>
        </w:rPr>
        <w:t>.</w:t>
      </w:r>
      <w:r w:rsidRPr="006E0033">
        <w:t xml:space="preserve">, </w:t>
      </w:r>
      <w:proofErr w:type="spellStart"/>
      <w:r w:rsidRPr="006E0033">
        <w:t>G</w:t>
      </w:r>
      <w:r w:rsidR="00490A6A">
        <w:t>njidic</w:t>
      </w:r>
      <w:proofErr w:type="spellEnd"/>
      <w:r w:rsidRPr="006E0033">
        <w:t>, D</w:t>
      </w:r>
      <w:r w:rsidRPr="006E0033">
        <w:rPr>
          <w:cs/>
        </w:rPr>
        <w:t>.</w:t>
      </w:r>
      <w:r w:rsidRPr="006E0033">
        <w:t xml:space="preserve">, </w:t>
      </w:r>
      <w:proofErr w:type="spellStart"/>
      <w:r w:rsidRPr="006E0033">
        <w:t>N</w:t>
      </w:r>
      <w:r w:rsidR="00490A6A">
        <w:t>ahas</w:t>
      </w:r>
      <w:proofErr w:type="spellEnd"/>
      <w:r w:rsidRPr="006E0033">
        <w:t>, R</w:t>
      </w:r>
      <w:r w:rsidRPr="006E0033">
        <w:rPr>
          <w:cs/>
        </w:rPr>
        <w:t>.</w:t>
      </w:r>
      <w:r w:rsidRPr="006E0033">
        <w:t>, B</w:t>
      </w:r>
      <w:r w:rsidR="00490A6A">
        <w:t>ell</w:t>
      </w:r>
      <w:r w:rsidRPr="006E0033">
        <w:t>, J</w:t>
      </w:r>
      <w:r w:rsidRPr="006E0033">
        <w:rPr>
          <w:cs/>
        </w:rPr>
        <w:t>.</w:t>
      </w:r>
      <w:r w:rsidRPr="006E0033">
        <w:t>S</w:t>
      </w:r>
      <w:r w:rsidRPr="006E0033">
        <w:rPr>
          <w:cs/>
        </w:rPr>
        <w:t xml:space="preserve">. </w:t>
      </w:r>
      <w:r w:rsidRPr="006E0033">
        <w:t xml:space="preserve">and </w:t>
      </w:r>
      <w:proofErr w:type="spellStart"/>
      <w:r w:rsidRPr="006E0033">
        <w:t>H</w:t>
      </w:r>
      <w:r w:rsidR="00490A6A">
        <w:t>ilmer</w:t>
      </w:r>
      <w:proofErr w:type="spellEnd"/>
      <w:r w:rsidRPr="006E0033">
        <w:t>, S</w:t>
      </w:r>
      <w:r w:rsidRPr="006E0033">
        <w:rPr>
          <w:cs/>
        </w:rPr>
        <w:t>.</w:t>
      </w:r>
      <w:r w:rsidRPr="006E0033">
        <w:t>N</w:t>
      </w:r>
      <w:r w:rsidRPr="006E0033">
        <w:rPr>
          <w:cs/>
        </w:rPr>
        <w:t xml:space="preserve">. </w:t>
      </w:r>
      <w:r w:rsidRPr="006E0033">
        <w:t>Anticholinergic burden</w:t>
      </w:r>
      <w:r w:rsidRPr="006E0033">
        <w:rPr>
          <w:cs/>
        </w:rPr>
        <w:t xml:space="preserve">: </w:t>
      </w:r>
      <w:r w:rsidRPr="006E0033">
        <w:t>Considerations for older adults</w:t>
      </w:r>
      <w:r w:rsidRPr="006E0033">
        <w:rPr>
          <w:cs/>
        </w:rPr>
        <w:t xml:space="preserve">. </w:t>
      </w:r>
      <w:r w:rsidRPr="006E0033">
        <w:rPr>
          <w:i/>
          <w:iCs/>
        </w:rPr>
        <w:t>Journal of Pharmacy Practice and Research,</w:t>
      </w:r>
      <w:r w:rsidR="00490A6A">
        <w:rPr>
          <w:i/>
          <w:iCs/>
        </w:rPr>
        <w:t xml:space="preserve"> </w:t>
      </w:r>
      <w:r w:rsidR="00490A6A">
        <w:t>2017</w:t>
      </w:r>
      <w:r w:rsidRPr="006E0033">
        <w:rPr>
          <w:i/>
          <w:iCs/>
        </w:rPr>
        <w:t xml:space="preserve"> </w:t>
      </w:r>
      <w:r w:rsidRPr="006E0033">
        <w:t>47</w:t>
      </w:r>
      <w:r w:rsidRPr="006E0033">
        <w:rPr>
          <w:cs/>
        </w:rPr>
        <w:t>(</w:t>
      </w:r>
      <w:r w:rsidRPr="006E0033">
        <w:t>1</w:t>
      </w:r>
      <w:r w:rsidRPr="006E0033">
        <w:rPr>
          <w:cs/>
        </w:rPr>
        <w:t>)</w:t>
      </w:r>
      <w:r w:rsidRPr="006E0033">
        <w:t>, pp</w:t>
      </w:r>
      <w:r w:rsidRPr="006E0033">
        <w:rPr>
          <w:cs/>
        </w:rPr>
        <w:t xml:space="preserve">. </w:t>
      </w:r>
      <w:r w:rsidRPr="006E0033">
        <w:t>67</w:t>
      </w:r>
      <w:r w:rsidRPr="006E0033">
        <w:rPr>
          <w:cs/>
        </w:rPr>
        <w:t>-</w:t>
      </w:r>
      <w:r w:rsidRPr="006E0033">
        <w:t>77</w:t>
      </w:r>
      <w:r w:rsidRPr="006E0033">
        <w:rPr>
          <w:cs/>
        </w:rPr>
        <w:t>.</w:t>
      </w:r>
    </w:p>
    <w:p w14:paraId="2DEE734C" w14:textId="34B24EB4" w:rsidR="00570FD2" w:rsidRPr="006E0033" w:rsidRDefault="00570FD2" w:rsidP="006E0033">
      <w:pPr>
        <w:pStyle w:val="NormalWeb"/>
        <w:numPr>
          <w:ilvl w:val="0"/>
          <w:numId w:val="1"/>
        </w:numPr>
        <w:jc w:val="both"/>
      </w:pPr>
      <w:r w:rsidRPr="006E0033">
        <w:t>V</w:t>
      </w:r>
      <w:r w:rsidR="00490A6A">
        <w:t>ardanyan</w:t>
      </w:r>
      <w:r w:rsidRPr="006E0033">
        <w:t>, R</w:t>
      </w:r>
      <w:r w:rsidRPr="006E0033">
        <w:rPr>
          <w:cs/>
        </w:rPr>
        <w:t>.</w:t>
      </w:r>
      <w:r w:rsidRPr="006E0033">
        <w:t>S</w:t>
      </w:r>
      <w:r w:rsidRPr="006E0033">
        <w:rPr>
          <w:cs/>
        </w:rPr>
        <w:t xml:space="preserve">. </w:t>
      </w:r>
      <w:r w:rsidRPr="006E0033">
        <w:t>and H</w:t>
      </w:r>
      <w:r w:rsidR="00490A6A">
        <w:t>ruby</w:t>
      </w:r>
      <w:r w:rsidRPr="006E0033">
        <w:t>, V</w:t>
      </w:r>
      <w:r w:rsidRPr="006E0033">
        <w:rPr>
          <w:cs/>
        </w:rPr>
        <w:t>.</w:t>
      </w:r>
      <w:r w:rsidRPr="006E0033">
        <w:t>J</w:t>
      </w:r>
      <w:r w:rsidRPr="006E0033">
        <w:rPr>
          <w:cs/>
        </w:rPr>
        <w:t xml:space="preserve">. </w:t>
      </w:r>
      <w:r w:rsidRPr="006E0033">
        <w:t>Anticholinergic drugs</w:t>
      </w:r>
      <w:r w:rsidRPr="006E0033">
        <w:rPr>
          <w:cs/>
        </w:rPr>
        <w:t xml:space="preserve">. </w:t>
      </w:r>
      <w:r w:rsidRPr="006E0033">
        <w:t>In</w:t>
      </w:r>
      <w:r w:rsidRPr="006E0033">
        <w:rPr>
          <w:cs/>
        </w:rPr>
        <w:t xml:space="preserve">: </w:t>
      </w:r>
      <w:r w:rsidRPr="006E0033">
        <w:t>R</w:t>
      </w:r>
      <w:r w:rsidRPr="006E0033">
        <w:rPr>
          <w:cs/>
        </w:rPr>
        <w:t>.</w:t>
      </w:r>
      <w:r w:rsidRPr="006E0033">
        <w:t>S</w:t>
      </w:r>
      <w:r w:rsidRPr="006E0033">
        <w:rPr>
          <w:cs/>
        </w:rPr>
        <w:t xml:space="preserve">. </w:t>
      </w:r>
      <w:r w:rsidRPr="006E0033">
        <w:t>VARDANYAN and V</w:t>
      </w:r>
      <w:r w:rsidRPr="006E0033">
        <w:rPr>
          <w:cs/>
        </w:rPr>
        <w:t>.</w:t>
      </w:r>
      <w:r w:rsidRPr="006E0033">
        <w:t>J</w:t>
      </w:r>
      <w:r w:rsidRPr="006E0033">
        <w:rPr>
          <w:cs/>
        </w:rPr>
        <w:t xml:space="preserve">. </w:t>
      </w:r>
      <w:r w:rsidRPr="006E0033">
        <w:t xml:space="preserve">HRUBY, eds, </w:t>
      </w:r>
      <w:r w:rsidRPr="006E0033">
        <w:rPr>
          <w:i/>
          <w:iCs/>
        </w:rPr>
        <w:t>Synthesis of essential drugs</w:t>
      </w:r>
      <w:r w:rsidR="00490A6A">
        <w:rPr>
          <w:i/>
          <w:iCs/>
        </w:rPr>
        <w:t xml:space="preserve">, </w:t>
      </w:r>
      <w:r w:rsidR="00490A6A" w:rsidRPr="00490A6A">
        <w:t>2006</w:t>
      </w:r>
      <w:r w:rsidRPr="006E0033">
        <w:rPr>
          <w:i/>
          <w:iCs/>
          <w:cs/>
        </w:rPr>
        <w:t xml:space="preserve">. </w:t>
      </w:r>
      <w:r w:rsidRPr="006E0033">
        <w:t>Elsevier, pp</w:t>
      </w:r>
      <w:r w:rsidRPr="006E0033">
        <w:rPr>
          <w:cs/>
        </w:rPr>
        <w:t xml:space="preserve">. </w:t>
      </w:r>
      <w:r w:rsidRPr="006E0033">
        <w:t>195</w:t>
      </w:r>
      <w:r w:rsidRPr="006E0033">
        <w:rPr>
          <w:cs/>
        </w:rPr>
        <w:t>-</w:t>
      </w:r>
      <w:r w:rsidRPr="006E0033">
        <w:t>208</w:t>
      </w:r>
      <w:r w:rsidRPr="006E0033">
        <w:rPr>
          <w:cs/>
        </w:rPr>
        <w:t>.</w:t>
      </w:r>
    </w:p>
    <w:p w14:paraId="68DAC54F" w14:textId="4AA1E9CF" w:rsidR="00570FD2" w:rsidRPr="006E0033" w:rsidRDefault="00570FD2" w:rsidP="006E0033">
      <w:pPr>
        <w:pStyle w:val="NormalWeb"/>
        <w:numPr>
          <w:ilvl w:val="0"/>
          <w:numId w:val="1"/>
        </w:numPr>
        <w:jc w:val="both"/>
      </w:pPr>
      <w:r w:rsidRPr="006E0033">
        <w:t>R</w:t>
      </w:r>
      <w:r w:rsidR="00490A6A">
        <w:t>udolph</w:t>
      </w:r>
      <w:r w:rsidRPr="006E0033">
        <w:t>, J</w:t>
      </w:r>
      <w:r w:rsidRPr="006E0033">
        <w:rPr>
          <w:cs/>
        </w:rPr>
        <w:t>.</w:t>
      </w:r>
      <w:r w:rsidRPr="006E0033">
        <w:t>L</w:t>
      </w:r>
      <w:r w:rsidRPr="006E0033">
        <w:rPr>
          <w:cs/>
        </w:rPr>
        <w:t>.</w:t>
      </w:r>
      <w:r w:rsidRPr="006E0033">
        <w:t xml:space="preserve">, </w:t>
      </w:r>
      <w:proofErr w:type="spellStart"/>
      <w:r w:rsidRPr="006E0033">
        <w:t>S</w:t>
      </w:r>
      <w:r w:rsidR="00490A6A">
        <w:t>alow</w:t>
      </w:r>
      <w:proofErr w:type="spellEnd"/>
      <w:r w:rsidRPr="006E0033">
        <w:t>, M</w:t>
      </w:r>
      <w:r w:rsidRPr="006E0033">
        <w:rPr>
          <w:cs/>
        </w:rPr>
        <w:t>.</w:t>
      </w:r>
      <w:r w:rsidRPr="006E0033">
        <w:t>J</w:t>
      </w:r>
      <w:r w:rsidRPr="006E0033">
        <w:rPr>
          <w:cs/>
        </w:rPr>
        <w:t>.</w:t>
      </w:r>
      <w:r w:rsidRPr="006E0033">
        <w:t xml:space="preserve">, </w:t>
      </w:r>
      <w:proofErr w:type="spellStart"/>
      <w:r w:rsidRPr="006E0033">
        <w:t>A</w:t>
      </w:r>
      <w:r w:rsidR="00490A6A">
        <w:t>nglini</w:t>
      </w:r>
      <w:proofErr w:type="spellEnd"/>
      <w:r w:rsidRPr="006E0033">
        <w:t>, M</w:t>
      </w:r>
      <w:r w:rsidRPr="006E0033">
        <w:rPr>
          <w:cs/>
        </w:rPr>
        <w:t>.</w:t>
      </w:r>
      <w:r w:rsidRPr="006E0033">
        <w:t>C</w:t>
      </w:r>
      <w:r w:rsidRPr="006E0033">
        <w:rPr>
          <w:cs/>
        </w:rPr>
        <w:t xml:space="preserve">. </w:t>
      </w:r>
      <w:r w:rsidRPr="006E0033">
        <w:t xml:space="preserve">and </w:t>
      </w:r>
      <w:proofErr w:type="spellStart"/>
      <w:r w:rsidRPr="006E0033">
        <w:t>M</w:t>
      </w:r>
      <w:r w:rsidR="00490A6A">
        <w:t>cglinchey</w:t>
      </w:r>
      <w:proofErr w:type="spellEnd"/>
      <w:r w:rsidRPr="006E0033">
        <w:t>, R</w:t>
      </w:r>
      <w:r w:rsidRPr="006E0033">
        <w:rPr>
          <w:cs/>
        </w:rPr>
        <w:t>.</w:t>
      </w:r>
      <w:r w:rsidRPr="006E0033">
        <w:t>E</w:t>
      </w:r>
      <w:r w:rsidRPr="006E0033">
        <w:rPr>
          <w:cs/>
        </w:rPr>
        <w:t xml:space="preserve">. </w:t>
      </w:r>
      <w:r w:rsidRPr="006E0033">
        <w:t>The anticholinergic risk scale and anticholinergic adverse effects in older persons</w:t>
      </w:r>
      <w:r w:rsidRPr="006E0033">
        <w:rPr>
          <w:cs/>
        </w:rPr>
        <w:t xml:space="preserve">. </w:t>
      </w:r>
      <w:r w:rsidRPr="006E0033">
        <w:rPr>
          <w:i/>
          <w:iCs/>
        </w:rPr>
        <w:t>Arch Intern Med,</w:t>
      </w:r>
      <w:r w:rsidR="00490A6A">
        <w:rPr>
          <w:i/>
          <w:iCs/>
        </w:rPr>
        <w:t xml:space="preserve"> </w:t>
      </w:r>
      <w:r w:rsidR="00490A6A">
        <w:t>2008,</w:t>
      </w:r>
      <w:r w:rsidRPr="006E0033">
        <w:rPr>
          <w:i/>
          <w:iCs/>
        </w:rPr>
        <w:t xml:space="preserve"> </w:t>
      </w:r>
      <w:r w:rsidRPr="006E0033">
        <w:t>168</w:t>
      </w:r>
      <w:r w:rsidRPr="006E0033">
        <w:rPr>
          <w:cs/>
        </w:rPr>
        <w:t>(</w:t>
      </w:r>
      <w:r w:rsidRPr="006E0033">
        <w:t>5</w:t>
      </w:r>
      <w:r w:rsidRPr="006E0033">
        <w:rPr>
          <w:cs/>
        </w:rPr>
        <w:t>)</w:t>
      </w:r>
      <w:r w:rsidRPr="006E0033">
        <w:t>, pp</w:t>
      </w:r>
      <w:r w:rsidRPr="006E0033">
        <w:rPr>
          <w:cs/>
        </w:rPr>
        <w:t xml:space="preserve">. </w:t>
      </w:r>
      <w:r w:rsidRPr="006E0033">
        <w:t>508</w:t>
      </w:r>
      <w:r w:rsidRPr="006E0033">
        <w:rPr>
          <w:cs/>
        </w:rPr>
        <w:t>-</w:t>
      </w:r>
      <w:r w:rsidRPr="006E0033">
        <w:t>513</w:t>
      </w:r>
      <w:r w:rsidRPr="006E0033">
        <w:rPr>
          <w:cs/>
        </w:rPr>
        <w:t>.</w:t>
      </w:r>
    </w:p>
    <w:p w14:paraId="727A19C1" w14:textId="37964BFF" w:rsidR="00570FD2" w:rsidRPr="006E0033" w:rsidRDefault="00570FD2" w:rsidP="006E0033">
      <w:pPr>
        <w:pStyle w:val="NormalWeb"/>
        <w:numPr>
          <w:ilvl w:val="0"/>
          <w:numId w:val="1"/>
        </w:numPr>
        <w:jc w:val="both"/>
      </w:pPr>
      <w:proofErr w:type="spellStart"/>
      <w:r w:rsidRPr="006E0033">
        <w:t>A</w:t>
      </w:r>
      <w:r w:rsidR="00490A6A">
        <w:t>ncelin</w:t>
      </w:r>
      <w:proofErr w:type="spellEnd"/>
      <w:r w:rsidRPr="006E0033">
        <w:t>, M</w:t>
      </w:r>
      <w:r w:rsidRPr="006E0033">
        <w:rPr>
          <w:cs/>
        </w:rPr>
        <w:t>.</w:t>
      </w:r>
      <w:r w:rsidRPr="006E0033">
        <w:t>L</w:t>
      </w:r>
      <w:r w:rsidRPr="006E0033">
        <w:rPr>
          <w:cs/>
        </w:rPr>
        <w:t>.</w:t>
      </w:r>
      <w:r w:rsidRPr="006E0033">
        <w:t xml:space="preserve">, </w:t>
      </w:r>
      <w:proofErr w:type="spellStart"/>
      <w:r w:rsidRPr="006E0033">
        <w:t>A</w:t>
      </w:r>
      <w:r w:rsidR="00490A6A">
        <w:t>rtero</w:t>
      </w:r>
      <w:proofErr w:type="spellEnd"/>
      <w:r w:rsidRPr="006E0033">
        <w:t>, S</w:t>
      </w:r>
      <w:r w:rsidRPr="006E0033">
        <w:rPr>
          <w:cs/>
        </w:rPr>
        <w:t>.</w:t>
      </w:r>
      <w:r w:rsidRPr="006E0033">
        <w:t xml:space="preserve">, </w:t>
      </w:r>
      <w:proofErr w:type="spellStart"/>
      <w:r w:rsidRPr="006E0033">
        <w:t>P</w:t>
      </w:r>
      <w:r w:rsidR="00490A6A">
        <w:t>ortet</w:t>
      </w:r>
      <w:proofErr w:type="spellEnd"/>
      <w:r w:rsidRPr="006E0033">
        <w:t>, F</w:t>
      </w:r>
      <w:r w:rsidRPr="006E0033">
        <w:rPr>
          <w:cs/>
        </w:rPr>
        <w:t>.</w:t>
      </w:r>
      <w:r w:rsidRPr="006E0033">
        <w:t>, D</w:t>
      </w:r>
      <w:r w:rsidR="00490A6A">
        <w:t>upuy</w:t>
      </w:r>
      <w:r w:rsidRPr="006E0033">
        <w:t>, A</w:t>
      </w:r>
      <w:r w:rsidRPr="006E0033">
        <w:rPr>
          <w:cs/>
        </w:rPr>
        <w:t>.</w:t>
      </w:r>
      <w:r w:rsidRPr="006E0033">
        <w:t xml:space="preserve">, </w:t>
      </w:r>
      <w:proofErr w:type="spellStart"/>
      <w:r w:rsidRPr="006E0033">
        <w:t>T</w:t>
      </w:r>
      <w:r w:rsidR="00490A6A">
        <w:t>ouchon</w:t>
      </w:r>
      <w:proofErr w:type="spellEnd"/>
      <w:r w:rsidRPr="006E0033">
        <w:t>, J</w:t>
      </w:r>
      <w:r w:rsidRPr="006E0033">
        <w:rPr>
          <w:cs/>
        </w:rPr>
        <w:t xml:space="preserve">. </w:t>
      </w:r>
      <w:r w:rsidRPr="006E0033">
        <w:t>and R</w:t>
      </w:r>
      <w:r w:rsidR="00490A6A">
        <w:t>itchie</w:t>
      </w:r>
      <w:r w:rsidRPr="006E0033">
        <w:t>, K</w:t>
      </w:r>
      <w:r w:rsidRPr="006E0033">
        <w:rPr>
          <w:cs/>
        </w:rPr>
        <w:t xml:space="preserve">. </w:t>
      </w:r>
      <w:r w:rsidRPr="006E0033">
        <w:t>Non</w:t>
      </w:r>
      <w:r w:rsidRPr="006E0033">
        <w:rPr>
          <w:cs/>
        </w:rPr>
        <w:t>-</w:t>
      </w:r>
      <w:r w:rsidRPr="006E0033">
        <w:t>degenerative mild cognitive impairment in elderly people and use of anticholinergic drugs</w:t>
      </w:r>
      <w:r w:rsidRPr="006E0033">
        <w:rPr>
          <w:cs/>
        </w:rPr>
        <w:t xml:space="preserve">: </w:t>
      </w:r>
      <w:r w:rsidRPr="006E0033">
        <w:t>longitudinal cohort study</w:t>
      </w:r>
      <w:r w:rsidRPr="006E0033">
        <w:rPr>
          <w:cs/>
        </w:rPr>
        <w:t xml:space="preserve">. </w:t>
      </w:r>
      <w:r w:rsidRPr="006E0033">
        <w:rPr>
          <w:i/>
          <w:iCs/>
        </w:rPr>
        <w:t xml:space="preserve">British Medical Journal, </w:t>
      </w:r>
      <w:r w:rsidR="00490A6A" w:rsidRPr="006E0033">
        <w:t>2006</w:t>
      </w:r>
      <w:r w:rsidR="00490A6A">
        <w:t xml:space="preserve">, </w:t>
      </w:r>
      <w:r w:rsidRPr="006E0033">
        <w:t>332, pp</w:t>
      </w:r>
      <w:r w:rsidRPr="006E0033">
        <w:rPr>
          <w:cs/>
        </w:rPr>
        <w:t xml:space="preserve">. </w:t>
      </w:r>
      <w:r w:rsidRPr="006E0033">
        <w:t>455</w:t>
      </w:r>
      <w:r w:rsidRPr="006E0033">
        <w:rPr>
          <w:cs/>
        </w:rPr>
        <w:t>-</w:t>
      </w:r>
      <w:r w:rsidRPr="006E0033">
        <w:t>459</w:t>
      </w:r>
      <w:r w:rsidRPr="006E0033">
        <w:rPr>
          <w:cs/>
        </w:rPr>
        <w:t>.</w:t>
      </w:r>
    </w:p>
    <w:p w14:paraId="5EF93A3E" w14:textId="74F9F465" w:rsidR="00570FD2" w:rsidRPr="006E0033" w:rsidRDefault="00570FD2" w:rsidP="006E0033">
      <w:pPr>
        <w:pStyle w:val="NormalWeb"/>
        <w:numPr>
          <w:ilvl w:val="0"/>
          <w:numId w:val="1"/>
        </w:numPr>
        <w:jc w:val="both"/>
      </w:pPr>
      <w:proofErr w:type="spellStart"/>
      <w:r w:rsidRPr="006E0033">
        <w:lastRenderedPageBreak/>
        <w:t>E</w:t>
      </w:r>
      <w:r w:rsidR="00490A6A">
        <w:t>hrt</w:t>
      </w:r>
      <w:proofErr w:type="spellEnd"/>
      <w:r w:rsidRPr="006E0033">
        <w:t>, U</w:t>
      </w:r>
      <w:r w:rsidRPr="006E0033">
        <w:rPr>
          <w:cs/>
        </w:rPr>
        <w:t>.</w:t>
      </w:r>
      <w:r w:rsidRPr="006E0033">
        <w:t xml:space="preserve">, </w:t>
      </w:r>
      <w:proofErr w:type="spellStart"/>
      <w:r w:rsidRPr="006E0033">
        <w:t>B</w:t>
      </w:r>
      <w:r w:rsidR="00490A6A">
        <w:t>roich</w:t>
      </w:r>
      <w:proofErr w:type="spellEnd"/>
      <w:r w:rsidRPr="006E0033">
        <w:t>, K</w:t>
      </w:r>
      <w:r w:rsidRPr="006E0033">
        <w:rPr>
          <w:cs/>
        </w:rPr>
        <w:t xml:space="preserve">. </w:t>
      </w:r>
      <w:r w:rsidRPr="006E0033">
        <w:t>and L</w:t>
      </w:r>
      <w:r w:rsidR="00490A6A">
        <w:t>arsen</w:t>
      </w:r>
      <w:r w:rsidRPr="006E0033">
        <w:t>, J</w:t>
      </w:r>
      <w:r w:rsidRPr="006E0033">
        <w:rPr>
          <w:cs/>
        </w:rPr>
        <w:t>.</w:t>
      </w:r>
      <w:r w:rsidRPr="006E0033">
        <w:t>P</w:t>
      </w:r>
      <w:r w:rsidRPr="006E0033">
        <w:rPr>
          <w:cs/>
        </w:rPr>
        <w:t xml:space="preserve">. </w:t>
      </w:r>
      <w:r w:rsidRPr="006E0033">
        <w:t>Use of drugs with anticholinergic effect and impact on cognition in Parkinson's disease</w:t>
      </w:r>
      <w:r w:rsidRPr="006E0033">
        <w:rPr>
          <w:cs/>
        </w:rPr>
        <w:t xml:space="preserve">: </w:t>
      </w:r>
      <w:r w:rsidRPr="006E0033">
        <w:t>A cohort study</w:t>
      </w:r>
      <w:r w:rsidRPr="006E0033">
        <w:rPr>
          <w:cs/>
        </w:rPr>
        <w:t xml:space="preserve">. </w:t>
      </w:r>
      <w:r w:rsidRPr="006E0033">
        <w:rPr>
          <w:i/>
          <w:iCs/>
        </w:rPr>
        <w:t xml:space="preserve">Journal of Neurology, Neurosurgery, and Psychiatry, </w:t>
      </w:r>
      <w:r w:rsidR="00490A6A" w:rsidRPr="006E0033">
        <w:t>2010</w:t>
      </w:r>
      <w:r w:rsidR="00490A6A">
        <w:t xml:space="preserve">, </w:t>
      </w:r>
      <w:r w:rsidRPr="006E0033">
        <w:t>81, pp</w:t>
      </w:r>
      <w:r w:rsidRPr="006E0033">
        <w:rPr>
          <w:cs/>
        </w:rPr>
        <w:t xml:space="preserve">. </w:t>
      </w:r>
      <w:r w:rsidRPr="006E0033">
        <w:t>160</w:t>
      </w:r>
      <w:r w:rsidRPr="006E0033">
        <w:rPr>
          <w:cs/>
        </w:rPr>
        <w:t>-</w:t>
      </w:r>
      <w:r w:rsidRPr="006E0033">
        <w:t>165</w:t>
      </w:r>
      <w:r w:rsidRPr="006E0033">
        <w:rPr>
          <w:cs/>
        </w:rPr>
        <w:t>.</w:t>
      </w:r>
    </w:p>
    <w:p w14:paraId="676AEAFE" w14:textId="4FCEB7FD" w:rsidR="00570FD2" w:rsidRPr="006E0033" w:rsidRDefault="00570FD2" w:rsidP="006E0033">
      <w:pPr>
        <w:pStyle w:val="NormalWeb"/>
        <w:numPr>
          <w:ilvl w:val="0"/>
          <w:numId w:val="1"/>
        </w:numPr>
        <w:jc w:val="both"/>
      </w:pPr>
      <w:r w:rsidRPr="006E0033">
        <w:t>K</w:t>
      </w:r>
      <w:r w:rsidR="00490A6A">
        <w:t>ersten</w:t>
      </w:r>
      <w:r w:rsidRPr="006E0033">
        <w:t>, H</w:t>
      </w:r>
      <w:r w:rsidRPr="006E0033">
        <w:rPr>
          <w:cs/>
        </w:rPr>
        <w:t xml:space="preserve">. </w:t>
      </w:r>
      <w:r w:rsidRPr="006E0033">
        <w:t xml:space="preserve">and </w:t>
      </w:r>
      <w:proofErr w:type="spellStart"/>
      <w:r w:rsidRPr="006E0033">
        <w:t>W</w:t>
      </w:r>
      <w:r w:rsidR="00490A6A">
        <w:t>yller</w:t>
      </w:r>
      <w:proofErr w:type="spellEnd"/>
      <w:r w:rsidRPr="006E0033">
        <w:t>, T</w:t>
      </w:r>
      <w:r w:rsidRPr="006E0033">
        <w:rPr>
          <w:cs/>
        </w:rPr>
        <w:t>.</w:t>
      </w:r>
      <w:r w:rsidRPr="006E0033">
        <w:t>B</w:t>
      </w:r>
      <w:r w:rsidRPr="006E0033">
        <w:rPr>
          <w:cs/>
        </w:rPr>
        <w:t>.</w:t>
      </w:r>
      <w:r w:rsidRPr="006E0033">
        <w:t xml:space="preserve"> Anticholinergic drug burden in older people's brain </w:t>
      </w:r>
      <w:r w:rsidRPr="006E0033">
        <w:rPr>
          <w:cs/>
        </w:rPr>
        <w:t xml:space="preserve">- </w:t>
      </w:r>
      <w:r w:rsidRPr="006E0033">
        <w:t xml:space="preserve">how well is it measured? </w:t>
      </w:r>
      <w:r w:rsidRPr="006E0033">
        <w:rPr>
          <w:i/>
          <w:iCs/>
        </w:rPr>
        <w:t xml:space="preserve">Basic &amp; clinical pharmacology &amp; toxicology, </w:t>
      </w:r>
      <w:r w:rsidR="00490A6A" w:rsidRPr="006E0033">
        <w:t>2014</w:t>
      </w:r>
      <w:r w:rsidR="00490A6A">
        <w:t xml:space="preserve">, </w:t>
      </w:r>
      <w:r w:rsidRPr="006E0033">
        <w:t>114</w:t>
      </w:r>
      <w:r w:rsidRPr="006E0033">
        <w:rPr>
          <w:cs/>
        </w:rPr>
        <w:t>(</w:t>
      </w:r>
      <w:r w:rsidRPr="006E0033">
        <w:t>2</w:t>
      </w:r>
      <w:r w:rsidRPr="006E0033">
        <w:rPr>
          <w:cs/>
        </w:rPr>
        <w:t>)</w:t>
      </w:r>
      <w:r w:rsidRPr="006E0033">
        <w:t>, pp</w:t>
      </w:r>
      <w:r w:rsidRPr="006E0033">
        <w:rPr>
          <w:cs/>
        </w:rPr>
        <w:t xml:space="preserve">. </w:t>
      </w:r>
      <w:r w:rsidRPr="006E0033">
        <w:t>151</w:t>
      </w:r>
      <w:r w:rsidRPr="006E0033">
        <w:rPr>
          <w:cs/>
        </w:rPr>
        <w:t>-</w:t>
      </w:r>
      <w:r w:rsidRPr="006E0033">
        <w:t>9</w:t>
      </w:r>
      <w:r w:rsidRPr="006E0033">
        <w:rPr>
          <w:cs/>
        </w:rPr>
        <w:t>.</w:t>
      </w:r>
    </w:p>
    <w:p w14:paraId="2D482C29" w14:textId="5BBA726D" w:rsidR="00570FD2" w:rsidRPr="006E0033" w:rsidRDefault="00570FD2" w:rsidP="006E0033">
      <w:pPr>
        <w:pStyle w:val="NormalWeb"/>
        <w:numPr>
          <w:ilvl w:val="0"/>
          <w:numId w:val="1"/>
        </w:numPr>
        <w:jc w:val="both"/>
      </w:pPr>
      <w:r w:rsidRPr="006E0033">
        <w:t>A</w:t>
      </w:r>
      <w:r w:rsidR="00490A6A">
        <w:t>blett</w:t>
      </w:r>
      <w:r w:rsidRPr="006E0033">
        <w:t>, A</w:t>
      </w:r>
      <w:r w:rsidRPr="006E0033">
        <w:rPr>
          <w:cs/>
        </w:rPr>
        <w:t>.</w:t>
      </w:r>
      <w:r w:rsidRPr="006E0033">
        <w:t>D</w:t>
      </w:r>
      <w:r w:rsidRPr="006E0033">
        <w:rPr>
          <w:cs/>
        </w:rPr>
        <w:t>.</w:t>
      </w:r>
      <w:r w:rsidRPr="006E0033">
        <w:t>, W</w:t>
      </w:r>
      <w:r w:rsidR="00490A6A">
        <w:t>ood</w:t>
      </w:r>
      <w:r w:rsidRPr="006E0033">
        <w:t>, A</w:t>
      </w:r>
      <w:r w:rsidRPr="006E0033">
        <w:rPr>
          <w:cs/>
        </w:rPr>
        <w:t>.</w:t>
      </w:r>
      <w:r w:rsidRPr="006E0033">
        <w:t>D</w:t>
      </w:r>
      <w:r w:rsidRPr="006E0033">
        <w:rPr>
          <w:cs/>
        </w:rPr>
        <w:t>.</w:t>
      </w:r>
      <w:r w:rsidRPr="006E0033">
        <w:t xml:space="preserve">, </w:t>
      </w:r>
      <w:proofErr w:type="spellStart"/>
      <w:r w:rsidRPr="006E0033">
        <w:t>B</w:t>
      </w:r>
      <w:r w:rsidR="00490A6A">
        <w:t>arr</w:t>
      </w:r>
      <w:r w:rsidRPr="006E0033">
        <w:t>A</w:t>
      </w:r>
      <w:proofErr w:type="spellEnd"/>
      <w:r w:rsidRPr="006E0033">
        <w:t>, R</w:t>
      </w:r>
      <w:r w:rsidRPr="006E0033">
        <w:rPr>
          <w:cs/>
        </w:rPr>
        <w:t>.</w:t>
      </w:r>
      <w:r w:rsidRPr="006E0033">
        <w:t>, G</w:t>
      </w:r>
      <w:r w:rsidR="00490A6A">
        <w:t>uillot</w:t>
      </w:r>
      <w:r w:rsidRPr="006E0033">
        <w:t>, J</w:t>
      </w:r>
      <w:r w:rsidRPr="006E0033">
        <w:rPr>
          <w:cs/>
        </w:rPr>
        <w:t>.</w:t>
      </w:r>
      <w:r w:rsidRPr="006E0033">
        <w:t>, B</w:t>
      </w:r>
      <w:r w:rsidR="00490A6A">
        <w:t>lack</w:t>
      </w:r>
      <w:r w:rsidRPr="006E0033">
        <w:t>, A</w:t>
      </w:r>
      <w:r w:rsidRPr="006E0033">
        <w:rPr>
          <w:cs/>
        </w:rPr>
        <w:t>.</w:t>
      </w:r>
      <w:r w:rsidRPr="006E0033">
        <w:t>J</w:t>
      </w:r>
      <w:r w:rsidRPr="006E0033">
        <w:rPr>
          <w:cs/>
        </w:rPr>
        <w:t>.</w:t>
      </w:r>
      <w:r w:rsidRPr="006E0033">
        <w:t>, M</w:t>
      </w:r>
      <w:r w:rsidR="00490A6A">
        <w:t>acdonald</w:t>
      </w:r>
      <w:r w:rsidRPr="006E0033">
        <w:t>, H</w:t>
      </w:r>
      <w:r w:rsidRPr="006E0033">
        <w:rPr>
          <w:cs/>
        </w:rPr>
        <w:t>.</w:t>
      </w:r>
      <w:r w:rsidRPr="006E0033">
        <w:t>M</w:t>
      </w:r>
      <w:r w:rsidRPr="006E0033">
        <w:rPr>
          <w:cs/>
        </w:rPr>
        <w:t>.</w:t>
      </w:r>
      <w:r w:rsidRPr="006E0033">
        <w:t>, R</w:t>
      </w:r>
      <w:r w:rsidR="00490A6A">
        <w:t>eid</w:t>
      </w:r>
      <w:r w:rsidRPr="006E0033">
        <w:t>, D</w:t>
      </w:r>
      <w:r w:rsidRPr="006E0033">
        <w:rPr>
          <w:cs/>
        </w:rPr>
        <w:t>.</w:t>
      </w:r>
      <w:r w:rsidRPr="006E0033">
        <w:t>M</w:t>
      </w:r>
      <w:r w:rsidRPr="006E0033">
        <w:rPr>
          <w:cs/>
        </w:rPr>
        <w:t xml:space="preserve">. </w:t>
      </w:r>
      <w:r w:rsidRPr="006E0033">
        <w:t xml:space="preserve">and </w:t>
      </w:r>
      <w:proofErr w:type="spellStart"/>
      <w:r w:rsidRPr="006E0033">
        <w:t>M</w:t>
      </w:r>
      <w:r w:rsidR="00490A6A">
        <w:t>yint</w:t>
      </w:r>
      <w:proofErr w:type="spellEnd"/>
      <w:r w:rsidRPr="006E0033">
        <w:t>, P</w:t>
      </w:r>
      <w:r w:rsidRPr="006E0033">
        <w:rPr>
          <w:cs/>
        </w:rPr>
        <w:t>.</w:t>
      </w:r>
      <w:r w:rsidRPr="006E0033">
        <w:t>K</w:t>
      </w:r>
      <w:r w:rsidRPr="006E0033">
        <w:rPr>
          <w:cs/>
        </w:rPr>
        <w:t xml:space="preserve">. </w:t>
      </w:r>
      <w:r w:rsidRPr="006E0033">
        <w:t>A high anticholinergic burden is associated with a history of falls in the previous year in middle</w:t>
      </w:r>
      <w:r w:rsidRPr="006E0033">
        <w:rPr>
          <w:cs/>
        </w:rPr>
        <w:t>-</w:t>
      </w:r>
      <w:r w:rsidRPr="006E0033">
        <w:t>aged women</w:t>
      </w:r>
      <w:r w:rsidRPr="006E0033">
        <w:rPr>
          <w:cs/>
        </w:rPr>
        <w:t xml:space="preserve">: </w:t>
      </w:r>
      <w:r w:rsidRPr="006E0033">
        <w:t xml:space="preserve">findings from the Aberdeen </w:t>
      </w:r>
      <w:proofErr w:type="gramStart"/>
      <w:r w:rsidRPr="006E0033">
        <w:t>prospective</w:t>
      </w:r>
      <w:proofErr w:type="gramEnd"/>
      <w:r w:rsidRPr="006E0033">
        <w:t xml:space="preserve"> osteoporosis screening study</w:t>
      </w:r>
      <w:r w:rsidRPr="006E0033">
        <w:rPr>
          <w:cs/>
        </w:rPr>
        <w:t xml:space="preserve">. </w:t>
      </w:r>
      <w:r w:rsidRPr="006E0033">
        <w:rPr>
          <w:i/>
          <w:iCs/>
        </w:rPr>
        <w:t xml:space="preserve">Annals of Epidemiology, </w:t>
      </w:r>
      <w:r w:rsidR="00490A6A" w:rsidRPr="006E0033">
        <w:t>2018</w:t>
      </w:r>
      <w:r w:rsidR="00490A6A">
        <w:t xml:space="preserve">, </w:t>
      </w:r>
      <w:r w:rsidRPr="006E0033">
        <w:t>28, pp</w:t>
      </w:r>
      <w:r w:rsidRPr="006E0033">
        <w:rPr>
          <w:cs/>
        </w:rPr>
        <w:t xml:space="preserve">. </w:t>
      </w:r>
      <w:r w:rsidRPr="006E0033">
        <w:t>557</w:t>
      </w:r>
      <w:r w:rsidRPr="006E0033">
        <w:rPr>
          <w:cs/>
        </w:rPr>
        <w:t>-</w:t>
      </w:r>
      <w:r w:rsidRPr="006E0033">
        <w:t>562</w:t>
      </w:r>
      <w:r w:rsidRPr="006E0033">
        <w:rPr>
          <w:cs/>
        </w:rPr>
        <w:t>.</w:t>
      </w:r>
    </w:p>
    <w:p w14:paraId="75387D8F" w14:textId="4F061CF7" w:rsidR="00570FD2" w:rsidRPr="006E0033" w:rsidRDefault="00570FD2" w:rsidP="006E0033">
      <w:pPr>
        <w:pStyle w:val="NormalWeb"/>
        <w:numPr>
          <w:ilvl w:val="0"/>
          <w:numId w:val="1"/>
        </w:numPr>
        <w:jc w:val="both"/>
      </w:pPr>
      <w:r w:rsidRPr="006E0033">
        <w:t>N</w:t>
      </w:r>
      <w:r w:rsidR="00490A6A">
        <w:t>akham</w:t>
      </w:r>
      <w:r w:rsidRPr="006E0033">
        <w:t>, A</w:t>
      </w:r>
      <w:r w:rsidRPr="006E0033">
        <w:rPr>
          <w:cs/>
        </w:rPr>
        <w:t>.</w:t>
      </w:r>
      <w:r w:rsidRPr="006E0033">
        <w:t xml:space="preserve">, </w:t>
      </w:r>
      <w:proofErr w:type="spellStart"/>
      <w:r w:rsidRPr="006E0033">
        <w:t>M</w:t>
      </w:r>
      <w:r w:rsidR="00490A6A">
        <w:t>yint</w:t>
      </w:r>
      <w:proofErr w:type="spellEnd"/>
      <w:r w:rsidRPr="006E0033">
        <w:t>, P</w:t>
      </w:r>
      <w:r w:rsidRPr="006E0033">
        <w:rPr>
          <w:cs/>
        </w:rPr>
        <w:t>.</w:t>
      </w:r>
      <w:r w:rsidRPr="006E0033">
        <w:t>K</w:t>
      </w:r>
      <w:r w:rsidRPr="006E0033">
        <w:rPr>
          <w:cs/>
        </w:rPr>
        <w:t>.</w:t>
      </w:r>
      <w:r w:rsidRPr="006E0033">
        <w:t>, B</w:t>
      </w:r>
      <w:r w:rsidR="00490A6A">
        <w:t>ond</w:t>
      </w:r>
      <w:r w:rsidRPr="006E0033">
        <w:t>, C</w:t>
      </w:r>
      <w:r w:rsidRPr="006E0033">
        <w:rPr>
          <w:cs/>
        </w:rPr>
        <w:t>.</w:t>
      </w:r>
      <w:r w:rsidRPr="006E0033">
        <w:t>M</w:t>
      </w:r>
      <w:r w:rsidRPr="006E0033">
        <w:rPr>
          <w:cs/>
        </w:rPr>
        <w:t>.</w:t>
      </w:r>
      <w:r w:rsidRPr="006E0033">
        <w:t>, N</w:t>
      </w:r>
      <w:r w:rsidR="00490A6A">
        <w:t>ewlands</w:t>
      </w:r>
      <w:r w:rsidRPr="006E0033">
        <w:t>, R</w:t>
      </w:r>
      <w:r w:rsidRPr="006E0033">
        <w:rPr>
          <w:cs/>
        </w:rPr>
        <w:t>.</w:t>
      </w:r>
      <w:r w:rsidRPr="006E0033">
        <w:t>, L</w:t>
      </w:r>
      <w:r w:rsidR="00490A6A">
        <w:t>oke</w:t>
      </w:r>
      <w:r w:rsidRPr="006E0033">
        <w:t>, Y</w:t>
      </w:r>
      <w:r w:rsidRPr="006E0033">
        <w:rPr>
          <w:cs/>
        </w:rPr>
        <w:t>.</w:t>
      </w:r>
      <w:r w:rsidRPr="006E0033">
        <w:t>K</w:t>
      </w:r>
      <w:r w:rsidRPr="006E0033">
        <w:rPr>
          <w:cs/>
        </w:rPr>
        <w:t xml:space="preserve">. </w:t>
      </w:r>
      <w:r w:rsidRPr="006E0033">
        <w:t>and C</w:t>
      </w:r>
      <w:r w:rsidR="00490A6A">
        <w:t>ruickshank</w:t>
      </w:r>
      <w:r w:rsidRPr="006E0033">
        <w:t>, M</w:t>
      </w:r>
      <w:r w:rsidRPr="006E0033">
        <w:rPr>
          <w:cs/>
        </w:rPr>
        <w:t xml:space="preserve">. </w:t>
      </w:r>
      <w:r w:rsidRPr="006E0033">
        <w:t>Interventions to reduce anticholinergic burden in adults aged 65 and older</w:t>
      </w:r>
      <w:r w:rsidRPr="006E0033">
        <w:rPr>
          <w:cs/>
        </w:rPr>
        <w:t xml:space="preserve">: </w:t>
      </w:r>
      <w:r w:rsidRPr="006E0033">
        <w:t>A systematic review</w:t>
      </w:r>
      <w:r w:rsidRPr="006E0033">
        <w:rPr>
          <w:cs/>
        </w:rPr>
        <w:t xml:space="preserve">. </w:t>
      </w:r>
      <w:r w:rsidRPr="006E0033">
        <w:rPr>
          <w:i/>
          <w:iCs/>
        </w:rPr>
        <w:t xml:space="preserve">Journal of the American Medical Directors Association, </w:t>
      </w:r>
      <w:r w:rsidR="00490A6A">
        <w:t xml:space="preserve">2020, </w:t>
      </w:r>
      <w:r w:rsidRPr="006E0033">
        <w:t>21</w:t>
      </w:r>
      <w:r w:rsidRPr="006E0033">
        <w:rPr>
          <w:cs/>
        </w:rPr>
        <w:t>(</w:t>
      </w:r>
      <w:r w:rsidRPr="006E0033">
        <w:t>2</w:t>
      </w:r>
      <w:r w:rsidRPr="006E0033">
        <w:rPr>
          <w:cs/>
        </w:rPr>
        <w:t>)</w:t>
      </w:r>
      <w:r w:rsidRPr="006E0033">
        <w:t>, pp</w:t>
      </w:r>
      <w:r w:rsidRPr="006E0033">
        <w:rPr>
          <w:cs/>
        </w:rPr>
        <w:t xml:space="preserve">. </w:t>
      </w:r>
      <w:r w:rsidRPr="006E0033">
        <w:t>170</w:t>
      </w:r>
      <w:r w:rsidRPr="006E0033">
        <w:rPr>
          <w:cs/>
        </w:rPr>
        <w:t>-</w:t>
      </w:r>
      <w:r w:rsidRPr="006E0033">
        <w:t>180</w:t>
      </w:r>
      <w:r w:rsidRPr="006E0033">
        <w:rPr>
          <w:cs/>
        </w:rPr>
        <w:t>.</w:t>
      </w:r>
    </w:p>
    <w:p w14:paraId="2EB72D5C" w14:textId="24A6060B" w:rsidR="00C749C8" w:rsidRPr="006E0033" w:rsidRDefault="00C749C8" w:rsidP="006E0033">
      <w:pPr>
        <w:pStyle w:val="NormalWeb"/>
        <w:numPr>
          <w:ilvl w:val="0"/>
          <w:numId w:val="1"/>
        </w:numPr>
        <w:jc w:val="both"/>
      </w:pPr>
      <w:r w:rsidRPr="006E0033">
        <w:t>K</w:t>
      </w:r>
      <w:r w:rsidR="00490A6A">
        <w:t>rishnaswami</w:t>
      </w:r>
      <w:r w:rsidRPr="006E0033">
        <w:t>, A</w:t>
      </w:r>
      <w:r w:rsidRPr="006E0033">
        <w:rPr>
          <w:cs/>
        </w:rPr>
        <w:t>.</w:t>
      </w:r>
      <w:r w:rsidRPr="006E0033">
        <w:t>, S</w:t>
      </w:r>
      <w:r w:rsidR="00490A6A">
        <w:t>teinman</w:t>
      </w:r>
      <w:r w:rsidRPr="006E0033">
        <w:t xml:space="preserve"> A</w:t>
      </w:r>
      <w:r w:rsidRPr="006E0033">
        <w:rPr>
          <w:cs/>
        </w:rPr>
        <w:t xml:space="preserve">. </w:t>
      </w:r>
      <w:r w:rsidRPr="006E0033">
        <w:t>M</w:t>
      </w:r>
      <w:r w:rsidR="00177426">
        <w:t>.</w:t>
      </w:r>
      <w:r w:rsidRPr="006E0033">
        <w:t>, G</w:t>
      </w:r>
      <w:r w:rsidR="00177426">
        <w:t>oyal</w:t>
      </w:r>
      <w:r w:rsidRPr="006E0033">
        <w:t>, P</w:t>
      </w:r>
      <w:r w:rsidRPr="006E0033">
        <w:rPr>
          <w:cs/>
        </w:rPr>
        <w:t>.</w:t>
      </w:r>
      <w:r w:rsidRPr="006E0033">
        <w:t xml:space="preserve">, </w:t>
      </w:r>
      <w:proofErr w:type="spellStart"/>
      <w:r w:rsidRPr="006E0033">
        <w:t>Z</w:t>
      </w:r>
      <w:r w:rsidR="00177426">
        <w:t>ullo</w:t>
      </w:r>
      <w:proofErr w:type="spellEnd"/>
      <w:r w:rsidRPr="006E0033">
        <w:t>, R</w:t>
      </w:r>
      <w:r w:rsidRPr="006E0033">
        <w:rPr>
          <w:cs/>
        </w:rPr>
        <w:t>.</w:t>
      </w:r>
      <w:r w:rsidRPr="006E0033">
        <w:t>A</w:t>
      </w:r>
      <w:r w:rsidRPr="006E0033">
        <w:rPr>
          <w:cs/>
        </w:rPr>
        <w:t>.</w:t>
      </w:r>
      <w:r w:rsidRPr="006E0033">
        <w:t>, A</w:t>
      </w:r>
      <w:r w:rsidR="00177426">
        <w:t>nderson</w:t>
      </w:r>
      <w:r w:rsidRPr="006E0033">
        <w:t>, S</w:t>
      </w:r>
      <w:r w:rsidRPr="006E0033">
        <w:rPr>
          <w:cs/>
        </w:rPr>
        <w:t>.</w:t>
      </w:r>
      <w:r w:rsidRPr="006E0033">
        <w:t>T</w:t>
      </w:r>
      <w:r w:rsidRPr="006E0033">
        <w:rPr>
          <w:cs/>
        </w:rPr>
        <w:t>.</w:t>
      </w:r>
      <w:r w:rsidRPr="006E0033">
        <w:t xml:space="preserve">, </w:t>
      </w:r>
      <w:proofErr w:type="spellStart"/>
      <w:r w:rsidRPr="006E0033">
        <w:t>B</w:t>
      </w:r>
      <w:r w:rsidR="00177426">
        <w:t>irtcher</w:t>
      </w:r>
      <w:proofErr w:type="spellEnd"/>
      <w:r w:rsidRPr="006E0033">
        <w:t>, K</w:t>
      </w:r>
      <w:r w:rsidRPr="006E0033">
        <w:rPr>
          <w:cs/>
        </w:rPr>
        <w:t>.</w:t>
      </w:r>
      <w:r w:rsidRPr="006E0033">
        <w:t>K</w:t>
      </w:r>
      <w:r w:rsidRPr="006E0033">
        <w:rPr>
          <w:cs/>
        </w:rPr>
        <w:t>.</w:t>
      </w:r>
      <w:r w:rsidRPr="006E0033">
        <w:t xml:space="preserve">, </w:t>
      </w:r>
      <w:proofErr w:type="spellStart"/>
      <w:r w:rsidRPr="006E0033">
        <w:t>G</w:t>
      </w:r>
      <w:r w:rsidR="00177426">
        <w:t>oodlin</w:t>
      </w:r>
      <w:proofErr w:type="spellEnd"/>
      <w:r w:rsidRPr="006E0033">
        <w:t>, J</w:t>
      </w:r>
      <w:r w:rsidRPr="006E0033">
        <w:rPr>
          <w:cs/>
        </w:rPr>
        <w:t>.</w:t>
      </w:r>
      <w:r w:rsidRPr="006E0033">
        <w:t>S</w:t>
      </w:r>
      <w:r w:rsidRPr="006E0033">
        <w:rPr>
          <w:cs/>
        </w:rPr>
        <w:t>.</w:t>
      </w:r>
      <w:r w:rsidRPr="006E0033">
        <w:t>, M</w:t>
      </w:r>
      <w:r w:rsidR="00177426">
        <w:t>aurer</w:t>
      </w:r>
      <w:r w:rsidRPr="006E0033">
        <w:t>, S</w:t>
      </w:r>
      <w:r w:rsidRPr="006E0033">
        <w:rPr>
          <w:cs/>
        </w:rPr>
        <w:t>.</w:t>
      </w:r>
      <w:r w:rsidRPr="006E0033">
        <w:t>M</w:t>
      </w:r>
      <w:r w:rsidRPr="006E0033">
        <w:rPr>
          <w:cs/>
        </w:rPr>
        <w:t>.</w:t>
      </w:r>
      <w:r w:rsidRPr="006E0033">
        <w:t>, A</w:t>
      </w:r>
      <w:r w:rsidR="00177426">
        <w:t>lexander</w:t>
      </w:r>
      <w:r w:rsidRPr="006E0033">
        <w:t>, P</w:t>
      </w:r>
      <w:r w:rsidRPr="006E0033">
        <w:rPr>
          <w:cs/>
        </w:rPr>
        <w:t>.</w:t>
      </w:r>
      <w:r w:rsidRPr="006E0033">
        <w:t>K</w:t>
      </w:r>
      <w:r w:rsidRPr="006E0033">
        <w:rPr>
          <w:cs/>
        </w:rPr>
        <w:t>.</w:t>
      </w:r>
      <w:r w:rsidRPr="006E0033">
        <w:t>, R</w:t>
      </w:r>
      <w:r w:rsidR="00177426">
        <w:t>ich</w:t>
      </w:r>
      <w:r w:rsidRPr="006E0033">
        <w:t>, W</w:t>
      </w:r>
      <w:r w:rsidRPr="006E0033">
        <w:rPr>
          <w:cs/>
        </w:rPr>
        <w:t>.</w:t>
      </w:r>
      <w:r w:rsidRPr="006E0033">
        <w:t>M</w:t>
      </w:r>
      <w:r w:rsidRPr="006E0033">
        <w:rPr>
          <w:cs/>
        </w:rPr>
        <w:t xml:space="preserve">. </w:t>
      </w:r>
      <w:r w:rsidRPr="006E0033">
        <w:t xml:space="preserve">and </w:t>
      </w:r>
      <w:proofErr w:type="spellStart"/>
      <w:r w:rsidRPr="006E0033">
        <w:t>T</w:t>
      </w:r>
      <w:r w:rsidR="00177426">
        <w:t>jia</w:t>
      </w:r>
      <w:proofErr w:type="spellEnd"/>
      <w:r w:rsidRPr="006E0033">
        <w:t>, J</w:t>
      </w:r>
      <w:r w:rsidRPr="006E0033">
        <w:rPr>
          <w:cs/>
        </w:rPr>
        <w:t xml:space="preserve">. </w:t>
      </w:r>
      <w:r w:rsidRPr="006E0033">
        <w:t xml:space="preserve">Deprescribing in older adults </w:t>
      </w:r>
      <w:r w:rsidR="00177426">
        <w:t>w</w:t>
      </w:r>
      <w:r w:rsidRPr="006E0033">
        <w:t>ith cardiovascular disease</w:t>
      </w:r>
      <w:r w:rsidRPr="006E0033">
        <w:rPr>
          <w:cs/>
        </w:rPr>
        <w:t xml:space="preserve">. </w:t>
      </w:r>
      <w:r w:rsidRPr="006E0033">
        <w:rPr>
          <w:i/>
          <w:iCs/>
        </w:rPr>
        <w:t>Journal of the American College of Cardiolog</w:t>
      </w:r>
      <w:r w:rsidR="00177426">
        <w:rPr>
          <w:i/>
          <w:iCs/>
        </w:rPr>
        <w:t xml:space="preserve">y, </w:t>
      </w:r>
      <w:r w:rsidR="00177426" w:rsidRPr="006E0033">
        <w:t>2019</w:t>
      </w:r>
      <w:r w:rsidR="00177426">
        <w:t xml:space="preserve">, </w:t>
      </w:r>
      <w:r w:rsidRPr="006E0033">
        <w:t>73</w:t>
      </w:r>
      <w:r w:rsidRPr="006E0033">
        <w:rPr>
          <w:cs/>
        </w:rPr>
        <w:t>(</w:t>
      </w:r>
      <w:r w:rsidRPr="006E0033">
        <w:t>20</w:t>
      </w:r>
      <w:r w:rsidRPr="006E0033">
        <w:rPr>
          <w:cs/>
        </w:rPr>
        <w:t>)</w:t>
      </w:r>
      <w:r w:rsidRPr="006E0033">
        <w:t>, pp</w:t>
      </w:r>
      <w:r w:rsidRPr="006E0033">
        <w:rPr>
          <w:cs/>
        </w:rPr>
        <w:t xml:space="preserve">. </w:t>
      </w:r>
      <w:r w:rsidRPr="006E0033">
        <w:t>2584</w:t>
      </w:r>
      <w:r w:rsidRPr="006E0033">
        <w:rPr>
          <w:cs/>
        </w:rPr>
        <w:t>-</w:t>
      </w:r>
      <w:r w:rsidRPr="006E0033">
        <w:t>2595</w:t>
      </w:r>
      <w:r w:rsidRPr="006E0033">
        <w:rPr>
          <w:cs/>
        </w:rPr>
        <w:t>.</w:t>
      </w:r>
    </w:p>
    <w:p w14:paraId="74801EE4" w14:textId="0A93FC0D" w:rsidR="00C749C8" w:rsidRPr="006E0033" w:rsidRDefault="00C749C8" w:rsidP="006E0033">
      <w:pPr>
        <w:pStyle w:val="NormalWeb"/>
        <w:numPr>
          <w:ilvl w:val="0"/>
          <w:numId w:val="1"/>
        </w:numPr>
        <w:jc w:val="both"/>
      </w:pPr>
      <w:r w:rsidRPr="006E0033">
        <w:t>M</w:t>
      </w:r>
      <w:r w:rsidR="00177426">
        <w:t>ichael</w:t>
      </w:r>
      <w:r w:rsidRPr="006E0033">
        <w:t>, S</w:t>
      </w:r>
      <w:r w:rsidRPr="006E0033">
        <w:rPr>
          <w:cs/>
        </w:rPr>
        <w:t xml:space="preserve">. </w:t>
      </w:r>
      <w:r w:rsidRPr="006E0033">
        <w:t>and R</w:t>
      </w:r>
      <w:r w:rsidR="00177426">
        <w:t>eeve</w:t>
      </w:r>
      <w:r w:rsidRPr="006E0033">
        <w:t>, E</w:t>
      </w:r>
      <w:r w:rsidRPr="006E0033">
        <w:rPr>
          <w:cs/>
        </w:rPr>
        <w:t xml:space="preserve">. </w:t>
      </w:r>
      <w:r w:rsidRPr="006E0033">
        <w:rPr>
          <w:i/>
          <w:iCs/>
        </w:rPr>
        <w:t>Deprescribing</w:t>
      </w:r>
      <w:r w:rsidRPr="006E0033">
        <w:rPr>
          <w:i/>
          <w:iCs/>
          <w:cs/>
        </w:rPr>
        <w:t xml:space="preserve">. </w:t>
      </w:r>
      <w:hyperlink r:id="rId31" w:anchor=":~:text=Common%20goals%20for%20deprescribing%20include,to%20improving%20quality%20of%20life." w:tgtFrame="_blank" w:history="1">
        <w:r w:rsidRPr="006E0033">
          <w:rPr>
            <w:rStyle w:val="Hyperlink"/>
          </w:rPr>
          <w:t>https</w:t>
        </w:r>
        <w:r w:rsidRPr="006E0033">
          <w:rPr>
            <w:rStyle w:val="Hyperlink"/>
            <w:cs/>
          </w:rPr>
          <w:t>://</w:t>
        </w:r>
        <w:r w:rsidRPr="006E0033">
          <w:rPr>
            <w:rStyle w:val="Hyperlink"/>
          </w:rPr>
          <w:t>www</w:t>
        </w:r>
        <w:r w:rsidRPr="006E0033">
          <w:rPr>
            <w:rStyle w:val="Hyperlink"/>
            <w:cs/>
          </w:rPr>
          <w:t>.</w:t>
        </w:r>
        <w:proofErr w:type="spellStart"/>
        <w:r w:rsidRPr="006E0033">
          <w:rPr>
            <w:rStyle w:val="Hyperlink"/>
          </w:rPr>
          <w:t>uptodate</w:t>
        </w:r>
        <w:proofErr w:type="spellEnd"/>
        <w:r w:rsidRPr="006E0033">
          <w:rPr>
            <w:rStyle w:val="Hyperlink"/>
            <w:cs/>
          </w:rPr>
          <w:t>.</w:t>
        </w:r>
        <w:r w:rsidRPr="006E0033">
          <w:rPr>
            <w:rStyle w:val="Hyperlink"/>
          </w:rPr>
          <w:t>com</w:t>
        </w:r>
        <w:r w:rsidRPr="006E0033">
          <w:rPr>
            <w:rStyle w:val="Hyperlink"/>
            <w:cs/>
          </w:rPr>
          <w:t>/</w:t>
        </w:r>
        <w:r w:rsidRPr="006E0033">
          <w:rPr>
            <w:rStyle w:val="Hyperlink"/>
          </w:rPr>
          <w:t>contents</w:t>
        </w:r>
        <w:r w:rsidRPr="006E0033">
          <w:rPr>
            <w:rStyle w:val="Hyperlink"/>
            <w:cs/>
          </w:rPr>
          <w:t>/</w:t>
        </w:r>
        <w:r w:rsidRPr="006E0033">
          <w:rPr>
            <w:rStyle w:val="Hyperlink"/>
          </w:rPr>
          <w:t>deprescribing#</w:t>
        </w:r>
        <w:r w:rsidRPr="006E0033">
          <w:rPr>
            <w:rStyle w:val="Hyperlink"/>
            <w:cs/>
          </w:rPr>
          <w:t>:</w:t>
        </w:r>
        <w:r w:rsidRPr="006E0033">
          <w:rPr>
            <w:rStyle w:val="Hyperlink"/>
          </w:rPr>
          <w:t>~</w:t>
        </w:r>
        <w:r w:rsidRPr="006E0033">
          <w:rPr>
            <w:rStyle w:val="Hyperlink"/>
            <w:cs/>
          </w:rPr>
          <w:t>:</w:t>
        </w:r>
        <w:r w:rsidRPr="006E0033">
          <w:rPr>
            <w:rStyle w:val="Hyperlink"/>
          </w:rPr>
          <w:t>text</w:t>
        </w:r>
        <w:r w:rsidRPr="006E0033">
          <w:rPr>
            <w:rStyle w:val="Hyperlink"/>
            <w:cs/>
          </w:rPr>
          <w:t>=</w:t>
        </w:r>
        <w:r w:rsidRPr="006E0033">
          <w:rPr>
            <w:rStyle w:val="Hyperlink"/>
          </w:rPr>
          <w:t>Common</w:t>
        </w:r>
        <w:r w:rsidRPr="006E0033">
          <w:rPr>
            <w:rStyle w:val="Hyperlink"/>
            <w:cs/>
          </w:rPr>
          <w:t>%</w:t>
        </w:r>
        <w:r w:rsidRPr="006E0033">
          <w:rPr>
            <w:rStyle w:val="Hyperlink"/>
          </w:rPr>
          <w:t>20goals</w:t>
        </w:r>
        <w:r w:rsidRPr="006E0033">
          <w:rPr>
            <w:rStyle w:val="Hyperlink"/>
            <w:cs/>
          </w:rPr>
          <w:t>%</w:t>
        </w:r>
        <w:r w:rsidRPr="006E0033">
          <w:rPr>
            <w:rStyle w:val="Hyperlink"/>
          </w:rPr>
          <w:t>20for</w:t>
        </w:r>
        <w:r w:rsidRPr="006E0033">
          <w:rPr>
            <w:rStyle w:val="Hyperlink"/>
            <w:cs/>
          </w:rPr>
          <w:t>%</w:t>
        </w:r>
        <w:r w:rsidRPr="006E0033">
          <w:rPr>
            <w:rStyle w:val="Hyperlink"/>
          </w:rPr>
          <w:t>20deprescribing</w:t>
        </w:r>
        <w:r w:rsidRPr="006E0033">
          <w:rPr>
            <w:rStyle w:val="Hyperlink"/>
            <w:cs/>
          </w:rPr>
          <w:t>%</w:t>
        </w:r>
        <w:r w:rsidRPr="006E0033">
          <w:rPr>
            <w:rStyle w:val="Hyperlink"/>
          </w:rPr>
          <w:t>20include,to</w:t>
        </w:r>
        <w:r w:rsidRPr="006E0033">
          <w:rPr>
            <w:rStyle w:val="Hyperlink"/>
            <w:cs/>
          </w:rPr>
          <w:t>%</w:t>
        </w:r>
        <w:r w:rsidRPr="006E0033">
          <w:rPr>
            <w:rStyle w:val="Hyperlink"/>
          </w:rPr>
          <w:t>20improving</w:t>
        </w:r>
        <w:r w:rsidRPr="006E0033">
          <w:rPr>
            <w:rStyle w:val="Hyperlink"/>
            <w:cs/>
          </w:rPr>
          <w:t>%</w:t>
        </w:r>
        <w:r w:rsidRPr="006E0033">
          <w:rPr>
            <w:rStyle w:val="Hyperlink"/>
          </w:rPr>
          <w:t>20quality</w:t>
        </w:r>
        <w:r w:rsidRPr="006E0033">
          <w:rPr>
            <w:rStyle w:val="Hyperlink"/>
            <w:cs/>
          </w:rPr>
          <w:t>%</w:t>
        </w:r>
        <w:r w:rsidRPr="006E0033">
          <w:rPr>
            <w:rStyle w:val="Hyperlink"/>
          </w:rPr>
          <w:t>20of</w:t>
        </w:r>
        <w:r w:rsidRPr="006E0033">
          <w:rPr>
            <w:rStyle w:val="Hyperlink"/>
            <w:cs/>
          </w:rPr>
          <w:t>%</w:t>
        </w:r>
        <w:r w:rsidRPr="006E0033">
          <w:rPr>
            <w:rStyle w:val="Hyperlink"/>
          </w:rPr>
          <w:t>20life</w:t>
        </w:r>
        <w:r w:rsidRPr="006E0033">
          <w:rPr>
            <w:rStyle w:val="Hyperlink"/>
            <w:cs/>
          </w:rPr>
          <w:t>.</w:t>
        </w:r>
      </w:hyperlink>
      <w:r w:rsidRPr="006E0033">
        <w:t xml:space="preserve"> </w:t>
      </w:r>
      <w:proofErr w:type="spellStart"/>
      <w:r w:rsidRPr="006E0033">
        <w:t>edn</w:t>
      </w:r>
      <w:proofErr w:type="spellEnd"/>
      <w:r w:rsidRPr="006E0033">
        <w:rPr>
          <w:cs/>
        </w:rPr>
        <w:t xml:space="preserve">. </w:t>
      </w:r>
      <w:r w:rsidRPr="006E0033">
        <w:t>UpToDate</w:t>
      </w:r>
      <w:r w:rsidR="00177426" w:rsidRPr="006E0033">
        <w:t>, 2022</w:t>
      </w:r>
      <w:r w:rsidRPr="006E0033">
        <w:rPr>
          <w:cs/>
        </w:rPr>
        <w:t>.</w:t>
      </w:r>
    </w:p>
    <w:p w14:paraId="0FDAC72D" w14:textId="36B042E2" w:rsidR="00C749C8" w:rsidRPr="006E0033" w:rsidRDefault="00C749C8" w:rsidP="006E0033">
      <w:pPr>
        <w:pStyle w:val="NormalWeb"/>
        <w:numPr>
          <w:ilvl w:val="0"/>
          <w:numId w:val="1"/>
        </w:numPr>
        <w:jc w:val="both"/>
      </w:pPr>
      <w:proofErr w:type="spellStart"/>
      <w:r w:rsidRPr="006E0033">
        <w:t>O</w:t>
      </w:r>
      <w:r w:rsidR="00177426">
        <w:t>lasehinde</w:t>
      </w:r>
      <w:proofErr w:type="spellEnd"/>
      <w:r w:rsidR="00177426">
        <w:t>-Williams</w:t>
      </w:r>
      <w:r w:rsidRPr="006E0033">
        <w:t>, O</w:t>
      </w:r>
      <w:r w:rsidRPr="006E0033">
        <w:rPr>
          <w:cs/>
        </w:rPr>
        <w:t>.</w:t>
      </w:r>
      <w:r w:rsidRPr="006E0033">
        <w:t>, July, 2020</w:t>
      </w:r>
      <w:r w:rsidRPr="006E0033">
        <w:rPr>
          <w:cs/>
        </w:rPr>
        <w:t>-</w:t>
      </w:r>
      <w:r w:rsidRPr="006E0033">
        <w:t>last update, Deprescribing guide</w:t>
      </w:r>
      <w:r w:rsidR="00177426">
        <w:t>, 2020</w:t>
      </w:r>
      <w:r w:rsidRPr="006E0033">
        <w:rPr>
          <w:cs/>
        </w:rPr>
        <w:t xml:space="preserve">. </w:t>
      </w:r>
      <w:r w:rsidRPr="006E0033">
        <w:t>Available</w:t>
      </w:r>
      <w:r w:rsidRPr="006E0033">
        <w:rPr>
          <w:cs/>
        </w:rPr>
        <w:t xml:space="preserve">: </w:t>
      </w:r>
      <w:hyperlink r:id="rId32" w:tgtFrame="_blank" w:history="1">
        <w:r w:rsidRPr="006E0033">
          <w:rPr>
            <w:rStyle w:val="Hyperlink"/>
          </w:rPr>
          <w:t>https</w:t>
        </w:r>
        <w:r w:rsidRPr="006E0033">
          <w:rPr>
            <w:rStyle w:val="Hyperlink"/>
            <w:cs/>
          </w:rPr>
          <w:t>://</w:t>
        </w:r>
        <w:proofErr w:type="spellStart"/>
        <w:r w:rsidRPr="006E0033">
          <w:rPr>
            <w:rStyle w:val="Hyperlink"/>
          </w:rPr>
          <w:t>southendccg</w:t>
        </w:r>
        <w:proofErr w:type="spellEnd"/>
        <w:r w:rsidRPr="006E0033">
          <w:rPr>
            <w:rStyle w:val="Hyperlink"/>
            <w:cs/>
          </w:rPr>
          <w:t>.</w:t>
        </w:r>
        <w:proofErr w:type="spellStart"/>
        <w:r w:rsidRPr="006E0033">
          <w:rPr>
            <w:rStyle w:val="Hyperlink"/>
          </w:rPr>
          <w:t>nhs</w:t>
        </w:r>
        <w:proofErr w:type="spellEnd"/>
        <w:r w:rsidRPr="006E0033">
          <w:rPr>
            <w:rStyle w:val="Hyperlink"/>
            <w:cs/>
          </w:rPr>
          <w:t>.</w:t>
        </w:r>
        <w:proofErr w:type="spellStart"/>
        <w:r w:rsidRPr="006E0033">
          <w:rPr>
            <w:rStyle w:val="Hyperlink"/>
          </w:rPr>
          <w:t>uk</w:t>
        </w:r>
        <w:proofErr w:type="spellEnd"/>
        <w:r w:rsidRPr="006E0033">
          <w:rPr>
            <w:rStyle w:val="Hyperlink"/>
            <w:cs/>
          </w:rPr>
          <w:t>/</w:t>
        </w:r>
        <w:r w:rsidRPr="006E0033">
          <w:rPr>
            <w:rStyle w:val="Hyperlink"/>
          </w:rPr>
          <w:t>your</w:t>
        </w:r>
        <w:r w:rsidRPr="006E0033">
          <w:rPr>
            <w:rStyle w:val="Hyperlink"/>
            <w:cs/>
          </w:rPr>
          <w:t>-</w:t>
        </w:r>
        <w:r w:rsidRPr="006E0033">
          <w:rPr>
            <w:rStyle w:val="Hyperlink"/>
          </w:rPr>
          <w:t>health</w:t>
        </w:r>
        <w:r w:rsidRPr="006E0033">
          <w:rPr>
            <w:rStyle w:val="Hyperlink"/>
            <w:cs/>
          </w:rPr>
          <w:t>-</w:t>
        </w:r>
        <w:r w:rsidRPr="006E0033">
          <w:rPr>
            <w:rStyle w:val="Hyperlink"/>
          </w:rPr>
          <w:t>services</w:t>
        </w:r>
        <w:r w:rsidRPr="006E0033">
          <w:rPr>
            <w:rStyle w:val="Hyperlink"/>
            <w:cs/>
          </w:rPr>
          <w:t>/</w:t>
        </w:r>
        <w:r w:rsidRPr="006E0033">
          <w:rPr>
            <w:rStyle w:val="Hyperlink"/>
          </w:rPr>
          <w:t>healthcare</w:t>
        </w:r>
        <w:r w:rsidRPr="006E0033">
          <w:rPr>
            <w:rStyle w:val="Hyperlink"/>
            <w:cs/>
          </w:rPr>
          <w:t>-</w:t>
        </w:r>
        <w:r w:rsidRPr="006E0033">
          <w:rPr>
            <w:rStyle w:val="Hyperlink"/>
          </w:rPr>
          <w:t>professionals</w:t>
        </w:r>
        <w:r w:rsidRPr="006E0033">
          <w:rPr>
            <w:rStyle w:val="Hyperlink"/>
            <w:cs/>
          </w:rPr>
          <w:t>/</w:t>
        </w:r>
        <w:r w:rsidRPr="006E0033">
          <w:rPr>
            <w:rStyle w:val="Hyperlink"/>
          </w:rPr>
          <w:t>medicines</w:t>
        </w:r>
        <w:r w:rsidRPr="006E0033">
          <w:rPr>
            <w:rStyle w:val="Hyperlink"/>
            <w:cs/>
          </w:rPr>
          <w:t>-</w:t>
        </w:r>
        <w:r w:rsidRPr="006E0033">
          <w:rPr>
            <w:rStyle w:val="Hyperlink"/>
          </w:rPr>
          <w:t>management</w:t>
        </w:r>
        <w:r w:rsidRPr="006E0033">
          <w:rPr>
            <w:rStyle w:val="Hyperlink"/>
            <w:cs/>
          </w:rPr>
          <w:t>/</w:t>
        </w:r>
        <w:r w:rsidRPr="006E0033">
          <w:rPr>
            <w:rStyle w:val="Hyperlink"/>
          </w:rPr>
          <w:t>medicines</w:t>
        </w:r>
        <w:r w:rsidRPr="006E0033">
          <w:rPr>
            <w:rStyle w:val="Hyperlink"/>
            <w:cs/>
          </w:rPr>
          <w:t>-</w:t>
        </w:r>
        <w:r w:rsidRPr="006E0033">
          <w:rPr>
            <w:rStyle w:val="Hyperlink"/>
          </w:rPr>
          <w:t>management</w:t>
        </w:r>
        <w:r w:rsidRPr="006E0033">
          <w:rPr>
            <w:rStyle w:val="Hyperlink"/>
            <w:cs/>
          </w:rPr>
          <w:t>-</w:t>
        </w:r>
        <w:r w:rsidRPr="006E0033">
          <w:rPr>
            <w:rStyle w:val="Hyperlink"/>
          </w:rPr>
          <w:t>resources</w:t>
        </w:r>
        <w:r w:rsidRPr="006E0033">
          <w:rPr>
            <w:rStyle w:val="Hyperlink"/>
            <w:cs/>
          </w:rPr>
          <w:t>/</w:t>
        </w:r>
        <w:r w:rsidRPr="006E0033">
          <w:rPr>
            <w:rStyle w:val="Hyperlink"/>
          </w:rPr>
          <w:t>2308</w:t>
        </w:r>
        <w:r w:rsidRPr="006E0033">
          <w:rPr>
            <w:rStyle w:val="Hyperlink"/>
            <w:cs/>
          </w:rPr>
          <w:t>-</w:t>
        </w:r>
        <w:r w:rsidRPr="006E0033">
          <w:rPr>
            <w:rStyle w:val="Hyperlink"/>
          </w:rPr>
          <w:t>deprescribing</w:t>
        </w:r>
        <w:r w:rsidRPr="006E0033">
          <w:rPr>
            <w:rStyle w:val="Hyperlink"/>
            <w:cs/>
          </w:rPr>
          <w:t>-</w:t>
        </w:r>
        <w:r w:rsidRPr="006E0033">
          <w:rPr>
            <w:rStyle w:val="Hyperlink"/>
          </w:rPr>
          <w:t>guide</w:t>
        </w:r>
        <w:r w:rsidRPr="006E0033">
          <w:rPr>
            <w:rStyle w:val="Hyperlink"/>
            <w:cs/>
          </w:rPr>
          <w:t>/</w:t>
        </w:r>
        <w:r w:rsidRPr="006E0033">
          <w:rPr>
            <w:rStyle w:val="Hyperlink"/>
          </w:rPr>
          <w:t>file</w:t>
        </w:r>
      </w:hyperlink>
      <w:r w:rsidRPr="006E0033">
        <w:rPr>
          <w:cs/>
        </w:rPr>
        <w:t xml:space="preserve"> [</w:t>
      </w:r>
      <w:r w:rsidRPr="006E0033">
        <w:t>April</w:t>
      </w:r>
      <w:r w:rsidRPr="006E0033">
        <w:rPr>
          <w:cs/>
        </w:rPr>
        <w:t>/</w:t>
      </w:r>
      <w:r w:rsidRPr="006E0033">
        <w:t>03, 2020</w:t>
      </w:r>
      <w:r w:rsidRPr="006E0033">
        <w:rPr>
          <w:cs/>
        </w:rPr>
        <w:t>].</w:t>
      </w:r>
    </w:p>
    <w:p w14:paraId="6073A245" w14:textId="2A7E4D1C" w:rsidR="00C749C8" w:rsidRPr="006E0033" w:rsidRDefault="00C749C8" w:rsidP="006E0033">
      <w:pPr>
        <w:pStyle w:val="NormalWeb"/>
        <w:numPr>
          <w:ilvl w:val="0"/>
          <w:numId w:val="1"/>
        </w:numPr>
        <w:jc w:val="both"/>
      </w:pPr>
      <w:r w:rsidRPr="006E0033">
        <w:t>C</w:t>
      </w:r>
      <w:r w:rsidR="00177426">
        <w:t>raig</w:t>
      </w:r>
      <w:r w:rsidRPr="006E0033">
        <w:t>, P</w:t>
      </w:r>
      <w:r w:rsidRPr="006E0033">
        <w:rPr>
          <w:cs/>
        </w:rPr>
        <w:t>.</w:t>
      </w:r>
      <w:r w:rsidRPr="006E0033">
        <w:t>, D</w:t>
      </w:r>
      <w:r w:rsidR="00177426">
        <w:t>ieppe</w:t>
      </w:r>
      <w:r w:rsidRPr="006E0033">
        <w:t>, P</w:t>
      </w:r>
      <w:r w:rsidRPr="006E0033">
        <w:rPr>
          <w:cs/>
        </w:rPr>
        <w:t>.</w:t>
      </w:r>
      <w:r w:rsidRPr="006E0033">
        <w:t>, M</w:t>
      </w:r>
      <w:r w:rsidR="00177426">
        <w:t>acintyre</w:t>
      </w:r>
      <w:r w:rsidRPr="006E0033">
        <w:t>, S</w:t>
      </w:r>
      <w:r w:rsidRPr="006E0033">
        <w:rPr>
          <w:cs/>
        </w:rPr>
        <w:t>.</w:t>
      </w:r>
      <w:r w:rsidRPr="006E0033">
        <w:t>, M</w:t>
      </w:r>
      <w:r w:rsidR="00177426">
        <w:t>ichie</w:t>
      </w:r>
      <w:r w:rsidRPr="006E0033">
        <w:t>, S</w:t>
      </w:r>
      <w:r w:rsidRPr="006E0033">
        <w:rPr>
          <w:cs/>
        </w:rPr>
        <w:t>.</w:t>
      </w:r>
      <w:r w:rsidRPr="006E0033">
        <w:t>, N</w:t>
      </w:r>
      <w:r w:rsidR="00177426">
        <w:t>azareth</w:t>
      </w:r>
      <w:r w:rsidRPr="006E0033">
        <w:t>, I</w:t>
      </w:r>
      <w:r w:rsidRPr="006E0033">
        <w:rPr>
          <w:cs/>
        </w:rPr>
        <w:t xml:space="preserve">. </w:t>
      </w:r>
      <w:r w:rsidRPr="006E0033">
        <w:t xml:space="preserve">and </w:t>
      </w:r>
      <w:proofErr w:type="spellStart"/>
      <w:r w:rsidRPr="006E0033">
        <w:t>P</w:t>
      </w:r>
      <w:r w:rsidR="00177426">
        <w:t>etticrew</w:t>
      </w:r>
      <w:proofErr w:type="spellEnd"/>
      <w:r w:rsidRPr="006E0033">
        <w:t>, M</w:t>
      </w:r>
      <w:r w:rsidRPr="006E0033">
        <w:rPr>
          <w:cs/>
        </w:rPr>
        <w:t>.</w:t>
      </w:r>
      <w:r w:rsidRPr="006E0033">
        <w:t>, 2019</w:t>
      </w:r>
      <w:r w:rsidRPr="006E0033">
        <w:rPr>
          <w:cs/>
        </w:rPr>
        <w:t>-</w:t>
      </w:r>
      <w:r w:rsidRPr="006E0033">
        <w:t>last update, Developing and evaluating complex interventions</w:t>
      </w:r>
      <w:r w:rsidRPr="006E0033">
        <w:rPr>
          <w:cs/>
        </w:rPr>
        <w:t xml:space="preserve">: </w:t>
      </w:r>
      <w:r w:rsidRPr="006E0033">
        <w:t>Following considerable development in the field since 2006, MRC and NIHR have jointly commissioned an update of this guidance to be published in 2019</w:t>
      </w:r>
      <w:r w:rsidRPr="006E0033">
        <w:rPr>
          <w:cs/>
        </w:rPr>
        <w:t xml:space="preserve">. </w:t>
      </w:r>
      <w:r w:rsidRPr="006E0033">
        <w:t>Available</w:t>
      </w:r>
      <w:r w:rsidRPr="006E0033">
        <w:rPr>
          <w:cs/>
        </w:rPr>
        <w:t xml:space="preserve">: </w:t>
      </w:r>
      <w:hyperlink r:id="rId33" w:tgtFrame="_blank" w:history="1">
        <w:r w:rsidRPr="006E0033">
          <w:rPr>
            <w:rStyle w:val="Hyperlink"/>
          </w:rPr>
          <w:t>https</w:t>
        </w:r>
        <w:r w:rsidRPr="006E0033">
          <w:rPr>
            <w:rStyle w:val="Hyperlink"/>
            <w:cs/>
          </w:rPr>
          <w:t>://</w:t>
        </w:r>
        <w:proofErr w:type="spellStart"/>
        <w:r w:rsidRPr="006E0033">
          <w:rPr>
            <w:rStyle w:val="Hyperlink"/>
          </w:rPr>
          <w:t>mrc</w:t>
        </w:r>
        <w:proofErr w:type="spellEnd"/>
        <w:r w:rsidRPr="006E0033">
          <w:rPr>
            <w:rStyle w:val="Hyperlink"/>
            <w:cs/>
          </w:rPr>
          <w:t>.</w:t>
        </w:r>
        <w:proofErr w:type="spellStart"/>
        <w:r w:rsidRPr="006E0033">
          <w:rPr>
            <w:rStyle w:val="Hyperlink"/>
          </w:rPr>
          <w:t>ukri</w:t>
        </w:r>
        <w:proofErr w:type="spellEnd"/>
        <w:r w:rsidRPr="006E0033">
          <w:rPr>
            <w:rStyle w:val="Hyperlink"/>
            <w:cs/>
          </w:rPr>
          <w:t>.</w:t>
        </w:r>
        <w:r w:rsidRPr="006E0033">
          <w:rPr>
            <w:rStyle w:val="Hyperlink"/>
          </w:rPr>
          <w:t>org</w:t>
        </w:r>
        <w:r w:rsidRPr="006E0033">
          <w:rPr>
            <w:rStyle w:val="Hyperlink"/>
            <w:cs/>
          </w:rPr>
          <w:t>/</w:t>
        </w:r>
        <w:r w:rsidRPr="006E0033">
          <w:rPr>
            <w:rStyle w:val="Hyperlink"/>
          </w:rPr>
          <w:t>documents</w:t>
        </w:r>
        <w:r w:rsidRPr="006E0033">
          <w:rPr>
            <w:rStyle w:val="Hyperlink"/>
            <w:cs/>
          </w:rPr>
          <w:t>/</w:t>
        </w:r>
        <w:r w:rsidRPr="006E0033">
          <w:rPr>
            <w:rStyle w:val="Hyperlink"/>
          </w:rPr>
          <w:t>pdf</w:t>
        </w:r>
        <w:r w:rsidRPr="006E0033">
          <w:rPr>
            <w:rStyle w:val="Hyperlink"/>
            <w:cs/>
          </w:rPr>
          <w:t>/</w:t>
        </w:r>
        <w:r w:rsidRPr="006E0033">
          <w:rPr>
            <w:rStyle w:val="Hyperlink"/>
          </w:rPr>
          <w:t>complex</w:t>
        </w:r>
        <w:r w:rsidRPr="006E0033">
          <w:rPr>
            <w:rStyle w:val="Hyperlink"/>
            <w:cs/>
          </w:rPr>
          <w:t>-</w:t>
        </w:r>
        <w:r w:rsidRPr="006E0033">
          <w:rPr>
            <w:rStyle w:val="Hyperlink"/>
          </w:rPr>
          <w:t>interventions</w:t>
        </w:r>
        <w:r w:rsidRPr="006E0033">
          <w:rPr>
            <w:rStyle w:val="Hyperlink"/>
            <w:cs/>
          </w:rPr>
          <w:t>-</w:t>
        </w:r>
        <w:r w:rsidRPr="006E0033">
          <w:rPr>
            <w:rStyle w:val="Hyperlink"/>
          </w:rPr>
          <w:t>guidance</w:t>
        </w:r>
        <w:r w:rsidRPr="006E0033">
          <w:rPr>
            <w:rStyle w:val="Hyperlink"/>
            <w:cs/>
          </w:rPr>
          <w:t>/</w:t>
        </w:r>
      </w:hyperlink>
      <w:r w:rsidRPr="006E0033">
        <w:rPr>
          <w:cs/>
        </w:rPr>
        <w:t xml:space="preserve"> [</w:t>
      </w:r>
      <w:r w:rsidRPr="006E0033">
        <w:t>05</w:t>
      </w:r>
      <w:r w:rsidRPr="006E0033">
        <w:rPr>
          <w:cs/>
        </w:rPr>
        <w:t>/</w:t>
      </w:r>
      <w:r w:rsidRPr="006E0033">
        <w:t>01, 2021</w:t>
      </w:r>
      <w:r w:rsidRPr="006E0033">
        <w:rPr>
          <w:cs/>
        </w:rPr>
        <w:t>].</w:t>
      </w:r>
    </w:p>
    <w:p w14:paraId="4A05B326" w14:textId="2CA45787" w:rsidR="00C749C8" w:rsidRPr="006E0033" w:rsidRDefault="00C749C8" w:rsidP="006E0033">
      <w:pPr>
        <w:pStyle w:val="NormalWeb"/>
        <w:numPr>
          <w:ilvl w:val="0"/>
          <w:numId w:val="1"/>
        </w:numPr>
        <w:jc w:val="both"/>
      </w:pPr>
      <w:r w:rsidRPr="006E0033">
        <w:t>S</w:t>
      </w:r>
      <w:r w:rsidR="00177426">
        <w:t>tewart</w:t>
      </w:r>
      <w:r w:rsidRPr="006E0033">
        <w:t>, C</w:t>
      </w:r>
      <w:r w:rsidRPr="006E0033">
        <w:rPr>
          <w:cs/>
        </w:rPr>
        <w:t>.</w:t>
      </w:r>
      <w:r w:rsidRPr="006E0033">
        <w:t xml:space="preserve">, </w:t>
      </w:r>
      <w:proofErr w:type="spellStart"/>
      <w:r w:rsidRPr="006E0033">
        <w:t>G</w:t>
      </w:r>
      <w:r w:rsidR="00177426">
        <w:t>allacher</w:t>
      </w:r>
      <w:proofErr w:type="spellEnd"/>
      <w:r w:rsidRPr="006E0033">
        <w:t>, K</w:t>
      </w:r>
      <w:r w:rsidRPr="006E0033">
        <w:rPr>
          <w:cs/>
        </w:rPr>
        <w:t>.</w:t>
      </w:r>
      <w:r w:rsidRPr="006E0033">
        <w:t>, N</w:t>
      </w:r>
      <w:r w:rsidR="00177426">
        <w:t>akham</w:t>
      </w:r>
      <w:r w:rsidRPr="006E0033">
        <w:t>, A</w:t>
      </w:r>
      <w:r w:rsidRPr="006E0033">
        <w:rPr>
          <w:cs/>
        </w:rPr>
        <w:t>.</w:t>
      </w:r>
      <w:r w:rsidRPr="006E0033">
        <w:t>, C</w:t>
      </w:r>
      <w:r w:rsidR="00177426">
        <w:t>ruickshank</w:t>
      </w:r>
      <w:r w:rsidRPr="006E0033">
        <w:t>, M</w:t>
      </w:r>
      <w:r w:rsidRPr="006E0033">
        <w:rPr>
          <w:cs/>
        </w:rPr>
        <w:t>.</w:t>
      </w:r>
      <w:r w:rsidRPr="006E0033">
        <w:t>, N</w:t>
      </w:r>
      <w:r w:rsidR="00177426">
        <w:t>ewlands</w:t>
      </w:r>
      <w:r w:rsidRPr="006E0033">
        <w:t>, R</w:t>
      </w:r>
      <w:r w:rsidRPr="006E0033">
        <w:rPr>
          <w:cs/>
        </w:rPr>
        <w:t>.</w:t>
      </w:r>
      <w:r w:rsidRPr="006E0033">
        <w:t>, B</w:t>
      </w:r>
      <w:r w:rsidR="00177426">
        <w:t>ond</w:t>
      </w:r>
      <w:r w:rsidRPr="006E0033">
        <w:t>, C</w:t>
      </w:r>
      <w:r w:rsidRPr="006E0033">
        <w:rPr>
          <w:cs/>
        </w:rPr>
        <w:t>.</w:t>
      </w:r>
      <w:r w:rsidRPr="006E0033">
        <w:t xml:space="preserve">, </w:t>
      </w:r>
      <w:proofErr w:type="spellStart"/>
      <w:r w:rsidR="00177426">
        <w:t>Myint</w:t>
      </w:r>
      <w:proofErr w:type="spellEnd"/>
      <w:r w:rsidRPr="006E0033">
        <w:t>, P</w:t>
      </w:r>
      <w:r w:rsidRPr="006E0033">
        <w:rPr>
          <w:cs/>
        </w:rPr>
        <w:t>.</w:t>
      </w:r>
      <w:r w:rsidRPr="006E0033">
        <w:t>K</w:t>
      </w:r>
      <w:r w:rsidRPr="006E0033">
        <w:rPr>
          <w:cs/>
        </w:rPr>
        <w:t>.</w:t>
      </w:r>
      <w:r w:rsidRPr="006E0033">
        <w:t>, B</w:t>
      </w:r>
      <w:r w:rsidR="00177426">
        <w:t>hattacharya</w:t>
      </w:r>
      <w:r w:rsidRPr="006E0033">
        <w:t>, D</w:t>
      </w:r>
      <w:r w:rsidRPr="006E0033">
        <w:rPr>
          <w:cs/>
        </w:rPr>
        <w:t xml:space="preserve">. </w:t>
      </w:r>
      <w:r w:rsidRPr="006E0033">
        <w:t>and M</w:t>
      </w:r>
      <w:r w:rsidR="00177426">
        <w:t>air</w:t>
      </w:r>
      <w:r w:rsidRPr="006E0033">
        <w:t>, F</w:t>
      </w:r>
      <w:r w:rsidRPr="006E0033">
        <w:rPr>
          <w:cs/>
        </w:rPr>
        <w:t>.</w:t>
      </w:r>
      <w:r w:rsidRPr="006E0033">
        <w:t>S</w:t>
      </w:r>
      <w:r w:rsidRPr="006E0033">
        <w:rPr>
          <w:cs/>
        </w:rPr>
        <w:t xml:space="preserve">. </w:t>
      </w:r>
      <w:r w:rsidRPr="006E0033">
        <w:t>Barriers and facilitators to reducing anticholinergic burden</w:t>
      </w:r>
      <w:r w:rsidRPr="006E0033">
        <w:rPr>
          <w:cs/>
        </w:rPr>
        <w:t xml:space="preserve">: </w:t>
      </w:r>
      <w:r w:rsidRPr="006E0033">
        <w:t>a qualitative systematic review</w:t>
      </w:r>
      <w:r w:rsidRPr="006E0033">
        <w:rPr>
          <w:cs/>
        </w:rPr>
        <w:t xml:space="preserve">. </w:t>
      </w:r>
      <w:r w:rsidRPr="006E0033">
        <w:rPr>
          <w:i/>
          <w:iCs/>
        </w:rPr>
        <w:t>International Journal of Clinical Pharmacy,</w:t>
      </w:r>
      <w:r w:rsidR="00177426" w:rsidRPr="00177426">
        <w:t xml:space="preserve"> </w:t>
      </w:r>
      <w:r w:rsidR="00177426" w:rsidRPr="006E0033">
        <w:t>2021</w:t>
      </w:r>
      <w:r w:rsidR="00177426">
        <w:t>,</w:t>
      </w:r>
      <w:r w:rsidRPr="006E0033">
        <w:rPr>
          <w:i/>
          <w:iCs/>
        </w:rPr>
        <w:t xml:space="preserve"> </w:t>
      </w:r>
      <w:r w:rsidRPr="006E0033">
        <w:t>43, pp</w:t>
      </w:r>
      <w:r w:rsidRPr="006E0033">
        <w:rPr>
          <w:cs/>
        </w:rPr>
        <w:t xml:space="preserve">. </w:t>
      </w:r>
      <w:r w:rsidRPr="006E0033">
        <w:t>1451</w:t>
      </w:r>
      <w:r w:rsidRPr="006E0033">
        <w:rPr>
          <w:cs/>
        </w:rPr>
        <w:t>-</w:t>
      </w:r>
      <w:r w:rsidRPr="006E0033">
        <w:t>1460</w:t>
      </w:r>
      <w:r w:rsidRPr="006E0033">
        <w:rPr>
          <w:cs/>
        </w:rPr>
        <w:t>.</w:t>
      </w:r>
    </w:p>
    <w:p w14:paraId="1443DD2C" w14:textId="7C51C642" w:rsidR="00C749C8" w:rsidRPr="006E0033" w:rsidRDefault="00C749C8" w:rsidP="006E0033">
      <w:pPr>
        <w:pStyle w:val="NormalWeb"/>
        <w:numPr>
          <w:ilvl w:val="0"/>
          <w:numId w:val="1"/>
        </w:numPr>
        <w:jc w:val="both"/>
      </w:pPr>
      <w:r w:rsidRPr="006E0033">
        <w:t>C</w:t>
      </w:r>
      <w:r w:rsidR="00177426">
        <w:t>unningham</w:t>
      </w:r>
      <w:r w:rsidRPr="006E0033">
        <w:t>, Y</w:t>
      </w:r>
      <w:r w:rsidRPr="006E0033">
        <w:rPr>
          <w:cs/>
        </w:rPr>
        <w:t>.</w:t>
      </w:r>
      <w:r w:rsidRPr="006E0033">
        <w:t>, W</w:t>
      </w:r>
      <w:r w:rsidR="00177426">
        <w:t>ood</w:t>
      </w:r>
      <w:r w:rsidRPr="006E0033">
        <w:t>, C</w:t>
      </w:r>
      <w:r w:rsidRPr="006E0033">
        <w:rPr>
          <w:cs/>
        </w:rPr>
        <w:t>.</w:t>
      </w:r>
      <w:r w:rsidRPr="006E0033">
        <w:t>, S</w:t>
      </w:r>
      <w:r w:rsidR="00177426">
        <w:t>tewart</w:t>
      </w:r>
      <w:r w:rsidRPr="006E0033">
        <w:t>, C</w:t>
      </w:r>
      <w:r w:rsidRPr="006E0033">
        <w:rPr>
          <w:cs/>
        </w:rPr>
        <w:t>.</w:t>
      </w:r>
      <w:r w:rsidRPr="006E0033">
        <w:t>, N</w:t>
      </w:r>
      <w:r w:rsidR="00177426">
        <w:t>akham</w:t>
      </w:r>
      <w:r w:rsidRPr="006E0033">
        <w:t>, A</w:t>
      </w:r>
      <w:r w:rsidRPr="006E0033">
        <w:rPr>
          <w:cs/>
        </w:rPr>
        <w:t>.</w:t>
      </w:r>
      <w:r w:rsidRPr="006E0033">
        <w:t>, N</w:t>
      </w:r>
      <w:r w:rsidR="00177426">
        <w:t>ewlands</w:t>
      </w:r>
      <w:r w:rsidRPr="006E0033">
        <w:t>, R</w:t>
      </w:r>
      <w:r w:rsidRPr="006E0033">
        <w:rPr>
          <w:cs/>
        </w:rPr>
        <w:t>.</w:t>
      </w:r>
      <w:r w:rsidRPr="006E0033">
        <w:t xml:space="preserve">, </w:t>
      </w:r>
      <w:proofErr w:type="spellStart"/>
      <w:r w:rsidRPr="006E0033">
        <w:t>G</w:t>
      </w:r>
      <w:r w:rsidR="00177426">
        <w:t>allacher</w:t>
      </w:r>
      <w:proofErr w:type="spellEnd"/>
      <w:r w:rsidRPr="006E0033">
        <w:t>, K</w:t>
      </w:r>
      <w:r w:rsidRPr="006E0033">
        <w:rPr>
          <w:cs/>
        </w:rPr>
        <w:t>.</w:t>
      </w:r>
      <w:r w:rsidRPr="006E0033">
        <w:t>I</w:t>
      </w:r>
      <w:r w:rsidRPr="006E0033">
        <w:rPr>
          <w:cs/>
        </w:rPr>
        <w:t>.</w:t>
      </w:r>
      <w:r w:rsidRPr="006E0033">
        <w:t>, Q</w:t>
      </w:r>
      <w:r w:rsidR="00177426">
        <w:t>uinn</w:t>
      </w:r>
      <w:r w:rsidRPr="006E0033">
        <w:t>, T</w:t>
      </w:r>
      <w:r w:rsidRPr="006E0033">
        <w:rPr>
          <w:cs/>
        </w:rPr>
        <w:t>.</w:t>
      </w:r>
      <w:r w:rsidRPr="006E0033">
        <w:t>J</w:t>
      </w:r>
      <w:r w:rsidRPr="006E0033">
        <w:rPr>
          <w:cs/>
        </w:rPr>
        <w:t>.</w:t>
      </w:r>
      <w:r w:rsidRPr="006E0033">
        <w:t>, E</w:t>
      </w:r>
      <w:r w:rsidR="00177426">
        <w:t>llis</w:t>
      </w:r>
      <w:r w:rsidRPr="006E0033">
        <w:t>, G</w:t>
      </w:r>
      <w:r w:rsidRPr="006E0033">
        <w:rPr>
          <w:cs/>
        </w:rPr>
        <w:t>.</w:t>
      </w:r>
      <w:r w:rsidRPr="006E0033">
        <w:t xml:space="preserve">, </w:t>
      </w:r>
      <w:proofErr w:type="spellStart"/>
      <w:r w:rsidRPr="006E0033">
        <w:t>L</w:t>
      </w:r>
      <w:r w:rsidR="00177426">
        <w:t>owrie</w:t>
      </w:r>
      <w:proofErr w:type="spellEnd"/>
      <w:r w:rsidRPr="006E0033">
        <w:t>, R</w:t>
      </w:r>
      <w:r w:rsidRPr="006E0033">
        <w:rPr>
          <w:cs/>
        </w:rPr>
        <w:t>.</w:t>
      </w:r>
      <w:r w:rsidRPr="006E0033">
        <w:t xml:space="preserve">, </w:t>
      </w:r>
      <w:proofErr w:type="spellStart"/>
      <w:r w:rsidRPr="006E0033">
        <w:t>M</w:t>
      </w:r>
      <w:r w:rsidR="00177426">
        <w:t>yint</w:t>
      </w:r>
      <w:proofErr w:type="spellEnd"/>
      <w:r w:rsidRPr="006E0033">
        <w:t>, P</w:t>
      </w:r>
      <w:r w:rsidRPr="006E0033">
        <w:rPr>
          <w:cs/>
        </w:rPr>
        <w:t>.</w:t>
      </w:r>
      <w:r w:rsidRPr="006E0033">
        <w:t>K</w:t>
      </w:r>
      <w:r w:rsidRPr="006E0033">
        <w:rPr>
          <w:cs/>
        </w:rPr>
        <w:t>.</w:t>
      </w:r>
      <w:r w:rsidRPr="006E0033">
        <w:t>, B</w:t>
      </w:r>
      <w:r w:rsidR="00177426">
        <w:t>ond</w:t>
      </w:r>
      <w:r w:rsidRPr="006E0033">
        <w:t>, C</w:t>
      </w:r>
      <w:r w:rsidRPr="006E0033">
        <w:rPr>
          <w:cs/>
        </w:rPr>
        <w:t xml:space="preserve">. </w:t>
      </w:r>
      <w:r w:rsidRPr="006E0033">
        <w:t>and M</w:t>
      </w:r>
      <w:r w:rsidR="00177426">
        <w:t>air</w:t>
      </w:r>
      <w:r w:rsidRPr="006E0033">
        <w:t>, F</w:t>
      </w:r>
      <w:r w:rsidRPr="006E0033">
        <w:rPr>
          <w:cs/>
        </w:rPr>
        <w:t>.</w:t>
      </w:r>
      <w:r w:rsidRPr="006E0033">
        <w:t>M</w:t>
      </w:r>
      <w:r w:rsidRPr="006E0033">
        <w:rPr>
          <w:cs/>
        </w:rPr>
        <w:t>.</w:t>
      </w:r>
      <w:r w:rsidRPr="006E0033">
        <w:t xml:space="preserve"> Understanding Stakeholder Views Regarding the Design of an Intervention Trial to Reduce Anticholinergic Burden</w:t>
      </w:r>
      <w:r w:rsidRPr="006E0033">
        <w:rPr>
          <w:cs/>
        </w:rPr>
        <w:t xml:space="preserve">: </w:t>
      </w:r>
      <w:r w:rsidRPr="006E0033">
        <w:t>A Qualitative Study</w:t>
      </w:r>
      <w:r w:rsidRPr="006E0033">
        <w:rPr>
          <w:cs/>
        </w:rPr>
        <w:t xml:space="preserve">. </w:t>
      </w:r>
      <w:r w:rsidRPr="006E0033">
        <w:rPr>
          <w:i/>
          <w:iCs/>
        </w:rPr>
        <w:t xml:space="preserve">Frontiers in Pharmacology, </w:t>
      </w:r>
      <w:r w:rsidR="00177426" w:rsidRPr="006E0033">
        <w:t>2021</w:t>
      </w:r>
      <w:r w:rsidR="00177426">
        <w:t xml:space="preserve">, </w:t>
      </w:r>
      <w:r w:rsidRPr="006E0033">
        <w:t>12, pp</w:t>
      </w:r>
      <w:r w:rsidRPr="006E0033">
        <w:rPr>
          <w:cs/>
        </w:rPr>
        <w:t xml:space="preserve">. </w:t>
      </w:r>
      <w:r w:rsidRPr="006E0033">
        <w:t>1</w:t>
      </w:r>
      <w:r w:rsidRPr="006E0033">
        <w:rPr>
          <w:cs/>
        </w:rPr>
        <w:t>-</w:t>
      </w:r>
      <w:r w:rsidRPr="006E0033">
        <w:t>10</w:t>
      </w:r>
      <w:r w:rsidRPr="006E0033">
        <w:rPr>
          <w:cs/>
        </w:rPr>
        <w:t>.</w:t>
      </w:r>
    </w:p>
    <w:p w14:paraId="35C429C7" w14:textId="17B852B7" w:rsidR="00C749C8" w:rsidRPr="006E0033" w:rsidRDefault="00C749C8" w:rsidP="006E0033">
      <w:pPr>
        <w:pStyle w:val="NormalWeb"/>
        <w:numPr>
          <w:ilvl w:val="0"/>
          <w:numId w:val="1"/>
        </w:numPr>
        <w:jc w:val="both"/>
      </w:pPr>
      <w:proofErr w:type="spellStart"/>
      <w:r w:rsidRPr="006E0033">
        <w:t>B</w:t>
      </w:r>
      <w:r w:rsidR="00177426">
        <w:t>oustani</w:t>
      </w:r>
      <w:proofErr w:type="spellEnd"/>
      <w:r w:rsidRPr="006E0033">
        <w:t>, M</w:t>
      </w:r>
      <w:r w:rsidRPr="006E0033">
        <w:rPr>
          <w:cs/>
        </w:rPr>
        <w:t>.</w:t>
      </w:r>
      <w:r w:rsidRPr="006E0033">
        <w:t>, C</w:t>
      </w:r>
      <w:r w:rsidR="00177426">
        <w:t>ampbell</w:t>
      </w:r>
      <w:r w:rsidRPr="006E0033">
        <w:t>, N</w:t>
      </w:r>
      <w:r w:rsidRPr="006E0033">
        <w:rPr>
          <w:cs/>
        </w:rPr>
        <w:t>.</w:t>
      </w:r>
      <w:r w:rsidRPr="006E0033">
        <w:t>, M</w:t>
      </w:r>
      <w:r w:rsidR="00177426">
        <w:t>unger</w:t>
      </w:r>
      <w:r w:rsidRPr="006E0033">
        <w:t>, S</w:t>
      </w:r>
      <w:r w:rsidRPr="006E0033">
        <w:rPr>
          <w:cs/>
        </w:rPr>
        <w:t>.</w:t>
      </w:r>
      <w:r w:rsidRPr="006E0033">
        <w:t>, M</w:t>
      </w:r>
      <w:r w:rsidR="00177426">
        <w:t>aidment</w:t>
      </w:r>
      <w:r w:rsidRPr="006E0033">
        <w:t>, I</w:t>
      </w:r>
      <w:r w:rsidRPr="006E0033">
        <w:rPr>
          <w:cs/>
        </w:rPr>
        <w:t xml:space="preserve">. </w:t>
      </w:r>
      <w:r w:rsidRPr="006E0033">
        <w:t>and F</w:t>
      </w:r>
      <w:r w:rsidR="00177426">
        <w:t>ox</w:t>
      </w:r>
      <w:r w:rsidRPr="006E0033">
        <w:t>, C</w:t>
      </w:r>
      <w:r w:rsidRPr="006E0033">
        <w:rPr>
          <w:cs/>
        </w:rPr>
        <w:t>.</w:t>
      </w:r>
      <w:r w:rsidR="00177426">
        <w:t xml:space="preserve"> </w:t>
      </w:r>
      <w:r w:rsidRPr="006E0033">
        <w:t>Impact of anticholinergics on the aging brain</w:t>
      </w:r>
      <w:r w:rsidRPr="006E0033">
        <w:rPr>
          <w:cs/>
        </w:rPr>
        <w:t xml:space="preserve">: </w:t>
      </w:r>
      <w:r w:rsidRPr="006E0033">
        <w:t>A review and practical application</w:t>
      </w:r>
      <w:r w:rsidRPr="006E0033">
        <w:rPr>
          <w:cs/>
        </w:rPr>
        <w:t xml:space="preserve">. </w:t>
      </w:r>
      <w:r w:rsidRPr="006E0033">
        <w:rPr>
          <w:i/>
          <w:iCs/>
        </w:rPr>
        <w:t>Aging Health,</w:t>
      </w:r>
      <w:r w:rsidR="00177426" w:rsidRPr="00177426">
        <w:t xml:space="preserve"> </w:t>
      </w:r>
      <w:r w:rsidR="00177426" w:rsidRPr="006E0033">
        <w:t>2008</w:t>
      </w:r>
      <w:r w:rsidR="00177426">
        <w:t>,</w:t>
      </w:r>
      <w:r w:rsidRPr="006E0033">
        <w:rPr>
          <w:i/>
          <w:iCs/>
        </w:rPr>
        <w:t xml:space="preserve"> </w:t>
      </w:r>
      <w:r w:rsidRPr="006E0033">
        <w:t>4</w:t>
      </w:r>
      <w:r w:rsidRPr="006E0033">
        <w:rPr>
          <w:cs/>
        </w:rPr>
        <w:t>(</w:t>
      </w:r>
      <w:r w:rsidRPr="006E0033">
        <w:t>3</w:t>
      </w:r>
      <w:r w:rsidRPr="006E0033">
        <w:rPr>
          <w:cs/>
        </w:rPr>
        <w:t>)</w:t>
      </w:r>
      <w:r w:rsidRPr="006E0033">
        <w:t>, pp</w:t>
      </w:r>
      <w:r w:rsidRPr="006E0033">
        <w:rPr>
          <w:cs/>
        </w:rPr>
        <w:t xml:space="preserve">. </w:t>
      </w:r>
      <w:r w:rsidRPr="006E0033">
        <w:t>311</w:t>
      </w:r>
      <w:r w:rsidRPr="006E0033">
        <w:rPr>
          <w:cs/>
        </w:rPr>
        <w:t>-</w:t>
      </w:r>
      <w:r w:rsidRPr="006E0033">
        <w:t>320</w:t>
      </w:r>
      <w:r w:rsidRPr="006E0033">
        <w:rPr>
          <w:cs/>
        </w:rPr>
        <w:t>.</w:t>
      </w:r>
    </w:p>
    <w:p w14:paraId="18F90BC4" w14:textId="386D3B3B" w:rsidR="008D26F3" w:rsidRPr="006E0033" w:rsidRDefault="008D26F3" w:rsidP="006E0033">
      <w:pPr>
        <w:pStyle w:val="NormalWeb"/>
        <w:numPr>
          <w:ilvl w:val="0"/>
          <w:numId w:val="1"/>
        </w:numPr>
        <w:jc w:val="both"/>
      </w:pPr>
      <w:r w:rsidRPr="006E0033">
        <w:t>B</w:t>
      </w:r>
      <w:r w:rsidR="00E82499">
        <w:t>ruhn</w:t>
      </w:r>
      <w:r w:rsidRPr="006E0033">
        <w:t>, H., B</w:t>
      </w:r>
      <w:r w:rsidR="00E82499">
        <w:t>ond</w:t>
      </w:r>
      <w:r w:rsidRPr="006E0033">
        <w:t>, C.M., E</w:t>
      </w:r>
      <w:r w:rsidR="00E82499">
        <w:t>lliott</w:t>
      </w:r>
      <w:r w:rsidRPr="006E0033">
        <w:t xml:space="preserve">, A.M. Pharmacist led management of chronic pain in primary care: results from a </w:t>
      </w:r>
      <w:proofErr w:type="spellStart"/>
      <w:r w:rsidRPr="006E0033">
        <w:t>randomised</w:t>
      </w:r>
      <w:proofErr w:type="spellEnd"/>
      <w:r w:rsidRPr="006E0033">
        <w:t xml:space="preserve"> controlled exploratory trial. </w:t>
      </w:r>
      <w:r w:rsidRPr="006E0033">
        <w:rPr>
          <w:i/>
          <w:iCs/>
        </w:rPr>
        <w:t>BMJ Open</w:t>
      </w:r>
      <w:r w:rsidR="00E82499" w:rsidRPr="006E0033">
        <w:t>, 2013</w:t>
      </w:r>
      <w:r w:rsidR="00E82499">
        <w:t xml:space="preserve">, </w:t>
      </w:r>
      <w:proofErr w:type="gramStart"/>
      <w:r w:rsidRPr="006E0033">
        <w:t>3:e</w:t>
      </w:r>
      <w:proofErr w:type="gramEnd"/>
      <w:r w:rsidRPr="006E0033">
        <w:t>002361. doi:10.1136/bmjopen-2012</w:t>
      </w:r>
    </w:p>
    <w:p w14:paraId="1C45E708" w14:textId="75FD1656" w:rsidR="008D26F3" w:rsidRPr="006E0033" w:rsidRDefault="008D26F3" w:rsidP="006E0033">
      <w:pPr>
        <w:pStyle w:val="NormalWeb"/>
        <w:numPr>
          <w:ilvl w:val="0"/>
          <w:numId w:val="1"/>
        </w:numPr>
        <w:jc w:val="both"/>
      </w:pPr>
      <w:proofErr w:type="spellStart"/>
      <w:r w:rsidRPr="006E0033">
        <w:lastRenderedPageBreak/>
        <w:t>W</w:t>
      </w:r>
      <w:r w:rsidR="00E82499">
        <w:t>ickware</w:t>
      </w:r>
      <w:proofErr w:type="spellEnd"/>
      <w:r w:rsidRPr="006E0033">
        <w:t xml:space="preserve">, C. When will England get a 'Pharmacy First' service? </w:t>
      </w:r>
      <w:r w:rsidRPr="006E0033">
        <w:rPr>
          <w:i/>
          <w:iCs/>
          <w:color w:val="040819"/>
          <w:shd w:val="clear" w:color="auto" w:fill="F2F2F3"/>
        </w:rPr>
        <w:t>The Pharmaceutical Journal</w:t>
      </w:r>
      <w:r w:rsidR="00E82499" w:rsidRPr="006E0033">
        <w:t>, 2023</w:t>
      </w:r>
      <w:r w:rsidR="00E82499">
        <w:t xml:space="preserve">, </w:t>
      </w:r>
      <w:r w:rsidRPr="006E0033">
        <w:rPr>
          <w:color w:val="040819"/>
          <w:shd w:val="clear" w:color="auto" w:fill="F2F2F3"/>
        </w:rPr>
        <w:t>310(7969): DOI: 10.1211/PJ.2022.1.126642</w:t>
      </w:r>
    </w:p>
    <w:p w14:paraId="2A45C568" w14:textId="319E1EF6" w:rsidR="008D26F3" w:rsidRPr="006E0033" w:rsidRDefault="008D26F3" w:rsidP="006E0033">
      <w:pPr>
        <w:pStyle w:val="ListParagraph"/>
        <w:numPr>
          <w:ilvl w:val="0"/>
          <w:numId w:val="1"/>
        </w:numPr>
        <w:shd w:val="clear" w:color="auto" w:fill="FFFFFF"/>
        <w:jc w:val="both"/>
        <w:rPr>
          <w:rFonts w:ascii="Times New Roman" w:hAnsi="Times New Roman" w:cs="Times New Roman"/>
          <w:sz w:val="24"/>
          <w:szCs w:val="24"/>
        </w:rPr>
      </w:pPr>
      <w:proofErr w:type="spellStart"/>
      <w:r w:rsidRPr="006E0033">
        <w:rPr>
          <w:rFonts w:ascii="Times New Roman" w:hAnsi="Times New Roman" w:cs="Times New Roman"/>
          <w:sz w:val="24"/>
          <w:szCs w:val="24"/>
        </w:rPr>
        <w:t>O</w:t>
      </w:r>
      <w:r w:rsidR="00E82499">
        <w:rPr>
          <w:rFonts w:ascii="Times New Roman" w:hAnsi="Times New Roman" w:cs="Times New Roman"/>
          <w:sz w:val="24"/>
          <w:szCs w:val="24"/>
        </w:rPr>
        <w:t>keowo</w:t>
      </w:r>
      <w:proofErr w:type="spellEnd"/>
      <w:r w:rsidRPr="006E0033">
        <w:rPr>
          <w:rFonts w:ascii="Times New Roman" w:hAnsi="Times New Roman" w:cs="Times New Roman"/>
          <w:sz w:val="24"/>
          <w:szCs w:val="24"/>
        </w:rPr>
        <w:t>, D.A., Z</w:t>
      </w:r>
      <w:r w:rsidR="00E82499">
        <w:rPr>
          <w:rFonts w:ascii="Times New Roman" w:hAnsi="Times New Roman" w:cs="Times New Roman"/>
          <w:sz w:val="24"/>
          <w:szCs w:val="24"/>
        </w:rPr>
        <w:t>aidi</w:t>
      </w:r>
      <w:r w:rsidRPr="006E0033">
        <w:rPr>
          <w:rFonts w:ascii="Times New Roman" w:hAnsi="Times New Roman" w:cs="Times New Roman"/>
          <w:sz w:val="24"/>
          <w:szCs w:val="24"/>
        </w:rPr>
        <w:t xml:space="preserve">, S.T.R., </w:t>
      </w:r>
      <w:proofErr w:type="spellStart"/>
      <w:r w:rsidRPr="006E0033">
        <w:rPr>
          <w:rFonts w:ascii="Times New Roman" w:hAnsi="Times New Roman" w:cs="Times New Roman"/>
          <w:sz w:val="24"/>
          <w:szCs w:val="24"/>
        </w:rPr>
        <w:t>F</w:t>
      </w:r>
      <w:r w:rsidR="00E82499">
        <w:rPr>
          <w:rFonts w:ascii="Times New Roman" w:hAnsi="Times New Roman" w:cs="Times New Roman"/>
          <w:sz w:val="24"/>
          <w:szCs w:val="24"/>
        </w:rPr>
        <w:t>ylan</w:t>
      </w:r>
      <w:proofErr w:type="spellEnd"/>
      <w:r w:rsidRPr="006E0033">
        <w:rPr>
          <w:rFonts w:ascii="Times New Roman" w:hAnsi="Times New Roman" w:cs="Times New Roman"/>
          <w:sz w:val="24"/>
          <w:szCs w:val="24"/>
        </w:rPr>
        <w:t xml:space="preserve">, B. and </w:t>
      </w:r>
      <w:proofErr w:type="spellStart"/>
      <w:r w:rsidRPr="006E0033">
        <w:rPr>
          <w:rFonts w:ascii="Times New Roman" w:hAnsi="Times New Roman" w:cs="Times New Roman"/>
          <w:sz w:val="24"/>
          <w:szCs w:val="24"/>
        </w:rPr>
        <w:t>A</w:t>
      </w:r>
      <w:r w:rsidR="00E82499">
        <w:rPr>
          <w:rFonts w:ascii="Times New Roman" w:hAnsi="Times New Roman" w:cs="Times New Roman"/>
          <w:sz w:val="24"/>
          <w:szCs w:val="24"/>
        </w:rPr>
        <w:t>lldred</w:t>
      </w:r>
      <w:proofErr w:type="spellEnd"/>
      <w:r w:rsidRPr="006E0033">
        <w:rPr>
          <w:rFonts w:ascii="Times New Roman" w:hAnsi="Times New Roman" w:cs="Times New Roman"/>
          <w:sz w:val="24"/>
          <w:szCs w:val="24"/>
        </w:rPr>
        <w:t>, D.P. Barriers and facilitators of implementing proactive deprescribing within primary care: a systematic review.</w:t>
      </w:r>
      <w:r w:rsidRPr="006E0033">
        <w:rPr>
          <w:rStyle w:val="cit"/>
          <w:rFonts w:ascii="Times New Roman" w:hAnsi="Times New Roman" w:cs="Times New Roman"/>
          <w:sz w:val="24"/>
          <w:szCs w:val="24"/>
        </w:rPr>
        <w:t xml:space="preserve"> </w:t>
      </w:r>
      <w:r w:rsidRPr="006E0033">
        <w:rPr>
          <w:rFonts w:ascii="Times New Roman" w:hAnsi="Times New Roman" w:cs="Times New Roman"/>
          <w:i/>
          <w:iCs/>
          <w:color w:val="2A2A2A"/>
          <w:sz w:val="24"/>
          <w:szCs w:val="24"/>
          <w:highlight w:val="white"/>
        </w:rPr>
        <w:t>International Journal of Pharmacy Practice</w:t>
      </w:r>
      <w:r w:rsidRPr="006E0033">
        <w:rPr>
          <w:rStyle w:val="cit"/>
          <w:rFonts w:ascii="Times New Roman" w:hAnsi="Times New Roman" w:cs="Times New Roman"/>
          <w:sz w:val="24"/>
          <w:szCs w:val="24"/>
        </w:rPr>
        <w:t xml:space="preserve">, </w:t>
      </w:r>
      <w:r w:rsidR="00E82499" w:rsidRPr="006E0033">
        <w:rPr>
          <w:rFonts w:ascii="Times New Roman" w:hAnsi="Times New Roman" w:cs="Times New Roman"/>
          <w:sz w:val="24"/>
          <w:szCs w:val="24"/>
        </w:rPr>
        <w:t>2023</w:t>
      </w:r>
      <w:r w:rsidR="00E82499">
        <w:rPr>
          <w:rFonts w:ascii="Times New Roman" w:hAnsi="Times New Roman" w:cs="Times New Roman"/>
          <w:sz w:val="24"/>
          <w:szCs w:val="24"/>
        </w:rPr>
        <w:t>,</w:t>
      </w:r>
      <w:r w:rsidR="00E82499" w:rsidRPr="006E0033">
        <w:rPr>
          <w:rFonts w:ascii="Times New Roman" w:hAnsi="Times New Roman" w:cs="Times New Roman"/>
          <w:sz w:val="24"/>
          <w:szCs w:val="24"/>
        </w:rPr>
        <w:t xml:space="preserve"> </w:t>
      </w:r>
      <w:r w:rsidRPr="006E0033">
        <w:rPr>
          <w:rStyle w:val="cit"/>
          <w:rFonts w:ascii="Times New Roman" w:hAnsi="Times New Roman" w:cs="Times New Roman"/>
          <w:sz w:val="24"/>
          <w:szCs w:val="24"/>
        </w:rPr>
        <w:t>31(2), pp.126-152.</w:t>
      </w:r>
    </w:p>
    <w:p w14:paraId="1FF5EB21" w14:textId="0FD0EFFB" w:rsidR="006E0033" w:rsidRPr="006E0033" w:rsidRDefault="006E0033" w:rsidP="006E0033">
      <w:pPr>
        <w:pStyle w:val="NormalWeb"/>
        <w:numPr>
          <w:ilvl w:val="0"/>
          <w:numId w:val="1"/>
        </w:numPr>
        <w:jc w:val="both"/>
      </w:pPr>
      <w:proofErr w:type="spellStart"/>
      <w:r w:rsidRPr="006E0033">
        <w:t>K</w:t>
      </w:r>
      <w:r w:rsidR="00E82499">
        <w:t>ua</w:t>
      </w:r>
      <w:proofErr w:type="spellEnd"/>
      <w:r w:rsidRPr="006E0033">
        <w:t>, C</w:t>
      </w:r>
      <w:r w:rsidRPr="006E0033">
        <w:rPr>
          <w:cs/>
        </w:rPr>
        <w:t>.</w:t>
      </w:r>
      <w:r w:rsidRPr="006E0033">
        <w:t xml:space="preserve">, </w:t>
      </w:r>
      <w:proofErr w:type="spellStart"/>
      <w:r w:rsidRPr="006E0033">
        <w:t>M</w:t>
      </w:r>
      <w:r w:rsidR="00E82499">
        <w:t>ak</w:t>
      </w:r>
      <w:proofErr w:type="spellEnd"/>
      <w:r w:rsidRPr="006E0033">
        <w:t>, V</w:t>
      </w:r>
      <w:r w:rsidRPr="006E0033">
        <w:rPr>
          <w:cs/>
        </w:rPr>
        <w:t>.</w:t>
      </w:r>
      <w:r w:rsidRPr="006E0033">
        <w:t>S</w:t>
      </w:r>
      <w:r w:rsidRPr="006E0033">
        <w:rPr>
          <w:cs/>
        </w:rPr>
        <w:t>.</w:t>
      </w:r>
      <w:r w:rsidRPr="006E0033">
        <w:t>L</w:t>
      </w:r>
      <w:r w:rsidRPr="006E0033">
        <w:rPr>
          <w:cs/>
        </w:rPr>
        <w:t xml:space="preserve">. </w:t>
      </w:r>
      <w:r w:rsidRPr="006E0033">
        <w:t>and L</w:t>
      </w:r>
      <w:r w:rsidR="00E82499">
        <w:t>ee</w:t>
      </w:r>
      <w:r w:rsidRPr="006E0033">
        <w:t>, S</w:t>
      </w:r>
      <w:r w:rsidRPr="006E0033">
        <w:rPr>
          <w:cs/>
        </w:rPr>
        <w:t>.</w:t>
      </w:r>
      <w:r w:rsidRPr="006E0033">
        <w:t>W</w:t>
      </w:r>
      <w:r w:rsidRPr="006E0033">
        <w:rPr>
          <w:cs/>
        </w:rPr>
        <w:t>.</w:t>
      </w:r>
      <w:r w:rsidRPr="006E0033">
        <w:t>H</w:t>
      </w:r>
      <w:r w:rsidRPr="006E0033">
        <w:rPr>
          <w:cs/>
        </w:rPr>
        <w:t>.</w:t>
      </w:r>
      <w:r w:rsidRPr="006E0033">
        <w:t xml:space="preserve"> Health Outcomes of Deprescribing Interventions among older residents in nursing homes</w:t>
      </w:r>
      <w:r w:rsidRPr="006E0033">
        <w:rPr>
          <w:cs/>
        </w:rPr>
        <w:t xml:space="preserve">: </w:t>
      </w:r>
      <w:r w:rsidRPr="006E0033">
        <w:t>A systematic review and meta</w:t>
      </w:r>
      <w:r w:rsidRPr="006E0033">
        <w:rPr>
          <w:cs/>
        </w:rPr>
        <w:t>-</w:t>
      </w:r>
      <w:r w:rsidRPr="006E0033">
        <w:t>analysis</w:t>
      </w:r>
      <w:r w:rsidRPr="006E0033">
        <w:rPr>
          <w:cs/>
        </w:rPr>
        <w:t xml:space="preserve">. </w:t>
      </w:r>
      <w:r w:rsidRPr="006E0033">
        <w:rPr>
          <w:i/>
          <w:iCs/>
        </w:rPr>
        <w:t xml:space="preserve">Journal of the American Medical Directors Association, </w:t>
      </w:r>
      <w:r w:rsidR="00C45299" w:rsidRPr="006E0033">
        <w:t>2019</w:t>
      </w:r>
      <w:r w:rsidR="00C45299">
        <w:t xml:space="preserve">, </w:t>
      </w:r>
      <w:r w:rsidRPr="006E0033">
        <w:t>20</w:t>
      </w:r>
      <w:r w:rsidRPr="006E0033">
        <w:rPr>
          <w:cs/>
        </w:rPr>
        <w:t>(</w:t>
      </w:r>
      <w:r w:rsidRPr="006E0033">
        <w:t>3</w:t>
      </w:r>
      <w:r w:rsidRPr="006E0033">
        <w:rPr>
          <w:cs/>
        </w:rPr>
        <w:t>)</w:t>
      </w:r>
      <w:r w:rsidRPr="006E0033">
        <w:t>, pp</w:t>
      </w:r>
      <w:r w:rsidRPr="006E0033">
        <w:rPr>
          <w:cs/>
        </w:rPr>
        <w:t xml:space="preserve">. </w:t>
      </w:r>
      <w:r w:rsidRPr="006E0033">
        <w:t>362</w:t>
      </w:r>
      <w:r w:rsidRPr="006E0033">
        <w:rPr>
          <w:cs/>
        </w:rPr>
        <w:t>-</w:t>
      </w:r>
      <w:r w:rsidRPr="006E0033">
        <w:t>372</w:t>
      </w:r>
      <w:r w:rsidRPr="006E0033">
        <w:rPr>
          <w:cs/>
        </w:rPr>
        <w:t>.</w:t>
      </w:r>
    </w:p>
    <w:p w14:paraId="384A15B3" w14:textId="722C941A" w:rsidR="006E0033" w:rsidRPr="006E0033" w:rsidRDefault="006E0033" w:rsidP="006E0033">
      <w:pPr>
        <w:pStyle w:val="NormalWeb"/>
        <w:numPr>
          <w:ilvl w:val="0"/>
          <w:numId w:val="1"/>
        </w:numPr>
        <w:jc w:val="both"/>
      </w:pPr>
      <w:proofErr w:type="spellStart"/>
      <w:r w:rsidRPr="006E0033">
        <w:t>T</w:t>
      </w:r>
      <w:r w:rsidR="00C45299">
        <w:t>hillainadesan</w:t>
      </w:r>
      <w:proofErr w:type="spellEnd"/>
      <w:r w:rsidRPr="006E0033">
        <w:t>, J</w:t>
      </w:r>
      <w:r w:rsidRPr="006E0033">
        <w:rPr>
          <w:cs/>
        </w:rPr>
        <w:t>.</w:t>
      </w:r>
      <w:r w:rsidRPr="006E0033">
        <w:t xml:space="preserve">, </w:t>
      </w:r>
      <w:proofErr w:type="spellStart"/>
      <w:r w:rsidRPr="006E0033">
        <w:t>G</w:t>
      </w:r>
      <w:r w:rsidR="00C45299">
        <w:t>njidic</w:t>
      </w:r>
      <w:proofErr w:type="spellEnd"/>
      <w:r w:rsidRPr="006E0033">
        <w:t>, D</w:t>
      </w:r>
      <w:r w:rsidRPr="006E0033">
        <w:rPr>
          <w:cs/>
        </w:rPr>
        <w:t>.</w:t>
      </w:r>
      <w:r w:rsidRPr="006E0033">
        <w:t>, G</w:t>
      </w:r>
      <w:r w:rsidR="00C45299">
        <w:t>reen</w:t>
      </w:r>
      <w:r w:rsidRPr="006E0033">
        <w:t>, S</w:t>
      </w:r>
      <w:r w:rsidRPr="006E0033">
        <w:rPr>
          <w:cs/>
        </w:rPr>
        <w:t xml:space="preserve">. </w:t>
      </w:r>
      <w:r w:rsidRPr="006E0033">
        <w:t xml:space="preserve">and </w:t>
      </w:r>
      <w:proofErr w:type="spellStart"/>
      <w:r w:rsidRPr="006E0033">
        <w:t>H</w:t>
      </w:r>
      <w:r w:rsidR="00C45299">
        <w:t>ilmer</w:t>
      </w:r>
      <w:proofErr w:type="spellEnd"/>
      <w:r w:rsidRPr="006E0033">
        <w:t>, S</w:t>
      </w:r>
      <w:r w:rsidRPr="006E0033">
        <w:rPr>
          <w:cs/>
        </w:rPr>
        <w:t>.</w:t>
      </w:r>
      <w:r w:rsidRPr="006E0033">
        <w:t>N</w:t>
      </w:r>
      <w:r w:rsidRPr="006E0033">
        <w:rPr>
          <w:cs/>
        </w:rPr>
        <w:t>.</w:t>
      </w:r>
      <w:r w:rsidRPr="006E0033">
        <w:br/>
        <w:t xml:space="preserve">Impact of deprescribing interventions in older </w:t>
      </w:r>
      <w:proofErr w:type="spellStart"/>
      <w:r w:rsidRPr="006E0033">
        <w:t>hospitalised</w:t>
      </w:r>
      <w:proofErr w:type="spellEnd"/>
      <w:r w:rsidRPr="006E0033">
        <w:t xml:space="preserve"> patients on prescribing and clinical outcomes</w:t>
      </w:r>
      <w:r w:rsidRPr="006E0033">
        <w:rPr>
          <w:cs/>
        </w:rPr>
        <w:t xml:space="preserve">: </w:t>
      </w:r>
      <w:r w:rsidRPr="006E0033">
        <w:t xml:space="preserve">a systematic review of </w:t>
      </w:r>
      <w:proofErr w:type="spellStart"/>
      <w:r w:rsidRPr="006E0033">
        <w:t>randomised</w:t>
      </w:r>
      <w:proofErr w:type="spellEnd"/>
      <w:r w:rsidRPr="006E0033">
        <w:t xml:space="preserve"> trials</w:t>
      </w:r>
      <w:r w:rsidRPr="006E0033">
        <w:rPr>
          <w:cs/>
        </w:rPr>
        <w:t>.</w:t>
      </w:r>
      <w:r w:rsidRPr="006E0033">
        <w:t xml:space="preserve">  </w:t>
      </w:r>
      <w:r w:rsidRPr="006E0033">
        <w:rPr>
          <w:i/>
          <w:iCs/>
        </w:rPr>
        <w:t xml:space="preserve">Drugs Aging, </w:t>
      </w:r>
      <w:r w:rsidR="00C45299" w:rsidRPr="006E0033">
        <w:t>2018</w:t>
      </w:r>
      <w:r w:rsidR="00C45299">
        <w:t xml:space="preserve">, </w:t>
      </w:r>
      <w:r w:rsidRPr="006E0033">
        <w:t>35</w:t>
      </w:r>
      <w:r w:rsidRPr="006E0033">
        <w:rPr>
          <w:cs/>
        </w:rPr>
        <w:t>(</w:t>
      </w:r>
      <w:r w:rsidRPr="006E0033">
        <w:t>4</w:t>
      </w:r>
      <w:r w:rsidRPr="006E0033">
        <w:rPr>
          <w:cs/>
        </w:rPr>
        <w:t>)</w:t>
      </w:r>
      <w:r w:rsidRPr="006E0033">
        <w:t>, pp</w:t>
      </w:r>
      <w:r w:rsidRPr="006E0033">
        <w:rPr>
          <w:cs/>
        </w:rPr>
        <w:t xml:space="preserve">. </w:t>
      </w:r>
      <w:r w:rsidRPr="006E0033">
        <w:t>303</w:t>
      </w:r>
      <w:r w:rsidRPr="006E0033">
        <w:rPr>
          <w:cs/>
        </w:rPr>
        <w:t>-</w:t>
      </w:r>
      <w:r w:rsidRPr="006E0033">
        <w:t>319</w:t>
      </w:r>
      <w:r w:rsidRPr="006E0033">
        <w:rPr>
          <w:cs/>
        </w:rPr>
        <w:t>.</w:t>
      </w:r>
    </w:p>
    <w:p w14:paraId="0D2F3D29" w14:textId="021355F3" w:rsidR="006E0033" w:rsidRPr="006E0033" w:rsidRDefault="006E0033" w:rsidP="006E0033">
      <w:pPr>
        <w:pStyle w:val="NormalWeb"/>
        <w:numPr>
          <w:ilvl w:val="0"/>
          <w:numId w:val="1"/>
        </w:numPr>
        <w:jc w:val="both"/>
      </w:pPr>
      <w:proofErr w:type="spellStart"/>
      <w:r w:rsidRPr="006E0033">
        <w:t>U</w:t>
      </w:r>
      <w:r w:rsidR="00C45299">
        <w:t>lley</w:t>
      </w:r>
      <w:proofErr w:type="spellEnd"/>
      <w:r w:rsidRPr="006E0033">
        <w:t>, J</w:t>
      </w:r>
      <w:r w:rsidRPr="006E0033">
        <w:rPr>
          <w:cs/>
        </w:rPr>
        <w:t>.</w:t>
      </w:r>
      <w:r w:rsidRPr="006E0033">
        <w:t>, H</w:t>
      </w:r>
      <w:r w:rsidR="00C45299">
        <w:t>arrop</w:t>
      </w:r>
      <w:r w:rsidRPr="006E0033">
        <w:t>, D</w:t>
      </w:r>
      <w:r w:rsidRPr="006E0033">
        <w:rPr>
          <w:cs/>
        </w:rPr>
        <w:t>.</w:t>
      </w:r>
      <w:r w:rsidRPr="006E0033">
        <w:t>, A</w:t>
      </w:r>
      <w:r w:rsidR="00C45299">
        <w:t>li</w:t>
      </w:r>
      <w:r w:rsidRPr="006E0033">
        <w:t>, Ali, A</w:t>
      </w:r>
      <w:r w:rsidR="00C45299">
        <w:t>lton</w:t>
      </w:r>
      <w:r w:rsidRPr="006E0033">
        <w:t>, S</w:t>
      </w:r>
      <w:r w:rsidRPr="006E0033">
        <w:rPr>
          <w:cs/>
        </w:rPr>
        <w:t xml:space="preserve">. </w:t>
      </w:r>
      <w:r w:rsidRPr="006E0033">
        <w:t>and D</w:t>
      </w:r>
      <w:r w:rsidR="00C45299">
        <w:t>avis</w:t>
      </w:r>
      <w:r w:rsidRPr="006E0033">
        <w:t>, S</w:t>
      </w:r>
      <w:r w:rsidRPr="006E0033">
        <w:rPr>
          <w:cs/>
        </w:rPr>
        <w:t>.</w:t>
      </w:r>
      <w:r w:rsidRPr="006E0033">
        <w:t>F</w:t>
      </w:r>
      <w:r w:rsidRPr="006E0033">
        <w:rPr>
          <w:cs/>
        </w:rPr>
        <w:t>.</w:t>
      </w:r>
      <w:r w:rsidRPr="006E0033">
        <w:t xml:space="preserve"> Deprescribing interventions and their impact on medication adherence in community</w:t>
      </w:r>
      <w:r w:rsidRPr="006E0033">
        <w:rPr>
          <w:cs/>
        </w:rPr>
        <w:t>-</w:t>
      </w:r>
      <w:r w:rsidRPr="006E0033">
        <w:t>dwelling older adults with polypharmacy</w:t>
      </w:r>
      <w:r w:rsidRPr="006E0033">
        <w:rPr>
          <w:cs/>
        </w:rPr>
        <w:t xml:space="preserve">: </w:t>
      </w:r>
      <w:r w:rsidRPr="006E0033">
        <w:t>a systematic review</w:t>
      </w:r>
      <w:r w:rsidRPr="006E0033">
        <w:rPr>
          <w:cs/>
        </w:rPr>
        <w:t xml:space="preserve">. </w:t>
      </w:r>
      <w:r w:rsidRPr="006E0033">
        <w:rPr>
          <w:i/>
          <w:iCs/>
        </w:rPr>
        <w:t>BMC Geriatrics,</w:t>
      </w:r>
      <w:r w:rsidR="00C45299" w:rsidRPr="00C45299">
        <w:t xml:space="preserve"> </w:t>
      </w:r>
      <w:proofErr w:type="gramStart"/>
      <w:r w:rsidR="00C45299" w:rsidRPr="006E0033">
        <w:t>2019</w:t>
      </w:r>
      <w:r w:rsidR="00C45299">
        <w:t>,</w:t>
      </w:r>
      <w:r w:rsidR="00C45299" w:rsidRPr="006E0033">
        <w:rPr>
          <w:cs/>
        </w:rPr>
        <w:t xml:space="preserve"> </w:t>
      </w:r>
      <w:r w:rsidRPr="006E0033">
        <w:rPr>
          <w:i/>
          <w:iCs/>
        </w:rPr>
        <w:t xml:space="preserve"> </w:t>
      </w:r>
      <w:r w:rsidRPr="006E0033">
        <w:t>19</w:t>
      </w:r>
      <w:proofErr w:type="gramEnd"/>
      <w:r w:rsidRPr="006E0033">
        <w:rPr>
          <w:cs/>
        </w:rPr>
        <w:t>(</w:t>
      </w:r>
      <w:r w:rsidRPr="006E0033">
        <w:t>15</w:t>
      </w:r>
      <w:r w:rsidRPr="006E0033">
        <w:rPr>
          <w:cs/>
        </w:rPr>
        <w:t>)</w:t>
      </w:r>
      <w:r w:rsidRPr="006E0033">
        <w:t>, pp</w:t>
      </w:r>
      <w:r w:rsidRPr="006E0033">
        <w:rPr>
          <w:cs/>
        </w:rPr>
        <w:t xml:space="preserve">. </w:t>
      </w:r>
      <w:r w:rsidRPr="006E0033">
        <w:t>1</w:t>
      </w:r>
      <w:r w:rsidRPr="006E0033">
        <w:rPr>
          <w:cs/>
        </w:rPr>
        <w:t>-</w:t>
      </w:r>
      <w:r w:rsidRPr="006E0033">
        <w:t>13</w:t>
      </w:r>
      <w:r w:rsidRPr="006E0033">
        <w:rPr>
          <w:cs/>
        </w:rPr>
        <w:t>.</w:t>
      </w:r>
    </w:p>
    <w:p w14:paraId="4330F405" w14:textId="77777777" w:rsidR="00C749C8" w:rsidRPr="006E0033" w:rsidRDefault="00C749C8" w:rsidP="00C749C8">
      <w:pPr>
        <w:rPr>
          <w:rFonts w:ascii="Times New Roman" w:eastAsia="Times New Roman" w:hAnsi="Times New Roman" w:cs="Times New Roman"/>
          <w:sz w:val="24"/>
        </w:rPr>
        <w:sectPr w:rsidR="00C749C8" w:rsidRPr="006E0033" w:rsidSect="00C749C8">
          <w:pgSz w:w="12240" w:h="15840"/>
          <w:pgMar w:top="1440" w:right="1440" w:bottom="1440" w:left="1440" w:header="708" w:footer="708" w:gutter="0"/>
          <w:cols w:space="708"/>
          <w:docGrid w:linePitch="360"/>
        </w:sectPr>
      </w:pPr>
    </w:p>
    <w:p w14:paraId="4726C98C" w14:textId="5025E09E" w:rsidR="00570FD2" w:rsidRPr="006E0033" w:rsidRDefault="00570FD2" w:rsidP="006E0033">
      <w:pPr>
        <w:rPr>
          <w:rFonts w:ascii="Times New Roman" w:eastAsia="Times New Roman" w:hAnsi="Times New Roman" w:cs="Times New Roman"/>
          <w:sz w:val="24"/>
        </w:rPr>
      </w:pPr>
    </w:p>
    <w:p w14:paraId="188F419D" w14:textId="0DF93A8F" w:rsidR="00F3156A" w:rsidRPr="006E0033" w:rsidRDefault="00F3156A" w:rsidP="00F3156A">
      <w:pPr>
        <w:pStyle w:val="NormalWeb"/>
      </w:pPr>
      <w:r w:rsidRPr="006E0033">
        <w:rPr>
          <w:color w:val="3C4245"/>
        </w:rPr>
        <w:fldChar w:fldCharType="begin"/>
      </w:r>
      <w:r w:rsidRPr="006E0033">
        <w:rPr>
          <w:color w:val="3C4245"/>
        </w:rPr>
        <w:instrText>ADDIN RW.BIB</w:instrText>
      </w:r>
      <w:r w:rsidRPr="006E0033">
        <w:rPr>
          <w:color w:val="3C4245"/>
        </w:rPr>
        <w:fldChar w:fldCharType="separate"/>
      </w:r>
    </w:p>
    <w:p w14:paraId="08C0495C" w14:textId="089F4055" w:rsidR="0010626A" w:rsidRPr="006E0033" w:rsidRDefault="00F3156A">
      <w:pPr>
        <w:rPr>
          <w:rFonts w:ascii="Times New Roman" w:hAnsi="Times New Roman" w:cs="Times New Roman"/>
          <w:b/>
          <w:bCs/>
          <w:sz w:val="24"/>
          <w:szCs w:val="24"/>
        </w:rPr>
      </w:pPr>
      <w:r w:rsidRPr="006E0033">
        <w:rPr>
          <w:rFonts w:ascii="Times New Roman" w:hAnsi="Times New Roman" w:cs="Times New Roman"/>
          <w:color w:val="3C4245"/>
          <w:sz w:val="24"/>
          <w:szCs w:val="24"/>
        </w:rPr>
        <w:fldChar w:fldCharType="end"/>
      </w:r>
    </w:p>
    <w:sectPr w:rsidR="0010626A" w:rsidRPr="006E0033" w:rsidSect="00106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3BA"/>
    <w:multiLevelType w:val="hybridMultilevel"/>
    <w:tmpl w:val="D7F43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974F8A"/>
    <w:multiLevelType w:val="hybridMultilevel"/>
    <w:tmpl w:val="D7F4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C5"/>
    <w:rsid w:val="00055E75"/>
    <w:rsid w:val="00065384"/>
    <w:rsid w:val="00066047"/>
    <w:rsid w:val="00076055"/>
    <w:rsid w:val="00076323"/>
    <w:rsid w:val="000C6CD8"/>
    <w:rsid w:val="000E357B"/>
    <w:rsid w:val="000F7B53"/>
    <w:rsid w:val="00105792"/>
    <w:rsid w:val="0010626A"/>
    <w:rsid w:val="00122810"/>
    <w:rsid w:val="00137171"/>
    <w:rsid w:val="00177426"/>
    <w:rsid w:val="001B46B1"/>
    <w:rsid w:val="001E0349"/>
    <w:rsid w:val="0022750D"/>
    <w:rsid w:val="00285FA7"/>
    <w:rsid w:val="002C3DA5"/>
    <w:rsid w:val="002D7164"/>
    <w:rsid w:val="002E788E"/>
    <w:rsid w:val="0031268A"/>
    <w:rsid w:val="00315474"/>
    <w:rsid w:val="003157B6"/>
    <w:rsid w:val="00343892"/>
    <w:rsid w:val="00346EDA"/>
    <w:rsid w:val="00390155"/>
    <w:rsid w:val="00394C61"/>
    <w:rsid w:val="003D1DFB"/>
    <w:rsid w:val="003E0309"/>
    <w:rsid w:val="003E37F5"/>
    <w:rsid w:val="003F1A0B"/>
    <w:rsid w:val="004178F3"/>
    <w:rsid w:val="00446D04"/>
    <w:rsid w:val="0045732F"/>
    <w:rsid w:val="00490A6A"/>
    <w:rsid w:val="004923C5"/>
    <w:rsid w:val="004C147A"/>
    <w:rsid w:val="00570FD2"/>
    <w:rsid w:val="005C115C"/>
    <w:rsid w:val="005E4C39"/>
    <w:rsid w:val="0062191B"/>
    <w:rsid w:val="00634C92"/>
    <w:rsid w:val="00674067"/>
    <w:rsid w:val="00691EAC"/>
    <w:rsid w:val="006B5B36"/>
    <w:rsid w:val="006D656F"/>
    <w:rsid w:val="006E0033"/>
    <w:rsid w:val="0073084D"/>
    <w:rsid w:val="007467B3"/>
    <w:rsid w:val="00762703"/>
    <w:rsid w:val="00784404"/>
    <w:rsid w:val="00793D2E"/>
    <w:rsid w:val="00796890"/>
    <w:rsid w:val="007A2DA9"/>
    <w:rsid w:val="00816B14"/>
    <w:rsid w:val="00825923"/>
    <w:rsid w:val="0084148C"/>
    <w:rsid w:val="0086077A"/>
    <w:rsid w:val="00881B63"/>
    <w:rsid w:val="008B6A9F"/>
    <w:rsid w:val="008D26F3"/>
    <w:rsid w:val="008D7D3F"/>
    <w:rsid w:val="008F0970"/>
    <w:rsid w:val="008F632D"/>
    <w:rsid w:val="00924307"/>
    <w:rsid w:val="00926B5A"/>
    <w:rsid w:val="009B032A"/>
    <w:rsid w:val="009B6BAC"/>
    <w:rsid w:val="009C195F"/>
    <w:rsid w:val="009F46DA"/>
    <w:rsid w:val="00A4094F"/>
    <w:rsid w:val="00A4440D"/>
    <w:rsid w:val="00A60D7B"/>
    <w:rsid w:val="00A87A93"/>
    <w:rsid w:val="00AB2921"/>
    <w:rsid w:val="00AE35F5"/>
    <w:rsid w:val="00B008BC"/>
    <w:rsid w:val="00B57E46"/>
    <w:rsid w:val="00B67476"/>
    <w:rsid w:val="00B75D6A"/>
    <w:rsid w:val="00BB656F"/>
    <w:rsid w:val="00BD7CE5"/>
    <w:rsid w:val="00BE4A17"/>
    <w:rsid w:val="00C45299"/>
    <w:rsid w:val="00C462FE"/>
    <w:rsid w:val="00C621A6"/>
    <w:rsid w:val="00C749C8"/>
    <w:rsid w:val="00C8671C"/>
    <w:rsid w:val="00C9596C"/>
    <w:rsid w:val="00CE7E7E"/>
    <w:rsid w:val="00CF0918"/>
    <w:rsid w:val="00D0357A"/>
    <w:rsid w:val="00D24A0B"/>
    <w:rsid w:val="00D26400"/>
    <w:rsid w:val="00D65BCA"/>
    <w:rsid w:val="00D946D4"/>
    <w:rsid w:val="00DC42BF"/>
    <w:rsid w:val="00DD724E"/>
    <w:rsid w:val="00E048E9"/>
    <w:rsid w:val="00E32649"/>
    <w:rsid w:val="00E82499"/>
    <w:rsid w:val="00E969BD"/>
    <w:rsid w:val="00F25256"/>
    <w:rsid w:val="00F26DA7"/>
    <w:rsid w:val="00F30BC2"/>
    <w:rsid w:val="00F3156A"/>
    <w:rsid w:val="00F50252"/>
    <w:rsid w:val="00F53A1A"/>
    <w:rsid w:val="00F6436F"/>
    <w:rsid w:val="00FB5FCB"/>
    <w:rsid w:val="00FB684F"/>
    <w:rsid w:val="00FC50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D29B"/>
  <w15:chartTrackingRefBased/>
  <w15:docId w15:val="{3515682C-A845-42DA-B3C2-BD77A7E8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Theme="minorHAnsi" w:hAnsi="TH SarabunPSK" w:cs="TH SarabunPSK"/>
        <w:kern w:val="2"/>
        <w:sz w:val="28"/>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C5"/>
    <w:rPr>
      <w:rFonts w:asciiTheme="minorHAnsi" w:hAnsiTheme="minorHAnsi" w:cstheme="minorBidi"/>
      <w:kern w:val="0"/>
      <w:sz w:val="22"/>
    </w:rPr>
  </w:style>
  <w:style w:type="paragraph" w:styleId="Heading1">
    <w:name w:val="heading 1"/>
    <w:basedOn w:val="Normal"/>
    <w:next w:val="Normal"/>
    <w:link w:val="Heading1Char"/>
    <w:uiPriority w:val="9"/>
    <w:qFormat/>
    <w:rsid w:val="004923C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923C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923C5"/>
    <w:pPr>
      <w:keepNext/>
      <w:keepLines/>
      <w:spacing w:before="160" w:after="80"/>
      <w:outlineLvl w:val="2"/>
    </w:pPr>
    <w:rPr>
      <w:rFonts w:eastAsiaTheme="majorEastAsia" w:cstheme="majorBidi"/>
      <w:color w:val="2F5496" w:themeColor="accent1" w:themeShade="BF"/>
      <w:szCs w:val="35"/>
    </w:rPr>
  </w:style>
  <w:style w:type="paragraph" w:styleId="Heading4">
    <w:name w:val="heading 4"/>
    <w:basedOn w:val="Normal"/>
    <w:next w:val="Normal"/>
    <w:link w:val="Heading4Char"/>
    <w:uiPriority w:val="9"/>
    <w:semiHidden/>
    <w:unhideWhenUsed/>
    <w:qFormat/>
    <w:rsid w:val="004923C5"/>
    <w:pPr>
      <w:keepNext/>
      <w:keepLines/>
      <w:spacing w:before="80" w:after="40"/>
      <w:outlineLvl w:val="3"/>
    </w:pPr>
    <w:rPr>
      <w:rFonts w:eastAsiaTheme="majorEastAsia" w:cstheme="majorBidi"/>
      <w:i/>
      <w:iCs/>
      <w:color w:val="2F5496" w:themeColor="accent1" w:themeShade="BF"/>
      <w:szCs w:val="35"/>
    </w:rPr>
  </w:style>
  <w:style w:type="paragraph" w:styleId="Heading5">
    <w:name w:val="heading 5"/>
    <w:basedOn w:val="Normal"/>
    <w:next w:val="Normal"/>
    <w:link w:val="Heading5Char"/>
    <w:uiPriority w:val="9"/>
    <w:semiHidden/>
    <w:unhideWhenUsed/>
    <w:qFormat/>
    <w:rsid w:val="004923C5"/>
    <w:pPr>
      <w:keepNext/>
      <w:keepLines/>
      <w:spacing w:before="80" w:after="40"/>
      <w:outlineLvl w:val="4"/>
    </w:pPr>
    <w:rPr>
      <w:rFonts w:eastAsiaTheme="majorEastAsia" w:cstheme="majorBidi"/>
      <w:color w:val="2F5496" w:themeColor="accent1" w:themeShade="BF"/>
      <w:szCs w:val="35"/>
    </w:rPr>
  </w:style>
  <w:style w:type="paragraph" w:styleId="Heading6">
    <w:name w:val="heading 6"/>
    <w:basedOn w:val="Normal"/>
    <w:next w:val="Normal"/>
    <w:link w:val="Heading6Char"/>
    <w:uiPriority w:val="9"/>
    <w:semiHidden/>
    <w:unhideWhenUsed/>
    <w:qFormat/>
    <w:rsid w:val="004923C5"/>
    <w:pPr>
      <w:keepNext/>
      <w:keepLines/>
      <w:spacing w:before="40" w:after="0"/>
      <w:outlineLvl w:val="5"/>
    </w:pPr>
    <w:rPr>
      <w:rFonts w:eastAsiaTheme="majorEastAsia" w:cstheme="majorBidi"/>
      <w:i/>
      <w:iCs/>
      <w:color w:val="595959" w:themeColor="text1" w:themeTint="A6"/>
      <w:szCs w:val="35"/>
    </w:rPr>
  </w:style>
  <w:style w:type="paragraph" w:styleId="Heading7">
    <w:name w:val="heading 7"/>
    <w:basedOn w:val="Normal"/>
    <w:next w:val="Normal"/>
    <w:link w:val="Heading7Char"/>
    <w:uiPriority w:val="9"/>
    <w:semiHidden/>
    <w:unhideWhenUsed/>
    <w:qFormat/>
    <w:rsid w:val="004923C5"/>
    <w:pPr>
      <w:keepNext/>
      <w:keepLines/>
      <w:spacing w:before="40" w:after="0"/>
      <w:outlineLvl w:val="6"/>
    </w:pPr>
    <w:rPr>
      <w:rFonts w:eastAsiaTheme="majorEastAsia" w:cstheme="majorBidi"/>
      <w:color w:val="595959" w:themeColor="text1" w:themeTint="A6"/>
      <w:szCs w:val="35"/>
    </w:rPr>
  </w:style>
  <w:style w:type="paragraph" w:styleId="Heading8">
    <w:name w:val="heading 8"/>
    <w:basedOn w:val="Normal"/>
    <w:next w:val="Normal"/>
    <w:link w:val="Heading8Char"/>
    <w:uiPriority w:val="9"/>
    <w:semiHidden/>
    <w:unhideWhenUsed/>
    <w:qFormat/>
    <w:rsid w:val="004923C5"/>
    <w:pPr>
      <w:keepNext/>
      <w:keepLines/>
      <w:spacing w:after="0"/>
      <w:outlineLvl w:val="7"/>
    </w:pPr>
    <w:rPr>
      <w:rFonts w:eastAsiaTheme="majorEastAsia" w:cstheme="majorBidi"/>
      <w:i/>
      <w:iCs/>
      <w:color w:val="272727" w:themeColor="text1" w:themeTint="D8"/>
      <w:szCs w:val="35"/>
    </w:rPr>
  </w:style>
  <w:style w:type="paragraph" w:styleId="Heading9">
    <w:name w:val="heading 9"/>
    <w:basedOn w:val="Normal"/>
    <w:next w:val="Normal"/>
    <w:link w:val="Heading9Char"/>
    <w:uiPriority w:val="9"/>
    <w:semiHidden/>
    <w:unhideWhenUsed/>
    <w:qFormat/>
    <w:rsid w:val="004923C5"/>
    <w:pPr>
      <w:keepNext/>
      <w:keepLines/>
      <w:spacing w:after="0"/>
      <w:outlineLvl w:val="8"/>
    </w:pPr>
    <w:rPr>
      <w:rFonts w:eastAsiaTheme="majorEastAsia" w:cstheme="majorBidi"/>
      <w:color w:val="272727" w:themeColor="text1" w:themeTint="D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3C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923C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923C5"/>
    <w:rPr>
      <w:rFonts w:asciiTheme="minorHAnsi" w:eastAsiaTheme="majorEastAsia" w:hAnsiTheme="minorHAnsi" w:cstheme="majorBidi"/>
      <w:color w:val="2F5496" w:themeColor="accent1" w:themeShade="BF"/>
      <w:szCs w:val="35"/>
    </w:rPr>
  </w:style>
  <w:style w:type="character" w:customStyle="1" w:styleId="Heading4Char">
    <w:name w:val="Heading 4 Char"/>
    <w:basedOn w:val="DefaultParagraphFont"/>
    <w:link w:val="Heading4"/>
    <w:uiPriority w:val="9"/>
    <w:semiHidden/>
    <w:rsid w:val="004923C5"/>
    <w:rPr>
      <w:rFonts w:asciiTheme="minorHAnsi" w:eastAsiaTheme="majorEastAsia" w:hAnsiTheme="minorHAnsi" w:cstheme="majorBidi"/>
      <w:i/>
      <w:iCs/>
      <w:color w:val="2F5496" w:themeColor="accent1" w:themeShade="BF"/>
      <w:szCs w:val="35"/>
    </w:rPr>
  </w:style>
  <w:style w:type="character" w:customStyle="1" w:styleId="Heading5Char">
    <w:name w:val="Heading 5 Char"/>
    <w:basedOn w:val="DefaultParagraphFont"/>
    <w:link w:val="Heading5"/>
    <w:uiPriority w:val="9"/>
    <w:semiHidden/>
    <w:rsid w:val="004923C5"/>
    <w:rPr>
      <w:rFonts w:asciiTheme="minorHAnsi" w:eastAsiaTheme="majorEastAsia" w:hAnsiTheme="minorHAnsi" w:cstheme="majorBidi"/>
      <w:color w:val="2F5496" w:themeColor="accent1" w:themeShade="BF"/>
      <w:szCs w:val="35"/>
    </w:rPr>
  </w:style>
  <w:style w:type="character" w:customStyle="1" w:styleId="Heading6Char">
    <w:name w:val="Heading 6 Char"/>
    <w:basedOn w:val="DefaultParagraphFont"/>
    <w:link w:val="Heading6"/>
    <w:uiPriority w:val="9"/>
    <w:semiHidden/>
    <w:rsid w:val="004923C5"/>
    <w:rPr>
      <w:rFonts w:asciiTheme="minorHAnsi" w:eastAsiaTheme="majorEastAsia" w:hAnsiTheme="minorHAnsi" w:cstheme="majorBidi"/>
      <w:i/>
      <w:iCs/>
      <w:color w:val="595959" w:themeColor="text1" w:themeTint="A6"/>
      <w:szCs w:val="35"/>
    </w:rPr>
  </w:style>
  <w:style w:type="character" w:customStyle="1" w:styleId="Heading7Char">
    <w:name w:val="Heading 7 Char"/>
    <w:basedOn w:val="DefaultParagraphFont"/>
    <w:link w:val="Heading7"/>
    <w:uiPriority w:val="9"/>
    <w:semiHidden/>
    <w:rsid w:val="004923C5"/>
    <w:rPr>
      <w:rFonts w:asciiTheme="minorHAnsi" w:eastAsiaTheme="majorEastAsia" w:hAnsiTheme="minorHAnsi" w:cstheme="majorBidi"/>
      <w:color w:val="595959" w:themeColor="text1" w:themeTint="A6"/>
      <w:szCs w:val="35"/>
    </w:rPr>
  </w:style>
  <w:style w:type="character" w:customStyle="1" w:styleId="Heading8Char">
    <w:name w:val="Heading 8 Char"/>
    <w:basedOn w:val="DefaultParagraphFont"/>
    <w:link w:val="Heading8"/>
    <w:uiPriority w:val="9"/>
    <w:semiHidden/>
    <w:rsid w:val="004923C5"/>
    <w:rPr>
      <w:rFonts w:asciiTheme="minorHAnsi" w:eastAsiaTheme="majorEastAsia" w:hAnsiTheme="minorHAnsi" w:cstheme="majorBidi"/>
      <w:i/>
      <w:iCs/>
      <w:color w:val="272727" w:themeColor="text1" w:themeTint="D8"/>
      <w:szCs w:val="35"/>
    </w:rPr>
  </w:style>
  <w:style w:type="character" w:customStyle="1" w:styleId="Heading9Char">
    <w:name w:val="Heading 9 Char"/>
    <w:basedOn w:val="DefaultParagraphFont"/>
    <w:link w:val="Heading9"/>
    <w:uiPriority w:val="9"/>
    <w:semiHidden/>
    <w:rsid w:val="004923C5"/>
    <w:rPr>
      <w:rFonts w:asciiTheme="minorHAnsi" w:eastAsiaTheme="majorEastAsia" w:hAnsiTheme="minorHAnsi" w:cstheme="majorBidi"/>
      <w:color w:val="272727" w:themeColor="text1" w:themeTint="D8"/>
      <w:szCs w:val="35"/>
    </w:rPr>
  </w:style>
  <w:style w:type="paragraph" w:styleId="Title">
    <w:name w:val="Title"/>
    <w:basedOn w:val="Normal"/>
    <w:next w:val="Normal"/>
    <w:link w:val="TitleChar"/>
    <w:uiPriority w:val="10"/>
    <w:qFormat/>
    <w:rsid w:val="004923C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923C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923C5"/>
    <w:pPr>
      <w:numPr>
        <w:ilvl w:val="1"/>
      </w:numPr>
    </w:pPr>
    <w:rPr>
      <w:rFonts w:eastAsiaTheme="majorEastAsia" w:cstheme="majorBidi"/>
      <w:color w:val="595959" w:themeColor="text1" w:themeTint="A6"/>
      <w:spacing w:val="15"/>
      <w:szCs w:val="35"/>
    </w:rPr>
  </w:style>
  <w:style w:type="character" w:customStyle="1" w:styleId="SubtitleChar">
    <w:name w:val="Subtitle Char"/>
    <w:basedOn w:val="DefaultParagraphFont"/>
    <w:link w:val="Subtitle"/>
    <w:uiPriority w:val="11"/>
    <w:rsid w:val="004923C5"/>
    <w:rPr>
      <w:rFonts w:asciiTheme="minorHAnsi" w:eastAsiaTheme="majorEastAsia" w:hAnsiTheme="minorHAnsi" w:cstheme="majorBidi"/>
      <w:color w:val="595959" w:themeColor="text1" w:themeTint="A6"/>
      <w:spacing w:val="15"/>
      <w:szCs w:val="35"/>
    </w:rPr>
  </w:style>
  <w:style w:type="paragraph" w:styleId="Quote">
    <w:name w:val="Quote"/>
    <w:basedOn w:val="Normal"/>
    <w:next w:val="Normal"/>
    <w:link w:val="QuoteChar"/>
    <w:uiPriority w:val="29"/>
    <w:qFormat/>
    <w:rsid w:val="004923C5"/>
    <w:pPr>
      <w:spacing w:before="160"/>
      <w:jc w:val="center"/>
    </w:pPr>
    <w:rPr>
      <w:rFonts w:cs="Angsana New"/>
      <w:i/>
      <w:iCs/>
      <w:color w:val="404040" w:themeColor="text1" w:themeTint="BF"/>
      <w:szCs w:val="35"/>
    </w:rPr>
  </w:style>
  <w:style w:type="character" w:customStyle="1" w:styleId="QuoteChar">
    <w:name w:val="Quote Char"/>
    <w:basedOn w:val="DefaultParagraphFont"/>
    <w:link w:val="Quote"/>
    <w:uiPriority w:val="29"/>
    <w:rsid w:val="004923C5"/>
    <w:rPr>
      <w:rFonts w:cs="Angsana New"/>
      <w:i/>
      <w:iCs/>
      <w:color w:val="404040" w:themeColor="text1" w:themeTint="BF"/>
      <w:szCs w:val="35"/>
    </w:rPr>
  </w:style>
  <w:style w:type="paragraph" w:styleId="ListParagraph">
    <w:name w:val="List Paragraph"/>
    <w:basedOn w:val="Normal"/>
    <w:uiPriority w:val="34"/>
    <w:qFormat/>
    <w:rsid w:val="004923C5"/>
    <w:pPr>
      <w:ind w:left="720"/>
      <w:contextualSpacing/>
    </w:pPr>
    <w:rPr>
      <w:rFonts w:cs="Angsana New"/>
      <w:szCs w:val="35"/>
    </w:rPr>
  </w:style>
  <w:style w:type="character" w:styleId="IntenseEmphasis">
    <w:name w:val="Intense Emphasis"/>
    <w:basedOn w:val="DefaultParagraphFont"/>
    <w:uiPriority w:val="21"/>
    <w:qFormat/>
    <w:rsid w:val="004923C5"/>
    <w:rPr>
      <w:i/>
      <w:iCs/>
      <w:color w:val="2F5496" w:themeColor="accent1" w:themeShade="BF"/>
    </w:rPr>
  </w:style>
  <w:style w:type="paragraph" w:styleId="IntenseQuote">
    <w:name w:val="Intense Quote"/>
    <w:basedOn w:val="Normal"/>
    <w:next w:val="Normal"/>
    <w:link w:val="IntenseQuoteChar"/>
    <w:uiPriority w:val="30"/>
    <w:qFormat/>
    <w:rsid w:val="004923C5"/>
    <w:pPr>
      <w:pBdr>
        <w:top w:val="single" w:sz="4" w:space="10" w:color="2F5496" w:themeColor="accent1" w:themeShade="BF"/>
        <w:bottom w:val="single" w:sz="4" w:space="10" w:color="2F5496" w:themeColor="accent1" w:themeShade="BF"/>
      </w:pBdr>
      <w:spacing w:before="360" w:after="360"/>
      <w:ind w:left="864" w:right="864"/>
      <w:jc w:val="center"/>
    </w:pPr>
    <w:rPr>
      <w:rFonts w:cs="Angsana New"/>
      <w:i/>
      <w:iCs/>
      <w:color w:val="2F5496" w:themeColor="accent1" w:themeShade="BF"/>
      <w:szCs w:val="35"/>
    </w:rPr>
  </w:style>
  <w:style w:type="character" w:customStyle="1" w:styleId="IntenseQuoteChar">
    <w:name w:val="Intense Quote Char"/>
    <w:basedOn w:val="DefaultParagraphFont"/>
    <w:link w:val="IntenseQuote"/>
    <w:uiPriority w:val="30"/>
    <w:rsid w:val="004923C5"/>
    <w:rPr>
      <w:rFonts w:cs="Angsana New"/>
      <w:i/>
      <w:iCs/>
      <w:color w:val="2F5496" w:themeColor="accent1" w:themeShade="BF"/>
      <w:szCs w:val="35"/>
    </w:rPr>
  </w:style>
  <w:style w:type="character" w:styleId="IntenseReference">
    <w:name w:val="Intense Reference"/>
    <w:basedOn w:val="DefaultParagraphFont"/>
    <w:uiPriority w:val="32"/>
    <w:qFormat/>
    <w:rsid w:val="004923C5"/>
    <w:rPr>
      <w:b/>
      <w:bCs/>
      <w:smallCaps/>
      <w:color w:val="2F5496" w:themeColor="accent1" w:themeShade="BF"/>
      <w:spacing w:val="5"/>
    </w:rPr>
  </w:style>
  <w:style w:type="character" w:styleId="Hyperlink">
    <w:name w:val="Hyperlink"/>
    <w:basedOn w:val="DefaultParagraphFont"/>
    <w:uiPriority w:val="99"/>
    <w:unhideWhenUsed/>
    <w:rsid w:val="004923C5"/>
    <w:rPr>
      <w:color w:val="0563C1" w:themeColor="hyperlink"/>
      <w:u w:val="single"/>
    </w:rPr>
  </w:style>
  <w:style w:type="paragraph" w:styleId="NormalWeb">
    <w:name w:val="Normal (Web)"/>
    <w:basedOn w:val="Normal"/>
    <w:uiPriority w:val="99"/>
    <w:unhideWhenUsed/>
    <w:rsid w:val="004923C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it">
    <w:name w:val="cit"/>
    <w:basedOn w:val="DefaultParagraphFont"/>
    <w:rsid w:val="004923C5"/>
  </w:style>
  <w:style w:type="character" w:styleId="Strong">
    <w:name w:val="Strong"/>
    <w:basedOn w:val="DefaultParagraphFont"/>
    <w:uiPriority w:val="22"/>
    <w:qFormat/>
    <w:rsid w:val="00B75D6A"/>
    <w:rPr>
      <w:b/>
      <w:bCs/>
    </w:rPr>
  </w:style>
  <w:style w:type="paragraph" w:styleId="Caption">
    <w:name w:val="caption"/>
    <w:basedOn w:val="Normal"/>
    <w:next w:val="Normal"/>
    <w:uiPriority w:val="35"/>
    <w:unhideWhenUsed/>
    <w:qFormat/>
    <w:rsid w:val="00F3156A"/>
    <w:pPr>
      <w:spacing w:after="200" w:line="240" w:lineRule="auto"/>
    </w:pPr>
    <w:rPr>
      <w:i/>
      <w:iCs/>
      <w:color w:val="44546A" w:themeColor="text2"/>
      <w:sz w:val="18"/>
      <w:szCs w:val="18"/>
      <w:lang w:val="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mrc.ukri.org/documents/pdf/complex-interventions-guidance/"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s://southendccg.nhs.uk/your-health-services/healthcare-professionals/medicines-management/medicines-management-resources/2308-deprescribing-guide/file"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www.uptodate.com/contents/deprescrib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s://www.who.int/news-room/fact-sheets/detail/ageing-and-health"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F2-23DE-4738-B64B-ABC56297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Athagran Nakham</dc:creator>
  <cp:keywords/>
  <dc:description/>
  <cp:lastModifiedBy>Athagran Nakham</cp:lastModifiedBy>
  <cp:revision>3</cp:revision>
  <dcterms:created xsi:type="dcterms:W3CDTF">2024-09-15T01:01:00Z</dcterms:created>
  <dcterms:modified xsi:type="dcterms:W3CDTF">2024-09-15T01:17:00Z</dcterms:modified>
</cp:coreProperties>
</file>