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902" w:rsidRDefault="000B186E" w:rsidP="000B186E">
      <w:pPr>
        <w:pStyle w:val="MDPI12title"/>
      </w:pPr>
      <w:r w:rsidRPr="000B186E">
        <w:t>Gene therapy approach for treatment of obese agouti mice</w:t>
      </w:r>
    </w:p>
    <w:p w:rsidR="00C31A74" w:rsidRPr="00C31A74" w:rsidRDefault="00C31A74" w:rsidP="00C31A74">
      <w:pPr>
        <w:adjustRightInd w:val="0"/>
        <w:snapToGrid w:val="0"/>
        <w:spacing w:after="360"/>
        <w:jc w:val="left"/>
        <w:rPr>
          <w:rFonts w:eastAsia="Times New Roman"/>
          <w:b/>
          <w:noProof w:val="0"/>
          <w:color w:val="auto"/>
          <w:szCs w:val="22"/>
          <w:lang w:eastAsia="de-DE" w:bidi="en-US"/>
        </w:rPr>
      </w:pPr>
      <w:r w:rsidRPr="00C31A74">
        <w:rPr>
          <w:rFonts w:eastAsia="Times New Roman"/>
          <w:b/>
          <w:noProof w:val="0"/>
          <w:szCs w:val="22"/>
          <w:lang w:eastAsia="de-DE" w:bidi="en-US"/>
        </w:rPr>
        <w:t xml:space="preserve">Maxim A. </w:t>
      </w:r>
      <w:proofErr w:type="spellStart"/>
      <w:r w:rsidRPr="00C31A74">
        <w:rPr>
          <w:rFonts w:eastAsia="Times New Roman"/>
          <w:b/>
          <w:noProof w:val="0"/>
          <w:szCs w:val="22"/>
          <w:lang w:eastAsia="de-DE" w:bidi="en-US"/>
        </w:rPr>
        <w:t>Yunin</w:t>
      </w:r>
      <w:proofErr w:type="spellEnd"/>
      <w:r w:rsidRPr="00C31A74">
        <w:rPr>
          <w:rFonts w:eastAsia="Times New Roman"/>
          <w:b/>
          <w:noProof w:val="0"/>
          <w:szCs w:val="22"/>
          <w:lang w:eastAsia="de-DE" w:bidi="en-US"/>
        </w:rPr>
        <w:t xml:space="preserve"> </w:t>
      </w:r>
      <w:r w:rsidRPr="00C31A74">
        <w:rPr>
          <w:rFonts w:eastAsia="Times New Roman"/>
          <w:b/>
          <w:noProof w:val="0"/>
          <w:szCs w:val="22"/>
          <w:vertAlign w:val="superscript"/>
          <w:lang w:eastAsia="de-DE" w:bidi="en-US"/>
        </w:rPr>
        <w:t>1</w:t>
      </w:r>
      <w:r w:rsidRPr="00C31A74">
        <w:rPr>
          <w:rFonts w:eastAsia="Times New Roman"/>
          <w:b/>
          <w:noProof w:val="0"/>
          <w:szCs w:val="22"/>
          <w:lang w:eastAsia="de-DE" w:bidi="en-US"/>
        </w:rPr>
        <w:t xml:space="preserve">, Stanislav S. </w:t>
      </w:r>
      <w:proofErr w:type="spellStart"/>
      <w:r w:rsidRPr="00C31A74">
        <w:rPr>
          <w:rFonts w:eastAsia="Times New Roman"/>
          <w:b/>
          <w:noProof w:val="0"/>
          <w:szCs w:val="22"/>
          <w:lang w:eastAsia="de-DE" w:bidi="en-US"/>
        </w:rPr>
        <w:t>Boychenko</w:t>
      </w:r>
      <w:proofErr w:type="spellEnd"/>
      <w:r w:rsidRPr="00C31A74">
        <w:rPr>
          <w:rFonts w:eastAsia="Times New Roman"/>
          <w:b/>
          <w:noProof w:val="0"/>
          <w:szCs w:val="22"/>
          <w:lang w:eastAsia="de-DE" w:bidi="en-US"/>
        </w:rPr>
        <w:t xml:space="preserve"> </w:t>
      </w:r>
      <w:r w:rsidRPr="00C31A74">
        <w:rPr>
          <w:rFonts w:eastAsia="Times New Roman"/>
          <w:b/>
          <w:noProof w:val="0"/>
          <w:szCs w:val="22"/>
          <w:vertAlign w:val="superscript"/>
          <w:lang w:eastAsia="de-DE" w:bidi="en-US"/>
        </w:rPr>
        <w:t>1</w:t>
      </w:r>
      <w:r w:rsidRPr="00C31A74">
        <w:rPr>
          <w:rFonts w:eastAsia="Times New Roman"/>
          <w:b/>
          <w:noProof w:val="0"/>
          <w:szCs w:val="22"/>
          <w:lang w:eastAsia="de-DE" w:bidi="en-US"/>
        </w:rPr>
        <w:t xml:space="preserve">, </w:t>
      </w:r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 xml:space="preserve">Petr </w:t>
      </w:r>
      <w:proofErr w:type="spellStart"/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>Lebedev</w:t>
      </w:r>
      <w:proofErr w:type="spellEnd"/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 xml:space="preserve"> </w:t>
      </w:r>
      <w:r w:rsidRPr="00C31A74">
        <w:rPr>
          <w:rFonts w:eastAsia="Times New Roman"/>
          <w:b/>
          <w:noProof w:val="0"/>
          <w:color w:val="auto"/>
          <w:szCs w:val="22"/>
          <w:vertAlign w:val="superscript"/>
          <w:lang w:eastAsia="de-DE" w:bidi="en-US"/>
        </w:rPr>
        <w:t>2</w:t>
      </w:r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 xml:space="preserve"> and Alexander D. </w:t>
      </w:r>
      <w:proofErr w:type="spellStart"/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>Egorov</w:t>
      </w:r>
      <w:proofErr w:type="spellEnd"/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 xml:space="preserve"> </w:t>
      </w:r>
      <w:r w:rsidRPr="00C31A74">
        <w:rPr>
          <w:rFonts w:eastAsia="Times New Roman"/>
          <w:b/>
          <w:noProof w:val="0"/>
          <w:color w:val="auto"/>
          <w:szCs w:val="22"/>
          <w:vertAlign w:val="superscript"/>
          <w:lang w:eastAsia="de-DE" w:bidi="en-US"/>
        </w:rPr>
        <w:t>1,</w:t>
      </w:r>
      <w:r w:rsidRPr="00C31A74">
        <w:rPr>
          <w:rFonts w:eastAsia="Times New Roman"/>
          <w:b/>
          <w:noProof w:val="0"/>
          <w:color w:val="auto"/>
          <w:szCs w:val="22"/>
          <w:lang w:eastAsia="de-DE" w:bidi="en-US"/>
        </w:rPr>
        <w:t>*</w:t>
      </w:r>
    </w:p>
    <w:p w:rsidR="00C31A74" w:rsidRPr="00C31A74" w:rsidRDefault="00C31A74" w:rsidP="00C31A74">
      <w:pPr>
        <w:tabs>
          <w:tab w:val="left" w:pos="2608"/>
        </w:tabs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noProof w:val="0"/>
          <w:color w:val="auto"/>
          <w:sz w:val="16"/>
          <w:szCs w:val="18"/>
          <w:lang w:eastAsia="de-DE" w:bidi="en-US"/>
        </w:rPr>
      </w:pPr>
      <w:r w:rsidRPr="00C31A74">
        <w:rPr>
          <w:rFonts w:eastAsia="Times New Roman"/>
          <w:noProof w:val="0"/>
          <w:color w:val="auto"/>
          <w:sz w:val="16"/>
          <w:szCs w:val="18"/>
          <w:vertAlign w:val="superscript"/>
          <w:lang w:eastAsia="de-DE" w:bidi="en-US"/>
        </w:rPr>
        <w:t>1</w:t>
      </w:r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ab/>
        <w:t xml:space="preserve">Center for Translational Medicine, Sirius University of Science and Technology, Olympic Ave. 1, 354340 Sirius, Russia; </w:t>
      </w:r>
      <w:hyperlink r:id="rId8" w:history="1">
        <w:r w:rsidRPr="00C31A74">
          <w:rPr>
            <w:rFonts w:eastAsia="Times New Roman"/>
            <w:noProof w:val="0"/>
            <w:color w:val="auto"/>
            <w:sz w:val="16"/>
            <w:szCs w:val="18"/>
            <w:lang w:eastAsia="de-DE" w:bidi="en-US"/>
          </w:rPr>
          <w:t>yuninma@gmail.com</w:t>
        </w:r>
      </w:hyperlink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 xml:space="preserve"> (M.A.Y.); </w:t>
      </w:r>
      <w:hyperlink r:id="rId9" w:history="1">
        <w:r w:rsidRPr="00C31A74">
          <w:rPr>
            <w:rFonts w:eastAsia="Times New Roman"/>
            <w:noProof w:val="0"/>
            <w:color w:val="auto"/>
            <w:sz w:val="16"/>
            <w:szCs w:val="18"/>
            <w:lang w:eastAsia="de-DE" w:bidi="en-US"/>
          </w:rPr>
          <w:t>bojchenko.ss@talantiuspeh.ru</w:t>
        </w:r>
      </w:hyperlink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 xml:space="preserve"> (S.S.B.); </w:t>
      </w:r>
      <w:hyperlink r:id="rId10" w:history="1">
        <w:r w:rsidRPr="00C31A74">
          <w:rPr>
            <w:rFonts w:eastAsia="Times New Roman"/>
            <w:noProof w:val="0"/>
            <w:color w:val="auto"/>
            <w:sz w:val="16"/>
            <w:szCs w:val="18"/>
            <w:lang w:eastAsia="de-DE" w:bidi="en-US"/>
          </w:rPr>
          <w:t>egorov.ad@talantiuspeh.ru</w:t>
        </w:r>
      </w:hyperlink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 xml:space="preserve"> (A.D.E.)</w:t>
      </w:r>
    </w:p>
    <w:p w:rsidR="00C31A74" w:rsidRPr="00C31A74" w:rsidRDefault="00C31A74" w:rsidP="00C31A74">
      <w:pPr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noProof w:val="0"/>
          <w:color w:val="auto"/>
          <w:sz w:val="16"/>
          <w:szCs w:val="18"/>
          <w:lang w:eastAsia="de-DE" w:bidi="en-US"/>
        </w:rPr>
      </w:pPr>
      <w:r w:rsidRPr="00C31A74">
        <w:rPr>
          <w:rFonts w:eastAsia="Times New Roman"/>
          <w:noProof w:val="0"/>
          <w:color w:val="auto"/>
          <w:sz w:val="16"/>
          <w:szCs w:val="18"/>
          <w:vertAlign w:val="superscript"/>
          <w:lang w:eastAsia="de-DE" w:bidi="en-US"/>
        </w:rPr>
        <w:t>2</w:t>
      </w:r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ab/>
        <w:t xml:space="preserve">Center for Preclinical and Clinical Research, Belgorod State National Research University, 85 </w:t>
      </w:r>
      <w:proofErr w:type="spellStart"/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>Pobedy</w:t>
      </w:r>
      <w:proofErr w:type="spellEnd"/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 xml:space="preserve"> St., 308015 Belgorod, Russia;</w:t>
      </w:r>
      <w:r w:rsidRPr="00C31A74">
        <w:rPr>
          <w:rFonts w:eastAsia="Times New Roman"/>
          <w:noProof w:val="0"/>
          <w:sz w:val="16"/>
          <w:szCs w:val="18"/>
          <w:lang w:eastAsia="de-DE" w:bidi="en-US"/>
        </w:rPr>
        <w:t xml:space="preserve"> </w:t>
      </w:r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>artkelt98@yandex.ru</w:t>
      </w:r>
    </w:p>
    <w:p w:rsidR="00C31A74" w:rsidRPr="00C31A74" w:rsidRDefault="00C31A74" w:rsidP="00C31A74">
      <w:pPr>
        <w:adjustRightInd w:val="0"/>
        <w:snapToGrid w:val="0"/>
        <w:spacing w:line="200" w:lineRule="atLeast"/>
        <w:ind w:left="2806" w:hanging="198"/>
        <w:jc w:val="left"/>
        <w:rPr>
          <w:rFonts w:eastAsia="Times New Roman"/>
          <w:noProof w:val="0"/>
          <w:color w:val="auto"/>
          <w:sz w:val="16"/>
          <w:szCs w:val="18"/>
          <w:lang w:eastAsia="de-DE" w:bidi="en-US"/>
        </w:rPr>
      </w:pPr>
      <w:r w:rsidRPr="00C31A74">
        <w:rPr>
          <w:rFonts w:eastAsia="Times New Roman"/>
          <w:b/>
          <w:noProof w:val="0"/>
          <w:color w:val="auto"/>
          <w:sz w:val="16"/>
          <w:szCs w:val="18"/>
          <w:lang w:eastAsia="de-DE" w:bidi="en-US"/>
        </w:rPr>
        <w:t>*</w:t>
      </w:r>
      <w:r w:rsidRPr="00C31A74">
        <w:rPr>
          <w:rFonts w:eastAsia="Times New Roman"/>
          <w:noProof w:val="0"/>
          <w:color w:val="auto"/>
          <w:sz w:val="16"/>
          <w:szCs w:val="18"/>
          <w:lang w:eastAsia="de-DE" w:bidi="en-US"/>
        </w:rPr>
        <w:tab/>
        <w:t>Correspondence: egorov.ad@talantiuspeh.ru;</w:t>
      </w:r>
    </w:p>
    <w:p w:rsidR="00C31A74" w:rsidRDefault="00C31A74" w:rsidP="00C31A74">
      <w:pPr>
        <w:rPr>
          <w:lang w:eastAsia="de-DE" w:bidi="en-US"/>
        </w:rPr>
      </w:pPr>
    </w:p>
    <w:p w:rsidR="00C31A74" w:rsidRPr="00C31A74" w:rsidRDefault="00C31A74" w:rsidP="00C31A74">
      <w:pPr>
        <w:rPr>
          <w:lang w:eastAsia="de-DE" w:bidi="en-US"/>
        </w:rPr>
      </w:pPr>
    </w:p>
    <w:p w:rsidR="000B186E" w:rsidRDefault="000B186E" w:rsidP="000B186E">
      <w:pPr>
        <w:pStyle w:val="MDPI13authornames"/>
        <w:rPr>
          <w:snapToGrid w:val="0"/>
          <w:sz w:val="22"/>
        </w:rPr>
      </w:pPr>
      <w:r w:rsidRPr="00C31A74">
        <w:rPr>
          <w:snapToGrid w:val="0"/>
          <w:sz w:val="22"/>
        </w:rPr>
        <w:t>Supplementary Data</w:t>
      </w:r>
    </w:p>
    <w:p w:rsidR="00C31A74" w:rsidRPr="00C31A74" w:rsidRDefault="00C31A74" w:rsidP="00C31A74">
      <w:pPr>
        <w:rPr>
          <w:lang w:eastAsia="de-DE" w:bidi="en-US"/>
        </w:rPr>
      </w:pPr>
    </w:p>
    <w:p w:rsidR="007001E7" w:rsidRPr="002750A1" w:rsidRDefault="007001E7" w:rsidP="007001E7">
      <w:pPr>
        <w:pStyle w:val="MDPI31text"/>
        <w:ind w:left="0" w:firstLine="0"/>
        <w:jc w:val="left"/>
        <w:rPr>
          <w:lang w:val="ru-RU"/>
        </w:rPr>
      </w:pPr>
      <w:r w:rsidRPr="00465152">
        <w:rPr>
          <w:noProof/>
          <w:snapToGrid/>
          <w:lang w:val="ru-RU" w:eastAsia="ru-RU" w:bidi="ar-SA"/>
        </w:rPr>
        <w:drawing>
          <wp:inline distT="0" distB="0" distL="0" distR="0" wp14:anchorId="6749F1DD" wp14:editId="1AD0A80B">
            <wp:extent cx="4822502" cy="3375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 (18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106" cy="338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1E7" w:rsidRPr="007001E7" w:rsidRDefault="007001E7" w:rsidP="007001E7">
      <w:pPr>
        <w:pStyle w:val="MDPI31text"/>
        <w:ind w:left="0" w:firstLine="0"/>
        <w:jc w:val="left"/>
        <w:rPr>
          <w:rFonts w:eastAsia="SimSun"/>
          <w:noProof/>
          <w:snapToGrid/>
          <w:sz w:val="18"/>
          <w:szCs w:val="18"/>
        </w:rPr>
      </w:pPr>
      <w:r w:rsidRPr="00A319FE">
        <w:rPr>
          <w:rFonts w:eastAsia="SimSun"/>
          <w:b/>
          <w:noProof/>
          <w:snapToGrid/>
          <w:sz w:val="18"/>
          <w:szCs w:val="18"/>
        </w:rPr>
        <w:t>Figure S1</w:t>
      </w:r>
      <w:r w:rsidRPr="007001E7">
        <w:rPr>
          <w:rFonts w:eastAsia="SimSun"/>
          <w:noProof/>
          <w:snapToGrid/>
          <w:sz w:val="18"/>
          <w:szCs w:val="18"/>
        </w:rPr>
        <w:t>. Schematic representation of adeno-associated virus production and purification.</w:t>
      </w:r>
    </w:p>
    <w:p w:rsidR="007001E7" w:rsidRPr="007001E7" w:rsidRDefault="007001E7" w:rsidP="007001E7">
      <w:pPr>
        <w:rPr>
          <w:lang w:eastAsia="de-DE" w:bidi="en-US"/>
        </w:rPr>
      </w:pPr>
    </w:p>
    <w:p w:rsidR="004551FB" w:rsidRDefault="007A0677" w:rsidP="004551FB">
      <w:pPr>
        <w:rPr>
          <w:lang w:eastAsia="de-DE" w:bidi="en-US"/>
        </w:rPr>
      </w:pPr>
      <w:r w:rsidRPr="007A0677">
        <w:rPr>
          <w:lang w:val="ru-RU" w:eastAsia="ru-RU"/>
        </w:rPr>
        <w:lastRenderedPageBreak/>
        <w:drawing>
          <wp:inline distT="0" distB="0" distL="0" distR="0">
            <wp:extent cx="4354286" cy="8042275"/>
            <wp:effectExtent l="0" t="0" r="8255" b="0"/>
            <wp:docPr id="3" name="Рисунок 3" descr="C:\Users\yunin.ma\Desktop\Lipidomica_17Feb23\Lip_24July2024\METABOANALYST_FINAL_IJMS\Volcano figure and data metaboanalyst\Volcano для статьи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in.ma\Desktop\Lipidomica_17Feb23\Lip_24July2024\METABOANALYST_FINAL_IJMS\Volcano figure and data metaboanalyst\Volcano для статьи 2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75" cy="805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1FB" w:rsidRDefault="000E42F9" w:rsidP="00CC2F00">
      <w:pPr>
        <w:spacing w:line="240" w:lineRule="auto"/>
        <w:rPr>
          <w:sz w:val="18"/>
          <w:szCs w:val="18"/>
          <w:lang w:eastAsia="de-DE" w:bidi="en-US"/>
        </w:rPr>
      </w:pPr>
      <w:r>
        <w:rPr>
          <w:b/>
          <w:sz w:val="18"/>
          <w:szCs w:val="18"/>
          <w:lang w:eastAsia="de-DE" w:bidi="en-US"/>
        </w:rPr>
        <w:t>Figure S2</w:t>
      </w:r>
      <w:r w:rsidR="004551FB">
        <w:rPr>
          <w:b/>
          <w:sz w:val="18"/>
          <w:szCs w:val="18"/>
          <w:lang w:eastAsia="de-DE" w:bidi="en-US"/>
        </w:rPr>
        <w:t>.</w:t>
      </w:r>
      <w:r w:rsidR="004551FB">
        <w:t xml:space="preserve"> </w:t>
      </w:r>
      <w:r w:rsidR="004551FB" w:rsidRPr="004551FB">
        <w:rPr>
          <w:sz w:val="18"/>
          <w:szCs w:val="18"/>
          <w:lang w:eastAsia="de-DE" w:bidi="en-US"/>
        </w:rPr>
        <w:t>Volcano plots of significantly different lipids.</w:t>
      </w:r>
      <w:r w:rsidR="007A0677" w:rsidRPr="007A0677">
        <w:t xml:space="preserve"> </w:t>
      </w:r>
      <w:r w:rsidR="007A0677" w:rsidRPr="007A0677">
        <w:rPr>
          <w:sz w:val="18"/>
          <w:szCs w:val="18"/>
          <w:lang w:eastAsia="de-DE" w:bidi="en-US"/>
        </w:rPr>
        <w:t xml:space="preserve">Lipids that pass a threshold of fold change (FC) &gt;2.0, p value &lt; </w:t>
      </w:r>
      <w:r w:rsidR="007A0677">
        <w:rPr>
          <w:sz w:val="18"/>
          <w:szCs w:val="18"/>
          <w:lang w:eastAsia="de-DE" w:bidi="en-US"/>
        </w:rPr>
        <w:t xml:space="preserve">0.05 are highlighted by </w:t>
      </w:r>
      <w:r w:rsidR="007A0677" w:rsidRPr="007A0677">
        <w:rPr>
          <w:sz w:val="18"/>
          <w:szCs w:val="18"/>
          <w:lang w:eastAsia="de-DE" w:bidi="en-US"/>
        </w:rPr>
        <w:t>blue</w:t>
      </w:r>
      <w:r w:rsidR="007A0677">
        <w:rPr>
          <w:sz w:val="18"/>
          <w:szCs w:val="18"/>
          <w:lang w:eastAsia="de-DE" w:bidi="en-US"/>
        </w:rPr>
        <w:t xml:space="preserve"> and red</w:t>
      </w:r>
      <w:r w:rsidR="007A0677" w:rsidRPr="007A0677">
        <w:rPr>
          <w:sz w:val="18"/>
          <w:szCs w:val="18"/>
          <w:lang w:eastAsia="de-DE" w:bidi="en-US"/>
        </w:rPr>
        <w:t>. The highlighted by red lipids were increased and the highlighted by blu</w:t>
      </w:r>
      <w:r w:rsidR="00BF7724">
        <w:rPr>
          <w:sz w:val="18"/>
          <w:szCs w:val="18"/>
          <w:lang w:eastAsia="de-DE" w:bidi="en-US"/>
        </w:rPr>
        <w:t>e decreased in mice received Fox</w:t>
      </w:r>
      <w:r w:rsidR="007A0677" w:rsidRPr="007A0677">
        <w:rPr>
          <w:sz w:val="18"/>
          <w:szCs w:val="18"/>
          <w:lang w:eastAsia="de-DE" w:bidi="en-US"/>
        </w:rPr>
        <w:t>P4</w:t>
      </w:r>
      <w:r w:rsidR="007A0677">
        <w:rPr>
          <w:sz w:val="18"/>
          <w:szCs w:val="18"/>
          <w:lang w:eastAsia="de-DE" w:bidi="en-US"/>
        </w:rPr>
        <w:t>-expressing AAV (A), PRDM16-expressing AAV (B</w:t>
      </w:r>
      <w:r w:rsidR="007A0677" w:rsidRPr="007A0677">
        <w:rPr>
          <w:sz w:val="18"/>
          <w:szCs w:val="18"/>
          <w:lang w:eastAsia="de-DE" w:bidi="en-US"/>
        </w:rPr>
        <w:t xml:space="preserve">) </w:t>
      </w:r>
      <w:r w:rsidR="007A0677">
        <w:rPr>
          <w:sz w:val="18"/>
          <w:szCs w:val="18"/>
          <w:lang w:eastAsia="de-DE" w:bidi="en-US"/>
        </w:rPr>
        <w:t>or follistatin-expressing AAV (C)</w:t>
      </w:r>
      <w:r w:rsidR="007A0677" w:rsidRPr="007A0677">
        <w:rPr>
          <w:sz w:val="18"/>
          <w:szCs w:val="18"/>
          <w:lang w:eastAsia="de-DE" w:bidi="en-US"/>
        </w:rPr>
        <w:t xml:space="preserve"> compared with the control</w:t>
      </w:r>
      <w:r w:rsidR="00BF7724">
        <w:rPr>
          <w:sz w:val="18"/>
          <w:szCs w:val="18"/>
          <w:lang w:eastAsia="de-DE" w:bidi="en-US"/>
        </w:rPr>
        <w:t xml:space="preserve"> (empty AAV)</w:t>
      </w:r>
      <w:r w:rsidR="007A0677" w:rsidRPr="007A0677">
        <w:rPr>
          <w:sz w:val="18"/>
          <w:szCs w:val="18"/>
          <w:lang w:eastAsia="de-DE" w:bidi="en-US"/>
        </w:rPr>
        <w:t>. Volcano plot analysis was performed in Metaboanalyst 5.0 (h</w:t>
      </w:r>
      <w:r w:rsidR="00A30D00">
        <w:rPr>
          <w:sz w:val="18"/>
          <w:szCs w:val="18"/>
          <w:lang w:eastAsia="de-DE" w:bidi="en-US"/>
        </w:rPr>
        <w:t>ttps://www.metaboanalyst.ca/)</w:t>
      </w:r>
      <w:bookmarkStart w:id="0" w:name="_GoBack"/>
      <w:bookmarkEnd w:id="0"/>
      <w:r w:rsidR="007A0677" w:rsidRPr="007A0677">
        <w:rPr>
          <w:sz w:val="18"/>
          <w:szCs w:val="18"/>
          <w:lang w:eastAsia="de-DE" w:bidi="en-US"/>
        </w:rPr>
        <w:t>.</w:t>
      </w:r>
    </w:p>
    <w:p w:rsidR="00CC2F00" w:rsidRDefault="00CC2F00" w:rsidP="00CC2F00">
      <w:pPr>
        <w:pStyle w:val="MDPI31text"/>
        <w:ind w:left="0" w:firstLine="0"/>
        <w:jc w:val="left"/>
      </w:pPr>
      <w:r w:rsidRPr="00E031E4">
        <w:rPr>
          <w:noProof/>
          <w:lang w:val="ru-RU" w:eastAsia="ru-RU" w:bidi="ar-SA"/>
        </w:rPr>
        <w:lastRenderedPageBreak/>
        <w:drawing>
          <wp:inline distT="0" distB="0" distL="0" distR="0" wp14:anchorId="615F2B43" wp14:editId="1B0B9E15">
            <wp:extent cx="4678680" cy="1394460"/>
            <wp:effectExtent l="0" t="0" r="7620" b="0"/>
            <wp:docPr id="5" name="Рисунок 5" descr="C:\Users\yunin.ma\Desktop\Lipidomica_17Feb23\Lip_24July2024\METABOANALYST_FINAL_IJMS\Volcano figure and data metaboanalyst\С надписям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in.ma\Desktop\Lipidomica_17Feb23\Lip_24July2024\METABOANALYST_FINAL_IJMS\Volcano figure and data metaboanalyst\С надписями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F00" w:rsidRPr="00CC2F00" w:rsidRDefault="005A0614" w:rsidP="00CC2F00">
      <w:pPr>
        <w:pStyle w:val="MDPI51figurecaption"/>
        <w:ind w:left="0"/>
        <w:rPr>
          <w:rFonts w:eastAsia="SimSun"/>
          <w:noProof/>
          <w:szCs w:val="18"/>
        </w:rPr>
      </w:pPr>
      <w:r>
        <w:rPr>
          <w:rFonts w:eastAsia="SimSun"/>
          <w:b/>
          <w:noProof/>
          <w:szCs w:val="18"/>
        </w:rPr>
        <w:t>Figure S3</w:t>
      </w:r>
      <w:r w:rsidR="00CC2F00" w:rsidRPr="00CC2F00">
        <w:rPr>
          <w:rFonts w:eastAsia="SimSun"/>
          <w:noProof/>
          <w:szCs w:val="18"/>
        </w:rPr>
        <w:t xml:space="preserve">. Photographic images of adipose tissue extracted from mice that </w:t>
      </w:r>
      <w:proofErr w:type="gramStart"/>
      <w:r w:rsidR="00CC2F00" w:rsidRPr="00CC2F00">
        <w:rPr>
          <w:rFonts w:eastAsia="SimSun"/>
          <w:noProof/>
          <w:szCs w:val="18"/>
        </w:rPr>
        <w:t>were injected</w:t>
      </w:r>
      <w:proofErr w:type="gramEnd"/>
      <w:r w:rsidR="00CC2F00" w:rsidRPr="00CC2F00">
        <w:rPr>
          <w:rFonts w:eastAsia="SimSun"/>
          <w:noProof/>
          <w:szCs w:val="18"/>
        </w:rPr>
        <w:t xml:space="preserve"> with empty AAV (control), AAV8-FoxP4 (FoxP4), AAV8-PRDM16 (PRDM16), and AAV9-FST (Follistatin). Scale bar: 10 mm. </w:t>
      </w:r>
    </w:p>
    <w:p w:rsidR="00CC2F00" w:rsidRPr="004551FB" w:rsidRDefault="00CC2F00" w:rsidP="004551FB">
      <w:pPr>
        <w:rPr>
          <w:sz w:val="18"/>
          <w:szCs w:val="18"/>
          <w:lang w:eastAsia="de-DE" w:bidi="en-US"/>
        </w:rPr>
      </w:pPr>
    </w:p>
    <w:p w:rsidR="00140B17" w:rsidRDefault="007E6A30" w:rsidP="00140B17">
      <w:pPr>
        <w:rPr>
          <w:lang w:eastAsia="de-DE" w:bidi="en-US"/>
        </w:rPr>
      </w:pPr>
      <w:r w:rsidRPr="007E6A30">
        <w:rPr>
          <w:lang w:val="ru-RU" w:eastAsia="ru-RU"/>
        </w:rPr>
        <w:drawing>
          <wp:inline distT="0" distB="0" distL="0" distR="0">
            <wp:extent cx="6645910" cy="4022524"/>
            <wp:effectExtent l="0" t="0" r="2540" b="0"/>
            <wp:docPr id="4" name="Рисунок 4" descr="C:\Users\yunin.ma\Desktop\Lipidomica_17Feb23\Lip_24July2024\Рисунки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nin.ma\Desktop\Lipidomica_17Feb23\Lip_24July2024\Рисунки\Figure S3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2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17" w:rsidRDefault="00140B17" w:rsidP="00140B17">
      <w:r w:rsidRPr="00907FD9">
        <w:rPr>
          <w:b/>
          <w:sz w:val="18"/>
          <w:szCs w:val="18"/>
          <w:lang w:eastAsia="de-DE" w:bidi="en-US"/>
        </w:rPr>
        <w:t>Figure S</w:t>
      </w:r>
      <w:r w:rsidR="000C2855">
        <w:rPr>
          <w:b/>
          <w:sz w:val="18"/>
          <w:szCs w:val="18"/>
          <w:lang w:eastAsia="de-DE" w:bidi="en-US"/>
        </w:rPr>
        <w:t>4</w:t>
      </w:r>
      <w:r w:rsidR="00907FD9" w:rsidRPr="00907FD9">
        <w:rPr>
          <w:b/>
          <w:sz w:val="18"/>
          <w:szCs w:val="18"/>
          <w:lang w:eastAsia="de-DE" w:bidi="en-US"/>
        </w:rPr>
        <w:t>.</w:t>
      </w:r>
      <w:r w:rsidR="00907FD9">
        <w:rPr>
          <w:lang w:eastAsia="de-DE" w:bidi="en-US"/>
        </w:rPr>
        <w:t xml:space="preserve"> </w:t>
      </w:r>
      <w:r w:rsidR="00907FD9" w:rsidRPr="00907FD9">
        <w:rPr>
          <w:sz w:val="18"/>
          <w:szCs w:val="18"/>
          <w:lang w:eastAsia="de-DE" w:bidi="en-US"/>
        </w:rPr>
        <w:t xml:space="preserve">Total ion chromatogramms of iWAT lipids. Green: </w:t>
      </w:r>
      <w:r w:rsidR="00907FD9" w:rsidRPr="00907FD9">
        <w:rPr>
          <w:sz w:val="18"/>
          <w:szCs w:val="18"/>
        </w:rPr>
        <w:t xml:space="preserve">intra-WAT injection of </w:t>
      </w:r>
      <w:r w:rsidR="00BF7724">
        <w:rPr>
          <w:sz w:val="18"/>
          <w:szCs w:val="18"/>
        </w:rPr>
        <w:t>empty AAV (control)</w:t>
      </w:r>
      <w:r w:rsidR="00907FD9" w:rsidRPr="00907FD9">
        <w:rPr>
          <w:sz w:val="18"/>
          <w:szCs w:val="18"/>
          <w:lang w:eastAsia="de-DE" w:bidi="en-US"/>
        </w:rPr>
        <w:t xml:space="preserve"> and red: </w:t>
      </w:r>
      <w:r w:rsidR="00907FD9" w:rsidRPr="00907FD9">
        <w:rPr>
          <w:sz w:val="18"/>
          <w:szCs w:val="18"/>
        </w:rPr>
        <w:t>intra-WAT injection of AAV-FoxP4.</w:t>
      </w:r>
      <w:r w:rsidR="00907FD9">
        <w:t xml:space="preserve"> </w:t>
      </w:r>
    </w:p>
    <w:p w:rsidR="004551FB" w:rsidRPr="00140B17" w:rsidRDefault="004551FB" w:rsidP="00140B17">
      <w:pPr>
        <w:rPr>
          <w:lang w:eastAsia="de-DE" w:bidi="en-US"/>
        </w:rPr>
      </w:pPr>
    </w:p>
    <w:p w:rsidR="00A852BC" w:rsidRDefault="00A852BC" w:rsidP="000B186E">
      <w:pPr>
        <w:pStyle w:val="MDPI41tablecaption"/>
        <w:ind w:hanging="2608"/>
      </w:pPr>
      <w:r>
        <w:rPr>
          <w:b/>
        </w:rPr>
        <w:t xml:space="preserve">Table </w:t>
      </w:r>
      <w:r w:rsidR="000B186E">
        <w:rPr>
          <w:b/>
        </w:rPr>
        <w:t>S</w:t>
      </w:r>
      <w:r>
        <w:rPr>
          <w:b/>
        </w:rPr>
        <w:t>1.</w:t>
      </w:r>
      <w:r>
        <w:t xml:space="preserve"> </w:t>
      </w:r>
      <w:r w:rsidR="000B186E" w:rsidRPr="000B186E">
        <w:t>MS/M</w:t>
      </w:r>
      <w:r w:rsidR="000B186E">
        <w:t>S parameters of analyzed lipids</w:t>
      </w:r>
      <w:r>
        <w:t>.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59"/>
        <w:gridCol w:w="806"/>
        <w:gridCol w:w="2223"/>
        <w:gridCol w:w="1966"/>
        <w:gridCol w:w="2512"/>
      </w:tblGrid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17086" w:rsidRPr="00D80DE0" w:rsidRDefault="00B17086" w:rsidP="00B17086">
            <w:pPr>
              <w:adjustRightInd w:val="0"/>
              <w:snapToGrid w:val="0"/>
              <w:jc w:val="center"/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</w:pPr>
            <w:r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  <w:t>Compound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17086" w:rsidRPr="00B17086" w:rsidRDefault="00B17086" w:rsidP="00B17086">
            <w:pPr>
              <w:jc w:val="center"/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</w:pPr>
            <w:r w:rsidRPr="00B17086"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  <w:t>Polarity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17086" w:rsidRPr="00B17086" w:rsidRDefault="00B17086" w:rsidP="00B17086">
            <w:pPr>
              <w:jc w:val="center"/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</w:pPr>
            <w:r w:rsidRPr="00B17086"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  <w:t>Precursor Ion (m/z)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B17086" w:rsidRPr="00B17086" w:rsidRDefault="00B17086" w:rsidP="00B17086">
            <w:pPr>
              <w:jc w:val="center"/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</w:pPr>
            <w:r w:rsidRPr="00B17086"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  <w:t>Product Ion (m/z)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B17086" w:rsidRDefault="00B17086" w:rsidP="00B17086">
            <w:pPr>
              <w:jc w:val="center"/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</w:pPr>
            <w:r>
              <w:rPr>
                <w:rFonts w:eastAsia="Times New Roman"/>
                <w:b/>
                <w:bCs/>
                <w:noProof w:val="0"/>
                <w:snapToGrid w:val="0"/>
                <w:lang w:eastAsia="de-DE" w:bidi="en-US"/>
              </w:rPr>
              <w:t>Time segment (min)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C12:0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199.2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199.2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C12:1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197.2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197.2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C14:0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227.3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227.3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C14:1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225.2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225.2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255.3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255.3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253.3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253.3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lastRenderedPageBreak/>
              <w:t>FFA C18:0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283.3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283.3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281.3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281.3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279.3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C18:3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277.3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C18:4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275.3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C20:0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311.3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311.3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C20:1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309.3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C20:3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C20:4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303.3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C20:5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301.3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301.3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C22:0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339.3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C22:1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337.3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C22:4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331.3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331.3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C22:5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329.3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329.3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C22:6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327.3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327.3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C24:0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367.3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367.3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C24:1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365.3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365.3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C24:5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353.3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353.3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C24:6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355.3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355.3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395.3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395.3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393.3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393.3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FFA C28:0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Negative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423.4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423.4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Default="00B17086" w:rsidP="00B17086">
            <w:pPr>
              <w:jc w:val="center"/>
            </w:pPr>
            <w:r w:rsidRPr="004A1289">
              <w:t>0-12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16:0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642.6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B17086" w:rsidRPr="00321BEE" w:rsidRDefault="00AD4D7A" w:rsidP="00B17086">
            <w:pPr>
              <w:jc w:val="center"/>
            </w:pPr>
            <w:r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16:1 Campesteryl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654.6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16:1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640.6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16:2 Campesteryl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652.6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16:2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18:0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670.6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18:1 Campesteryl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682.6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18:1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668.6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18:2 Cholesteryl ester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666.6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369.1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(d16:1/18:1)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701.6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(d16:1/22:1)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757.6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(d16:1/24:0)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787.7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(d16:1/24:1)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785.6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(d18:0/16:0)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705.6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(d18:0/18:0)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733.6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(d18:0/20:0)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761.6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(d18:0/22:0)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789.7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(d18:1/16:0)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703.6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lastRenderedPageBreak/>
              <w:t>SM (d18:1/18:0)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731.6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(d18:1/18:1)9Z))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729.6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(d18:1/20:0)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759.6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(d18:1/24:0)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815.7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(d18:2/22:1)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783.6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 (d18:2/24:1)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811.7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SM(24:1)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813.7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SM(26:0)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843.7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SM(26:1)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841.7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706.5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(30:1)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704.5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(30:2)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702.5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(32:0)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(32:2)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730.5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(32:3)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728.5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(34:2)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(34:3)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(34:4)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754.5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790.6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(36:4)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(36:5)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(38:4)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810.6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(38:5)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808.6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(38:6)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806.6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PC (38:7)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804.6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184.1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538.6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566.7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564.8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CER(20:0)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594.6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CER(22:0)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622.7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CER(24:0)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650.8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CER(24:1)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648.8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lastRenderedPageBreak/>
              <w:t>CER(26:0)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678.9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HCER(16:0)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700.7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HCER(20:0)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756.7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HCER(22:0)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784.9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HCER(24:0)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812.9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HCER(24:1)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810.9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264.4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DAG(14:0/18:1)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584.4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285.2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DAG(14:0/20:0)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614.6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285.2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DAG(16:0/18:0)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614.4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313.2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DAG(16:1/18:0)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612.6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DAG(16:0/18:1)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612.6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313.2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DAG(16:1/18:1)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610.4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311.2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DAG(18:0/18:2)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638.4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341.3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DAG(18:1/18:2)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636.5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339.3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DAG(16:0/20:3)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636.5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DAG(16:0/20:4)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634.5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313.3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DAG(18:2/18:3)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632.4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337.3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DAG(18:1/20:1)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666.6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339.3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E02273">
              <w:t>12-41</w:t>
            </w:r>
          </w:p>
        </w:tc>
      </w:tr>
      <w:tr w:rsidR="00B17086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TAG(40:0/FA14:0)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712.6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7086" w:rsidRPr="00321BEE" w:rsidRDefault="00B17086" w:rsidP="00B17086">
            <w:pPr>
              <w:jc w:val="center"/>
            </w:pPr>
            <w:r w:rsidRPr="00321BEE">
              <w:t>467.4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17086" w:rsidRPr="00321BEE" w:rsidRDefault="00AD4D7A" w:rsidP="00B17086">
            <w:pPr>
              <w:jc w:val="center"/>
            </w:pPr>
            <w:r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TAG(40:0/FA16:0)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712.6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439.4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TAG(42:2/FA18:2)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736.6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439.4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TAG(42:1/FA14:0)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493.4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TAG(42:1/FA16:0)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465.4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TAG(42:1/FA16:1)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467.4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TAG(42:1/FA18:1)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738.7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439.4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TAG(42:0/FA14:0)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740.7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495.4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TAG(42:0/FA16:0)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740.7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467.4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TAG(44:2/FA14:0)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764.7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519.4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TAG(44:2/FA16:0)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764.7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491.4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TAG(44:2/FA16:1)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764.7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493.4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TAG(44:2/FA18:1)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764.7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465.4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TAG(44:1/FA14:0)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521.5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TAG(44:1/FA16:0)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493.4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TAG(44:1/FA16:1)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495.4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TAG(44:1/FA18:1)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467.4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TAG(44:0/FA14:0)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523.5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TAG(44:0/FA16:0)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495.4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TAG(44:0/FA18:0)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768.7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467.4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TAG(46:1/FA16:1)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794.7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523.5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TAG(46:0/FA16:0)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796.7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523.5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lastRenderedPageBreak/>
              <w:t>TAG(48:2)_FA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TAG(48:2)_FA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TAG(48:2)_FA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TAG(48:2)_FA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TAG(48:1)_FA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TAG(48:1)_FA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TAG(48:1)_FA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TAG(48:0)_FA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TAG(48:0)_FA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TAG(48:0)_FA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824.8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527.8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TAG(50:4)_FA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TAG(50:4)_FA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TAG(50:4)_FA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TAG(50:4)_FA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TAG(50:3)_FA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TAG(50:3)_FA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TAG(50:3)_FA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TAG(50:3)_FA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848.8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TAG(50:2)_FA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TAG(50:2)_FA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TAG(50:2)_FA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TAG(50:2)_FA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TAG(50:0)_FA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TAG(50:1)_FA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TAG(50:1)_FA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852.8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TAG(52:5)_FA 20:4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549.8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TAG(52:4)_FA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599.8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TAG(52:4)_FA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TAG(52:4)_FA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TAG(52:4)_FA 20:4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551.8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TAG(52:3)_FA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TAG(52:3)_FA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TAG(52:3)_FA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TAG(52:3)_FA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TAG(52:2)_FA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TAG(52:2)_FA 16:1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TAG(52:2)_FA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TAG(52:2)_FA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TAG(52:2)_FA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TAG(52:1)_FA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lastRenderedPageBreak/>
              <w:t>TAG(52:1)_FA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TAG(52:1)_FA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878.8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TAG(52:0)_FA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880.8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TAG(52:0)_FA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880.8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579.8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TAG(52:0)_FA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880.8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581.8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TAG(54:7)_FA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892.7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591.7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TAG(54:7)_FA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892.7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593.7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TAG(54:4)_FA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TAG(54:4)_FA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TAG(54:3)_FA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629.8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TAG(54:3)_FA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TAG(54:3)_FA 18:2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TAG(54:3)_FA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902.8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TAG(54:2)_FA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TAG(54:2)_FA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TAG(54:2)_FA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904.8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TAG(54:1)_FA 16:0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633.8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TAG(54:1)_FA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605.8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TAG(54:1)_FA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906.8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607.8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TAG(54:0)_FA 18:0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908.9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607.9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TAG(56:3)_FA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930.8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631.8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TAG(58:3)_FA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958.9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659.9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TAG(60:2)_FA 18:1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988.9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689.9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TAG(60:2)_FA 20:0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988.9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659.9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  <w:tr w:rsidR="00AD4D7A" w:rsidRPr="00D80DE0" w:rsidTr="00B17086">
        <w:trPr>
          <w:jc w:val="center"/>
        </w:trPr>
        <w:tc>
          <w:tcPr>
            <w:tcW w:w="1414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TAG(60:0)_FA 20:0</w:t>
            </w:r>
          </w:p>
        </w:tc>
        <w:tc>
          <w:tcPr>
            <w:tcW w:w="385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Positive</w:t>
            </w:r>
          </w:p>
        </w:tc>
        <w:tc>
          <w:tcPr>
            <w:tcW w:w="1062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Pr="00321BEE" w:rsidRDefault="00AD4D7A" w:rsidP="00AD4D7A">
            <w:pPr>
              <w:jc w:val="center"/>
            </w:pPr>
            <w:r w:rsidRPr="00321BEE">
              <w:t>992.9</w:t>
            </w:r>
          </w:p>
        </w:tc>
        <w:tc>
          <w:tcPr>
            <w:tcW w:w="939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321BEE">
              <w:t>663.9</w:t>
            </w:r>
          </w:p>
        </w:tc>
        <w:tc>
          <w:tcPr>
            <w:tcW w:w="1200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AD4D7A" w:rsidRDefault="00AD4D7A" w:rsidP="00AD4D7A">
            <w:pPr>
              <w:jc w:val="center"/>
            </w:pPr>
            <w:r w:rsidRPr="002F0E10">
              <w:t>41-65</w:t>
            </w:r>
          </w:p>
        </w:tc>
      </w:tr>
    </w:tbl>
    <w:p w:rsidR="00A852BC" w:rsidRDefault="00A852BC" w:rsidP="002E255F">
      <w:pPr>
        <w:pStyle w:val="MDPI43tablefooter"/>
      </w:pPr>
    </w:p>
    <w:p w:rsidR="000B186E" w:rsidRDefault="000B186E" w:rsidP="000B186E">
      <w:pPr>
        <w:pStyle w:val="MDPI31text"/>
      </w:pPr>
    </w:p>
    <w:p w:rsidR="000B186E" w:rsidRDefault="000B186E" w:rsidP="000B186E">
      <w:pPr>
        <w:pStyle w:val="MDPI31text"/>
      </w:pPr>
    </w:p>
    <w:p w:rsidR="000B186E" w:rsidRDefault="000B186E" w:rsidP="000B186E">
      <w:pPr>
        <w:pStyle w:val="MDPI31text"/>
      </w:pPr>
    </w:p>
    <w:p w:rsidR="00EA6902" w:rsidRPr="006F7353" w:rsidRDefault="00EA6902" w:rsidP="006F7353">
      <w:pPr>
        <w:pStyle w:val="MDPI63Notes"/>
      </w:pPr>
    </w:p>
    <w:sectPr w:rsidR="00EA6902" w:rsidRPr="006F7353" w:rsidSect="000B186E">
      <w:headerReference w:type="even" r:id="rId15"/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1E7" w:rsidRDefault="007001E7">
      <w:pPr>
        <w:spacing w:line="240" w:lineRule="auto"/>
      </w:pPr>
      <w:r>
        <w:separator/>
      </w:r>
    </w:p>
  </w:endnote>
  <w:endnote w:type="continuationSeparator" w:id="0">
    <w:p w:rsidR="007001E7" w:rsidRDefault="007001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rdia New">
    <w:altName w:val="Microsoft Sans Serif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Microsoft YaHei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E7" w:rsidRPr="00A71A3D" w:rsidRDefault="007001E7" w:rsidP="0004400E">
    <w:pPr>
      <w:pStyle w:val="a3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E7" w:rsidRPr="008B308E" w:rsidRDefault="007001E7" w:rsidP="004340C2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1E7" w:rsidRDefault="007001E7">
      <w:pPr>
        <w:spacing w:line="240" w:lineRule="auto"/>
      </w:pPr>
      <w:r>
        <w:separator/>
      </w:r>
    </w:p>
  </w:footnote>
  <w:footnote w:type="continuationSeparator" w:id="0">
    <w:p w:rsidR="007001E7" w:rsidRDefault="007001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E7" w:rsidRDefault="007001E7" w:rsidP="0004400E">
    <w:pPr>
      <w:pStyle w:val="a5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E7" w:rsidRPr="003257E1" w:rsidRDefault="007001E7" w:rsidP="00174D64">
    <w:pP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1E7" w:rsidRPr="00471F5A" w:rsidRDefault="007001E7" w:rsidP="000B186E">
    <w:pP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468F5"/>
    <w:multiLevelType w:val="hybridMultilevel"/>
    <w:tmpl w:val="551C9AE8"/>
    <w:lvl w:ilvl="0" w:tplc="E264CA3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2085B"/>
    <w:multiLevelType w:val="hybridMultilevel"/>
    <w:tmpl w:val="77E02BF6"/>
    <w:lvl w:ilvl="0" w:tplc="664029F2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70012E46"/>
    <w:multiLevelType w:val="hybridMultilevel"/>
    <w:tmpl w:val="7946DCD0"/>
    <w:lvl w:ilvl="0" w:tplc="5C06B1C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311A3B"/>
    <w:multiLevelType w:val="hybridMultilevel"/>
    <w:tmpl w:val="5EB4AE68"/>
    <w:lvl w:ilvl="0" w:tplc="42505D78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2"/>
  </w:num>
  <w:num w:numId="8">
    <w:abstractNumId w:val="8"/>
  </w:num>
  <w:num w:numId="9">
    <w:abstractNumId w:val="2"/>
  </w:num>
  <w:num w:numId="10">
    <w:abstractNumId w:val="8"/>
  </w:num>
  <w:num w:numId="11">
    <w:abstractNumId w:val="2"/>
  </w:num>
  <w:num w:numId="12">
    <w:abstractNumId w:val="10"/>
  </w:num>
  <w:num w:numId="13">
    <w:abstractNumId w:val="8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7"/>
  </w:num>
  <w:num w:numId="20">
    <w:abstractNumId w:val="0"/>
  </w:num>
  <w:num w:numId="21">
    <w:abstractNumId w:val="8"/>
  </w:num>
  <w:num w:numId="22">
    <w:abstractNumId w:val="2"/>
  </w:num>
  <w:num w:numId="23">
    <w:abstractNumId w:val="0"/>
  </w:num>
  <w:num w:numId="24">
    <w:abstractNumId w:val="1"/>
  </w:num>
  <w:num w:numId="25">
    <w:abstractNumId w:val="1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86E"/>
    <w:rsid w:val="00022B2D"/>
    <w:rsid w:val="000348D8"/>
    <w:rsid w:val="00035FC3"/>
    <w:rsid w:val="00042AF8"/>
    <w:rsid w:val="0004400E"/>
    <w:rsid w:val="00044C0A"/>
    <w:rsid w:val="0004721A"/>
    <w:rsid w:val="00053EBF"/>
    <w:rsid w:val="0009213F"/>
    <w:rsid w:val="000A0F93"/>
    <w:rsid w:val="000B186E"/>
    <w:rsid w:val="000B1F19"/>
    <w:rsid w:val="000B5171"/>
    <w:rsid w:val="000B74CE"/>
    <w:rsid w:val="000C151B"/>
    <w:rsid w:val="000C2465"/>
    <w:rsid w:val="000C2855"/>
    <w:rsid w:val="000C504E"/>
    <w:rsid w:val="000D1C00"/>
    <w:rsid w:val="000E42F9"/>
    <w:rsid w:val="00120C0D"/>
    <w:rsid w:val="00123A57"/>
    <w:rsid w:val="00140B17"/>
    <w:rsid w:val="00144467"/>
    <w:rsid w:val="0016006D"/>
    <w:rsid w:val="00174D64"/>
    <w:rsid w:val="001A1E76"/>
    <w:rsid w:val="001D349C"/>
    <w:rsid w:val="001D4D23"/>
    <w:rsid w:val="001D6BC1"/>
    <w:rsid w:val="001E2AEB"/>
    <w:rsid w:val="001E4A07"/>
    <w:rsid w:val="0020081E"/>
    <w:rsid w:val="00211F69"/>
    <w:rsid w:val="0021217E"/>
    <w:rsid w:val="002123FE"/>
    <w:rsid w:val="002223FC"/>
    <w:rsid w:val="00222904"/>
    <w:rsid w:val="00240486"/>
    <w:rsid w:val="00246334"/>
    <w:rsid w:val="0025596B"/>
    <w:rsid w:val="002946D9"/>
    <w:rsid w:val="002E255F"/>
    <w:rsid w:val="003040E0"/>
    <w:rsid w:val="00324292"/>
    <w:rsid w:val="00326141"/>
    <w:rsid w:val="00331431"/>
    <w:rsid w:val="00357E10"/>
    <w:rsid w:val="00370EC8"/>
    <w:rsid w:val="0037766B"/>
    <w:rsid w:val="00377F4F"/>
    <w:rsid w:val="003817A5"/>
    <w:rsid w:val="003A15E9"/>
    <w:rsid w:val="003A791E"/>
    <w:rsid w:val="003B7C96"/>
    <w:rsid w:val="003D3232"/>
    <w:rsid w:val="003E012D"/>
    <w:rsid w:val="003F0E95"/>
    <w:rsid w:val="003F1497"/>
    <w:rsid w:val="00401D30"/>
    <w:rsid w:val="0041581F"/>
    <w:rsid w:val="00425800"/>
    <w:rsid w:val="004340C2"/>
    <w:rsid w:val="00443AAF"/>
    <w:rsid w:val="004504C9"/>
    <w:rsid w:val="004505CF"/>
    <w:rsid w:val="004551FB"/>
    <w:rsid w:val="004669B4"/>
    <w:rsid w:val="0046725B"/>
    <w:rsid w:val="00471F5A"/>
    <w:rsid w:val="00475043"/>
    <w:rsid w:val="004A046F"/>
    <w:rsid w:val="004A346F"/>
    <w:rsid w:val="004D3B65"/>
    <w:rsid w:val="00501D0F"/>
    <w:rsid w:val="00506BC0"/>
    <w:rsid w:val="0051540B"/>
    <w:rsid w:val="0053256F"/>
    <w:rsid w:val="005332CC"/>
    <w:rsid w:val="00557B4B"/>
    <w:rsid w:val="00562123"/>
    <w:rsid w:val="005664C6"/>
    <w:rsid w:val="005A0614"/>
    <w:rsid w:val="005B448C"/>
    <w:rsid w:val="005B6005"/>
    <w:rsid w:val="005C5DE8"/>
    <w:rsid w:val="00605718"/>
    <w:rsid w:val="00606DEF"/>
    <w:rsid w:val="006205C4"/>
    <w:rsid w:val="00644710"/>
    <w:rsid w:val="00645D18"/>
    <w:rsid w:val="00646BFC"/>
    <w:rsid w:val="0065560B"/>
    <w:rsid w:val="00666C02"/>
    <w:rsid w:val="0068381A"/>
    <w:rsid w:val="00686D0C"/>
    <w:rsid w:val="00691777"/>
    <w:rsid w:val="00692393"/>
    <w:rsid w:val="006A74F9"/>
    <w:rsid w:val="006C6DB8"/>
    <w:rsid w:val="006D7D99"/>
    <w:rsid w:val="006E1066"/>
    <w:rsid w:val="006F7353"/>
    <w:rsid w:val="006F797D"/>
    <w:rsid w:val="007001E7"/>
    <w:rsid w:val="0071323C"/>
    <w:rsid w:val="00722347"/>
    <w:rsid w:val="007471D3"/>
    <w:rsid w:val="00750361"/>
    <w:rsid w:val="00757B18"/>
    <w:rsid w:val="00762525"/>
    <w:rsid w:val="007648D8"/>
    <w:rsid w:val="00792DC7"/>
    <w:rsid w:val="00797AB1"/>
    <w:rsid w:val="007A0677"/>
    <w:rsid w:val="007C021F"/>
    <w:rsid w:val="007D0ABE"/>
    <w:rsid w:val="007E6A30"/>
    <w:rsid w:val="00804595"/>
    <w:rsid w:val="008145DC"/>
    <w:rsid w:val="00814FF4"/>
    <w:rsid w:val="00815D1E"/>
    <w:rsid w:val="0082500C"/>
    <w:rsid w:val="00843AAF"/>
    <w:rsid w:val="008474ED"/>
    <w:rsid w:val="00862B31"/>
    <w:rsid w:val="008669FB"/>
    <w:rsid w:val="008A3D4D"/>
    <w:rsid w:val="008B6A2E"/>
    <w:rsid w:val="008C1897"/>
    <w:rsid w:val="008D62D4"/>
    <w:rsid w:val="008D69AF"/>
    <w:rsid w:val="008F2594"/>
    <w:rsid w:val="00907FD9"/>
    <w:rsid w:val="00911F22"/>
    <w:rsid w:val="009161FF"/>
    <w:rsid w:val="00951142"/>
    <w:rsid w:val="00993114"/>
    <w:rsid w:val="009A7262"/>
    <w:rsid w:val="009B54F4"/>
    <w:rsid w:val="009B551E"/>
    <w:rsid w:val="009C1F04"/>
    <w:rsid w:val="009F5C65"/>
    <w:rsid w:val="009F70E6"/>
    <w:rsid w:val="00A15FF4"/>
    <w:rsid w:val="00A1712D"/>
    <w:rsid w:val="00A24869"/>
    <w:rsid w:val="00A30D00"/>
    <w:rsid w:val="00A319FE"/>
    <w:rsid w:val="00A563F4"/>
    <w:rsid w:val="00A56FF8"/>
    <w:rsid w:val="00A62565"/>
    <w:rsid w:val="00A65FB0"/>
    <w:rsid w:val="00A8104C"/>
    <w:rsid w:val="00A852BC"/>
    <w:rsid w:val="00AA1BD0"/>
    <w:rsid w:val="00AB5AEE"/>
    <w:rsid w:val="00AC0491"/>
    <w:rsid w:val="00AD3F77"/>
    <w:rsid w:val="00AD4C85"/>
    <w:rsid w:val="00AD4D7A"/>
    <w:rsid w:val="00AD7138"/>
    <w:rsid w:val="00AD7B01"/>
    <w:rsid w:val="00AF78DE"/>
    <w:rsid w:val="00B05206"/>
    <w:rsid w:val="00B17086"/>
    <w:rsid w:val="00B22E26"/>
    <w:rsid w:val="00B36CB9"/>
    <w:rsid w:val="00B377C4"/>
    <w:rsid w:val="00B46F24"/>
    <w:rsid w:val="00B47634"/>
    <w:rsid w:val="00B60928"/>
    <w:rsid w:val="00B622F2"/>
    <w:rsid w:val="00B72696"/>
    <w:rsid w:val="00B93109"/>
    <w:rsid w:val="00BC74C5"/>
    <w:rsid w:val="00BE2474"/>
    <w:rsid w:val="00BF28B4"/>
    <w:rsid w:val="00BF7724"/>
    <w:rsid w:val="00C16DD7"/>
    <w:rsid w:val="00C31A74"/>
    <w:rsid w:val="00C86F84"/>
    <w:rsid w:val="00C91C58"/>
    <w:rsid w:val="00CC2F00"/>
    <w:rsid w:val="00CC7AAB"/>
    <w:rsid w:val="00CD54D3"/>
    <w:rsid w:val="00CE4114"/>
    <w:rsid w:val="00CE4479"/>
    <w:rsid w:val="00D15FD7"/>
    <w:rsid w:val="00D328A0"/>
    <w:rsid w:val="00D5407A"/>
    <w:rsid w:val="00D8493C"/>
    <w:rsid w:val="00DA071E"/>
    <w:rsid w:val="00DA6AE2"/>
    <w:rsid w:val="00DA7729"/>
    <w:rsid w:val="00DE07DE"/>
    <w:rsid w:val="00DE228F"/>
    <w:rsid w:val="00DF614E"/>
    <w:rsid w:val="00E03F44"/>
    <w:rsid w:val="00E14912"/>
    <w:rsid w:val="00E17581"/>
    <w:rsid w:val="00E20009"/>
    <w:rsid w:val="00E26A84"/>
    <w:rsid w:val="00E445B7"/>
    <w:rsid w:val="00E52E54"/>
    <w:rsid w:val="00E53385"/>
    <w:rsid w:val="00E81963"/>
    <w:rsid w:val="00E82717"/>
    <w:rsid w:val="00E82DCF"/>
    <w:rsid w:val="00E8311E"/>
    <w:rsid w:val="00E876F7"/>
    <w:rsid w:val="00EA591D"/>
    <w:rsid w:val="00EA6902"/>
    <w:rsid w:val="00EA77C5"/>
    <w:rsid w:val="00EC23EC"/>
    <w:rsid w:val="00EE3F08"/>
    <w:rsid w:val="00F05B9C"/>
    <w:rsid w:val="00F1193E"/>
    <w:rsid w:val="00F1450C"/>
    <w:rsid w:val="00F42807"/>
    <w:rsid w:val="00F54E21"/>
    <w:rsid w:val="00F57FA0"/>
    <w:rsid w:val="00F654F2"/>
    <w:rsid w:val="00F8065D"/>
    <w:rsid w:val="00F879E4"/>
    <w:rsid w:val="00F91974"/>
    <w:rsid w:val="00FC3455"/>
    <w:rsid w:val="00FC39AC"/>
    <w:rsid w:val="00FC7435"/>
    <w:rsid w:val="00FD698E"/>
    <w:rsid w:val="00FE66E7"/>
    <w:rsid w:val="00FF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1F79F8C"/>
  <w15:chartTrackingRefBased/>
  <w15:docId w15:val="{DF786484-335F-4BD6-9335-586F254D4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86E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DPI11articletype">
    <w:name w:val="MDPI_1.1_article_type"/>
    <w:next w:val="a"/>
    <w:qFormat/>
    <w:rsid w:val="00EA6902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a"/>
    <w:qFormat/>
    <w:rsid w:val="00EA6902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a"/>
    <w:qFormat/>
    <w:rsid w:val="00EA6902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a"/>
    <w:next w:val="a"/>
    <w:qFormat/>
    <w:rsid w:val="00EA6902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EA6902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a"/>
    <w:qFormat/>
    <w:rsid w:val="00EA6902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EA6902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paragraph" w:styleId="a3">
    <w:name w:val="footer"/>
    <w:basedOn w:val="a"/>
    <w:link w:val="a4"/>
    <w:uiPriority w:val="99"/>
    <w:rsid w:val="00EA6902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a4">
    <w:name w:val="Нижний колонтитул Знак"/>
    <w:link w:val="a3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styleId="a5">
    <w:name w:val="header"/>
    <w:basedOn w:val="a"/>
    <w:link w:val="a6"/>
    <w:uiPriority w:val="99"/>
    <w:rsid w:val="00EA69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a6">
    <w:name w:val="Верхний колонтитул Знак"/>
    <w:link w:val="a5"/>
    <w:uiPriority w:val="99"/>
    <w:rsid w:val="00EA6902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EA6902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EA6902"/>
    <w:pPr>
      <w:ind w:firstLine="0"/>
    </w:pPr>
  </w:style>
  <w:style w:type="paragraph" w:customStyle="1" w:styleId="MDPI31text">
    <w:name w:val="MDPI_3.1_text"/>
    <w:qFormat/>
    <w:rsid w:val="00E53385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EA6902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EA6902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EA6902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EA6902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5332CC"/>
    <w:pPr>
      <w:numPr>
        <w:numId w:val="2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5332CC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EA6902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EA6902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EA6902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B72696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EA6902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EA6902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EA6902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EA6902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EA6902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EA6902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EA6902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51540B"/>
    <w:pPr>
      <w:numPr>
        <w:numId w:val="26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a7">
    <w:name w:val="Balloon Text"/>
    <w:basedOn w:val="a"/>
    <w:link w:val="a8"/>
    <w:uiPriority w:val="99"/>
    <w:rsid w:val="00EA6902"/>
    <w:rPr>
      <w:rFonts w:cs="Tahoma"/>
      <w:szCs w:val="18"/>
    </w:rPr>
  </w:style>
  <w:style w:type="character" w:customStyle="1" w:styleId="a8">
    <w:name w:val="Текст выноски Знак"/>
    <w:link w:val="a7"/>
    <w:uiPriority w:val="99"/>
    <w:rsid w:val="00EA6902"/>
    <w:rPr>
      <w:rFonts w:ascii="Palatino Linotype" w:hAnsi="Palatino Linotype" w:cs="Tahoma"/>
      <w:noProof/>
      <w:color w:val="000000"/>
      <w:szCs w:val="18"/>
    </w:rPr>
  </w:style>
  <w:style w:type="character" w:styleId="a9">
    <w:name w:val="line number"/>
    <w:uiPriority w:val="99"/>
    <w:rsid w:val="009B551E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a1"/>
    <w:uiPriority w:val="99"/>
    <w:rsid w:val="00EA6902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aa">
    <w:name w:val="Hyperlink"/>
    <w:uiPriority w:val="99"/>
    <w:rsid w:val="00EA6902"/>
    <w:rPr>
      <w:color w:val="0000FF"/>
      <w:u w:val="single"/>
    </w:rPr>
  </w:style>
  <w:style w:type="character" w:customStyle="1" w:styleId="UnresolvedMention">
    <w:name w:val="Unresolved Mention"/>
    <w:uiPriority w:val="99"/>
    <w:semiHidden/>
    <w:unhideWhenUsed/>
    <w:rsid w:val="00A65FB0"/>
    <w:rPr>
      <w:color w:val="605E5C"/>
      <w:shd w:val="clear" w:color="auto" w:fill="E1DFDD"/>
    </w:rPr>
  </w:style>
  <w:style w:type="table" w:styleId="ab">
    <w:name w:val="Table Grid"/>
    <w:basedOn w:val="a1"/>
    <w:uiPriority w:val="59"/>
    <w:rsid w:val="00EA6902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Plain Table 4"/>
    <w:basedOn w:val="a1"/>
    <w:uiPriority w:val="44"/>
    <w:rsid w:val="00506BC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EA6902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EA6902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EA6902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C86F84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EA6902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EA6902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D5407A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EA6902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EA6902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EA6902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EA6902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EA6902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a1"/>
    <w:uiPriority w:val="99"/>
    <w:rsid w:val="00EA6902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6902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EA6902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EA6902"/>
  </w:style>
  <w:style w:type="paragraph" w:styleId="ac">
    <w:name w:val="Bibliography"/>
    <w:basedOn w:val="a"/>
    <w:next w:val="a"/>
    <w:uiPriority w:val="37"/>
    <w:semiHidden/>
    <w:unhideWhenUsed/>
    <w:rsid w:val="00EA6902"/>
  </w:style>
  <w:style w:type="paragraph" w:styleId="ad">
    <w:name w:val="Body Text"/>
    <w:link w:val="ae"/>
    <w:rsid w:val="00EA6902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ae">
    <w:name w:val="Основной текст Знак"/>
    <w:link w:val="ad"/>
    <w:rsid w:val="00EA6902"/>
    <w:rPr>
      <w:rFonts w:ascii="Palatino Linotype" w:hAnsi="Palatino Linotype"/>
      <w:color w:val="000000"/>
      <w:sz w:val="24"/>
      <w:lang w:eastAsia="de-DE"/>
    </w:rPr>
  </w:style>
  <w:style w:type="character" w:styleId="af">
    <w:name w:val="annotation reference"/>
    <w:rsid w:val="00EA6902"/>
    <w:rPr>
      <w:sz w:val="21"/>
      <w:szCs w:val="21"/>
    </w:rPr>
  </w:style>
  <w:style w:type="paragraph" w:styleId="af0">
    <w:name w:val="annotation text"/>
    <w:basedOn w:val="a"/>
    <w:link w:val="af1"/>
    <w:rsid w:val="00EA6902"/>
  </w:style>
  <w:style w:type="character" w:customStyle="1" w:styleId="af1">
    <w:name w:val="Текст примечания Знак"/>
    <w:link w:val="af0"/>
    <w:rsid w:val="00EA6902"/>
    <w:rPr>
      <w:rFonts w:ascii="Palatino Linotype" w:hAnsi="Palatino Linotype"/>
      <w:noProof/>
      <w:color w:val="000000"/>
    </w:rPr>
  </w:style>
  <w:style w:type="paragraph" w:styleId="af2">
    <w:name w:val="annotation subject"/>
    <w:basedOn w:val="af0"/>
    <w:next w:val="af0"/>
    <w:link w:val="af3"/>
    <w:rsid w:val="00EA6902"/>
    <w:rPr>
      <w:b/>
      <w:bCs/>
    </w:rPr>
  </w:style>
  <w:style w:type="character" w:customStyle="1" w:styleId="af3">
    <w:name w:val="Тема примечания Знак"/>
    <w:link w:val="af2"/>
    <w:rsid w:val="00EA6902"/>
    <w:rPr>
      <w:rFonts w:ascii="Palatino Linotype" w:hAnsi="Palatino Linotype"/>
      <w:b/>
      <w:bCs/>
      <w:noProof/>
      <w:color w:val="000000"/>
    </w:rPr>
  </w:style>
  <w:style w:type="character" w:styleId="af4">
    <w:name w:val="endnote reference"/>
    <w:rsid w:val="00EA6902"/>
    <w:rPr>
      <w:vertAlign w:val="superscript"/>
    </w:rPr>
  </w:style>
  <w:style w:type="paragraph" w:styleId="af5">
    <w:name w:val="endnote text"/>
    <w:basedOn w:val="a"/>
    <w:link w:val="af6"/>
    <w:semiHidden/>
    <w:unhideWhenUsed/>
    <w:rsid w:val="00EA6902"/>
    <w:pPr>
      <w:spacing w:line="240" w:lineRule="auto"/>
    </w:pPr>
  </w:style>
  <w:style w:type="character" w:customStyle="1" w:styleId="af6">
    <w:name w:val="Текст концевой сноски Знак"/>
    <w:link w:val="af5"/>
    <w:semiHidden/>
    <w:rsid w:val="00EA6902"/>
    <w:rPr>
      <w:rFonts w:ascii="Palatino Linotype" w:hAnsi="Palatino Linotype"/>
      <w:noProof/>
      <w:color w:val="000000"/>
    </w:rPr>
  </w:style>
  <w:style w:type="character" w:styleId="af7">
    <w:name w:val="FollowedHyperlink"/>
    <w:rsid w:val="00EA6902"/>
    <w:rPr>
      <w:color w:val="954F72"/>
      <w:u w:val="single"/>
    </w:rPr>
  </w:style>
  <w:style w:type="paragraph" w:styleId="af8">
    <w:name w:val="footnote text"/>
    <w:basedOn w:val="a"/>
    <w:link w:val="af9"/>
    <w:semiHidden/>
    <w:unhideWhenUsed/>
    <w:rsid w:val="00EA6902"/>
    <w:pPr>
      <w:spacing w:line="240" w:lineRule="auto"/>
    </w:pPr>
  </w:style>
  <w:style w:type="character" w:customStyle="1" w:styleId="af9">
    <w:name w:val="Текст сноски Знак"/>
    <w:link w:val="af8"/>
    <w:semiHidden/>
    <w:rsid w:val="00EA6902"/>
    <w:rPr>
      <w:rFonts w:ascii="Palatino Linotype" w:hAnsi="Palatino Linotype"/>
      <w:noProof/>
      <w:color w:val="000000"/>
    </w:rPr>
  </w:style>
  <w:style w:type="paragraph" w:styleId="afa">
    <w:name w:val="Normal (Web)"/>
    <w:basedOn w:val="a"/>
    <w:uiPriority w:val="99"/>
    <w:rsid w:val="00EA6902"/>
    <w:rPr>
      <w:szCs w:val="24"/>
    </w:rPr>
  </w:style>
  <w:style w:type="paragraph" w:customStyle="1" w:styleId="MsoFootnoteText0">
    <w:name w:val="MsoFootnoteText"/>
    <w:basedOn w:val="afa"/>
    <w:qFormat/>
    <w:rsid w:val="00EA6902"/>
    <w:rPr>
      <w:rFonts w:ascii="Times New Roman" w:hAnsi="Times New Roman"/>
    </w:rPr>
  </w:style>
  <w:style w:type="character" w:styleId="afb">
    <w:name w:val="page number"/>
    <w:rsid w:val="00EA6902"/>
  </w:style>
  <w:style w:type="character" w:styleId="afc">
    <w:name w:val="Placeholder Text"/>
    <w:uiPriority w:val="99"/>
    <w:semiHidden/>
    <w:rsid w:val="00EA6902"/>
    <w:rPr>
      <w:color w:val="808080"/>
    </w:rPr>
  </w:style>
  <w:style w:type="paragraph" w:customStyle="1" w:styleId="MDPI71FootNotes">
    <w:name w:val="MDPI_7.1_FootNotes"/>
    <w:qFormat/>
    <w:rsid w:val="00211F69"/>
    <w:pPr>
      <w:numPr>
        <w:numId w:val="24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6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ninma@gmail.com" TargetMode="External"/><Relationship Id="rId13" Type="http://schemas.openxmlformats.org/officeDocument/2006/relationships/image" Target="media/image3.tif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egorov.ad@talantiuspeh.ru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bojchenko.ss@talantiuspeh.ru" TargetMode="Externa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unin.ma\Downloads\ijm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545F59-870B-4995-B5BA-07BA1E657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ijms-template</Template>
  <TotalTime>0</TotalTime>
  <Pages>8</Pages>
  <Words>1487</Words>
  <Characters>8476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9944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Юнин Максим Александрович</dc:creator>
  <cp:keywords/>
  <dc:description/>
  <cp:lastModifiedBy>Юнин Максим Александрович</cp:lastModifiedBy>
  <cp:revision>2</cp:revision>
  <dcterms:created xsi:type="dcterms:W3CDTF">2024-09-26T18:23:00Z</dcterms:created>
  <dcterms:modified xsi:type="dcterms:W3CDTF">2024-09-26T18:23:00Z</dcterms:modified>
</cp:coreProperties>
</file>