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ADE64" w14:textId="35209A52" w:rsidR="000C5251" w:rsidRPr="00D759F7" w:rsidRDefault="000C5251" w:rsidP="000C5251">
      <w:pPr>
        <w:pStyle w:val="MDPI11articletype"/>
      </w:pPr>
      <w:r w:rsidRPr="00D759F7">
        <w:t xml:space="preserve">Supporting </w:t>
      </w:r>
      <w:r>
        <w:t>Materials</w:t>
      </w:r>
    </w:p>
    <w:p w14:paraId="19C487BE" w14:textId="77777777" w:rsidR="000C5251" w:rsidRPr="0050560D" w:rsidRDefault="000C5251" w:rsidP="000C5251">
      <w:pPr>
        <w:pStyle w:val="MDPI12title"/>
      </w:pPr>
      <w:r w:rsidRPr="0050560D">
        <w:t>Powering the Future: Leveraging Carbon Nanotubes, Silicon Nanowires, and MoS</w:t>
      </w:r>
      <w:r w:rsidRPr="0050560D">
        <w:rPr>
          <w:vertAlign w:val="subscript"/>
        </w:rPr>
        <w:t>2</w:t>
      </w:r>
      <w:r w:rsidRPr="0050560D">
        <w:t xml:space="preserve"> for Breakthroughs in Hydrogen Production and Li-ion Batteries</w:t>
      </w:r>
    </w:p>
    <w:p w14:paraId="23984B5B" w14:textId="77777777" w:rsidR="000C5251" w:rsidRPr="002465EE" w:rsidRDefault="000C5251" w:rsidP="000C5251">
      <w:pPr>
        <w:pStyle w:val="MDPI13authornames"/>
      </w:pPr>
      <w:r w:rsidRPr="002465EE">
        <w:rPr>
          <w:rFonts w:asciiTheme="majorBidi" w:hAnsiTheme="majorBidi" w:cstheme="majorBidi"/>
          <w:color w:val="222222"/>
        </w:rPr>
        <w:t>Abniel Machín</w:t>
      </w:r>
      <w:r w:rsidRPr="002465EE">
        <w:rPr>
          <w:rFonts w:asciiTheme="majorBidi" w:hAnsiTheme="majorBidi" w:cstheme="majorBidi"/>
          <w:color w:val="222222"/>
          <w:vertAlign w:val="superscript"/>
        </w:rPr>
        <w:t>1</w:t>
      </w:r>
      <w:r w:rsidRPr="002465EE">
        <w:rPr>
          <w:rFonts w:asciiTheme="majorBidi" w:hAnsiTheme="majorBidi" w:cstheme="majorBidi"/>
          <w:color w:val="222222"/>
        </w:rPr>
        <w:t xml:space="preserve">, </w:t>
      </w:r>
      <w:r w:rsidRPr="002465EE">
        <w:rPr>
          <w:rFonts w:asciiTheme="majorBidi" w:hAnsiTheme="majorBidi" w:cstheme="majorBidi"/>
          <w:bCs/>
          <w:color w:val="222222"/>
        </w:rPr>
        <w:t>María C. Cotto</w:t>
      </w:r>
      <w:r w:rsidRPr="002465EE">
        <w:rPr>
          <w:rFonts w:asciiTheme="majorBidi" w:hAnsiTheme="majorBidi" w:cstheme="majorBidi"/>
          <w:color w:val="222222"/>
          <w:vertAlign w:val="superscript"/>
        </w:rPr>
        <w:t>2</w:t>
      </w:r>
      <w:r w:rsidRPr="002465EE">
        <w:rPr>
          <w:rFonts w:asciiTheme="majorBidi" w:hAnsiTheme="majorBidi" w:cstheme="majorBidi"/>
          <w:bCs/>
          <w:color w:val="222222"/>
        </w:rPr>
        <w:t>, Francisco Márquez*</w:t>
      </w:r>
      <w:r w:rsidRPr="002465EE">
        <w:rPr>
          <w:rFonts w:asciiTheme="majorBidi" w:hAnsiTheme="majorBidi" w:cstheme="majorBidi"/>
          <w:color w:val="222222"/>
          <w:vertAlign w:val="superscript"/>
        </w:rPr>
        <w:t>2</w:t>
      </w:r>
      <w:r w:rsidRPr="002465EE">
        <w:rPr>
          <w:rFonts w:asciiTheme="majorBidi" w:hAnsiTheme="majorBidi" w:cstheme="majorBidi"/>
          <w:bCs/>
          <w:color w:val="222222"/>
        </w:rPr>
        <w:t>, Jesús Díaz</w:t>
      </w:r>
      <w:r w:rsidRPr="002465EE">
        <w:rPr>
          <w:rFonts w:asciiTheme="majorBidi" w:hAnsiTheme="majorBidi" w:cstheme="majorBidi"/>
          <w:bCs/>
          <w:color w:val="222222"/>
          <w:vertAlign w:val="superscript"/>
        </w:rPr>
        <w:t>3</w:t>
      </w:r>
      <w:r w:rsidRPr="002465EE">
        <w:rPr>
          <w:rFonts w:asciiTheme="majorBidi" w:hAnsiTheme="majorBidi" w:cstheme="majorBidi"/>
          <w:bCs/>
          <w:color w:val="222222"/>
        </w:rPr>
        <w:t>, Celia Polop</w:t>
      </w:r>
      <w:r w:rsidRPr="002465EE">
        <w:rPr>
          <w:rFonts w:asciiTheme="majorBidi" w:hAnsiTheme="majorBidi" w:cstheme="majorBidi"/>
          <w:bCs/>
          <w:color w:val="222222"/>
          <w:vertAlign w:val="superscript"/>
        </w:rPr>
        <w:t>3</w:t>
      </w:r>
      <w:r>
        <w:rPr>
          <w:rFonts w:asciiTheme="majorBidi" w:hAnsiTheme="majorBidi" w:cstheme="majorBidi"/>
          <w:bCs/>
          <w:color w:val="222222"/>
          <w:vertAlign w:val="superscript"/>
        </w:rPr>
        <w:t>,4</w:t>
      </w:r>
      <w:r w:rsidRPr="002465EE">
        <w:rPr>
          <w:rFonts w:asciiTheme="majorBidi" w:hAnsiTheme="majorBidi" w:cstheme="majorBidi"/>
          <w:bCs/>
          <w:color w:val="222222"/>
        </w:rPr>
        <w:t>, Carmen Morant*</w:t>
      </w:r>
      <w:r>
        <w:rPr>
          <w:rFonts w:asciiTheme="majorBidi" w:hAnsiTheme="majorBidi" w:cstheme="majorBidi"/>
          <w:color w:val="222222"/>
          <w:vertAlign w:val="superscript"/>
        </w:rPr>
        <w:t>5</w:t>
      </w:r>
    </w:p>
    <w:p w14:paraId="248FB8E7" w14:textId="77777777" w:rsidR="000C5251" w:rsidRPr="006015C9" w:rsidRDefault="000C5251" w:rsidP="000C5251">
      <w:pPr>
        <w:pStyle w:val="MDPI16affiliation"/>
      </w:pPr>
      <w:r w:rsidRPr="006015C9">
        <w:rPr>
          <w:vertAlign w:val="superscript"/>
        </w:rPr>
        <w:t>1</w:t>
      </w:r>
      <w:r w:rsidRPr="006015C9">
        <w:tab/>
        <w:t>Division of Natural Sciences and Technology, Universidad Ana G. Méndez-</w:t>
      </w:r>
      <w:proofErr w:type="spellStart"/>
      <w:r w:rsidRPr="006015C9">
        <w:t>Cupey</w:t>
      </w:r>
      <w:proofErr w:type="spellEnd"/>
      <w:r w:rsidRPr="006015C9">
        <w:t xml:space="preserve"> Campus, San Juan, 00926 San Juan, PR, United States</w:t>
      </w:r>
    </w:p>
    <w:p w14:paraId="38B53D66" w14:textId="77777777" w:rsidR="000C5251" w:rsidRPr="006015C9" w:rsidRDefault="000C5251" w:rsidP="000C5251">
      <w:pPr>
        <w:pStyle w:val="MDPI16affiliation"/>
      </w:pPr>
      <w:r w:rsidRPr="006015C9">
        <w:rPr>
          <w:vertAlign w:val="superscript"/>
        </w:rPr>
        <w:t>2</w:t>
      </w:r>
      <w:r w:rsidRPr="006015C9">
        <w:tab/>
        <w:t>Nanomaterials Research Group, School of Natural Sciences and Technology, Universidad Ana G. Méndez-</w:t>
      </w:r>
      <w:proofErr w:type="spellStart"/>
      <w:r w:rsidRPr="006015C9">
        <w:t>Gurabo</w:t>
      </w:r>
      <w:proofErr w:type="spellEnd"/>
      <w:r w:rsidRPr="006015C9">
        <w:t xml:space="preserve"> Campus, 00778 </w:t>
      </w:r>
      <w:proofErr w:type="spellStart"/>
      <w:r w:rsidRPr="006015C9">
        <w:t>Gurabo</w:t>
      </w:r>
      <w:proofErr w:type="spellEnd"/>
      <w:r w:rsidRPr="006015C9">
        <w:t>, PR, United States</w:t>
      </w:r>
    </w:p>
    <w:p w14:paraId="1C0156D6" w14:textId="77777777" w:rsidR="000C5251" w:rsidRDefault="000C5251" w:rsidP="000C5251">
      <w:pPr>
        <w:pStyle w:val="MDPI16affiliation"/>
      </w:pPr>
      <w:r w:rsidRPr="006015C9">
        <w:rPr>
          <w:vertAlign w:val="superscript"/>
        </w:rPr>
        <w:t>3</w:t>
      </w:r>
      <w:r w:rsidRPr="006015C9">
        <w:tab/>
        <w:t xml:space="preserve">Department of Condensed Matter Physics, Autonomous University of Madrid, and Instituto de </w:t>
      </w:r>
      <w:proofErr w:type="spellStart"/>
      <w:r w:rsidRPr="006015C9">
        <w:t>Ciencia</w:t>
      </w:r>
      <w:proofErr w:type="spellEnd"/>
      <w:r w:rsidRPr="006015C9">
        <w:t xml:space="preserve"> de </w:t>
      </w:r>
      <w:proofErr w:type="spellStart"/>
      <w:r w:rsidRPr="006015C9">
        <w:t>Materiales</w:t>
      </w:r>
      <w:proofErr w:type="spellEnd"/>
      <w:r w:rsidRPr="006015C9">
        <w:t xml:space="preserve"> Nicolás Cabrera, Madrid, 28049, Spain</w:t>
      </w:r>
    </w:p>
    <w:p w14:paraId="7A6D0EFA" w14:textId="77777777" w:rsidR="000C5251" w:rsidRPr="008006F4" w:rsidRDefault="000C5251" w:rsidP="000C5251">
      <w:pPr>
        <w:pStyle w:val="MDPI16affiliation"/>
        <w:jc w:val="both"/>
      </w:pPr>
      <w:r w:rsidRPr="008006F4">
        <w:rPr>
          <w:vertAlign w:val="superscript"/>
        </w:rPr>
        <w:t>4</w:t>
      </w:r>
      <w:r>
        <w:tab/>
      </w:r>
      <w:r w:rsidRPr="008006F4">
        <w:t>IFIMAC:</w:t>
      </w:r>
      <w:r>
        <w:rPr>
          <w:rFonts w:eastAsiaTheme="majorEastAsia"/>
        </w:rPr>
        <w:t xml:space="preserve"> </w:t>
      </w:r>
      <w:r w:rsidRPr="008006F4">
        <w:t xml:space="preserve">Condensed Matter Physics Center (IFIMAC), Universidad </w:t>
      </w:r>
      <w:proofErr w:type="spellStart"/>
      <w:r w:rsidRPr="008006F4">
        <w:t>Autónoma</w:t>
      </w:r>
      <w:proofErr w:type="spellEnd"/>
      <w:r w:rsidRPr="008006F4">
        <w:t xml:space="preserve"> de Madrid, Madrid,</w:t>
      </w:r>
      <w:r>
        <w:t xml:space="preserve"> </w:t>
      </w:r>
      <w:r w:rsidRPr="008006F4">
        <w:t>28049</w:t>
      </w:r>
      <w:r>
        <w:t>,</w:t>
      </w:r>
      <w:r w:rsidRPr="008006F4">
        <w:t xml:space="preserve"> Spain</w:t>
      </w:r>
    </w:p>
    <w:p w14:paraId="44E498B6" w14:textId="77777777" w:rsidR="000C5251" w:rsidRPr="008006F4" w:rsidRDefault="000C5251" w:rsidP="000C5251">
      <w:pPr>
        <w:pStyle w:val="MDPI16affiliation"/>
      </w:pPr>
      <w:r w:rsidRPr="008006F4">
        <w:rPr>
          <w:vertAlign w:val="superscript"/>
        </w:rPr>
        <w:t>5</w:t>
      </w:r>
      <w:r w:rsidRPr="008006F4">
        <w:tab/>
        <w:t xml:space="preserve">Department of Applied Physics, Autonomous University of Madrid, and Instituto de </w:t>
      </w:r>
      <w:proofErr w:type="spellStart"/>
      <w:r w:rsidRPr="008006F4">
        <w:t>Ciencia</w:t>
      </w:r>
      <w:proofErr w:type="spellEnd"/>
      <w:r w:rsidRPr="008006F4">
        <w:t xml:space="preserve"> de </w:t>
      </w:r>
      <w:proofErr w:type="spellStart"/>
      <w:r w:rsidRPr="008006F4">
        <w:t>Materiales</w:t>
      </w:r>
      <w:proofErr w:type="spellEnd"/>
      <w:r w:rsidRPr="008006F4">
        <w:t xml:space="preserve"> Nicolás Cabrera, Madrid, 28049, Spain</w:t>
      </w:r>
    </w:p>
    <w:p w14:paraId="10C35CC1" w14:textId="77777777" w:rsidR="000C5251" w:rsidRPr="006015C9" w:rsidRDefault="000C5251" w:rsidP="000C5251">
      <w:pPr>
        <w:pStyle w:val="MDPI16affiliation"/>
      </w:pPr>
      <w:r w:rsidRPr="006015C9">
        <w:rPr>
          <w:b/>
        </w:rPr>
        <w:t>*</w:t>
      </w:r>
      <w:r w:rsidRPr="006015C9">
        <w:tab/>
        <w:t>Correspondence: fmarquez@uagm.edu (F.M.); c.morant@uam.es (C.M.); +1-787-743-7979, ext. 4250 (F.M.); +34-914974924 (C.M.)</w:t>
      </w:r>
    </w:p>
    <w:p w14:paraId="6195FAEF" w14:textId="7A9FA586" w:rsidR="000C5251" w:rsidRPr="00753E51" w:rsidRDefault="000C5251" w:rsidP="000C5251">
      <w:pPr>
        <w:pStyle w:val="MDPI41tablecaption"/>
        <w:jc w:val="left"/>
      </w:pPr>
      <w:r w:rsidRPr="000C5251">
        <w:rPr>
          <w:b/>
        </w:rPr>
        <w:t xml:space="preserve">Table S1. </w:t>
      </w:r>
      <w:r w:rsidRPr="00753E51">
        <w:t>BET surface area of the different composites.</w:t>
      </w:r>
    </w:p>
    <w:tbl>
      <w:tblPr>
        <w:tblW w:w="7857" w:type="dxa"/>
        <w:tblInd w:w="2608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0"/>
        <w:gridCol w:w="3277"/>
      </w:tblGrid>
      <w:tr w:rsidR="000C5251" w:rsidRPr="000C5251" w14:paraId="2FF12E06" w14:textId="77777777" w:rsidTr="000C5251">
        <w:tc>
          <w:tcPr>
            <w:tcW w:w="354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87CE3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  <w:rPr>
                <w:b/>
                <w:snapToGrid/>
              </w:rPr>
            </w:pPr>
            <w:r w:rsidRPr="000C5251">
              <w:rPr>
                <w:b/>
                <w:snapToGrid/>
              </w:rPr>
              <w:t>Catalyst</w:t>
            </w:r>
          </w:p>
        </w:tc>
        <w:tc>
          <w:tcPr>
            <w:tcW w:w="253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BF70B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  <w:rPr>
                <w:b/>
                <w:snapToGrid/>
              </w:rPr>
            </w:pPr>
            <w:r w:rsidRPr="000C5251">
              <w:rPr>
                <w:b/>
                <w:snapToGrid/>
              </w:rPr>
              <w:t>BET surface area (m</w:t>
            </w:r>
            <w:r w:rsidRPr="000C5251">
              <w:rPr>
                <w:b/>
                <w:snapToGrid/>
                <w:vertAlign w:val="superscript"/>
              </w:rPr>
              <w:t>2</w:t>
            </w:r>
            <w:r w:rsidRPr="000C5251">
              <w:rPr>
                <w:b/>
                <w:snapToGrid/>
              </w:rPr>
              <w:t>g</w:t>
            </w:r>
            <w:r w:rsidRPr="000C5251">
              <w:rPr>
                <w:b/>
                <w:snapToGrid/>
                <w:vertAlign w:val="superscript"/>
              </w:rPr>
              <w:t>-1</w:t>
            </w:r>
            <w:r w:rsidRPr="000C5251">
              <w:rPr>
                <w:b/>
                <w:snapToGrid/>
              </w:rPr>
              <w:t>)</w:t>
            </w:r>
          </w:p>
        </w:tc>
      </w:tr>
      <w:tr w:rsidR="000C5251" w:rsidRPr="000C5251" w14:paraId="0E42FF1C" w14:textId="77777777" w:rsidTr="000C5251">
        <w:tc>
          <w:tcPr>
            <w:tcW w:w="3545" w:type="dxa"/>
            <w:shd w:val="clear" w:color="auto" w:fill="auto"/>
            <w:vAlign w:val="center"/>
          </w:tcPr>
          <w:p w14:paraId="527F6B87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proofErr w:type="spellStart"/>
            <w:r w:rsidRPr="000C5251">
              <w:t>ZnONPs</w:t>
            </w:r>
            <w:proofErr w:type="spellEnd"/>
          </w:p>
        </w:tc>
        <w:tc>
          <w:tcPr>
            <w:tcW w:w="2536" w:type="dxa"/>
            <w:shd w:val="clear" w:color="auto" w:fill="auto"/>
            <w:vAlign w:val="center"/>
          </w:tcPr>
          <w:p w14:paraId="7D4D0197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r w:rsidRPr="000C5251">
              <w:t>62</w:t>
            </w:r>
          </w:p>
        </w:tc>
      </w:tr>
      <w:tr w:rsidR="000C5251" w:rsidRPr="000C5251" w14:paraId="2AC7B6A0" w14:textId="77777777" w:rsidTr="000C5251">
        <w:tc>
          <w:tcPr>
            <w:tcW w:w="3545" w:type="dxa"/>
            <w:shd w:val="clear" w:color="auto" w:fill="auto"/>
            <w:vAlign w:val="center"/>
          </w:tcPr>
          <w:p w14:paraId="3B419563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proofErr w:type="spellStart"/>
            <w:r w:rsidRPr="000C5251">
              <w:t>ZnONPs</w:t>
            </w:r>
            <w:proofErr w:type="spellEnd"/>
            <w:r w:rsidRPr="000C5251">
              <w:t>-</w:t>
            </w:r>
            <w:proofErr w:type="spellStart"/>
            <w:r w:rsidRPr="000C5251">
              <w:rPr>
                <w:lang w:val="es-ES"/>
              </w:rPr>
              <w:t>SiNWs-CNTs</w:t>
            </w:r>
            <w:proofErr w:type="spellEnd"/>
          </w:p>
        </w:tc>
        <w:tc>
          <w:tcPr>
            <w:tcW w:w="2536" w:type="dxa"/>
            <w:shd w:val="clear" w:color="auto" w:fill="auto"/>
            <w:vAlign w:val="center"/>
          </w:tcPr>
          <w:p w14:paraId="5E0CC3FD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r w:rsidRPr="000C5251">
              <w:t>297</w:t>
            </w:r>
          </w:p>
        </w:tc>
      </w:tr>
      <w:tr w:rsidR="000C5251" w:rsidRPr="000C5251" w14:paraId="741DCCC7" w14:textId="77777777" w:rsidTr="000C5251">
        <w:tc>
          <w:tcPr>
            <w:tcW w:w="3545" w:type="dxa"/>
            <w:shd w:val="clear" w:color="auto" w:fill="auto"/>
            <w:vAlign w:val="center"/>
          </w:tcPr>
          <w:p w14:paraId="4AB5D950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r w:rsidRPr="000C5251">
              <w:rPr>
                <w:lang w:val="es-ES"/>
              </w:rPr>
              <w:t>5%(</w:t>
            </w:r>
            <w:proofErr w:type="spellStart"/>
            <w:r w:rsidRPr="000C5251">
              <w:rPr>
                <w:lang w:val="es-ES"/>
              </w:rPr>
              <w:t>MoS</w:t>
            </w:r>
            <w:proofErr w:type="spellEnd"/>
            <w:r w:rsidRPr="000C5251">
              <w:rPr>
                <w:lang w:val="es-ES"/>
              </w:rPr>
              <w:t>₂-</w:t>
            </w:r>
            <w:proofErr w:type="spellStart"/>
            <w:proofErr w:type="gramStart"/>
            <w:r w:rsidRPr="000C5251">
              <w:rPr>
                <w:lang w:val="es-ES"/>
              </w:rPr>
              <w:t>SiNWs</w:t>
            </w:r>
            <w:proofErr w:type="spellEnd"/>
            <w:r w:rsidRPr="000C5251">
              <w:rPr>
                <w:lang w:val="es-ES"/>
              </w:rPr>
              <w:t>)@</w:t>
            </w:r>
            <w:proofErr w:type="gramEnd"/>
            <w:r w:rsidRPr="000C5251">
              <w:rPr>
                <w:lang w:val="es-ES"/>
              </w:rPr>
              <w:t>ZnONPs-CNTs</w:t>
            </w:r>
          </w:p>
        </w:tc>
        <w:tc>
          <w:tcPr>
            <w:tcW w:w="2536" w:type="dxa"/>
            <w:shd w:val="clear" w:color="auto" w:fill="auto"/>
            <w:vAlign w:val="center"/>
          </w:tcPr>
          <w:p w14:paraId="3D5EACF3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r w:rsidRPr="000C5251">
              <w:t>231</w:t>
            </w:r>
          </w:p>
        </w:tc>
      </w:tr>
      <w:tr w:rsidR="000C5251" w:rsidRPr="000C5251" w14:paraId="46F73E53" w14:textId="77777777" w:rsidTr="000C5251">
        <w:tc>
          <w:tcPr>
            <w:tcW w:w="35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45DAB7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r w:rsidRPr="000C5251">
              <w:rPr>
                <w:lang w:val="es-ES"/>
              </w:rPr>
              <w:t>6.7%(</w:t>
            </w:r>
            <w:proofErr w:type="spellStart"/>
            <w:r w:rsidRPr="000C5251">
              <w:rPr>
                <w:lang w:val="es-ES"/>
              </w:rPr>
              <w:t>MoS</w:t>
            </w:r>
            <w:proofErr w:type="spellEnd"/>
            <w:r w:rsidRPr="000C5251">
              <w:rPr>
                <w:lang w:val="es-ES"/>
              </w:rPr>
              <w:t>₂-</w:t>
            </w:r>
            <w:proofErr w:type="spellStart"/>
            <w:proofErr w:type="gramStart"/>
            <w:r w:rsidRPr="000C5251">
              <w:rPr>
                <w:lang w:val="es-ES"/>
              </w:rPr>
              <w:t>SiNWs</w:t>
            </w:r>
            <w:proofErr w:type="spellEnd"/>
            <w:r w:rsidRPr="000C5251">
              <w:rPr>
                <w:lang w:val="es-ES"/>
              </w:rPr>
              <w:t>)@</w:t>
            </w:r>
            <w:proofErr w:type="gramEnd"/>
            <w:r w:rsidRPr="000C5251">
              <w:rPr>
                <w:lang w:val="es-ES"/>
              </w:rPr>
              <w:t>ZnONPs-CNTs</w:t>
            </w:r>
          </w:p>
        </w:tc>
        <w:tc>
          <w:tcPr>
            <w:tcW w:w="25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E47207" w14:textId="77777777" w:rsidR="000C5251" w:rsidRPr="000C5251" w:rsidRDefault="000C5251" w:rsidP="000C5251">
            <w:pPr>
              <w:pStyle w:val="MDPI42tablebody"/>
              <w:autoSpaceDE w:val="0"/>
              <w:autoSpaceDN w:val="0"/>
              <w:spacing w:line="240" w:lineRule="auto"/>
            </w:pPr>
            <w:r w:rsidRPr="000C5251">
              <w:t>246</w:t>
            </w:r>
          </w:p>
        </w:tc>
      </w:tr>
    </w:tbl>
    <w:p w14:paraId="7A6545F3" w14:textId="431B04B0" w:rsidR="000C5251" w:rsidRPr="00753E51" w:rsidRDefault="000C5251" w:rsidP="000C5251">
      <w:pPr>
        <w:pStyle w:val="MDPI41tablecaption"/>
      </w:pPr>
      <w:r w:rsidRPr="000C5251">
        <w:rPr>
          <w:b/>
          <w:bCs/>
        </w:rPr>
        <w:t xml:space="preserve">Table S2. </w:t>
      </w:r>
      <w:r w:rsidRPr="00753E51">
        <w:t>Elemental composition of MoS₂@</w:t>
      </w:r>
      <w:proofErr w:type="spellStart"/>
      <w:r w:rsidRPr="00753E51">
        <w:t>SiNWs@CNT</w:t>
      </w:r>
      <w:proofErr w:type="spellEnd"/>
      <w:r w:rsidRPr="00753E51">
        <w:t xml:space="preserve"> and MoS₂@CNT electrodes after 100 charge/discharge cycles, measured by Nuclear Reaction Analysis (NRA).</w:t>
      </w:r>
    </w:p>
    <w:p w14:paraId="1A397E8E" w14:textId="77777777" w:rsidR="000C5251" w:rsidRDefault="000C5251" w:rsidP="000C5251">
      <w:pPr>
        <w:ind w:right="140"/>
        <w:jc w:val="right"/>
      </w:pPr>
      <w:r w:rsidRPr="00753E51">
        <w:drawing>
          <wp:inline distT="0" distB="0" distL="0" distR="0" wp14:anchorId="0A9B5A1E" wp14:editId="04DCF16A">
            <wp:extent cx="4786654" cy="1543955"/>
            <wp:effectExtent l="0" t="0" r="1270" b="5715"/>
            <wp:docPr id="211159172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91720" name="Imagen 1" descr="Tabl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440" cy="155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CA0E" w14:textId="77777777" w:rsidR="000C5251" w:rsidRDefault="000C5251" w:rsidP="000C5251">
      <w:pPr>
        <w:ind w:right="140"/>
        <w:jc w:val="right"/>
      </w:pPr>
    </w:p>
    <w:p w14:paraId="0E2C44F8" w14:textId="77777777" w:rsidR="000C5251" w:rsidRDefault="000C5251" w:rsidP="000C5251">
      <w:pPr>
        <w:ind w:right="140"/>
        <w:jc w:val="right"/>
      </w:pPr>
    </w:p>
    <w:p w14:paraId="535E9551" w14:textId="77777777" w:rsidR="000C5251" w:rsidRDefault="000C5251" w:rsidP="000C5251">
      <w:pPr>
        <w:ind w:right="140"/>
        <w:jc w:val="right"/>
      </w:pPr>
    </w:p>
    <w:p w14:paraId="6E93193E" w14:textId="77777777" w:rsidR="000C5251" w:rsidRDefault="000C5251" w:rsidP="000C5251">
      <w:pPr>
        <w:ind w:right="140"/>
        <w:jc w:val="right"/>
      </w:pPr>
    </w:p>
    <w:p w14:paraId="1C3C510B" w14:textId="77777777" w:rsidR="000C5251" w:rsidRDefault="000C5251" w:rsidP="000C5251">
      <w:pPr>
        <w:pStyle w:val="MDPI52figure"/>
        <w:ind w:left="2608"/>
        <w:jc w:val="left"/>
      </w:pPr>
      <w:r w:rsidRPr="003D1104">
        <w:lastRenderedPageBreak/>
        <w:drawing>
          <wp:inline distT="0" distB="0" distL="0" distR="0" wp14:anchorId="2B26320C" wp14:editId="00B7CC56">
            <wp:extent cx="2930894" cy="2386739"/>
            <wp:effectExtent l="0" t="0" r="3175" b="0"/>
            <wp:docPr id="14" name="Imagen 13" descr="Gráfico, Gráfico de líne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30DF5F3-E20B-FA4C-E003-6C861138E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Gráfico, Gráfico de líneas&#10;&#10;Descripción generada automáticamente">
                      <a:extLst>
                        <a:ext uri="{FF2B5EF4-FFF2-40B4-BE49-F238E27FC236}">
                          <a16:creationId xmlns:a16="http://schemas.microsoft.com/office/drawing/2014/main" id="{030DF5F3-E20B-FA4C-E003-6C861138E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5319" cy="23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D537" w14:textId="4D1550BE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S1. </w:t>
      </w:r>
      <w:r w:rsidRPr="003E0D47">
        <w:t xml:space="preserve">Effect of pH on the photocatalytic activity of the </w:t>
      </w:r>
      <w:r w:rsidRPr="00F13D8C">
        <w:t>6.7%(MoS</w:t>
      </w:r>
      <w:r w:rsidRPr="00F13D8C">
        <w:rPr>
          <w:vertAlign w:val="subscript"/>
        </w:rPr>
        <w:t>2</w:t>
      </w:r>
      <w:r w:rsidRPr="00F13D8C">
        <w:t>-SiNWs)@ZnONPs-CNTs</w:t>
      </w:r>
      <w:r w:rsidRPr="003E0D47">
        <w:t xml:space="preserve"> catalyst for hydrogen production.</w:t>
      </w:r>
    </w:p>
    <w:p w14:paraId="2C89B76E" w14:textId="77777777" w:rsidR="000C5251" w:rsidRDefault="000C5251" w:rsidP="000C5251">
      <w:pPr>
        <w:pStyle w:val="MDPI52figure"/>
        <w:ind w:left="2608"/>
        <w:jc w:val="left"/>
      </w:pPr>
      <w:r w:rsidRPr="003D1104">
        <w:drawing>
          <wp:inline distT="0" distB="0" distL="0" distR="0" wp14:anchorId="79E734C1" wp14:editId="22E7FD85">
            <wp:extent cx="2928814" cy="2427341"/>
            <wp:effectExtent l="0" t="0" r="5080" b="0"/>
            <wp:docPr id="15" name="Imagen 14" descr="Gráfico, Gráfico de líne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5E40C9C-5058-C26D-695A-44C2E3CA5F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Gráfico, Gráfico de líneas&#10;&#10;Descripción generada automáticamente">
                      <a:extLst>
                        <a:ext uri="{FF2B5EF4-FFF2-40B4-BE49-F238E27FC236}">
                          <a16:creationId xmlns:a16="http://schemas.microsoft.com/office/drawing/2014/main" id="{75E40C9C-5058-C26D-695A-44C2E3CA5F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9692" cy="24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A60A" w14:textId="533A7413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S2. </w:t>
      </w:r>
      <w:r w:rsidRPr="005821F0">
        <w:t xml:space="preserve">Evaluation of the initial concentration of </w:t>
      </w:r>
      <w:r w:rsidRPr="003E0D47">
        <w:t xml:space="preserve">the </w:t>
      </w:r>
      <w:r w:rsidRPr="00F13D8C">
        <w:t>6.7%(MoS</w:t>
      </w:r>
      <w:r w:rsidRPr="00F13D8C">
        <w:rPr>
          <w:vertAlign w:val="subscript"/>
        </w:rPr>
        <w:t>2</w:t>
      </w:r>
      <w:r w:rsidRPr="00F13D8C">
        <w:t>-SiNWs)@ZnONPs-CNTs</w:t>
      </w:r>
      <w:r w:rsidRPr="003E0D47">
        <w:t xml:space="preserve"> catalyst </w:t>
      </w:r>
      <w:r w:rsidRPr="005821F0">
        <w:t xml:space="preserve">on the efficiency </w:t>
      </w:r>
      <w:r>
        <w:t>of hydrogen production.</w:t>
      </w:r>
    </w:p>
    <w:p w14:paraId="1261A507" w14:textId="77777777" w:rsidR="000C5251" w:rsidRDefault="000C5251" w:rsidP="000C5251">
      <w:pPr>
        <w:pStyle w:val="MDPI52figure"/>
        <w:ind w:left="2608"/>
        <w:jc w:val="left"/>
      </w:pPr>
      <w:r w:rsidRPr="003D1104">
        <w:drawing>
          <wp:inline distT="0" distB="0" distL="0" distR="0" wp14:anchorId="64591B6A" wp14:editId="62114655">
            <wp:extent cx="2787028" cy="2394488"/>
            <wp:effectExtent l="0" t="0" r="0" b="6350"/>
            <wp:docPr id="1226418151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18151" name="Imagen 1" descr="Gráfico, Gráfico de barras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9103" cy="24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0D29" w14:textId="03E77EE8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S3. </w:t>
      </w:r>
      <w:r w:rsidRPr="004A52F0">
        <w:t xml:space="preserve">Control experiments for </w:t>
      </w:r>
      <w:r w:rsidRPr="00F13D8C">
        <w:t>6.7%(MoS</w:t>
      </w:r>
      <w:r w:rsidRPr="00F13D8C">
        <w:rPr>
          <w:vertAlign w:val="subscript"/>
        </w:rPr>
        <w:t>2</w:t>
      </w:r>
      <w:r w:rsidRPr="00F13D8C">
        <w:t>-SiNWs)@ZnONPs-CNTs</w:t>
      </w:r>
      <w:r w:rsidRPr="003E0D47">
        <w:t xml:space="preserve"> </w:t>
      </w:r>
      <w:r w:rsidRPr="005821F0">
        <w:t xml:space="preserve">on the efficiency </w:t>
      </w:r>
      <w:r>
        <w:t>of hydrogen production.</w:t>
      </w:r>
    </w:p>
    <w:p w14:paraId="40A193DE" w14:textId="77777777" w:rsidR="000C5251" w:rsidRDefault="000C5251" w:rsidP="000C5251">
      <w:pPr>
        <w:pStyle w:val="MDPI52figure"/>
        <w:ind w:left="2608"/>
        <w:jc w:val="left"/>
      </w:pPr>
      <w:r w:rsidRPr="00B416C8">
        <w:lastRenderedPageBreak/>
        <w:drawing>
          <wp:inline distT="0" distB="0" distL="0" distR="0" wp14:anchorId="740F1C32" wp14:editId="69D72A85">
            <wp:extent cx="2473756" cy="1982728"/>
            <wp:effectExtent l="0" t="0" r="3175" b="0"/>
            <wp:docPr id="153853064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30647" name="Imagen 1" descr="Gráfico, Gráfico de líneas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8872" cy="199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47D7" w14:textId="01757AC2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S4. </w:t>
      </w:r>
      <w:r w:rsidRPr="0093676B">
        <w:t xml:space="preserve">Hydrogen production via water splitting using </w:t>
      </w:r>
      <w:r w:rsidRPr="00F13D8C">
        <w:t>6.7%(MoS</w:t>
      </w:r>
      <w:r w:rsidRPr="00F13D8C">
        <w:rPr>
          <w:vertAlign w:val="subscript"/>
        </w:rPr>
        <w:t>2</w:t>
      </w:r>
      <w:r w:rsidRPr="00F13D8C">
        <w:t>-SiNWs)@ZnONPs-CNTs</w:t>
      </w:r>
      <w:r w:rsidRPr="003E0D47">
        <w:t xml:space="preserve"> </w:t>
      </w:r>
      <w:r w:rsidRPr="0093676B">
        <w:t>under irradiation, and also in the presence of a hole scavenger, namely EDTA-Na</w:t>
      </w:r>
      <w:r w:rsidRPr="0093676B">
        <w:rPr>
          <w:vertAlign w:val="subscript"/>
        </w:rPr>
        <w:t>2</w:t>
      </w:r>
      <w:r w:rsidRPr="0093676B">
        <w:t>.</w:t>
      </w:r>
    </w:p>
    <w:p w14:paraId="765449A2" w14:textId="77777777" w:rsidR="000C5251" w:rsidRDefault="000C5251" w:rsidP="000C5251">
      <w:pPr>
        <w:pStyle w:val="MDPI52figure"/>
        <w:ind w:left="2608"/>
        <w:jc w:val="left"/>
      </w:pPr>
      <w:r w:rsidRPr="00AA69FA">
        <w:drawing>
          <wp:inline distT="0" distB="0" distL="0" distR="0" wp14:anchorId="24852F75" wp14:editId="1811CD87">
            <wp:extent cx="2668033" cy="2119931"/>
            <wp:effectExtent l="0" t="0" r="0" b="0"/>
            <wp:docPr id="887012916" name="Imagen 1" descr="Obraz zawierający tekst, zrzut ekranu, linia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12916" name="Imagen 1" descr="Obraz zawierający tekst, zrzut ekranu, linia, Równolegle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3596" cy="21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BC06" w14:textId="640162ED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S5. </w:t>
      </w:r>
      <w:r w:rsidRPr="00742D7F">
        <w:t xml:space="preserve">Recyclability of </w:t>
      </w:r>
      <w:r w:rsidRPr="00F13D8C">
        <w:t>6.7%(MoS</w:t>
      </w:r>
      <w:r w:rsidRPr="00F13D8C">
        <w:rPr>
          <w:vertAlign w:val="subscript"/>
        </w:rPr>
        <w:t>2</w:t>
      </w:r>
      <w:r w:rsidRPr="00F13D8C">
        <w:t>-SiNWs)@ZnONPs-CNTs</w:t>
      </w:r>
      <w:r w:rsidRPr="004A52F0">
        <w:t xml:space="preserve"> </w:t>
      </w:r>
      <w:r w:rsidRPr="00742D7F">
        <w:t xml:space="preserve">after </w:t>
      </w:r>
      <w:r>
        <w:t xml:space="preserve">10 </w:t>
      </w:r>
      <w:r w:rsidRPr="00742D7F">
        <w:t xml:space="preserve">consecutive catalytic cycles of </w:t>
      </w:r>
      <w:r>
        <w:t>hydrogen production,</w:t>
      </w:r>
      <w:r w:rsidRPr="00742D7F">
        <w:t xml:space="preserve"> under </w:t>
      </w:r>
      <w:r>
        <w:t>ir</w:t>
      </w:r>
      <w:r w:rsidRPr="00742D7F">
        <w:t>radiation</w:t>
      </w:r>
      <w:r>
        <w:t xml:space="preserve"> at 500 nm.</w:t>
      </w:r>
    </w:p>
    <w:p w14:paraId="2D029E2F" w14:textId="77777777" w:rsidR="000C5251" w:rsidRDefault="000C5251" w:rsidP="000C5251">
      <w:pPr>
        <w:pStyle w:val="MDPI52figure"/>
        <w:ind w:left="2608"/>
        <w:jc w:val="left"/>
      </w:pPr>
      <w:r w:rsidRPr="00AA75EF">
        <w:drawing>
          <wp:inline distT="0" distB="0" distL="0" distR="0" wp14:anchorId="04A1EB70" wp14:editId="6675F90D">
            <wp:extent cx="2690342" cy="2146516"/>
            <wp:effectExtent l="0" t="0" r="0" b="6350"/>
            <wp:docPr id="356752575" name="Imagen 1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52575" name="Imagen 1" descr="Gráfico, Histogram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2462" cy="214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370E" w14:textId="4AEA5314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S6. </w:t>
      </w:r>
      <w:r>
        <w:t xml:space="preserve">Photoluminescence of </w:t>
      </w:r>
      <w:proofErr w:type="spellStart"/>
      <w:r>
        <w:t>ZnONPs</w:t>
      </w:r>
      <w:proofErr w:type="spellEnd"/>
      <w:r>
        <w:t xml:space="preserve"> (a); ZnONPs-CNTs (b); 5</w:t>
      </w:r>
      <w:r w:rsidRPr="00F13D8C">
        <w:t>%(MoS</w:t>
      </w:r>
      <w:r w:rsidRPr="00F13D8C">
        <w:rPr>
          <w:vertAlign w:val="subscript"/>
        </w:rPr>
        <w:t>2</w:t>
      </w:r>
      <w:r w:rsidRPr="00F13D8C">
        <w:t>-SiNWs)@ZnONPs-CNTs</w:t>
      </w:r>
      <w:r w:rsidRPr="004A52F0">
        <w:t xml:space="preserve"> </w:t>
      </w:r>
      <w:r>
        <w:t xml:space="preserve">(c); and </w:t>
      </w:r>
      <w:r w:rsidRPr="00F13D8C">
        <w:t>6.7%(MoS</w:t>
      </w:r>
      <w:r w:rsidRPr="00F13D8C">
        <w:rPr>
          <w:vertAlign w:val="subscript"/>
        </w:rPr>
        <w:t>2</w:t>
      </w:r>
      <w:r w:rsidRPr="00F13D8C">
        <w:t>-SiNWs)@ZnONPs-CNTs</w:t>
      </w:r>
      <w:r w:rsidRPr="004A52F0">
        <w:t xml:space="preserve"> </w:t>
      </w:r>
      <w:r>
        <w:t xml:space="preserve">(d), </w:t>
      </w:r>
      <w:r w:rsidRPr="000F7C92">
        <w:t>by a 3</w:t>
      </w:r>
      <w:r>
        <w:t>50</w:t>
      </w:r>
      <w:r w:rsidRPr="000F7C92">
        <w:t xml:space="preserve"> nm excitation at room temperature</w:t>
      </w:r>
      <w:r>
        <w:t>.</w:t>
      </w:r>
    </w:p>
    <w:p w14:paraId="43FA713D" w14:textId="77777777" w:rsidR="000C5251" w:rsidRDefault="000C5251" w:rsidP="000C5251">
      <w:pPr>
        <w:pStyle w:val="MDPI52figure"/>
      </w:pPr>
      <w:r w:rsidRPr="000F3520">
        <w:lastRenderedPageBreak/>
        <w:drawing>
          <wp:inline distT="0" distB="0" distL="0" distR="0" wp14:anchorId="5872A4B0" wp14:editId="4124CCBA">
            <wp:extent cx="5400040" cy="1640205"/>
            <wp:effectExtent l="0" t="0" r="0" b="0"/>
            <wp:docPr id="1089646341" name="Imagen 1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46341" name="Imagen 1" descr="Gráfico, Histogram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6A13" w14:textId="651AA6BB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S7. </w:t>
      </w:r>
      <w:r w:rsidRPr="00B44A76">
        <w:t>Differential capacity (</w:t>
      </w:r>
      <w:proofErr w:type="spellStart"/>
      <w:r w:rsidRPr="00B44A76">
        <w:t>dQ</w:t>
      </w:r>
      <w:proofErr w:type="spellEnd"/>
      <w:r w:rsidRPr="00B44A76">
        <w:t>/</w:t>
      </w:r>
      <w:proofErr w:type="spellStart"/>
      <w:r w:rsidRPr="00B44A76">
        <w:t>dV</w:t>
      </w:r>
      <w:proofErr w:type="spellEnd"/>
      <w:r w:rsidRPr="00B44A76">
        <w:t>) curves for (a) MoS₂@CNT at 0.1 A/g, (b) MoS₂@SiNW@CNT at 0.1 A/g, and (c) MoS₂@SiNW@CNT at 1 A/g.</w:t>
      </w:r>
    </w:p>
    <w:p w14:paraId="5FC5346E" w14:textId="77777777" w:rsidR="000C5251" w:rsidRDefault="000C5251" w:rsidP="000C5251">
      <w:pPr>
        <w:pStyle w:val="MDPI52figure"/>
        <w:ind w:left="2608"/>
        <w:jc w:val="left"/>
      </w:pPr>
      <w:r w:rsidRPr="000F3520">
        <w:drawing>
          <wp:inline distT="0" distB="0" distL="0" distR="0" wp14:anchorId="3BCEDEC7" wp14:editId="5AF5EA78">
            <wp:extent cx="4354192" cy="2936929"/>
            <wp:effectExtent l="0" t="0" r="8890" b="0"/>
            <wp:docPr id="626186095" name="Imagen 1" descr="Imagen que contiene exterior, foto, agua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86095" name="Imagen 1" descr="Imagen que contiene exterior, foto, agua, diferente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7735" cy="29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5243" w14:textId="5A61D844" w:rsidR="000C5251" w:rsidRDefault="000C5251" w:rsidP="000C5251">
      <w:pPr>
        <w:pStyle w:val="MDPI51figurecaption"/>
      </w:pPr>
      <w:r w:rsidRPr="000C5251">
        <w:rPr>
          <w:b/>
          <w:bCs/>
        </w:rPr>
        <w:t xml:space="preserve">Figure S8. </w:t>
      </w:r>
      <w:r w:rsidRPr="00057B35">
        <w:t>Cross-sectional SEM images of pristine and cycled electrodes: (a) MoS₂@CNT (80:20 wt.%) before cycling, (b) MoS₂@CNT after 100 cycles at 1 A/g, (c) MoS₂@SiNW@CNT (56:24:20 wt.%) before cycling, and (d) MoS₂@SiNW@CNT after 100 cycles at 1 A/g. </w:t>
      </w:r>
      <w:r>
        <w:t>.</w:t>
      </w:r>
    </w:p>
    <w:sectPr w:rsidR="000C5251" w:rsidSect="0016413B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A8568" w14:textId="77777777" w:rsidR="000C5251" w:rsidRDefault="000C5251">
      <w:pPr>
        <w:spacing w:line="240" w:lineRule="auto"/>
      </w:pPr>
      <w:r>
        <w:separator/>
      </w:r>
    </w:p>
  </w:endnote>
  <w:endnote w:type="continuationSeparator" w:id="0">
    <w:p w14:paraId="4E68B85F" w14:textId="77777777" w:rsidR="000C5251" w:rsidRDefault="000C52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3BA14" w14:textId="77777777" w:rsidR="00AB4F08" w:rsidRPr="001600FA" w:rsidRDefault="00AB4F08" w:rsidP="00AB4F08">
    <w:pPr>
      <w:pStyle w:val="Stopka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518FB" w14:textId="77777777" w:rsidR="00CE6280" w:rsidRDefault="00CE6280" w:rsidP="00631113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562C36F7" w14:textId="77777777" w:rsidR="00AB4F08" w:rsidRPr="00372FCD" w:rsidRDefault="00AB4F08" w:rsidP="00DA0812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E56DCF">
      <w:rPr>
        <w:i/>
        <w:sz w:val="16"/>
        <w:szCs w:val="16"/>
      </w:rPr>
      <w:t>Nanomaterials</w:t>
    </w:r>
    <w:r>
      <w:rPr>
        <w:i/>
        <w:sz w:val="16"/>
        <w:szCs w:val="16"/>
      </w:rPr>
      <w:t xml:space="preserve"> </w:t>
    </w:r>
    <w:r w:rsidR="007174BB">
      <w:rPr>
        <w:b/>
        <w:bCs/>
        <w:iCs/>
        <w:sz w:val="16"/>
        <w:szCs w:val="16"/>
      </w:rPr>
      <w:t>2022</w:t>
    </w:r>
    <w:r w:rsidR="006A0C77" w:rsidRPr="006A0C77">
      <w:rPr>
        <w:bCs/>
        <w:iCs/>
        <w:sz w:val="16"/>
        <w:szCs w:val="16"/>
      </w:rPr>
      <w:t>,</w:t>
    </w:r>
    <w:r w:rsidR="007174BB">
      <w:rPr>
        <w:bCs/>
        <w:i/>
        <w:iCs/>
        <w:sz w:val="16"/>
        <w:szCs w:val="16"/>
      </w:rPr>
      <w:t xml:space="preserve"> 12</w:t>
    </w:r>
    <w:r w:rsidR="006A0C77" w:rsidRPr="006A0C77">
      <w:rPr>
        <w:bCs/>
        <w:iCs/>
        <w:sz w:val="16"/>
        <w:szCs w:val="16"/>
      </w:rPr>
      <w:t xml:space="preserve">, </w:t>
    </w:r>
    <w:r w:rsidR="00417E46">
      <w:rPr>
        <w:bCs/>
        <w:iCs/>
        <w:sz w:val="16"/>
        <w:szCs w:val="16"/>
      </w:rPr>
      <w:t>x</w:t>
    </w:r>
    <w:r w:rsidR="00CE6280">
      <w:rPr>
        <w:bCs/>
        <w:iCs/>
        <w:sz w:val="16"/>
        <w:szCs w:val="16"/>
      </w:rPr>
      <w:t>. https://doi.org/10.3390/xxxxx</w:t>
    </w:r>
    <w:r w:rsidR="00DA0812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E56DCF">
      <w:rPr>
        <w:sz w:val="16"/>
        <w:szCs w:val="16"/>
      </w:rPr>
      <w:t>nanomaterials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F9800" w14:textId="77777777" w:rsidR="000C5251" w:rsidRDefault="000C5251">
      <w:pPr>
        <w:spacing w:line="240" w:lineRule="auto"/>
      </w:pPr>
      <w:r>
        <w:separator/>
      </w:r>
    </w:p>
  </w:footnote>
  <w:footnote w:type="continuationSeparator" w:id="0">
    <w:p w14:paraId="30DD4E85" w14:textId="77777777" w:rsidR="000C5251" w:rsidRDefault="000C52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DB30" w14:textId="77777777" w:rsidR="00AB4F08" w:rsidRDefault="00AB4F08" w:rsidP="00AB4F08">
    <w:pPr>
      <w:pStyle w:val="Nagwek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971C1" w14:textId="77777777" w:rsidR="00CE6280" w:rsidRDefault="00AB4F08" w:rsidP="00DA081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Nanomaterials </w:t>
    </w:r>
    <w:r w:rsidR="007174BB">
      <w:rPr>
        <w:b/>
        <w:sz w:val="16"/>
      </w:rPr>
      <w:t>2022</w:t>
    </w:r>
    <w:r w:rsidR="006A0C77" w:rsidRPr="006A0C77">
      <w:rPr>
        <w:sz w:val="16"/>
      </w:rPr>
      <w:t>,</w:t>
    </w:r>
    <w:r w:rsidR="007174BB">
      <w:rPr>
        <w:i/>
        <w:sz w:val="16"/>
      </w:rPr>
      <w:t xml:space="preserve"> 12</w:t>
    </w:r>
    <w:r w:rsidR="00417E46">
      <w:rPr>
        <w:sz w:val="16"/>
      </w:rPr>
      <w:t>, x FOR PEER REVIEW</w:t>
    </w:r>
    <w:r w:rsidR="00DA0812">
      <w:rPr>
        <w:sz w:val="16"/>
      </w:rPr>
      <w:tab/>
    </w:r>
    <w:r w:rsidR="00417E46">
      <w:rPr>
        <w:sz w:val="16"/>
      </w:rPr>
      <w:fldChar w:fldCharType="begin"/>
    </w:r>
    <w:r w:rsidR="00417E46">
      <w:rPr>
        <w:sz w:val="16"/>
      </w:rPr>
      <w:instrText xml:space="preserve"> PAGE   \* MERGEFORMAT </w:instrText>
    </w:r>
    <w:r w:rsidR="00417E46">
      <w:rPr>
        <w:sz w:val="16"/>
      </w:rPr>
      <w:fldChar w:fldCharType="separate"/>
    </w:r>
    <w:r w:rsidR="002B2F40">
      <w:rPr>
        <w:sz w:val="16"/>
      </w:rPr>
      <w:t>5</w:t>
    </w:r>
    <w:r w:rsidR="00417E46">
      <w:rPr>
        <w:sz w:val="16"/>
      </w:rPr>
      <w:fldChar w:fldCharType="end"/>
    </w:r>
    <w:r w:rsidR="00417E46">
      <w:rPr>
        <w:sz w:val="16"/>
      </w:rPr>
      <w:t xml:space="preserve"> of </w:t>
    </w:r>
    <w:r w:rsidR="00417E46">
      <w:rPr>
        <w:sz w:val="16"/>
      </w:rPr>
      <w:fldChar w:fldCharType="begin"/>
    </w:r>
    <w:r w:rsidR="00417E46">
      <w:rPr>
        <w:sz w:val="16"/>
      </w:rPr>
      <w:instrText xml:space="preserve"> NUMPAGES   \* MERGEFORMAT </w:instrText>
    </w:r>
    <w:r w:rsidR="00417E46">
      <w:rPr>
        <w:sz w:val="16"/>
      </w:rPr>
      <w:fldChar w:fldCharType="separate"/>
    </w:r>
    <w:r w:rsidR="002B2F40">
      <w:rPr>
        <w:sz w:val="16"/>
      </w:rPr>
      <w:t>5</w:t>
    </w:r>
    <w:r w:rsidR="00417E46">
      <w:rPr>
        <w:sz w:val="16"/>
      </w:rPr>
      <w:fldChar w:fldCharType="end"/>
    </w:r>
  </w:p>
  <w:p w14:paraId="745DD75F" w14:textId="77777777" w:rsidR="00AB4F08" w:rsidRPr="000F0936" w:rsidRDefault="00AB4F08" w:rsidP="00631113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CE6280" w:rsidRPr="00DA0812" w14:paraId="6B054EAE" w14:textId="77777777" w:rsidTr="00AA7C53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0EA5C091" w14:textId="0B22F7B2" w:rsidR="00CE6280" w:rsidRPr="001A7DD8" w:rsidRDefault="00CE6280" w:rsidP="00DA0812">
          <w:pPr>
            <w:pStyle w:val="Nagwek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</w:p>
      </w:tc>
      <w:tc>
        <w:tcPr>
          <w:tcW w:w="4535" w:type="dxa"/>
          <w:shd w:val="clear" w:color="auto" w:fill="auto"/>
          <w:vAlign w:val="center"/>
        </w:tcPr>
        <w:p w14:paraId="07D92CA8" w14:textId="77777777" w:rsidR="00CE6280" w:rsidRPr="001A7DD8" w:rsidRDefault="00CE6280" w:rsidP="00DA0812">
          <w:pPr>
            <w:pStyle w:val="Nagwek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192E26D" w14:textId="77777777" w:rsidR="00CE6280" w:rsidRPr="001A7DD8" w:rsidRDefault="00AA7C53" w:rsidP="00AA7C53">
          <w:pPr>
            <w:pStyle w:val="Nagwek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7B80E37A" wp14:editId="1AA3AA3F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5A8564E" w14:textId="77777777" w:rsidR="00AB4F08" w:rsidRPr="00CE6280" w:rsidRDefault="00AB4F08" w:rsidP="00631113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50A64"/>
    <w:multiLevelType w:val="hybridMultilevel"/>
    <w:tmpl w:val="32066DF8"/>
    <w:lvl w:ilvl="0" w:tplc="D24A185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1BFCE6D6"/>
    <w:lvl w:ilvl="0" w:tplc="15222FB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0779A5"/>
    <w:multiLevelType w:val="hybridMultilevel"/>
    <w:tmpl w:val="E9E48F42"/>
    <w:lvl w:ilvl="0" w:tplc="481E2D44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8" w15:restartNumberingAfterBreak="0">
    <w:nsid w:val="3C315299"/>
    <w:multiLevelType w:val="hybridMultilevel"/>
    <w:tmpl w:val="3A785866"/>
    <w:lvl w:ilvl="0" w:tplc="B1209E5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883326">
    <w:abstractNumId w:val="4"/>
  </w:num>
  <w:num w:numId="2" w16cid:durableId="212739816">
    <w:abstractNumId w:val="6"/>
  </w:num>
  <w:num w:numId="3" w16cid:durableId="1588685314">
    <w:abstractNumId w:val="3"/>
  </w:num>
  <w:num w:numId="4" w16cid:durableId="20197690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59365503">
    <w:abstractNumId w:val="5"/>
  </w:num>
  <w:num w:numId="6" w16cid:durableId="1603607948">
    <w:abstractNumId w:val="10"/>
  </w:num>
  <w:num w:numId="7" w16cid:durableId="1644964005">
    <w:abstractNumId w:val="2"/>
  </w:num>
  <w:num w:numId="8" w16cid:durableId="539825492">
    <w:abstractNumId w:val="10"/>
  </w:num>
  <w:num w:numId="9" w16cid:durableId="573928039">
    <w:abstractNumId w:val="2"/>
  </w:num>
  <w:num w:numId="10" w16cid:durableId="788667891">
    <w:abstractNumId w:val="10"/>
  </w:num>
  <w:num w:numId="11" w16cid:durableId="1444574445">
    <w:abstractNumId w:val="2"/>
  </w:num>
  <w:num w:numId="12" w16cid:durableId="685251232">
    <w:abstractNumId w:val="11"/>
  </w:num>
  <w:num w:numId="13" w16cid:durableId="1759980266">
    <w:abstractNumId w:val="10"/>
  </w:num>
  <w:num w:numId="14" w16cid:durableId="1128431391">
    <w:abstractNumId w:val="2"/>
  </w:num>
  <w:num w:numId="15" w16cid:durableId="1838030693">
    <w:abstractNumId w:val="1"/>
  </w:num>
  <w:num w:numId="16" w16cid:durableId="546989711">
    <w:abstractNumId w:val="9"/>
  </w:num>
  <w:num w:numId="17" w16cid:durableId="1189367487">
    <w:abstractNumId w:val="0"/>
  </w:num>
  <w:num w:numId="18" w16cid:durableId="2144233078">
    <w:abstractNumId w:val="10"/>
  </w:num>
  <w:num w:numId="19" w16cid:durableId="855266080">
    <w:abstractNumId w:val="2"/>
  </w:num>
  <w:num w:numId="20" w16cid:durableId="1155952965">
    <w:abstractNumId w:val="1"/>
  </w:num>
  <w:num w:numId="21" w16cid:durableId="156650645">
    <w:abstractNumId w:val="8"/>
  </w:num>
  <w:num w:numId="22" w16cid:durableId="211624397">
    <w:abstractNumId w:val="7"/>
  </w:num>
  <w:num w:numId="23" w16cid:durableId="646205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51"/>
    <w:rsid w:val="00004714"/>
    <w:rsid w:val="000064EB"/>
    <w:rsid w:val="00050DA2"/>
    <w:rsid w:val="00055DD6"/>
    <w:rsid w:val="000A0A58"/>
    <w:rsid w:val="000B4995"/>
    <w:rsid w:val="000C5251"/>
    <w:rsid w:val="000F79A6"/>
    <w:rsid w:val="00101C59"/>
    <w:rsid w:val="0014026C"/>
    <w:rsid w:val="001517F3"/>
    <w:rsid w:val="00152918"/>
    <w:rsid w:val="0016413B"/>
    <w:rsid w:val="00164D2F"/>
    <w:rsid w:val="00165311"/>
    <w:rsid w:val="00167419"/>
    <w:rsid w:val="00196430"/>
    <w:rsid w:val="001A7DD8"/>
    <w:rsid w:val="001E2AEB"/>
    <w:rsid w:val="00214B76"/>
    <w:rsid w:val="00215EFF"/>
    <w:rsid w:val="00216ABA"/>
    <w:rsid w:val="0022118C"/>
    <w:rsid w:val="002236D5"/>
    <w:rsid w:val="00225E65"/>
    <w:rsid w:val="00243C69"/>
    <w:rsid w:val="00263336"/>
    <w:rsid w:val="00275F00"/>
    <w:rsid w:val="00277D3C"/>
    <w:rsid w:val="00295809"/>
    <w:rsid w:val="002A6C17"/>
    <w:rsid w:val="002B2F40"/>
    <w:rsid w:val="002E5DB2"/>
    <w:rsid w:val="002E7CC5"/>
    <w:rsid w:val="00310D37"/>
    <w:rsid w:val="00311224"/>
    <w:rsid w:val="00312D36"/>
    <w:rsid w:val="003152D7"/>
    <w:rsid w:val="00326141"/>
    <w:rsid w:val="00340C64"/>
    <w:rsid w:val="00385979"/>
    <w:rsid w:val="0039180A"/>
    <w:rsid w:val="00392197"/>
    <w:rsid w:val="003A3F06"/>
    <w:rsid w:val="003D1BF7"/>
    <w:rsid w:val="00401D30"/>
    <w:rsid w:val="004100F9"/>
    <w:rsid w:val="004117EC"/>
    <w:rsid w:val="00412358"/>
    <w:rsid w:val="00417E46"/>
    <w:rsid w:val="00443E8D"/>
    <w:rsid w:val="004662D7"/>
    <w:rsid w:val="00493A32"/>
    <w:rsid w:val="004A2E59"/>
    <w:rsid w:val="005000EF"/>
    <w:rsid w:val="00544E31"/>
    <w:rsid w:val="00557FB4"/>
    <w:rsid w:val="005618F9"/>
    <w:rsid w:val="0056526B"/>
    <w:rsid w:val="00567B5A"/>
    <w:rsid w:val="00573601"/>
    <w:rsid w:val="00591958"/>
    <w:rsid w:val="00592B7B"/>
    <w:rsid w:val="005A72D3"/>
    <w:rsid w:val="005D0BE1"/>
    <w:rsid w:val="005F17B6"/>
    <w:rsid w:val="005F7C9B"/>
    <w:rsid w:val="00631113"/>
    <w:rsid w:val="00644B35"/>
    <w:rsid w:val="006635D6"/>
    <w:rsid w:val="00676250"/>
    <w:rsid w:val="00685B7E"/>
    <w:rsid w:val="00692393"/>
    <w:rsid w:val="006A0C77"/>
    <w:rsid w:val="006A30C6"/>
    <w:rsid w:val="006B2E91"/>
    <w:rsid w:val="006C5B33"/>
    <w:rsid w:val="006F34E2"/>
    <w:rsid w:val="007174BB"/>
    <w:rsid w:val="0071776F"/>
    <w:rsid w:val="00725BE5"/>
    <w:rsid w:val="00744FC1"/>
    <w:rsid w:val="007461D2"/>
    <w:rsid w:val="0076170A"/>
    <w:rsid w:val="00765BAF"/>
    <w:rsid w:val="00771CCF"/>
    <w:rsid w:val="00787BB5"/>
    <w:rsid w:val="007B5370"/>
    <w:rsid w:val="007D1990"/>
    <w:rsid w:val="007F0526"/>
    <w:rsid w:val="007F3183"/>
    <w:rsid w:val="00822934"/>
    <w:rsid w:val="0082460C"/>
    <w:rsid w:val="00833098"/>
    <w:rsid w:val="00866085"/>
    <w:rsid w:val="008666B1"/>
    <w:rsid w:val="00866980"/>
    <w:rsid w:val="0089151D"/>
    <w:rsid w:val="00895F9C"/>
    <w:rsid w:val="008C16C9"/>
    <w:rsid w:val="008E0EE6"/>
    <w:rsid w:val="008E2966"/>
    <w:rsid w:val="009040ED"/>
    <w:rsid w:val="00926DAC"/>
    <w:rsid w:val="0095566D"/>
    <w:rsid w:val="00955C49"/>
    <w:rsid w:val="0096313D"/>
    <w:rsid w:val="00972A64"/>
    <w:rsid w:val="00973A7B"/>
    <w:rsid w:val="00984471"/>
    <w:rsid w:val="009E7862"/>
    <w:rsid w:val="009F70E6"/>
    <w:rsid w:val="00A03AB7"/>
    <w:rsid w:val="00A17A42"/>
    <w:rsid w:val="00A2171D"/>
    <w:rsid w:val="00A362AD"/>
    <w:rsid w:val="00A433B8"/>
    <w:rsid w:val="00A5477D"/>
    <w:rsid w:val="00A6745F"/>
    <w:rsid w:val="00A73EE2"/>
    <w:rsid w:val="00A959B2"/>
    <w:rsid w:val="00AA7C53"/>
    <w:rsid w:val="00AB28CA"/>
    <w:rsid w:val="00AB4F08"/>
    <w:rsid w:val="00AC091C"/>
    <w:rsid w:val="00AD061B"/>
    <w:rsid w:val="00AE2FF2"/>
    <w:rsid w:val="00B04390"/>
    <w:rsid w:val="00B10399"/>
    <w:rsid w:val="00B12E4D"/>
    <w:rsid w:val="00B61078"/>
    <w:rsid w:val="00B72B22"/>
    <w:rsid w:val="00B96B70"/>
    <w:rsid w:val="00BC0E2F"/>
    <w:rsid w:val="00BF0A3D"/>
    <w:rsid w:val="00C11140"/>
    <w:rsid w:val="00C323C6"/>
    <w:rsid w:val="00C41D4C"/>
    <w:rsid w:val="00C67EBF"/>
    <w:rsid w:val="00C74D4C"/>
    <w:rsid w:val="00CA6261"/>
    <w:rsid w:val="00CB2A28"/>
    <w:rsid w:val="00CB3A92"/>
    <w:rsid w:val="00CE6280"/>
    <w:rsid w:val="00CF3393"/>
    <w:rsid w:val="00D15629"/>
    <w:rsid w:val="00D17CD6"/>
    <w:rsid w:val="00D251C8"/>
    <w:rsid w:val="00D31790"/>
    <w:rsid w:val="00D32AA9"/>
    <w:rsid w:val="00D4505E"/>
    <w:rsid w:val="00D4547A"/>
    <w:rsid w:val="00D57B4F"/>
    <w:rsid w:val="00D723AF"/>
    <w:rsid w:val="00D81333"/>
    <w:rsid w:val="00D94009"/>
    <w:rsid w:val="00DA0812"/>
    <w:rsid w:val="00DB54E2"/>
    <w:rsid w:val="00DC6191"/>
    <w:rsid w:val="00DE4A86"/>
    <w:rsid w:val="00DE63D8"/>
    <w:rsid w:val="00DE6792"/>
    <w:rsid w:val="00DF5640"/>
    <w:rsid w:val="00E11963"/>
    <w:rsid w:val="00E62D80"/>
    <w:rsid w:val="00E92E23"/>
    <w:rsid w:val="00E930DA"/>
    <w:rsid w:val="00E93B34"/>
    <w:rsid w:val="00EA2D62"/>
    <w:rsid w:val="00EB0321"/>
    <w:rsid w:val="00EC36E5"/>
    <w:rsid w:val="00EE166D"/>
    <w:rsid w:val="00EE1753"/>
    <w:rsid w:val="00EE3830"/>
    <w:rsid w:val="00EF60C1"/>
    <w:rsid w:val="00F27FF0"/>
    <w:rsid w:val="00F35D5E"/>
    <w:rsid w:val="00F433B0"/>
    <w:rsid w:val="00F47C4E"/>
    <w:rsid w:val="00F5007F"/>
    <w:rsid w:val="00F62D18"/>
    <w:rsid w:val="00F70661"/>
    <w:rsid w:val="00F80D6E"/>
    <w:rsid w:val="00F84AA6"/>
    <w:rsid w:val="00F86E8D"/>
    <w:rsid w:val="00F878C9"/>
    <w:rsid w:val="00F94282"/>
    <w:rsid w:val="00FF0B23"/>
    <w:rsid w:val="00FF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101986"/>
  <w15:chartTrackingRefBased/>
  <w15:docId w15:val="{9A6EE615-03B6-4379-984E-972FFF15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3EE2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1articletype">
    <w:name w:val="MDPI_1.1_article_type"/>
    <w:next w:val="Normalny"/>
    <w:qFormat/>
    <w:rsid w:val="00A73EE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ny"/>
    <w:qFormat/>
    <w:rsid w:val="00A73EE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ny"/>
    <w:qFormat/>
    <w:rsid w:val="00A73EE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ny"/>
    <w:next w:val="Normalny"/>
    <w:qFormat/>
    <w:rsid w:val="00A73EE2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A73EE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ny"/>
    <w:qFormat/>
    <w:rsid w:val="00A73EE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ny"/>
    <w:qFormat/>
    <w:rsid w:val="00A73EE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A73EE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Standardowy"/>
    <w:uiPriority w:val="99"/>
    <w:rsid w:val="00196430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ela-Siatka">
    <w:name w:val="Table Grid"/>
    <w:basedOn w:val="Standardowy"/>
    <w:uiPriority w:val="59"/>
    <w:rsid w:val="00A73EE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A73EE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StopkaZnak">
    <w:name w:val="Stopka Znak"/>
    <w:link w:val="Stopka"/>
    <w:uiPriority w:val="99"/>
    <w:rsid w:val="00A73EE2"/>
    <w:rPr>
      <w:rFonts w:ascii="Palatino Linotype" w:hAnsi="Palatino Linotype"/>
      <w:noProof/>
      <w:color w:val="000000"/>
      <w:szCs w:val="18"/>
    </w:rPr>
  </w:style>
  <w:style w:type="paragraph" w:styleId="Nagwek">
    <w:name w:val="header"/>
    <w:basedOn w:val="Normalny"/>
    <w:link w:val="NagwekZnak"/>
    <w:uiPriority w:val="99"/>
    <w:rsid w:val="00A73E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NagwekZnak">
    <w:name w:val="Nagłówek Znak"/>
    <w:link w:val="Nagwek"/>
    <w:uiPriority w:val="99"/>
    <w:rsid w:val="00A73EE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A73EE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A73EE2"/>
    <w:pPr>
      <w:ind w:firstLine="0"/>
    </w:pPr>
  </w:style>
  <w:style w:type="paragraph" w:customStyle="1" w:styleId="MDPI31text">
    <w:name w:val="MDPI_3.1_text"/>
    <w:qFormat/>
    <w:rsid w:val="00412358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A73EE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A73EE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A73EE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A73EE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AA7C53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AA7C53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A73EE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A73EE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A73EE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96B70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A73EE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A73EE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A73EE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A73EE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A73EE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A73EE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A73EE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A73EE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926DAC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kstdymka">
    <w:name w:val="Balloon Text"/>
    <w:basedOn w:val="Normalny"/>
    <w:link w:val="TekstdymkaZnak"/>
    <w:uiPriority w:val="99"/>
    <w:rsid w:val="00A73EE2"/>
    <w:rPr>
      <w:rFonts w:cs="Tahoma"/>
      <w:szCs w:val="18"/>
    </w:rPr>
  </w:style>
  <w:style w:type="character" w:customStyle="1" w:styleId="TekstdymkaZnak">
    <w:name w:val="Tekst dymka Znak"/>
    <w:link w:val="Tekstdymka"/>
    <w:uiPriority w:val="99"/>
    <w:rsid w:val="00A73EE2"/>
    <w:rPr>
      <w:rFonts w:ascii="Palatino Linotype" w:hAnsi="Palatino Linotype" w:cs="Tahoma"/>
      <w:noProof/>
      <w:color w:val="000000"/>
      <w:szCs w:val="18"/>
    </w:rPr>
  </w:style>
  <w:style w:type="character" w:styleId="Numerwiersza">
    <w:name w:val="line number"/>
    <w:uiPriority w:val="99"/>
    <w:rsid w:val="0016413B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Standardowy"/>
    <w:uiPriority w:val="99"/>
    <w:rsid w:val="00A73EE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cze">
    <w:name w:val="Hyperlink"/>
    <w:uiPriority w:val="99"/>
    <w:rsid w:val="00A73EE2"/>
    <w:rPr>
      <w:color w:val="0000FF"/>
      <w:u w:val="single"/>
    </w:rPr>
  </w:style>
  <w:style w:type="character" w:styleId="Nierozpoznanawzmianka">
    <w:name w:val="Unresolved Mention"/>
    <w:uiPriority w:val="99"/>
    <w:semiHidden/>
    <w:unhideWhenUsed/>
    <w:rsid w:val="006C5B33"/>
    <w:rPr>
      <w:color w:val="605E5C"/>
      <w:shd w:val="clear" w:color="auto" w:fill="E1DFDD"/>
    </w:rPr>
  </w:style>
  <w:style w:type="table" w:styleId="Zwykatabela4">
    <w:name w:val="Plain Table 4"/>
    <w:basedOn w:val="Standardowy"/>
    <w:uiPriority w:val="44"/>
    <w:rsid w:val="006A0C7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A73EE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A73EE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A73EE2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7174BB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A73EE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A73EE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A73EE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A73EE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A73EE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A73EE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A73EE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A73EE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A73EE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A73EE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A73EE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Standardowy"/>
    <w:uiPriority w:val="99"/>
    <w:rsid w:val="00A73EE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A73EE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A73EE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A73EE2"/>
  </w:style>
  <w:style w:type="paragraph" w:styleId="Bibliografia">
    <w:name w:val="Bibliography"/>
    <w:basedOn w:val="Normalny"/>
    <w:next w:val="Normalny"/>
    <w:uiPriority w:val="37"/>
    <w:semiHidden/>
    <w:unhideWhenUsed/>
    <w:rsid w:val="00A73EE2"/>
  </w:style>
  <w:style w:type="paragraph" w:styleId="Tekstpodstawowy">
    <w:name w:val="Body Text"/>
    <w:link w:val="TekstpodstawowyZnak"/>
    <w:rsid w:val="00A73EE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kstpodstawowyZnak">
    <w:name w:val="Tekst podstawowy Znak"/>
    <w:link w:val="Tekstpodstawowy"/>
    <w:rsid w:val="00A73EE2"/>
    <w:rPr>
      <w:rFonts w:ascii="Palatino Linotype" w:hAnsi="Palatino Linotype"/>
      <w:color w:val="000000"/>
      <w:sz w:val="24"/>
      <w:lang w:eastAsia="de-DE"/>
    </w:rPr>
  </w:style>
  <w:style w:type="character" w:styleId="Odwoaniedokomentarza">
    <w:name w:val="annotation reference"/>
    <w:rsid w:val="00A73EE2"/>
    <w:rPr>
      <w:sz w:val="21"/>
      <w:szCs w:val="21"/>
    </w:rPr>
  </w:style>
  <w:style w:type="paragraph" w:styleId="Tekstkomentarza">
    <w:name w:val="annotation text"/>
    <w:basedOn w:val="Normalny"/>
    <w:link w:val="TekstkomentarzaZnak"/>
    <w:rsid w:val="00A73EE2"/>
  </w:style>
  <w:style w:type="character" w:customStyle="1" w:styleId="TekstkomentarzaZnak">
    <w:name w:val="Tekst komentarza Znak"/>
    <w:link w:val="Tekstkomentarza"/>
    <w:rsid w:val="00A73EE2"/>
    <w:rPr>
      <w:rFonts w:ascii="Palatino Linotype" w:hAnsi="Palatino Linotype"/>
      <w:noProof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A73EE2"/>
    <w:rPr>
      <w:b/>
      <w:bCs/>
    </w:rPr>
  </w:style>
  <w:style w:type="character" w:customStyle="1" w:styleId="TematkomentarzaZnak">
    <w:name w:val="Temat komentarza Znak"/>
    <w:link w:val="Tematkomentarza"/>
    <w:rsid w:val="00A73EE2"/>
    <w:rPr>
      <w:rFonts w:ascii="Palatino Linotype" w:hAnsi="Palatino Linotype"/>
      <w:b/>
      <w:bCs/>
      <w:noProof/>
      <w:color w:val="000000"/>
    </w:rPr>
  </w:style>
  <w:style w:type="character" w:styleId="Odwoanieprzypisukocowego">
    <w:name w:val="endnote reference"/>
    <w:rsid w:val="00A73EE2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unhideWhenUsed/>
    <w:rsid w:val="00A73EE2"/>
    <w:pPr>
      <w:spacing w:line="240" w:lineRule="auto"/>
    </w:pPr>
  </w:style>
  <w:style w:type="character" w:customStyle="1" w:styleId="TekstprzypisukocowegoZnak">
    <w:name w:val="Tekst przypisu końcowego Znak"/>
    <w:link w:val="Tekstprzypisukocowego"/>
    <w:semiHidden/>
    <w:rsid w:val="00A73EE2"/>
    <w:rPr>
      <w:rFonts w:ascii="Palatino Linotype" w:hAnsi="Palatino Linotype"/>
      <w:noProof/>
      <w:color w:val="000000"/>
    </w:rPr>
  </w:style>
  <w:style w:type="character" w:styleId="UyteHipercze">
    <w:name w:val="FollowedHyperlink"/>
    <w:rsid w:val="00A73EE2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A73EE2"/>
    <w:pPr>
      <w:spacing w:line="240" w:lineRule="auto"/>
    </w:pPr>
  </w:style>
  <w:style w:type="character" w:customStyle="1" w:styleId="TekstprzypisudolnegoZnak">
    <w:name w:val="Tekst przypisu dolnego Znak"/>
    <w:link w:val="Tekstprzypisudolnego"/>
    <w:semiHidden/>
    <w:rsid w:val="00A73EE2"/>
    <w:rPr>
      <w:rFonts w:ascii="Palatino Linotype" w:hAnsi="Palatino Linotype"/>
      <w:noProof/>
      <w:color w:val="000000"/>
    </w:rPr>
  </w:style>
  <w:style w:type="paragraph" w:styleId="NormalnyWeb">
    <w:name w:val="Normal (Web)"/>
    <w:basedOn w:val="Normalny"/>
    <w:uiPriority w:val="99"/>
    <w:rsid w:val="00A73EE2"/>
    <w:rPr>
      <w:szCs w:val="24"/>
    </w:rPr>
  </w:style>
  <w:style w:type="paragraph" w:customStyle="1" w:styleId="MsoFootnoteText0">
    <w:name w:val="MsoFootnoteText"/>
    <w:basedOn w:val="NormalnyWeb"/>
    <w:qFormat/>
    <w:rsid w:val="00A73EE2"/>
    <w:rPr>
      <w:rFonts w:ascii="Times New Roman" w:hAnsi="Times New Roman"/>
    </w:rPr>
  </w:style>
  <w:style w:type="character" w:styleId="Numerstrony">
    <w:name w:val="page number"/>
    <w:rsid w:val="00A73EE2"/>
  </w:style>
  <w:style w:type="character" w:styleId="Tekstzastpczy">
    <w:name w:val="Placeholder Text"/>
    <w:uiPriority w:val="99"/>
    <w:semiHidden/>
    <w:rsid w:val="00A73EE2"/>
    <w:rPr>
      <w:color w:val="808080"/>
    </w:rPr>
  </w:style>
  <w:style w:type="paragraph" w:customStyle="1" w:styleId="MDPI71FootNotes">
    <w:name w:val="MDPI_7.1_FootNotes"/>
    <w:qFormat/>
    <w:rsid w:val="0071776F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OneDrive%20-%20MDPI%20AG\Desktop\Word%20templates\nanomaterial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nanomaterials-template</Template>
  <TotalTime>2</TotalTime>
  <Pages>4</Pages>
  <Words>350</Words>
  <Characters>2335</Characters>
  <Application>Microsoft Office Word</Application>
  <DocSecurity>0</DocSecurity>
  <Lines>64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Maria Lis</cp:lastModifiedBy>
  <cp:revision>1</cp:revision>
  <dcterms:created xsi:type="dcterms:W3CDTF">2024-10-01T09:28:00Z</dcterms:created>
  <dcterms:modified xsi:type="dcterms:W3CDTF">2024-10-01T09:30:00Z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0cff1a17-96bb-4534-962f-14e3aa6e2ee7</vt:lpwstr>
  </property>
</Properties>
</file>