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48A8" w14:textId="77777777" w:rsidR="00074DC5" w:rsidRDefault="00074DC5" w:rsidP="00074DC5">
      <w:pPr>
        <w:pStyle w:val="Heading2"/>
      </w:pPr>
      <w:r>
        <w:t>The effect of a care bundle on the rate of blood culture contamination in a general ICU.</w:t>
      </w:r>
    </w:p>
    <w:p w14:paraId="316BA64E" w14:textId="77777777" w:rsidR="00074DC5" w:rsidRPr="00074DC5" w:rsidRDefault="00074DC5" w:rsidP="00074DC5"/>
    <w:p w14:paraId="023D2304" w14:textId="77777777" w:rsidR="00074DC5" w:rsidRPr="00074DC5" w:rsidRDefault="00074DC5" w:rsidP="00074DC5">
      <w:pPr>
        <w:keepNext/>
        <w:keepLines/>
        <w:spacing w:before="40" w:after="0" w:line="480" w:lineRule="auto"/>
        <w:outlineLvl w:val="2"/>
        <w:rPr>
          <w:rFonts w:ascii="Calibri" w:eastAsia="Times New Roman" w:hAnsi="Calibri" w:cs="Open Sans"/>
          <w:b/>
          <w:bCs/>
          <w:sz w:val="22"/>
          <w:szCs w:val="22"/>
        </w:rPr>
      </w:pPr>
      <w:r w:rsidRPr="00074DC5">
        <w:rPr>
          <w:rFonts w:ascii="Calibri" w:eastAsia="Times New Roman" w:hAnsi="Calibri" w:cs="Open Sans"/>
          <w:b/>
          <w:bCs/>
          <w:sz w:val="22"/>
          <w:szCs w:val="22"/>
        </w:rPr>
        <w:t>SUPPLEMENTARY TABLES</w:t>
      </w:r>
    </w:p>
    <w:p w14:paraId="7E750E31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6BAE616A" w14:textId="13E5B8FF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  <w:r w:rsidRPr="00074DC5">
        <w:rPr>
          <w:rFonts w:ascii="Calibri" w:eastAsia="Calibri" w:hAnsi="Calibri" w:cs="Times New Roman"/>
          <w:b/>
          <w:bCs/>
          <w:sz w:val="20"/>
          <w:szCs w:val="22"/>
        </w:rPr>
        <w:t xml:space="preserve">Table </w:t>
      </w:r>
      <w:r w:rsidR="00C35AE2">
        <w:rPr>
          <w:rFonts w:ascii="Calibri" w:eastAsia="Calibri" w:hAnsi="Calibri" w:cs="Times New Roman"/>
          <w:b/>
          <w:bCs/>
          <w:sz w:val="20"/>
          <w:szCs w:val="22"/>
        </w:rPr>
        <w:t>S</w:t>
      </w:r>
      <w:r w:rsidRPr="00074DC5">
        <w:rPr>
          <w:rFonts w:ascii="Calibri" w:eastAsia="Calibri" w:hAnsi="Calibri" w:cs="Times New Roman"/>
          <w:b/>
          <w:bCs/>
          <w:sz w:val="20"/>
          <w:szCs w:val="22"/>
        </w:rPr>
        <w:t>1</w:t>
      </w:r>
      <w:r w:rsidRPr="00074DC5">
        <w:rPr>
          <w:rFonts w:ascii="Calibri" w:eastAsia="Calibri" w:hAnsi="Calibri" w:cs="Times New Roman"/>
          <w:sz w:val="20"/>
          <w:szCs w:val="22"/>
        </w:rPr>
        <w:t>. Indications for blood culture in the two phases of the study.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850"/>
        <w:gridCol w:w="1843"/>
        <w:gridCol w:w="1559"/>
        <w:gridCol w:w="1134"/>
        <w:gridCol w:w="1843"/>
      </w:tblGrid>
      <w:tr w:rsidR="00074DC5" w:rsidRPr="00074DC5" w14:paraId="6F66A70B" w14:textId="77777777" w:rsidTr="00E623F1">
        <w:trPr>
          <w:cantSplit/>
          <w:trHeight w:val="283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1BDC1AC4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Indication for blood culture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FBA36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PRE phase</w:t>
            </w:r>
          </w:p>
        </w:tc>
        <w:tc>
          <w:tcPr>
            <w:tcW w:w="1559" w:type="dxa"/>
            <w:shd w:val="clear" w:color="auto" w:fill="auto"/>
          </w:tcPr>
          <w:p w14:paraId="01B863D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POST phase</w:t>
            </w:r>
          </w:p>
        </w:tc>
        <w:tc>
          <w:tcPr>
            <w:tcW w:w="1134" w:type="dxa"/>
          </w:tcPr>
          <w:p w14:paraId="19DBC6A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61362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</w:tr>
      <w:tr w:rsidR="00074DC5" w:rsidRPr="00074DC5" w14:paraId="5E5A874A" w14:textId="77777777" w:rsidTr="00E623F1">
        <w:trPr>
          <w:cantSplit/>
          <w:trHeight w:val="283"/>
        </w:trPr>
        <w:tc>
          <w:tcPr>
            <w:tcW w:w="2972" w:type="dxa"/>
            <w:gridSpan w:val="2"/>
            <w:vMerge/>
            <w:shd w:val="clear" w:color="auto" w:fill="auto"/>
            <w:vAlign w:val="bottom"/>
          </w:tcPr>
          <w:p w14:paraId="50233207" w14:textId="77777777" w:rsidR="00074DC5" w:rsidRPr="00074DC5" w:rsidRDefault="00074DC5" w:rsidP="00074DC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43191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 (%)</w:t>
            </w:r>
          </w:p>
        </w:tc>
        <w:tc>
          <w:tcPr>
            <w:tcW w:w="1559" w:type="dxa"/>
            <w:shd w:val="clear" w:color="auto" w:fill="auto"/>
          </w:tcPr>
          <w:p w14:paraId="3625C24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 (%)</w:t>
            </w:r>
          </w:p>
        </w:tc>
        <w:tc>
          <w:tcPr>
            <w:tcW w:w="1134" w:type="dxa"/>
          </w:tcPr>
          <w:p w14:paraId="619ABF4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P value</w:t>
            </w:r>
          </w:p>
        </w:tc>
        <w:tc>
          <w:tcPr>
            <w:tcW w:w="1843" w:type="dxa"/>
            <w:shd w:val="clear" w:color="auto" w:fill="auto"/>
          </w:tcPr>
          <w:p w14:paraId="08A934C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 (%)</w:t>
            </w:r>
          </w:p>
        </w:tc>
      </w:tr>
      <w:tr w:rsidR="00074DC5" w:rsidRPr="00074DC5" w14:paraId="739EC957" w14:textId="77777777" w:rsidTr="00E623F1">
        <w:trPr>
          <w:cantSplit/>
          <w:trHeight w:val="28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2050948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 xml:space="preserve">Fever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2027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5A45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716 (59,2%)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E62E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586 (58,8%)</w:t>
            </w:r>
          </w:p>
        </w:tc>
        <w:tc>
          <w:tcPr>
            <w:tcW w:w="1134" w:type="dxa"/>
            <w:vMerge w:val="restart"/>
            <w:vAlign w:val="center"/>
          </w:tcPr>
          <w:p w14:paraId="7305858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p&gt;0.05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0295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1302 (59,0%)</w:t>
            </w:r>
          </w:p>
        </w:tc>
      </w:tr>
      <w:tr w:rsidR="00074DC5" w:rsidRPr="00074DC5" w14:paraId="665A6DA5" w14:textId="77777777" w:rsidTr="00E623F1">
        <w:trPr>
          <w:cantSplit/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2D9F0D89" w14:textId="77777777" w:rsidR="00074DC5" w:rsidRPr="00074DC5" w:rsidRDefault="00074DC5" w:rsidP="00074DC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D70F3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6FB80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494 (40,8%)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2BDF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410 (41,2%)</w:t>
            </w:r>
          </w:p>
        </w:tc>
        <w:tc>
          <w:tcPr>
            <w:tcW w:w="1134" w:type="dxa"/>
            <w:vMerge/>
            <w:vAlign w:val="center"/>
          </w:tcPr>
          <w:p w14:paraId="1D6F01D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A5EBF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904 (41,0%)</w:t>
            </w:r>
          </w:p>
        </w:tc>
      </w:tr>
      <w:tr w:rsidR="00074DC5" w:rsidRPr="00074DC5" w14:paraId="00D07F02" w14:textId="77777777" w:rsidTr="00E623F1">
        <w:trPr>
          <w:cantSplit/>
          <w:trHeight w:val="28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362D4A01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 xml:space="preserve">WBC abnormalities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CD3E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9AF4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433 (35,8%)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58A9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341 (34,2%)</w:t>
            </w:r>
          </w:p>
        </w:tc>
        <w:tc>
          <w:tcPr>
            <w:tcW w:w="1134" w:type="dxa"/>
            <w:vMerge w:val="restart"/>
            <w:vAlign w:val="center"/>
          </w:tcPr>
          <w:p w14:paraId="5E4286E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p&gt;0.05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D541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774 (35,1%)</w:t>
            </w:r>
          </w:p>
        </w:tc>
      </w:tr>
      <w:tr w:rsidR="00074DC5" w:rsidRPr="00074DC5" w14:paraId="2B374C91" w14:textId="77777777" w:rsidTr="00E623F1">
        <w:trPr>
          <w:cantSplit/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59A5121E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B4F10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0511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777 (64,2%)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83E99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655 (65,8%)</w:t>
            </w:r>
          </w:p>
        </w:tc>
        <w:tc>
          <w:tcPr>
            <w:tcW w:w="1134" w:type="dxa"/>
            <w:vMerge/>
            <w:vAlign w:val="center"/>
          </w:tcPr>
          <w:p w14:paraId="22A5714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F8148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1432 (64,9%)</w:t>
            </w:r>
          </w:p>
        </w:tc>
      </w:tr>
      <w:tr w:rsidR="00074DC5" w:rsidRPr="00074DC5" w14:paraId="4E442418" w14:textId="77777777" w:rsidTr="00E623F1">
        <w:trPr>
          <w:cantSplit/>
          <w:trHeight w:val="28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38116E5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Increased CRP (&gt;5 mg/dl)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7F5D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FA1E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381 (31,5%)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328D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178 (17,9%)</w:t>
            </w:r>
          </w:p>
        </w:tc>
        <w:tc>
          <w:tcPr>
            <w:tcW w:w="1134" w:type="dxa"/>
            <w:vMerge w:val="restart"/>
            <w:vAlign w:val="center"/>
          </w:tcPr>
          <w:p w14:paraId="4EF24E6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p&lt;0.001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B72CF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559 (25,3%)</w:t>
            </w:r>
          </w:p>
        </w:tc>
      </w:tr>
      <w:tr w:rsidR="00074DC5" w:rsidRPr="00074DC5" w14:paraId="1004B109" w14:textId="77777777" w:rsidTr="00E623F1">
        <w:trPr>
          <w:cantSplit/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272980F1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44575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D6C05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829 (68,5%)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E155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818 (82,1%)</w:t>
            </w:r>
          </w:p>
        </w:tc>
        <w:tc>
          <w:tcPr>
            <w:tcW w:w="1134" w:type="dxa"/>
            <w:vMerge/>
            <w:vAlign w:val="center"/>
          </w:tcPr>
          <w:p w14:paraId="5EA5598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67C53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1647 (74,7%)</w:t>
            </w:r>
          </w:p>
        </w:tc>
      </w:tr>
      <w:tr w:rsidR="00074DC5" w:rsidRPr="00074DC5" w14:paraId="510103EE" w14:textId="77777777" w:rsidTr="00E623F1">
        <w:trPr>
          <w:cantSplit/>
          <w:trHeight w:val="28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1F085DA5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CVC change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3F5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73892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930 (76,9%)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17EE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977 (98,1%)</w:t>
            </w:r>
          </w:p>
        </w:tc>
        <w:tc>
          <w:tcPr>
            <w:tcW w:w="1134" w:type="dxa"/>
            <w:vMerge w:val="restart"/>
            <w:vAlign w:val="center"/>
          </w:tcPr>
          <w:p w14:paraId="2A4D2BD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p&lt;0.001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96E5F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1907 (86,4%)</w:t>
            </w:r>
          </w:p>
        </w:tc>
      </w:tr>
      <w:tr w:rsidR="00074DC5" w:rsidRPr="00074DC5" w14:paraId="55E84275" w14:textId="77777777" w:rsidTr="00E623F1">
        <w:trPr>
          <w:cantSplit/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2F009B27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4CEAE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DC818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280 (23,1%)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2CBB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 (1,9%)</w:t>
            </w:r>
          </w:p>
        </w:tc>
        <w:tc>
          <w:tcPr>
            <w:tcW w:w="1134" w:type="dxa"/>
            <w:vMerge/>
            <w:vAlign w:val="center"/>
          </w:tcPr>
          <w:p w14:paraId="792D64D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81C17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299 (13,6%)</w:t>
            </w:r>
          </w:p>
        </w:tc>
      </w:tr>
      <w:tr w:rsidR="00074DC5" w:rsidRPr="00074DC5" w14:paraId="1F65F793" w14:textId="77777777" w:rsidTr="00E623F1">
        <w:trPr>
          <w:cantSplit/>
          <w:trHeight w:val="28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A4A53E0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Previous positive BC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09C4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F7485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879 (72,7%)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E626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789 (79,2%)</w:t>
            </w:r>
          </w:p>
        </w:tc>
        <w:tc>
          <w:tcPr>
            <w:tcW w:w="1134" w:type="dxa"/>
            <w:vMerge w:val="restart"/>
            <w:vAlign w:val="center"/>
          </w:tcPr>
          <w:p w14:paraId="3C3209D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p&lt;0.001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0958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1668 (75,6%)</w:t>
            </w:r>
          </w:p>
        </w:tc>
      </w:tr>
      <w:tr w:rsidR="00074DC5" w:rsidRPr="00074DC5" w14:paraId="3D27752B" w14:textId="77777777" w:rsidTr="00E623F1">
        <w:trPr>
          <w:cantSplit/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25D78278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B4F4A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BB52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330 (27,3%)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1F30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207 (20,8%)</w:t>
            </w:r>
          </w:p>
        </w:tc>
        <w:tc>
          <w:tcPr>
            <w:tcW w:w="1134" w:type="dxa"/>
            <w:vMerge/>
            <w:vAlign w:val="center"/>
          </w:tcPr>
          <w:p w14:paraId="53D6686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6F3A9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537 (24,4%)</w:t>
            </w:r>
          </w:p>
        </w:tc>
      </w:tr>
      <w:tr w:rsidR="00074DC5" w:rsidRPr="00074DC5" w14:paraId="5C5F8C27" w14:textId="77777777" w:rsidTr="00E623F1">
        <w:trPr>
          <w:cantSplit/>
          <w:trHeight w:val="28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DC6C2F2" w14:textId="77777777" w:rsidR="00074DC5" w:rsidRPr="00074DC5" w:rsidRDefault="00074DC5" w:rsidP="00074DC5">
            <w:pPr>
              <w:spacing w:after="0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 BC indications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318CF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F9AB6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45 (3,7%)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1A02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 (3,5%)</w:t>
            </w:r>
          </w:p>
        </w:tc>
        <w:tc>
          <w:tcPr>
            <w:tcW w:w="1134" w:type="dxa"/>
            <w:vMerge w:val="restart"/>
            <w:vAlign w:val="center"/>
          </w:tcPr>
          <w:p w14:paraId="0BD9DD2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p&gt;0.05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6B52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80 (3,6%)</w:t>
            </w:r>
          </w:p>
        </w:tc>
      </w:tr>
      <w:tr w:rsidR="00074DC5" w:rsidRPr="00074DC5" w14:paraId="24AF127E" w14:textId="77777777" w:rsidTr="00E623F1">
        <w:trPr>
          <w:cantSplit/>
          <w:trHeight w:val="283"/>
        </w:trPr>
        <w:tc>
          <w:tcPr>
            <w:tcW w:w="2122" w:type="dxa"/>
            <w:vMerge/>
            <w:shd w:val="clear" w:color="auto" w:fill="auto"/>
            <w:vAlign w:val="center"/>
          </w:tcPr>
          <w:p w14:paraId="589093DA" w14:textId="77777777" w:rsidR="00074DC5" w:rsidRPr="00074DC5" w:rsidRDefault="00074DC5" w:rsidP="00074DC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84EA5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1DC9E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1165 (96,3%)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8017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961 (96,5%)</w:t>
            </w:r>
          </w:p>
        </w:tc>
        <w:tc>
          <w:tcPr>
            <w:tcW w:w="1134" w:type="dxa"/>
            <w:vMerge/>
          </w:tcPr>
          <w:p w14:paraId="0DBCAB1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FD479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2126 (96,4%)</w:t>
            </w:r>
          </w:p>
        </w:tc>
      </w:tr>
    </w:tbl>
    <w:p w14:paraId="6B652192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21C5C7EA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3B9328CF" w14:textId="364DE6F0" w:rsidR="00074DC5" w:rsidRPr="00074DC5" w:rsidRDefault="00C35AE2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  <w:r>
        <w:rPr>
          <w:rFonts w:ascii="Calibri" w:eastAsia="Calibri" w:hAnsi="Calibri" w:cs="Times New Roman"/>
          <w:b/>
          <w:bCs/>
          <w:sz w:val="20"/>
          <w:szCs w:val="22"/>
        </w:rPr>
        <w:t>T</w:t>
      </w:r>
      <w:r w:rsidR="00074DC5" w:rsidRPr="00074DC5">
        <w:rPr>
          <w:rFonts w:ascii="Calibri" w:eastAsia="Calibri" w:hAnsi="Calibri" w:cs="Times New Roman"/>
          <w:b/>
          <w:bCs/>
          <w:sz w:val="20"/>
          <w:szCs w:val="22"/>
        </w:rPr>
        <w:t xml:space="preserve">able </w:t>
      </w:r>
      <w:r>
        <w:rPr>
          <w:rFonts w:ascii="Calibri" w:eastAsia="Calibri" w:hAnsi="Calibri" w:cs="Times New Roman"/>
          <w:b/>
          <w:bCs/>
          <w:sz w:val="20"/>
          <w:szCs w:val="22"/>
        </w:rPr>
        <w:t>S</w:t>
      </w:r>
      <w:r w:rsidR="00074DC5" w:rsidRPr="00074DC5">
        <w:rPr>
          <w:rFonts w:ascii="Calibri" w:eastAsia="Calibri" w:hAnsi="Calibri" w:cs="Times New Roman"/>
          <w:b/>
          <w:bCs/>
          <w:sz w:val="20"/>
          <w:szCs w:val="22"/>
        </w:rPr>
        <w:t>2</w:t>
      </w:r>
      <w:r w:rsidR="00074DC5" w:rsidRPr="00074DC5">
        <w:rPr>
          <w:rFonts w:ascii="Calibri" w:eastAsia="Calibri" w:hAnsi="Calibri" w:cs="Times New Roman"/>
          <w:sz w:val="20"/>
          <w:szCs w:val="22"/>
        </w:rPr>
        <w:t>. The distribution of blood volume in each phase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946"/>
        <w:gridCol w:w="1253"/>
        <w:gridCol w:w="1102"/>
        <w:gridCol w:w="1111"/>
        <w:gridCol w:w="1023"/>
        <w:gridCol w:w="1871"/>
      </w:tblGrid>
      <w:tr w:rsidR="00074DC5" w:rsidRPr="00074DC5" w14:paraId="1D2CB12E" w14:textId="77777777" w:rsidTr="00E62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17916E02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55" w:type="dxa"/>
            <w:gridSpan w:val="2"/>
          </w:tcPr>
          <w:p w14:paraId="41361047" w14:textId="77777777" w:rsidR="00074DC5" w:rsidRPr="00074DC5" w:rsidRDefault="00074DC5" w:rsidP="0007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PRE phase</w:t>
            </w:r>
          </w:p>
        </w:tc>
        <w:tc>
          <w:tcPr>
            <w:tcW w:w="2134" w:type="dxa"/>
            <w:gridSpan w:val="2"/>
          </w:tcPr>
          <w:p w14:paraId="521B4D8E" w14:textId="77777777" w:rsidR="00074DC5" w:rsidRPr="00074DC5" w:rsidRDefault="00074DC5" w:rsidP="0007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POST phase</w:t>
            </w:r>
          </w:p>
        </w:tc>
        <w:tc>
          <w:tcPr>
            <w:tcW w:w="1871" w:type="dxa"/>
          </w:tcPr>
          <w:p w14:paraId="7C7B31A6" w14:textId="77777777" w:rsidR="00074DC5" w:rsidRPr="00074DC5" w:rsidRDefault="00074DC5" w:rsidP="00074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74DC5" w:rsidRPr="00074DC5" w14:paraId="7925A073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5695FF8F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Total vials</w:t>
            </w:r>
          </w:p>
        </w:tc>
        <w:tc>
          <w:tcPr>
            <w:tcW w:w="1253" w:type="dxa"/>
          </w:tcPr>
          <w:p w14:paraId="537A0696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(n=2050)</w:t>
            </w:r>
          </w:p>
        </w:tc>
        <w:tc>
          <w:tcPr>
            <w:tcW w:w="1102" w:type="dxa"/>
          </w:tcPr>
          <w:p w14:paraId="0B5B8914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(%)</w:t>
            </w:r>
          </w:p>
        </w:tc>
        <w:tc>
          <w:tcPr>
            <w:tcW w:w="1111" w:type="dxa"/>
          </w:tcPr>
          <w:p w14:paraId="51A67CE9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(n=2187)</w:t>
            </w:r>
          </w:p>
        </w:tc>
        <w:tc>
          <w:tcPr>
            <w:tcW w:w="1023" w:type="dxa"/>
          </w:tcPr>
          <w:p w14:paraId="7B12DCC5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(%)</w:t>
            </w:r>
          </w:p>
        </w:tc>
        <w:tc>
          <w:tcPr>
            <w:tcW w:w="1871" w:type="dxa"/>
          </w:tcPr>
          <w:p w14:paraId="1DAC6183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</w:p>
        </w:tc>
      </w:tr>
      <w:tr w:rsidR="00074DC5" w:rsidRPr="00074DC5" w14:paraId="00269EDA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33894F05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1-4 ml</w:t>
            </w:r>
          </w:p>
        </w:tc>
        <w:tc>
          <w:tcPr>
            <w:tcW w:w="1253" w:type="dxa"/>
          </w:tcPr>
          <w:p w14:paraId="35A93461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379</w:t>
            </w:r>
          </w:p>
        </w:tc>
        <w:tc>
          <w:tcPr>
            <w:tcW w:w="1102" w:type="dxa"/>
          </w:tcPr>
          <w:p w14:paraId="374B449B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18.5</w:t>
            </w:r>
          </w:p>
        </w:tc>
        <w:tc>
          <w:tcPr>
            <w:tcW w:w="1111" w:type="dxa"/>
          </w:tcPr>
          <w:p w14:paraId="5D93C034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08417930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871" w:type="dxa"/>
          </w:tcPr>
          <w:p w14:paraId="52D2E84C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Open Sans" w:hAnsi="Calibri" w:cs="Open Sans"/>
                <w:sz w:val="20"/>
                <w:szCs w:val="20"/>
              </w:rPr>
            </w:pPr>
            <w:r w:rsidRPr="00074DC5">
              <w:rPr>
                <w:rFonts w:ascii="Calibri" w:eastAsia="Open Sans" w:hAnsi="Calibri" w:cs="Open Sans"/>
                <w:color w:val="00000A"/>
                <w:sz w:val="20"/>
                <w:szCs w:val="20"/>
              </w:rPr>
              <w:t>&lt;0,001</w:t>
            </w:r>
            <w:r w:rsidRPr="00074DC5">
              <w:rPr>
                <w:rFonts w:ascii="Calibri" w:eastAsia="Open Sans" w:hAnsi="Calibri" w:cs="Open Sans"/>
                <w:color w:val="00000A"/>
                <w:sz w:val="20"/>
                <w:szCs w:val="20"/>
                <w:lang w:val="en-US"/>
              </w:rPr>
              <w:t>+</w:t>
            </w:r>
          </w:p>
        </w:tc>
      </w:tr>
      <w:tr w:rsidR="00074DC5" w:rsidRPr="00074DC5" w14:paraId="432B209E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64A8D29B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5-7 ml</w:t>
            </w:r>
          </w:p>
        </w:tc>
        <w:tc>
          <w:tcPr>
            <w:tcW w:w="1253" w:type="dxa"/>
          </w:tcPr>
          <w:p w14:paraId="3BA4741B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962</w:t>
            </w:r>
          </w:p>
        </w:tc>
        <w:tc>
          <w:tcPr>
            <w:tcW w:w="1102" w:type="dxa"/>
          </w:tcPr>
          <w:p w14:paraId="2F06F1F9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47</w:t>
            </w:r>
          </w:p>
        </w:tc>
        <w:tc>
          <w:tcPr>
            <w:tcW w:w="1111" w:type="dxa"/>
          </w:tcPr>
          <w:p w14:paraId="387D9FD8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142</w:t>
            </w:r>
          </w:p>
        </w:tc>
        <w:tc>
          <w:tcPr>
            <w:tcW w:w="1023" w:type="dxa"/>
          </w:tcPr>
          <w:p w14:paraId="4669F8C3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6.5</w:t>
            </w:r>
          </w:p>
        </w:tc>
        <w:tc>
          <w:tcPr>
            <w:tcW w:w="1871" w:type="dxa"/>
          </w:tcPr>
          <w:p w14:paraId="6A791BC4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Open Sans" w:hAnsi="Calibri" w:cs="Open Sans"/>
                <w:sz w:val="20"/>
                <w:szCs w:val="20"/>
              </w:rPr>
            </w:pPr>
            <w:r w:rsidRPr="00074DC5">
              <w:rPr>
                <w:rFonts w:ascii="Calibri" w:eastAsia="Open Sans" w:hAnsi="Calibri" w:cs="Open Sans"/>
                <w:color w:val="00000A"/>
                <w:sz w:val="20"/>
                <w:szCs w:val="20"/>
              </w:rPr>
              <w:t>&lt;0,001</w:t>
            </w:r>
            <w:r w:rsidRPr="00074DC5">
              <w:rPr>
                <w:rFonts w:ascii="Calibri" w:eastAsia="Open Sans" w:hAnsi="Calibri" w:cs="Open Sans"/>
                <w:color w:val="00000A"/>
                <w:sz w:val="20"/>
                <w:szCs w:val="20"/>
                <w:lang w:val="en-US"/>
              </w:rPr>
              <w:t>+</w:t>
            </w:r>
          </w:p>
        </w:tc>
      </w:tr>
      <w:tr w:rsidR="00074DC5" w:rsidRPr="00074DC5" w14:paraId="1888CA17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688F353F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8-10 ml</w:t>
            </w:r>
          </w:p>
        </w:tc>
        <w:tc>
          <w:tcPr>
            <w:tcW w:w="1253" w:type="dxa"/>
          </w:tcPr>
          <w:p w14:paraId="58FAA8A6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665</w:t>
            </w:r>
          </w:p>
        </w:tc>
        <w:tc>
          <w:tcPr>
            <w:tcW w:w="1102" w:type="dxa"/>
          </w:tcPr>
          <w:p w14:paraId="2324BE53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32.4</w:t>
            </w:r>
          </w:p>
        </w:tc>
        <w:tc>
          <w:tcPr>
            <w:tcW w:w="1111" w:type="dxa"/>
          </w:tcPr>
          <w:p w14:paraId="53A63DB5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2045</w:t>
            </w:r>
          </w:p>
        </w:tc>
        <w:tc>
          <w:tcPr>
            <w:tcW w:w="1023" w:type="dxa"/>
          </w:tcPr>
          <w:p w14:paraId="2B9A3481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93.5</w:t>
            </w:r>
          </w:p>
        </w:tc>
        <w:tc>
          <w:tcPr>
            <w:tcW w:w="1871" w:type="dxa"/>
          </w:tcPr>
          <w:p w14:paraId="55DCF3FB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Open Sans" w:hAnsi="Calibri" w:cs="Open Sans"/>
                <w:sz w:val="20"/>
                <w:szCs w:val="20"/>
              </w:rPr>
            </w:pPr>
            <w:r w:rsidRPr="00074DC5">
              <w:rPr>
                <w:rFonts w:ascii="Calibri" w:eastAsia="Open Sans" w:hAnsi="Calibri" w:cs="Open Sans"/>
                <w:color w:val="00000A"/>
                <w:sz w:val="20"/>
                <w:szCs w:val="20"/>
              </w:rPr>
              <w:t>&lt;0,001</w:t>
            </w:r>
            <w:r w:rsidRPr="00074DC5">
              <w:rPr>
                <w:rFonts w:ascii="Calibri" w:eastAsia="Open Sans" w:hAnsi="Calibri" w:cs="Open Sans"/>
                <w:color w:val="00000A"/>
                <w:sz w:val="20"/>
                <w:szCs w:val="20"/>
                <w:lang w:val="en-US"/>
              </w:rPr>
              <w:t>+</w:t>
            </w:r>
          </w:p>
        </w:tc>
      </w:tr>
      <w:tr w:rsidR="00074DC5" w:rsidRPr="00074DC5" w14:paraId="3DA75E85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52BD8907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&gt;10 ml</w:t>
            </w:r>
          </w:p>
        </w:tc>
        <w:tc>
          <w:tcPr>
            <w:tcW w:w="1253" w:type="dxa"/>
          </w:tcPr>
          <w:p w14:paraId="4C3EC5FB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44</w:t>
            </w:r>
          </w:p>
        </w:tc>
        <w:tc>
          <w:tcPr>
            <w:tcW w:w="1102" w:type="dxa"/>
          </w:tcPr>
          <w:p w14:paraId="1F3E125D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2.1</w:t>
            </w:r>
          </w:p>
        </w:tc>
        <w:tc>
          <w:tcPr>
            <w:tcW w:w="1111" w:type="dxa"/>
          </w:tcPr>
          <w:p w14:paraId="2B534E02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35E45C7F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871" w:type="dxa"/>
          </w:tcPr>
          <w:p w14:paraId="14BD4FB4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Open Sans" w:hAnsi="Calibri" w:cs="Open Sans"/>
                <w:sz w:val="20"/>
                <w:szCs w:val="20"/>
              </w:rPr>
            </w:pPr>
            <w:r w:rsidRPr="00074DC5">
              <w:rPr>
                <w:rFonts w:ascii="Calibri" w:eastAsia="Open Sans" w:hAnsi="Calibri" w:cs="Open Sans"/>
                <w:color w:val="00000A"/>
                <w:sz w:val="20"/>
                <w:szCs w:val="20"/>
              </w:rPr>
              <w:t>&lt;0,001</w:t>
            </w:r>
            <w:r w:rsidRPr="00074DC5">
              <w:rPr>
                <w:rFonts w:ascii="Calibri" w:eastAsia="Open Sans" w:hAnsi="Calibri" w:cs="Open Sans"/>
                <w:color w:val="00000A"/>
                <w:sz w:val="20"/>
                <w:szCs w:val="20"/>
                <w:lang w:val="en-US"/>
              </w:rPr>
              <w:t>+</w:t>
            </w:r>
          </w:p>
        </w:tc>
      </w:tr>
    </w:tbl>
    <w:p w14:paraId="58E1DBA6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6BB44625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7DF3E748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  <w:r w:rsidRPr="00074DC5">
        <w:rPr>
          <w:rFonts w:ascii="Calibri" w:eastAsia="Calibri" w:hAnsi="Calibri" w:cs="Times New Roman"/>
          <w:sz w:val="20"/>
          <w:szCs w:val="22"/>
        </w:rPr>
        <w:br w:type="page"/>
      </w:r>
    </w:p>
    <w:p w14:paraId="10FCC073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4B6FC907" w14:textId="7C42D024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  <w:r w:rsidRPr="00074DC5">
        <w:rPr>
          <w:rFonts w:ascii="Calibri" w:eastAsia="Calibri" w:hAnsi="Calibri" w:cs="Times New Roman"/>
          <w:b/>
          <w:bCs/>
          <w:sz w:val="20"/>
          <w:szCs w:val="22"/>
        </w:rPr>
        <w:t xml:space="preserve">Table </w:t>
      </w:r>
      <w:r w:rsidR="00C35AE2">
        <w:rPr>
          <w:rFonts w:ascii="Calibri" w:eastAsia="Calibri" w:hAnsi="Calibri" w:cs="Times New Roman"/>
          <w:b/>
          <w:bCs/>
          <w:sz w:val="20"/>
          <w:szCs w:val="22"/>
        </w:rPr>
        <w:t>S</w:t>
      </w:r>
      <w:r w:rsidRPr="00074DC5">
        <w:rPr>
          <w:rFonts w:ascii="Calibri" w:eastAsia="Calibri" w:hAnsi="Calibri" w:cs="Times New Roman"/>
          <w:b/>
          <w:bCs/>
          <w:sz w:val="20"/>
          <w:szCs w:val="22"/>
        </w:rPr>
        <w:t>3.</w:t>
      </w:r>
      <w:r w:rsidRPr="00074DC5">
        <w:rPr>
          <w:rFonts w:ascii="Calibri" w:eastAsia="Calibri" w:hAnsi="Calibri" w:cs="Times New Roman"/>
          <w:sz w:val="20"/>
          <w:szCs w:val="22"/>
        </w:rPr>
        <w:t xml:space="preserve"> Compliance to care bundle from BCs received by venipuncture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216"/>
        <w:gridCol w:w="761"/>
        <w:gridCol w:w="851"/>
        <w:gridCol w:w="1114"/>
        <w:gridCol w:w="993"/>
        <w:gridCol w:w="1295"/>
        <w:gridCol w:w="1076"/>
      </w:tblGrid>
      <w:tr w:rsidR="00074DC5" w:rsidRPr="00074DC5" w14:paraId="5605642D" w14:textId="77777777" w:rsidTr="00E62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14:paraId="1A7FF5CD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3A056E4C" w14:textId="77777777" w:rsidR="00074DC5" w:rsidRPr="00074DC5" w:rsidRDefault="00074DC5" w:rsidP="0007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PRE Phase</w:t>
            </w:r>
          </w:p>
          <w:p w14:paraId="7D65359E" w14:textId="77777777" w:rsidR="00074DC5" w:rsidRPr="00074DC5" w:rsidRDefault="00074DC5" w:rsidP="0007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(n=100, 51,3%)</w:t>
            </w:r>
          </w:p>
        </w:tc>
        <w:tc>
          <w:tcPr>
            <w:tcW w:w="2288" w:type="dxa"/>
            <w:gridSpan w:val="2"/>
            <w:vAlign w:val="center"/>
          </w:tcPr>
          <w:p w14:paraId="2EC6F0B3" w14:textId="77777777" w:rsidR="00074DC5" w:rsidRPr="00074DC5" w:rsidRDefault="00074DC5" w:rsidP="0007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POST Phase</w:t>
            </w:r>
          </w:p>
          <w:p w14:paraId="210CD813" w14:textId="77777777" w:rsidR="00074DC5" w:rsidRPr="00074DC5" w:rsidRDefault="00074DC5" w:rsidP="0007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(n=95, 48,7%)</w:t>
            </w:r>
          </w:p>
        </w:tc>
        <w:tc>
          <w:tcPr>
            <w:tcW w:w="1076" w:type="dxa"/>
          </w:tcPr>
          <w:p w14:paraId="04CA0A9A" w14:textId="77777777" w:rsidR="00074DC5" w:rsidRPr="00074DC5" w:rsidRDefault="00074DC5" w:rsidP="00074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74DC5" w:rsidRPr="00074DC5" w14:paraId="16397F0E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14:paraId="27E0EEF6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3C1A52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114" w:type="dxa"/>
            <w:vAlign w:val="center"/>
          </w:tcPr>
          <w:p w14:paraId="4BCABC84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14:paraId="3BAEF031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95" w:type="dxa"/>
            <w:vAlign w:val="center"/>
          </w:tcPr>
          <w:p w14:paraId="41415248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076" w:type="dxa"/>
          </w:tcPr>
          <w:p w14:paraId="01FE5CC4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 value</w:t>
            </w:r>
          </w:p>
        </w:tc>
      </w:tr>
      <w:tr w:rsidR="00074DC5" w:rsidRPr="00074DC5" w14:paraId="1B472C44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 w:val="restart"/>
            <w:vAlign w:val="center"/>
          </w:tcPr>
          <w:p w14:paraId="36CC0A3D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Disinfect cap of BC vials with 70% alcohol</w:t>
            </w:r>
          </w:p>
        </w:tc>
        <w:tc>
          <w:tcPr>
            <w:tcW w:w="761" w:type="dxa"/>
          </w:tcPr>
          <w:p w14:paraId="4CB1A1F2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559EAE4F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71</w:t>
            </w:r>
          </w:p>
        </w:tc>
        <w:tc>
          <w:tcPr>
            <w:tcW w:w="1114" w:type="dxa"/>
            <w:vAlign w:val="center"/>
          </w:tcPr>
          <w:p w14:paraId="4391EE08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71,0</w:t>
            </w:r>
          </w:p>
        </w:tc>
        <w:tc>
          <w:tcPr>
            <w:tcW w:w="993" w:type="dxa"/>
            <w:vAlign w:val="center"/>
          </w:tcPr>
          <w:p w14:paraId="506580DF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610DCE4A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76" w:type="dxa"/>
            <w:vMerge w:val="restart"/>
            <w:vAlign w:val="center"/>
          </w:tcPr>
          <w:p w14:paraId="69AFE092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&lt;0,001</w:t>
            </w:r>
          </w:p>
        </w:tc>
      </w:tr>
      <w:tr w:rsidR="00074DC5" w:rsidRPr="00074DC5" w14:paraId="3FD9C506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/>
            <w:vAlign w:val="center"/>
          </w:tcPr>
          <w:p w14:paraId="1479DD69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</w:tcPr>
          <w:p w14:paraId="222FBB2C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1C2C390A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114" w:type="dxa"/>
            <w:vAlign w:val="center"/>
          </w:tcPr>
          <w:p w14:paraId="6794F4FE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29,0</w:t>
            </w:r>
          </w:p>
        </w:tc>
        <w:tc>
          <w:tcPr>
            <w:tcW w:w="993" w:type="dxa"/>
            <w:vAlign w:val="center"/>
          </w:tcPr>
          <w:p w14:paraId="5887B599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295" w:type="dxa"/>
            <w:vAlign w:val="center"/>
          </w:tcPr>
          <w:p w14:paraId="694E9C0D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100,0</w:t>
            </w:r>
          </w:p>
        </w:tc>
        <w:tc>
          <w:tcPr>
            <w:tcW w:w="1076" w:type="dxa"/>
            <w:vMerge/>
            <w:vAlign w:val="center"/>
          </w:tcPr>
          <w:p w14:paraId="07C58707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74DC5" w:rsidRPr="00074DC5" w14:paraId="6C04DABD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 w:val="restart"/>
            <w:vAlign w:val="center"/>
          </w:tcPr>
          <w:p w14:paraId="20685AD6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Hand hygiene before procedure</w:t>
            </w:r>
          </w:p>
        </w:tc>
        <w:tc>
          <w:tcPr>
            <w:tcW w:w="761" w:type="dxa"/>
          </w:tcPr>
          <w:p w14:paraId="5E718D8C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45500A7A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114" w:type="dxa"/>
            <w:vAlign w:val="center"/>
          </w:tcPr>
          <w:p w14:paraId="2AAEC343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62,0</w:t>
            </w:r>
          </w:p>
        </w:tc>
        <w:tc>
          <w:tcPr>
            <w:tcW w:w="993" w:type="dxa"/>
            <w:vAlign w:val="center"/>
          </w:tcPr>
          <w:p w14:paraId="0D85AC1F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5C28DF60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76" w:type="dxa"/>
            <w:vMerge w:val="restart"/>
            <w:vAlign w:val="center"/>
          </w:tcPr>
          <w:p w14:paraId="270E55F8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&lt;0,001</w:t>
            </w:r>
          </w:p>
        </w:tc>
      </w:tr>
      <w:tr w:rsidR="00074DC5" w:rsidRPr="00074DC5" w14:paraId="0B2ED28A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/>
            <w:vAlign w:val="center"/>
          </w:tcPr>
          <w:p w14:paraId="11488816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</w:tcPr>
          <w:p w14:paraId="26997E8C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998906E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114" w:type="dxa"/>
            <w:vAlign w:val="center"/>
          </w:tcPr>
          <w:p w14:paraId="1CE9C86B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38,0</w:t>
            </w:r>
          </w:p>
        </w:tc>
        <w:tc>
          <w:tcPr>
            <w:tcW w:w="993" w:type="dxa"/>
            <w:vAlign w:val="center"/>
          </w:tcPr>
          <w:p w14:paraId="4FBA7F65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295" w:type="dxa"/>
            <w:vAlign w:val="center"/>
          </w:tcPr>
          <w:p w14:paraId="40B62D51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100,0</w:t>
            </w:r>
          </w:p>
        </w:tc>
        <w:tc>
          <w:tcPr>
            <w:tcW w:w="1076" w:type="dxa"/>
            <w:vMerge/>
            <w:vAlign w:val="center"/>
          </w:tcPr>
          <w:p w14:paraId="27F55E49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74DC5" w:rsidRPr="00074DC5" w14:paraId="722DF97C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 w:val="restart"/>
            <w:vAlign w:val="center"/>
          </w:tcPr>
          <w:p w14:paraId="1E4FBE91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Use of CHG 2% for the skin, leave time to dry</w:t>
            </w:r>
          </w:p>
        </w:tc>
        <w:tc>
          <w:tcPr>
            <w:tcW w:w="761" w:type="dxa"/>
          </w:tcPr>
          <w:p w14:paraId="744E909F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050F1CB3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60</w:t>
            </w:r>
          </w:p>
        </w:tc>
        <w:tc>
          <w:tcPr>
            <w:tcW w:w="1114" w:type="dxa"/>
            <w:vAlign w:val="center"/>
          </w:tcPr>
          <w:p w14:paraId="2FCCB919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14:paraId="5BE5C527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95" w:type="dxa"/>
            <w:vAlign w:val="center"/>
          </w:tcPr>
          <w:p w14:paraId="18C9578A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1,1</w:t>
            </w:r>
          </w:p>
        </w:tc>
        <w:tc>
          <w:tcPr>
            <w:tcW w:w="1076" w:type="dxa"/>
            <w:vMerge w:val="restart"/>
            <w:vAlign w:val="center"/>
          </w:tcPr>
          <w:p w14:paraId="7F3011F6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&lt;0,001</w:t>
            </w:r>
          </w:p>
        </w:tc>
      </w:tr>
      <w:tr w:rsidR="00074DC5" w:rsidRPr="00074DC5" w14:paraId="24942ADE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/>
            <w:vAlign w:val="center"/>
          </w:tcPr>
          <w:p w14:paraId="68C8F245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</w:tcPr>
          <w:p w14:paraId="00033463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15FD5BFC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114" w:type="dxa"/>
            <w:vAlign w:val="center"/>
          </w:tcPr>
          <w:p w14:paraId="33BE97DC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40,0</w:t>
            </w:r>
          </w:p>
        </w:tc>
        <w:tc>
          <w:tcPr>
            <w:tcW w:w="993" w:type="dxa"/>
            <w:vAlign w:val="center"/>
          </w:tcPr>
          <w:p w14:paraId="31D494E6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94</w:t>
            </w:r>
          </w:p>
        </w:tc>
        <w:tc>
          <w:tcPr>
            <w:tcW w:w="1295" w:type="dxa"/>
            <w:vAlign w:val="center"/>
          </w:tcPr>
          <w:p w14:paraId="4360FFB4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98,9</w:t>
            </w:r>
          </w:p>
        </w:tc>
        <w:tc>
          <w:tcPr>
            <w:tcW w:w="1076" w:type="dxa"/>
            <w:vMerge/>
            <w:vAlign w:val="center"/>
          </w:tcPr>
          <w:p w14:paraId="7B3E6ACD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74DC5" w:rsidRPr="00074DC5" w14:paraId="45593BE2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 w:val="restart"/>
            <w:vAlign w:val="center"/>
          </w:tcPr>
          <w:p w14:paraId="633D4BCE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Use aseptic technique for obtain, no touch critical sites</w:t>
            </w:r>
          </w:p>
        </w:tc>
        <w:tc>
          <w:tcPr>
            <w:tcW w:w="761" w:type="dxa"/>
          </w:tcPr>
          <w:p w14:paraId="419210C7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1B9A6E33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114" w:type="dxa"/>
            <w:vAlign w:val="center"/>
          </w:tcPr>
          <w:p w14:paraId="0E824E15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57,0</w:t>
            </w:r>
          </w:p>
        </w:tc>
        <w:tc>
          <w:tcPr>
            <w:tcW w:w="993" w:type="dxa"/>
            <w:vAlign w:val="center"/>
          </w:tcPr>
          <w:p w14:paraId="37FA2DE8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95" w:type="dxa"/>
            <w:vAlign w:val="center"/>
          </w:tcPr>
          <w:p w14:paraId="13BFF28D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2,1</w:t>
            </w:r>
          </w:p>
        </w:tc>
        <w:tc>
          <w:tcPr>
            <w:tcW w:w="1076" w:type="dxa"/>
            <w:vMerge w:val="restart"/>
            <w:vAlign w:val="center"/>
          </w:tcPr>
          <w:p w14:paraId="45C8D9D3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&lt;0,001</w:t>
            </w:r>
          </w:p>
        </w:tc>
      </w:tr>
      <w:tr w:rsidR="00074DC5" w:rsidRPr="00074DC5" w14:paraId="3A1DDE2D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/>
            <w:vAlign w:val="center"/>
          </w:tcPr>
          <w:p w14:paraId="0B5B2AD7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</w:tcPr>
          <w:p w14:paraId="4387367F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5428F69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114" w:type="dxa"/>
            <w:vAlign w:val="center"/>
          </w:tcPr>
          <w:p w14:paraId="558490DA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43,0</w:t>
            </w:r>
          </w:p>
        </w:tc>
        <w:tc>
          <w:tcPr>
            <w:tcW w:w="993" w:type="dxa"/>
            <w:vAlign w:val="center"/>
          </w:tcPr>
          <w:p w14:paraId="59B5CFA3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295" w:type="dxa"/>
            <w:vAlign w:val="center"/>
          </w:tcPr>
          <w:p w14:paraId="2EEB9541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97,9</w:t>
            </w:r>
          </w:p>
        </w:tc>
        <w:tc>
          <w:tcPr>
            <w:tcW w:w="1076" w:type="dxa"/>
            <w:vMerge/>
            <w:vAlign w:val="center"/>
          </w:tcPr>
          <w:p w14:paraId="1EC9ADD1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74DC5" w:rsidRPr="00074DC5" w14:paraId="3032D9CF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 w:val="restart"/>
            <w:vAlign w:val="center"/>
          </w:tcPr>
          <w:p w14:paraId="26E1477B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Inoculate BCs first, follow other exams</w:t>
            </w:r>
          </w:p>
        </w:tc>
        <w:tc>
          <w:tcPr>
            <w:tcW w:w="761" w:type="dxa"/>
          </w:tcPr>
          <w:p w14:paraId="2B7FF913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67831B00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14" w:type="dxa"/>
            <w:vAlign w:val="center"/>
          </w:tcPr>
          <w:p w14:paraId="2BAFCBAF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14:paraId="1225B5A5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95" w:type="dxa"/>
            <w:vAlign w:val="center"/>
          </w:tcPr>
          <w:p w14:paraId="4BB62FD7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1076" w:type="dxa"/>
            <w:vMerge w:val="restart"/>
            <w:vAlign w:val="center"/>
          </w:tcPr>
          <w:p w14:paraId="27562E16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&lt;0,001</w:t>
            </w:r>
          </w:p>
        </w:tc>
      </w:tr>
      <w:tr w:rsidR="00074DC5" w:rsidRPr="00074DC5" w14:paraId="4DC380D7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/>
            <w:vAlign w:val="center"/>
          </w:tcPr>
          <w:p w14:paraId="29DAAF8B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</w:tcPr>
          <w:p w14:paraId="458D3D10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566C7949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114" w:type="dxa"/>
            <w:vAlign w:val="center"/>
          </w:tcPr>
          <w:p w14:paraId="1A75C3A2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14:paraId="32DED6B9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95</w:t>
            </w:r>
          </w:p>
        </w:tc>
        <w:tc>
          <w:tcPr>
            <w:tcW w:w="1295" w:type="dxa"/>
            <w:vAlign w:val="center"/>
          </w:tcPr>
          <w:p w14:paraId="29E04BE1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100,0</w:t>
            </w:r>
          </w:p>
        </w:tc>
        <w:tc>
          <w:tcPr>
            <w:tcW w:w="1076" w:type="dxa"/>
            <w:vMerge/>
            <w:vAlign w:val="center"/>
          </w:tcPr>
          <w:p w14:paraId="1CCBB3F5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74DC5" w:rsidRPr="00074DC5" w14:paraId="1C4E67A2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 w:val="restart"/>
            <w:vAlign w:val="center"/>
          </w:tcPr>
          <w:p w14:paraId="603292D8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Overall compliance</w:t>
            </w:r>
          </w:p>
        </w:tc>
        <w:tc>
          <w:tcPr>
            <w:tcW w:w="761" w:type="dxa"/>
          </w:tcPr>
          <w:p w14:paraId="0F38410A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14:paraId="7C23C491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98</w:t>
            </w:r>
          </w:p>
        </w:tc>
        <w:tc>
          <w:tcPr>
            <w:tcW w:w="1114" w:type="dxa"/>
            <w:vAlign w:val="center"/>
          </w:tcPr>
          <w:p w14:paraId="0338E7C4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98.0</w:t>
            </w:r>
          </w:p>
        </w:tc>
        <w:tc>
          <w:tcPr>
            <w:tcW w:w="993" w:type="dxa"/>
            <w:vAlign w:val="center"/>
          </w:tcPr>
          <w:p w14:paraId="391FEBB2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95" w:type="dxa"/>
            <w:vAlign w:val="center"/>
          </w:tcPr>
          <w:p w14:paraId="18A1ECED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2.1</w:t>
            </w:r>
          </w:p>
        </w:tc>
        <w:tc>
          <w:tcPr>
            <w:tcW w:w="1076" w:type="dxa"/>
            <w:vMerge w:val="restart"/>
            <w:vAlign w:val="center"/>
          </w:tcPr>
          <w:p w14:paraId="170B01BD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&lt;0.001</w:t>
            </w:r>
          </w:p>
        </w:tc>
      </w:tr>
      <w:tr w:rsidR="00074DC5" w:rsidRPr="00074DC5" w14:paraId="48ED814E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vMerge/>
          </w:tcPr>
          <w:p w14:paraId="06EA7FA2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</w:tcPr>
          <w:p w14:paraId="6D2F0BCB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40E44F73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14" w:type="dxa"/>
            <w:vAlign w:val="center"/>
          </w:tcPr>
          <w:p w14:paraId="11C8CD6A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2.0</w:t>
            </w:r>
          </w:p>
        </w:tc>
        <w:tc>
          <w:tcPr>
            <w:tcW w:w="993" w:type="dxa"/>
            <w:vAlign w:val="center"/>
          </w:tcPr>
          <w:p w14:paraId="5F7D1ECB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295" w:type="dxa"/>
            <w:vAlign w:val="center"/>
          </w:tcPr>
          <w:p w14:paraId="5E132FEE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97.9</w:t>
            </w:r>
          </w:p>
        </w:tc>
        <w:tc>
          <w:tcPr>
            <w:tcW w:w="1076" w:type="dxa"/>
            <w:vMerge/>
          </w:tcPr>
          <w:p w14:paraId="2122A3AA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A86714A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72B5098F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263C9F73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7EBDB2D9" w14:textId="3EAFE994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  <w:r w:rsidRPr="00074DC5">
        <w:rPr>
          <w:rFonts w:ascii="Calibri" w:eastAsia="Calibri" w:hAnsi="Calibri" w:cs="Times New Roman"/>
          <w:b/>
          <w:bCs/>
          <w:sz w:val="20"/>
          <w:szCs w:val="22"/>
        </w:rPr>
        <w:t xml:space="preserve">Table </w:t>
      </w:r>
      <w:r w:rsidR="00C35AE2">
        <w:rPr>
          <w:rFonts w:ascii="Calibri" w:eastAsia="Calibri" w:hAnsi="Calibri" w:cs="Times New Roman"/>
          <w:b/>
          <w:bCs/>
          <w:sz w:val="20"/>
          <w:szCs w:val="22"/>
        </w:rPr>
        <w:t>S</w:t>
      </w:r>
      <w:r w:rsidRPr="00074DC5">
        <w:rPr>
          <w:rFonts w:ascii="Calibri" w:eastAsia="Calibri" w:hAnsi="Calibri" w:cs="Times New Roman"/>
          <w:b/>
          <w:bCs/>
          <w:sz w:val="20"/>
          <w:szCs w:val="22"/>
        </w:rPr>
        <w:t>4.</w:t>
      </w:r>
      <w:r w:rsidRPr="00074DC5">
        <w:rPr>
          <w:rFonts w:ascii="Calibri" w:eastAsia="Calibri" w:hAnsi="Calibri" w:cs="Times New Roman"/>
          <w:sz w:val="20"/>
          <w:szCs w:val="22"/>
        </w:rPr>
        <w:t xml:space="preserve"> Compliance to care bundle from BCs received from CVC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220"/>
        <w:gridCol w:w="651"/>
        <w:gridCol w:w="994"/>
        <w:gridCol w:w="1014"/>
        <w:gridCol w:w="994"/>
        <w:gridCol w:w="1027"/>
        <w:gridCol w:w="1406"/>
      </w:tblGrid>
      <w:tr w:rsidR="00074DC5" w:rsidRPr="00074DC5" w14:paraId="3C4BC903" w14:textId="77777777" w:rsidTr="00E62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1" w:type="dxa"/>
            <w:gridSpan w:val="2"/>
          </w:tcPr>
          <w:p w14:paraId="4E833840" w14:textId="77777777" w:rsidR="00074DC5" w:rsidRPr="00074DC5" w:rsidRDefault="00074DC5" w:rsidP="00074DC5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008" w:type="dxa"/>
            <w:gridSpan w:val="2"/>
          </w:tcPr>
          <w:p w14:paraId="1B11CE30" w14:textId="77777777" w:rsidR="00074DC5" w:rsidRPr="00074DC5" w:rsidRDefault="00074DC5" w:rsidP="0007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PRE Phase</w:t>
            </w:r>
          </w:p>
          <w:p w14:paraId="151FC03C" w14:textId="77777777" w:rsidR="00074DC5" w:rsidRPr="00074DC5" w:rsidRDefault="00074DC5" w:rsidP="0007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(n=45, 56,3%)</w:t>
            </w:r>
          </w:p>
        </w:tc>
        <w:tc>
          <w:tcPr>
            <w:tcW w:w="2021" w:type="dxa"/>
            <w:gridSpan w:val="2"/>
          </w:tcPr>
          <w:p w14:paraId="7E1E8B7E" w14:textId="77777777" w:rsidR="00074DC5" w:rsidRPr="00074DC5" w:rsidRDefault="00074DC5" w:rsidP="0007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POST Phase</w:t>
            </w:r>
          </w:p>
          <w:p w14:paraId="74DA6ED6" w14:textId="77777777" w:rsidR="00074DC5" w:rsidRPr="00074DC5" w:rsidRDefault="00074DC5" w:rsidP="0007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(n=35, 43,8%)</w:t>
            </w:r>
          </w:p>
        </w:tc>
        <w:tc>
          <w:tcPr>
            <w:tcW w:w="1406" w:type="dxa"/>
          </w:tcPr>
          <w:p w14:paraId="7ADAF090" w14:textId="77777777" w:rsidR="00074DC5" w:rsidRPr="00074DC5" w:rsidRDefault="00074DC5" w:rsidP="00074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74DC5" w:rsidRPr="00074DC5" w14:paraId="163A443C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14:paraId="426B45F1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51" w:type="dxa"/>
          </w:tcPr>
          <w:p w14:paraId="2866FDD4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94" w:type="dxa"/>
            <w:vAlign w:val="center"/>
          </w:tcPr>
          <w:p w14:paraId="1224683D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14" w:type="dxa"/>
            <w:vAlign w:val="center"/>
          </w:tcPr>
          <w:p w14:paraId="19BFA4CF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994" w:type="dxa"/>
            <w:vAlign w:val="center"/>
          </w:tcPr>
          <w:p w14:paraId="682258F6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n</w:t>
            </w:r>
          </w:p>
        </w:tc>
        <w:tc>
          <w:tcPr>
            <w:tcW w:w="1027" w:type="dxa"/>
            <w:vAlign w:val="center"/>
          </w:tcPr>
          <w:p w14:paraId="08BBC550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406" w:type="dxa"/>
            <w:vAlign w:val="center"/>
          </w:tcPr>
          <w:p w14:paraId="268D4FC7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 value</w:t>
            </w:r>
          </w:p>
        </w:tc>
      </w:tr>
      <w:tr w:rsidR="00074DC5" w:rsidRPr="00074DC5" w14:paraId="2F910763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 w:val="restart"/>
            <w:vAlign w:val="center"/>
          </w:tcPr>
          <w:p w14:paraId="54587B73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  <w:lang w:val="en-GB"/>
              </w:rPr>
            </w:pPr>
            <w:r w:rsidRPr="00074DC5">
              <w:rPr>
                <w:rFonts w:ascii="Calibri" w:eastAsia="Calibri" w:hAnsi="Calibri" w:cs="Times New Roman"/>
                <w:sz w:val="20"/>
                <w:lang w:val="en-GB"/>
              </w:rPr>
              <w:t>Disinfect cap of BC vials with 70% alcohol</w:t>
            </w:r>
          </w:p>
        </w:tc>
        <w:tc>
          <w:tcPr>
            <w:tcW w:w="651" w:type="dxa"/>
          </w:tcPr>
          <w:p w14:paraId="6184D9D2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No</w:t>
            </w:r>
          </w:p>
        </w:tc>
        <w:tc>
          <w:tcPr>
            <w:tcW w:w="994" w:type="dxa"/>
            <w:vAlign w:val="center"/>
          </w:tcPr>
          <w:p w14:paraId="40A52E79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1014" w:type="dxa"/>
            <w:vAlign w:val="center"/>
          </w:tcPr>
          <w:p w14:paraId="1BF4A1FD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55,6</w:t>
            </w:r>
          </w:p>
        </w:tc>
        <w:tc>
          <w:tcPr>
            <w:tcW w:w="994" w:type="dxa"/>
            <w:vAlign w:val="center"/>
          </w:tcPr>
          <w:p w14:paraId="12F72C12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027" w:type="dxa"/>
            <w:vAlign w:val="center"/>
          </w:tcPr>
          <w:p w14:paraId="2F627B1E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5,7</w:t>
            </w:r>
          </w:p>
        </w:tc>
        <w:tc>
          <w:tcPr>
            <w:tcW w:w="1406" w:type="dxa"/>
            <w:vMerge w:val="restart"/>
            <w:vAlign w:val="center"/>
          </w:tcPr>
          <w:p w14:paraId="7019F9CC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&lt;0,001</w:t>
            </w:r>
          </w:p>
        </w:tc>
      </w:tr>
      <w:tr w:rsidR="00074DC5" w:rsidRPr="00074DC5" w14:paraId="099E8348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/>
            <w:vAlign w:val="center"/>
          </w:tcPr>
          <w:p w14:paraId="69D5399A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51" w:type="dxa"/>
          </w:tcPr>
          <w:p w14:paraId="340FC494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Yes</w:t>
            </w:r>
          </w:p>
        </w:tc>
        <w:tc>
          <w:tcPr>
            <w:tcW w:w="994" w:type="dxa"/>
            <w:vAlign w:val="center"/>
          </w:tcPr>
          <w:p w14:paraId="5BF5305D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1014" w:type="dxa"/>
            <w:vAlign w:val="center"/>
          </w:tcPr>
          <w:p w14:paraId="684D4E61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44,4</w:t>
            </w:r>
          </w:p>
        </w:tc>
        <w:tc>
          <w:tcPr>
            <w:tcW w:w="994" w:type="dxa"/>
            <w:vAlign w:val="center"/>
          </w:tcPr>
          <w:p w14:paraId="78C4BCF8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33</w:t>
            </w:r>
          </w:p>
        </w:tc>
        <w:tc>
          <w:tcPr>
            <w:tcW w:w="1027" w:type="dxa"/>
            <w:vAlign w:val="center"/>
          </w:tcPr>
          <w:p w14:paraId="2E927F37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94,3</w:t>
            </w:r>
          </w:p>
        </w:tc>
        <w:tc>
          <w:tcPr>
            <w:tcW w:w="1406" w:type="dxa"/>
            <w:vMerge/>
            <w:vAlign w:val="center"/>
          </w:tcPr>
          <w:p w14:paraId="4527240B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74DC5" w:rsidRPr="00074DC5" w14:paraId="154E8D19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 w:val="restart"/>
            <w:vAlign w:val="center"/>
          </w:tcPr>
          <w:p w14:paraId="211F06FF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Hand hygiene before procedure</w:t>
            </w:r>
          </w:p>
        </w:tc>
        <w:tc>
          <w:tcPr>
            <w:tcW w:w="651" w:type="dxa"/>
          </w:tcPr>
          <w:p w14:paraId="3E5C3410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No</w:t>
            </w:r>
          </w:p>
        </w:tc>
        <w:tc>
          <w:tcPr>
            <w:tcW w:w="994" w:type="dxa"/>
            <w:vAlign w:val="center"/>
          </w:tcPr>
          <w:p w14:paraId="724611F7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27</w:t>
            </w:r>
          </w:p>
        </w:tc>
        <w:tc>
          <w:tcPr>
            <w:tcW w:w="1014" w:type="dxa"/>
            <w:vAlign w:val="center"/>
          </w:tcPr>
          <w:p w14:paraId="052C2DDD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60,0</w:t>
            </w:r>
          </w:p>
        </w:tc>
        <w:tc>
          <w:tcPr>
            <w:tcW w:w="994" w:type="dxa"/>
            <w:vAlign w:val="center"/>
          </w:tcPr>
          <w:p w14:paraId="0AE837F4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1027" w:type="dxa"/>
            <w:vAlign w:val="center"/>
          </w:tcPr>
          <w:p w14:paraId="09B735C1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0,0</w:t>
            </w:r>
          </w:p>
        </w:tc>
        <w:tc>
          <w:tcPr>
            <w:tcW w:w="1406" w:type="dxa"/>
            <w:vMerge w:val="restart"/>
            <w:vAlign w:val="center"/>
          </w:tcPr>
          <w:p w14:paraId="5495E3BC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&lt;0,001</w:t>
            </w:r>
          </w:p>
        </w:tc>
      </w:tr>
      <w:tr w:rsidR="00074DC5" w:rsidRPr="00074DC5" w14:paraId="0793E9D5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/>
            <w:vAlign w:val="center"/>
          </w:tcPr>
          <w:p w14:paraId="0187BDD8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51" w:type="dxa"/>
          </w:tcPr>
          <w:p w14:paraId="4F8ABF11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Yes</w:t>
            </w:r>
          </w:p>
        </w:tc>
        <w:tc>
          <w:tcPr>
            <w:tcW w:w="994" w:type="dxa"/>
            <w:vAlign w:val="center"/>
          </w:tcPr>
          <w:p w14:paraId="18D0C07A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18</w:t>
            </w:r>
          </w:p>
        </w:tc>
        <w:tc>
          <w:tcPr>
            <w:tcW w:w="1014" w:type="dxa"/>
            <w:vAlign w:val="center"/>
          </w:tcPr>
          <w:p w14:paraId="1B74CA56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40,0</w:t>
            </w:r>
          </w:p>
        </w:tc>
        <w:tc>
          <w:tcPr>
            <w:tcW w:w="994" w:type="dxa"/>
            <w:vAlign w:val="center"/>
          </w:tcPr>
          <w:p w14:paraId="6A82F9B1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35</w:t>
            </w:r>
          </w:p>
        </w:tc>
        <w:tc>
          <w:tcPr>
            <w:tcW w:w="1027" w:type="dxa"/>
            <w:vAlign w:val="center"/>
          </w:tcPr>
          <w:p w14:paraId="3DB1DAD6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100,0</w:t>
            </w:r>
          </w:p>
        </w:tc>
        <w:tc>
          <w:tcPr>
            <w:tcW w:w="1406" w:type="dxa"/>
            <w:vMerge/>
            <w:vAlign w:val="center"/>
          </w:tcPr>
          <w:p w14:paraId="6B250DEB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74DC5" w:rsidRPr="00074DC5" w14:paraId="6E06D84B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 w:val="restart"/>
            <w:vAlign w:val="center"/>
          </w:tcPr>
          <w:p w14:paraId="507E54CA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  <w:lang w:val="en-GB"/>
              </w:rPr>
            </w:pPr>
            <w:r w:rsidRPr="00074DC5">
              <w:rPr>
                <w:rFonts w:ascii="Calibri" w:eastAsia="Calibri" w:hAnsi="Calibri" w:cs="Times New Roman"/>
                <w:sz w:val="20"/>
                <w:lang w:val="en-GB"/>
              </w:rPr>
              <w:t>Use gloves (sterile or not, it depends)</w:t>
            </w:r>
          </w:p>
        </w:tc>
        <w:tc>
          <w:tcPr>
            <w:tcW w:w="651" w:type="dxa"/>
          </w:tcPr>
          <w:p w14:paraId="19879D01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No</w:t>
            </w:r>
          </w:p>
        </w:tc>
        <w:tc>
          <w:tcPr>
            <w:tcW w:w="994" w:type="dxa"/>
            <w:vAlign w:val="center"/>
          </w:tcPr>
          <w:p w14:paraId="029EFE1E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15</w:t>
            </w:r>
          </w:p>
        </w:tc>
        <w:tc>
          <w:tcPr>
            <w:tcW w:w="1014" w:type="dxa"/>
            <w:vAlign w:val="center"/>
          </w:tcPr>
          <w:p w14:paraId="288774B4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33,3</w:t>
            </w:r>
          </w:p>
        </w:tc>
        <w:tc>
          <w:tcPr>
            <w:tcW w:w="994" w:type="dxa"/>
            <w:vAlign w:val="center"/>
          </w:tcPr>
          <w:p w14:paraId="6F94F2E2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027" w:type="dxa"/>
            <w:vAlign w:val="center"/>
          </w:tcPr>
          <w:p w14:paraId="4036C29C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5,7</w:t>
            </w:r>
          </w:p>
        </w:tc>
        <w:tc>
          <w:tcPr>
            <w:tcW w:w="1406" w:type="dxa"/>
            <w:vMerge w:val="restart"/>
            <w:vAlign w:val="center"/>
          </w:tcPr>
          <w:p w14:paraId="0FD4B3EA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0,003</w:t>
            </w:r>
          </w:p>
        </w:tc>
      </w:tr>
      <w:tr w:rsidR="00074DC5" w:rsidRPr="00074DC5" w14:paraId="5F3F9CFE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/>
            <w:vAlign w:val="center"/>
          </w:tcPr>
          <w:p w14:paraId="17A4AF9B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51" w:type="dxa"/>
          </w:tcPr>
          <w:p w14:paraId="23F1989D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Yes</w:t>
            </w:r>
          </w:p>
        </w:tc>
        <w:tc>
          <w:tcPr>
            <w:tcW w:w="994" w:type="dxa"/>
            <w:vAlign w:val="center"/>
          </w:tcPr>
          <w:p w14:paraId="06788792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30</w:t>
            </w:r>
          </w:p>
        </w:tc>
        <w:tc>
          <w:tcPr>
            <w:tcW w:w="1014" w:type="dxa"/>
            <w:vAlign w:val="center"/>
          </w:tcPr>
          <w:p w14:paraId="58F598EB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66,7</w:t>
            </w:r>
          </w:p>
        </w:tc>
        <w:tc>
          <w:tcPr>
            <w:tcW w:w="994" w:type="dxa"/>
            <w:vAlign w:val="center"/>
          </w:tcPr>
          <w:p w14:paraId="60F86801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33</w:t>
            </w:r>
          </w:p>
        </w:tc>
        <w:tc>
          <w:tcPr>
            <w:tcW w:w="1027" w:type="dxa"/>
            <w:vAlign w:val="center"/>
          </w:tcPr>
          <w:p w14:paraId="34BAD923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94,3</w:t>
            </w:r>
          </w:p>
        </w:tc>
        <w:tc>
          <w:tcPr>
            <w:tcW w:w="1406" w:type="dxa"/>
            <w:vMerge/>
            <w:vAlign w:val="center"/>
          </w:tcPr>
          <w:p w14:paraId="7F28E755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74DC5" w:rsidRPr="00074DC5" w14:paraId="3A8D047A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 w:val="restart"/>
            <w:vAlign w:val="center"/>
          </w:tcPr>
          <w:p w14:paraId="26769285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  <w:lang w:val="en-GB"/>
              </w:rPr>
            </w:pPr>
            <w:r w:rsidRPr="00074DC5">
              <w:rPr>
                <w:rFonts w:ascii="Calibri" w:eastAsia="Calibri" w:hAnsi="Calibri" w:cs="Times New Roman"/>
                <w:sz w:val="20"/>
                <w:lang w:val="en-GB"/>
              </w:rPr>
              <w:t>Scrub the hub with CHG 2% for 30 sec</w:t>
            </w:r>
          </w:p>
        </w:tc>
        <w:tc>
          <w:tcPr>
            <w:tcW w:w="651" w:type="dxa"/>
          </w:tcPr>
          <w:p w14:paraId="2DDFAE6B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No</w:t>
            </w:r>
          </w:p>
        </w:tc>
        <w:tc>
          <w:tcPr>
            <w:tcW w:w="994" w:type="dxa"/>
            <w:vAlign w:val="center"/>
          </w:tcPr>
          <w:p w14:paraId="7932F7E3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25</w:t>
            </w:r>
          </w:p>
        </w:tc>
        <w:tc>
          <w:tcPr>
            <w:tcW w:w="1014" w:type="dxa"/>
            <w:vAlign w:val="center"/>
          </w:tcPr>
          <w:p w14:paraId="335CC86F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55,6</w:t>
            </w:r>
          </w:p>
        </w:tc>
        <w:tc>
          <w:tcPr>
            <w:tcW w:w="994" w:type="dxa"/>
            <w:vAlign w:val="center"/>
          </w:tcPr>
          <w:p w14:paraId="098225AA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1027" w:type="dxa"/>
            <w:vAlign w:val="center"/>
          </w:tcPr>
          <w:p w14:paraId="60EBAE57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0,0</w:t>
            </w:r>
          </w:p>
        </w:tc>
        <w:tc>
          <w:tcPr>
            <w:tcW w:w="1406" w:type="dxa"/>
            <w:vMerge w:val="restart"/>
            <w:vAlign w:val="center"/>
          </w:tcPr>
          <w:p w14:paraId="4C8C39AA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&lt;0,001</w:t>
            </w:r>
          </w:p>
        </w:tc>
      </w:tr>
      <w:tr w:rsidR="00074DC5" w:rsidRPr="00074DC5" w14:paraId="76804FCE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/>
            <w:vAlign w:val="center"/>
          </w:tcPr>
          <w:p w14:paraId="4EF18E5E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51" w:type="dxa"/>
          </w:tcPr>
          <w:p w14:paraId="23EF8205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Yes</w:t>
            </w:r>
          </w:p>
        </w:tc>
        <w:tc>
          <w:tcPr>
            <w:tcW w:w="994" w:type="dxa"/>
            <w:vAlign w:val="center"/>
          </w:tcPr>
          <w:p w14:paraId="365BB370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20</w:t>
            </w:r>
          </w:p>
        </w:tc>
        <w:tc>
          <w:tcPr>
            <w:tcW w:w="1014" w:type="dxa"/>
            <w:vAlign w:val="center"/>
          </w:tcPr>
          <w:p w14:paraId="76FF9D4F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44,4</w:t>
            </w:r>
          </w:p>
        </w:tc>
        <w:tc>
          <w:tcPr>
            <w:tcW w:w="994" w:type="dxa"/>
            <w:vAlign w:val="center"/>
          </w:tcPr>
          <w:p w14:paraId="4742E6CB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35</w:t>
            </w:r>
          </w:p>
        </w:tc>
        <w:tc>
          <w:tcPr>
            <w:tcW w:w="1027" w:type="dxa"/>
            <w:vAlign w:val="center"/>
          </w:tcPr>
          <w:p w14:paraId="6C9CE6C4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100,0</w:t>
            </w:r>
          </w:p>
        </w:tc>
        <w:tc>
          <w:tcPr>
            <w:tcW w:w="1406" w:type="dxa"/>
            <w:vMerge/>
            <w:vAlign w:val="center"/>
          </w:tcPr>
          <w:p w14:paraId="5A4DD20E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74DC5" w:rsidRPr="00074DC5" w14:paraId="7B19C2D5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 w:val="restart"/>
            <w:vAlign w:val="center"/>
          </w:tcPr>
          <w:p w14:paraId="3382812E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  <w:lang w:val="en-GB"/>
              </w:rPr>
            </w:pPr>
            <w:r w:rsidRPr="00074DC5">
              <w:rPr>
                <w:rFonts w:ascii="Calibri" w:eastAsia="Calibri" w:hAnsi="Calibri" w:cs="Times New Roman"/>
                <w:sz w:val="20"/>
                <w:lang w:val="en-GB"/>
              </w:rPr>
              <w:t>Inoculate BCs first, follow other exams</w:t>
            </w:r>
          </w:p>
        </w:tc>
        <w:tc>
          <w:tcPr>
            <w:tcW w:w="651" w:type="dxa"/>
          </w:tcPr>
          <w:p w14:paraId="30A2988E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No</w:t>
            </w:r>
          </w:p>
        </w:tc>
        <w:tc>
          <w:tcPr>
            <w:tcW w:w="994" w:type="dxa"/>
            <w:vAlign w:val="center"/>
          </w:tcPr>
          <w:p w14:paraId="68C34711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1014" w:type="dxa"/>
            <w:vAlign w:val="center"/>
          </w:tcPr>
          <w:p w14:paraId="268A3BF5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11,1</w:t>
            </w:r>
          </w:p>
        </w:tc>
        <w:tc>
          <w:tcPr>
            <w:tcW w:w="994" w:type="dxa"/>
            <w:vAlign w:val="center"/>
          </w:tcPr>
          <w:p w14:paraId="202AE53F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0</w:t>
            </w:r>
          </w:p>
        </w:tc>
        <w:tc>
          <w:tcPr>
            <w:tcW w:w="1027" w:type="dxa"/>
            <w:vAlign w:val="center"/>
          </w:tcPr>
          <w:p w14:paraId="28A9610E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0,0</w:t>
            </w:r>
          </w:p>
        </w:tc>
        <w:tc>
          <w:tcPr>
            <w:tcW w:w="1406" w:type="dxa"/>
            <w:vMerge w:val="restart"/>
            <w:vAlign w:val="center"/>
          </w:tcPr>
          <w:p w14:paraId="04FD0E49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0,04</w:t>
            </w:r>
          </w:p>
        </w:tc>
      </w:tr>
      <w:tr w:rsidR="00074DC5" w:rsidRPr="00074DC5" w14:paraId="53A0D1F0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/>
            <w:vAlign w:val="center"/>
          </w:tcPr>
          <w:p w14:paraId="26546E0D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51" w:type="dxa"/>
          </w:tcPr>
          <w:p w14:paraId="100EA831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Yes</w:t>
            </w:r>
          </w:p>
        </w:tc>
        <w:tc>
          <w:tcPr>
            <w:tcW w:w="994" w:type="dxa"/>
            <w:vAlign w:val="center"/>
          </w:tcPr>
          <w:p w14:paraId="1D570D82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40</w:t>
            </w:r>
          </w:p>
        </w:tc>
        <w:tc>
          <w:tcPr>
            <w:tcW w:w="1014" w:type="dxa"/>
            <w:vAlign w:val="center"/>
          </w:tcPr>
          <w:p w14:paraId="2FAE066D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88,9</w:t>
            </w:r>
          </w:p>
        </w:tc>
        <w:tc>
          <w:tcPr>
            <w:tcW w:w="994" w:type="dxa"/>
            <w:vAlign w:val="center"/>
          </w:tcPr>
          <w:p w14:paraId="4239410A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35</w:t>
            </w:r>
          </w:p>
        </w:tc>
        <w:tc>
          <w:tcPr>
            <w:tcW w:w="1027" w:type="dxa"/>
            <w:vAlign w:val="center"/>
          </w:tcPr>
          <w:p w14:paraId="2980F460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100,0</w:t>
            </w:r>
          </w:p>
        </w:tc>
        <w:tc>
          <w:tcPr>
            <w:tcW w:w="1406" w:type="dxa"/>
            <w:vMerge/>
            <w:vAlign w:val="center"/>
          </w:tcPr>
          <w:p w14:paraId="532BD540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074DC5" w:rsidRPr="00074DC5" w14:paraId="59BA612A" w14:textId="77777777" w:rsidTr="00E623F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 w:val="restart"/>
            <w:vAlign w:val="center"/>
          </w:tcPr>
          <w:p w14:paraId="5BA2CE49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Overall compliance</w:t>
            </w:r>
          </w:p>
        </w:tc>
        <w:tc>
          <w:tcPr>
            <w:tcW w:w="651" w:type="dxa"/>
          </w:tcPr>
          <w:p w14:paraId="0FD0A828" w14:textId="77777777" w:rsidR="00074DC5" w:rsidRPr="00074DC5" w:rsidRDefault="00074DC5" w:rsidP="000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No</w:t>
            </w:r>
          </w:p>
        </w:tc>
        <w:tc>
          <w:tcPr>
            <w:tcW w:w="994" w:type="dxa"/>
            <w:vAlign w:val="center"/>
          </w:tcPr>
          <w:p w14:paraId="52CFADA5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42</w:t>
            </w:r>
          </w:p>
        </w:tc>
        <w:tc>
          <w:tcPr>
            <w:tcW w:w="1014" w:type="dxa"/>
            <w:vAlign w:val="center"/>
          </w:tcPr>
          <w:p w14:paraId="044565BE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93.3</w:t>
            </w:r>
          </w:p>
        </w:tc>
        <w:tc>
          <w:tcPr>
            <w:tcW w:w="994" w:type="dxa"/>
            <w:vAlign w:val="center"/>
          </w:tcPr>
          <w:p w14:paraId="755CD27B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1027" w:type="dxa"/>
            <w:vAlign w:val="center"/>
          </w:tcPr>
          <w:p w14:paraId="0503BC30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11.4</w:t>
            </w:r>
          </w:p>
        </w:tc>
        <w:tc>
          <w:tcPr>
            <w:tcW w:w="1406" w:type="dxa"/>
            <w:vMerge w:val="restart"/>
            <w:vAlign w:val="center"/>
          </w:tcPr>
          <w:p w14:paraId="7B572885" w14:textId="77777777" w:rsidR="00074DC5" w:rsidRPr="00074DC5" w:rsidRDefault="00074DC5" w:rsidP="0007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&lt;0.001</w:t>
            </w:r>
          </w:p>
        </w:tc>
      </w:tr>
      <w:tr w:rsidR="00074DC5" w:rsidRPr="00074DC5" w14:paraId="76400B88" w14:textId="77777777" w:rsidTr="00E62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vMerge/>
          </w:tcPr>
          <w:p w14:paraId="5E2E62FF" w14:textId="77777777" w:rsidR="00074DC5" w:rsidRPr="00074DC5" w:rsidRDefault="00074DC5" w:rsidP="00074DC5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651" w:type="dxa"/>
          </w:tcPr>
          <w:p w14:paraId="3498A934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Yes</w:t>
            </w:r>
          </w:p>
        </w:tc>
        <w:tc>
          <w:tcPr>
            <w:tcW w:w="994" w:type="dxa"/>
            <w:vAlign w:val="center"/>
          </w:tcPr>
          <w:p w14:paraId="5F9FFE30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1014" w:type="dxa"/>
            <w:vAlign w:val="center"/>
          </w:tcPr>
          <w:p w14:paraId="17E77086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6.7</w:t>
            </w:r>
          </w:p>
        </w:tc>
        <w:tc>
          <w:tcPr>
            <w:tcW w:w="994" w:type="dxa"/>
            <w:vAlign w:val="center"/>
          </w:tcPr>
          <w:p w14:paraId="24D48C8A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31</w:t>
            </w:r>
          </w:p>
        </w:tc>
        <w:tc>
          <w:tcPr>
            <w:tcW w:w="1027" w:type="dxa"/>
            <w:vAlign w:val="center"/>
          </w:tcPr>
          <w:p w14:paraId="09204508" w14:textId="77777777" w:rsidR="00074DC5" w:rsidRPr="00074DC5" w:rsidRDefault="00074DC5" w:rsidP="0007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  <w:r w:rsidRPr="00074DC5">
              <w:rPr>
                <w:rFonts w:ascii="Calibri" w:eastAsia="Calibri" w:hAnsi="Calibri" w:cs="Times New Roman"/>
                <w:sz w:val="20"/>
              </w:rPr>
              <w:t>88.6</w:t>
            </w:r>
          </w:p>
        </w:tc>
        <w:tc>
          <w:tcPr>
            <w:tcW w:w="1406" w:type="dxa"/>
            <w:vMerge/>
          </w:tcPr>
          <w:p w14:paraId="3604EE8B" w14:textId="77777777" w:rsidR="00074DC5" w:rsidRPr="00074DC5" w:rsidRDefault="00074DC5" w:rsidP="00074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14:paraId="120753B9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3E23A8AA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790A4E08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  <w:r w:rsidRPr="00074DC5">
        <w:rPr>
          <w:rFonts w:ascii="Calibri" w:eastAsia="Calibri" w:hAnsi="Calibri" w:cs="Times New Roman"/>
          <w:sz w:val="20"/>
          <w:szCs w:val="22"/>
        </w:rPr>
        <w:br w:type="page"/>
      </w:r>
    </w:p>
    <w:p w14:paraId="1B6085AA" w14:textId="164CFC0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b/>
          <w:bCs/>
          <w:sz w:val="20"/>
          <w:szCs w:val="22"/>
        </w:rPr>
      </w:pPr>
      <w:r w:rsidRPr="00074DC5">
        <w:rPr>
          <w:rFonts w:ascii="Calibri" w:eastAsia="Calibri" w:hAnsi="Calibri" w:cs="Times New Roman"/>
          <w:b/>
          <w:bCs/>
          <w:sz w:val="20"/>
          <w:szCs w:val="22"/>
        </w:rPr>
        <w:lastRenderedPageBreak/>
        <w:t xml:space="preserve">Table </w:t>
      </w:r>
      <w:r w:rsidR="00C35AE2">
        <w:rPr>
          <w:rFonts w:ascii="Calibri" w:eastAsia="Calibri" w:hAnsi="Calibri" w:cs="Times New Roman"/>
          <w:b/>
          <w:bCs/>
          <w:sz w:val="20"/>
          <w:szCs w:val="22"/>
        </w:rPr>
        <w:t>S</w:t>
      </w:r>
      <w:r w:rsidRPr="00074DC5">
        <w:rPr>
          <w:rFonts w:ascii="Calibri" w:eastAsia="Calibri" w:hAnsi="Calibri" w:cs="Times New Roman"/>
          <w:b/>
          <w:bCs/>
          <w:sz w:val="20"/>
          <w:szCs w:val="22"/>
        </w:rPr>
        <w:t>5: Association between indications for BC and contaminated BC sets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1453"/>
        <w:gridCol w:w="1453"/>
        <w:gridCol w:w="1063"/>
        <w:gridCol w:w="1843"/>
      </w:tblGrid>
      <w:tr w:rsidR="00074DC5" w:rsidRPr="00074DC5" w14:paraId="7DE4A798" w14:textId="77777777" w:rsidTr="00E623F1">
        <w:trPr>
          <w:trHeight w:val="227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8ED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Indication for blood culture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8C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Contaminated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9B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Negative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1FC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5B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="00074DC5" w:rsidRPr="00074DC5" w14:paraId="7665DE9A" w14:textId="77777777" w:rsidTr="00E623F1">
        <w:trPr>
          <w:trHeight w:val="227"/>
        </w:trPr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721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EB8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57F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00C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1FA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</w:tr>
      <w:tr w:rsidR="00074DC5" w:rsidRPr="00074DC5" w14:paraId="457D24F7" w14:textId="77777777" w:rsidTr="00E623F1">
        <w:trPr>
          <w:trHeight w:val="22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A0F9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410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A75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 (1,8%)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41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1040 (98,2%)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35F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38F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1059</w:t>
            </w:r>
          </w:p>
        </w:tc>
      </w:tr>
      <w:tr w:rsidR="00074DC5" w:rsidRPr="00074DC5" w14:paraId="5CB6F8BE" w14:textId="77777777" w:rsidTr="00E623F1">
        <w:trPr>
          <w:trHeight w:val="2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F6AA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6E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233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 (2,4%)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10F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677 (97,6%)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4DC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373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694</w:t>
            </w:r>
          </w:p>
        </w:tc>
      </w:tr>
      <w:tr w:rsidR="00074DC5" w:rsidRPr="00074DC5" w14:paraId="7C182CA1" w14:textId="77777777" w:rsidTr="00E623F1">
        <w:trPr>
          <w:trHeight w:val="22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80F7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WBC abnormalities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6BC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A33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 (2,5%)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459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614 (97,5%)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FD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994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630</w:t>
            </w:r>
          </w:p>
        </w:tc>
      </w:tr>
      <w:tr w:rsidR="00074DC5" w:rsidRPr="00074DC5" w14:paraId="2D95C3CF" w14:textId="77777777" w:rsidTr="00E623F1">
        <w:trPr>
          <w:trHeight w:val="2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15A6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03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BEF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 (1,8%)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09E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1103 (98,2%)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2DC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A6E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1123</w:t>
            </w:r>
          </w:p>
        </w:tc>
      </w:tr>
      <w:tr w:rsidR="00074DC5" w:rsidRPr="00074DC5" w14:paraId="7A4A4840" w14:textId="77777777" w:rsidTr="00E623F1">
        <w:trPr>
          <w:trHeight w:val="22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B895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Tachycardia or tachypnoea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2AE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ED0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 (2,0%)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40B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1459 (98,0%)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8D8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6D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1489</w:t>
            </w:r>
          </w:p>
        </w:tc>
      </w:tr>
      <w:tr w:rsidR="00074DC5" w:rsidRPr="00074DC5" w14:paraId="3BD93D4E" w14:textId="77777777" w:rsidTr="00E623F1">
        <w:trPr>
          <w:trHeight w:val="2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CA18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C48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F4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(2,3%)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7F8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258 (97,7%)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F1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375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264</w:t>
            </w:r>
          </w:p>
        </w:tc>
      </w:tr>
      <w:tr w:rsidR="00074DC5" w:rsidRPr="00074DC5" w14:paraId="52C3CDB4" w14:textId="77777777" w:rsidTr="00E623F1">
        <w:trPr>
          <w:trHeight w:val="22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A95D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CRP &gt; 5 mg/dl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07F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448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 (3,2%)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D91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428 (96,8%)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BE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589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442</w:t>
            </w:r>
          </w:p>
        </w:tc>
      </w:tr>
      <w:tr w:rsidR="00074DC5" w:rsidRPr="00074DC5" w14:paraId="67E38539" w14:textId="77777777" w:rsidTr="00E623F1">
        <w:trPr>
          <w:trHeight w:val="2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451D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316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AA9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 (1,7%)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0D7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1289 (98,3%)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5BE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E76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1311</w:t>
            </w:r>
          </w:p>
        </w:tc>
      </w:tr>
      <w:tr w:rsidR="00074DC5" w:rsidRPr="00074DC5" w14:paraId="0FBEE874" w14:textId="77777777" w:rsidTr="00E623F1">
        <w:trPr>
          <w:trHeight w:val="22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C7C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Suspected endocarditis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0E1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F73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 (2,0%)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489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1681 (98,0%)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48A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59E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1715</w:t>
            </w:r>
          </w:p>
        </w:tc>
      </w:tr>
      <w:tr w:rsidR="00074DC5" w:rsidRPr="00074DC5" w14:paraId="604B867F" w14:textId="77777777" w:rsidTr="00E623F1">
        <w:trPr>
          <w:trHeight w:val="2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6A35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325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19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(5,3%)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21C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 (94,7%)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A4A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90A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</w:t>
            </w:r>
          </w:p>
        </w:tc>
      </w:tr>
      <w:tr w:rsidR="00074DC5" w:rsidRPr="00074DC5" w14:paraId="7D5CF4B5" w14:textId="77777777" w:rsidTr="00E623F1">
        <w:trPr>
          <w:trHeight w:val="22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8DD7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CVC change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4F3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D03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 (1,9%)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A2A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1502 (98,1%)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9DE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D04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1531</w:t>
            </w:r>
          </w:p>
        </w:tc>
      </w:tr>
      <w:tr w:rsidR="00074DC5" w:rsidRPr="00074DC5" w14:paraId="25F9B59A" w14:textId="77777777" w:rsidTr="00E623F1">
        <w:trPr>
          <w:trHeight w:val="2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C2AE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820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00E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 (3,2%)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D79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215 (96,8%)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99B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D86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222</w:t>
            </w:r>
          </w:p>
        </w:tc>
      </w:tr>
      <w:tr w:rsidR="00074DC5" w:rsidRPr="00074DC5" w14:paraId="25372301" w14:textId="77777777" w:rsidTr="00E623F1">
        <w:trPr>
          <w:trHeight w:val="22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CEA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Previous positive 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E12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374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 (1,7%)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D1B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1348 (98,3%)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50A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9A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1372</w:t>
            </w:r>
          </w:p>
        </w:tc>
      </w:tr>
      <w:tr w:rsidR="00074DC5" w:rsidRPr="00074DC5" w14:paraId="4994F523" w14:textId="77777777" w:rsidTr="00E623F1">
        <w:trPr>
          <w:trHeight w:val="2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96D5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4F6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17E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 (3,2%)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80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368 (96,8%)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5CB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89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</w:t>
            </w:r>
          </w:p>
        </w:tc>
      </w:tr>
      <w:tr w:rsidR="00074DC5" w:rsidRPr="00074DC5" w14:paraId="538D0798" w14:textId="77777777" w:rsidTr="00E623F1">
        <w:trPr>
          <w:trHeight w:val="227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1DF9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 BC indications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C6A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DAF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(2,8%)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073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 (97,2%)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5A4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A12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</w:t>
            </w:r>
          </w:p>
        </w:tc>
      </w:tr>
      <w:tr w:rsidR="00074DC5" w:rsidRPr="00074DC5" w14:paraId="5ED15904" w14:textId="77777777" w:rsidTr="00E623F1">
        <w:trPr>
          <w:trHeight w:val="2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356C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5CF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EBF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 (2,0%)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F93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1647 (98,0%)</w:t>
            </w:r>
          </w:p>
        </w:tc>
        <w:tc>
          <w:tcPr>
            <w:tcW w:w="10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791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6E3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1681</w:t>
            </w:r>
          </w:p>
        </w:tc>
      </w:tr>
    </w:tbl>
    <w:p w14:paraId="2050DB07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</w:p>
    <w:p w14:paraId="58EF5696" w14:textId="03996236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b/>
          <w:bCs/>
          <w:sz w:val="20"/>
          <w:szCs w:val="22"/>
        </w:rPr>
      </w:pPr>
      <w:r w:rsidRPr="00074DC5">
        <w:rPr>
          <w:rFonts w:ascii="Calibri" w:eastAsia="Calibri" w:hAnsi="Calibri" w:cs="Times New Roman"/>
          <w:b/>
          <w:bCs/>
          <w:sz w:val="20"/>
          <w:szCs w:val="22"/>
        </w:rPr>
        <w:t xml:space="preserve">Table </w:t>
      </w:r>
      <w:r w:rsidR="00C35AE2">
        <w:rPr>
          <w:rFonts w:ascii="Calibri" w:eastAsia="Calibri" w:hAnsi="Calibri" w:cs="Times New Roman"/>
          <w:b/>
          <w:bCs/>
          <w:sz w:val="20"/>
          <w:szCs w:val="22"/>
        </w:rPr>
        <w:t>S</w:t>
      </w:r>
      <w:r w:rsidRPr="00074DC5">
        <w:rPr>
          <w:rFonts w:ascii="Calibri" w:eastAsia="Calibri" w:hAnsi="Calibri" w:cs="Times New Roman"/>
          <w:b/>
          <w:bCs/>
          <w:sz w:val="20"/>
          <w:szCs w:val="22"/>
        </w:rPr>
        <w:t>6: Association between indications for BC and contaminated or indeterminate BC sets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547"/>
        <w:gridCol w:w="850"/>
        <w:gridCol w:w="1418"/>
        <w:gridCol w:w="1417"/>
        <w:gridCol w:w="1134"/>
        <w:gridCol w:w="1843"/>
      </w:tblGrid>
      <w:tr w:rsidR="00074DC5" w:rsidRPr="00074DC5" w14:paraId="6AC73FD0" w14:textId="77777777" w:rsidTr="00E623F1">
        <w:trPr>
          <w:trHeight w:val="283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76C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Indication for blood culture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0FC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Contaminated or indeterminate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35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Negative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8CC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1F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</w:tr>
      <w:tr w:rsidR="00074DC5" w:rsidRPr="00074DC5" w14:paraId="57F7A568" w14:textId="77777777" w:rsidTr="00E623F1">
        <w:trPr>
          <w:trHeight w:val="283"/>
        </w:trPr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FBA8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7D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5EB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A1A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B6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</w:t>
            </w:r>
          </w:p>
        </w:tc>
      </w:tr>
      <w:tr w:rsidR="00074DC5" w:rsidRPr="00074DC5" w14:paraId="5B1F9B48" w14:textId="77777777" w:rsidTr="00E623F1">
        <w:trPr>
          <w:trHeight w:val="28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99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BA5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8A4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 (6,1%)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AA3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1040 (93,9%)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4F6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340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1107</w:t>
            </w:r>
          </w:p>
        </w:tc>
      </w:tr>
      <w:tr w:rsidR="00074DC5" w:rsidRPr="00074DC5" w14:paraId="1BE8ACF3" w14:textId="77777777" w:rsidTr="00E623F1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FAB6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04F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34D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 (6,5%)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777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677 (93,5%)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F0F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FA5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724</w:t>
            </w:r>
          </w:p>
        </w:tc>
      </w:tr>
      <w:tr w:rsidR="00074DC5" w:rsidRPr="00074DC5" w14:paraId="37F3CB34" w14:textId="77777777" w:rsidTr="00E623F1">
        <w:trPr>
          <w:trHeight w:val="28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B09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WBC abnormalities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0B5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EB0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 (7,3%)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923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614 (92,7%)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13C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BF2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662</w:t>
            </w:r>
          </w:p>
        </w:tc>
      </w:tr>
      <w:tr w:rsidR="00074DC5" w:rsidRPr="00074DC5" w14:paraId="47212B50" w14:textId="77777777" w:rsidTr="00E623F1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5EC9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72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CE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66 (5,6%)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98D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1103 (94,4%)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10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D4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1169</w:t>
            </w:r>
          </w:p>
        </w:tc>
      </w:tr>
      <w:tr w:rsidR="00074DC5" w:rsidRPr="00074DC5" w14:paraId="47438802" w14:textId="77777777" w:rsidTr="00E623F1">
        <w:trPr>
          <w:trHeight w:val="28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7BD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Tachycardia or tachypnoea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066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579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 (5,8%)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C12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1459 (94,2%)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77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657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1549</w:t>
            </w:r>
          </w:p>
        </w:tc>
      </w:tr>
      <w:tr w:rsidR="00074DC5" w:rsidRPr="00074DC5" w14:paraId="2FC284D8" w14:textId="77777777" w:rsidTr="00E623F1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7F49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CB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280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24 (8,5%)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631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258 (91,5%)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AC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1C6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282</w:t>
            </w:r>
          </w:p>
        </w:tc>
      </w:tr>
      <w:tr w:rsidR="00074DC5" w:rsidRPr="00074DC5" w14:paraId="76CFA9D3" w14:textId="77777777" w:rsidTr="00E623F1">
        <w:trPr>
          <w:trHeight w:val="28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1BBF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CRP &gt; 5 mg/dl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60F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401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 (8,5%)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45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428 (91,5%)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7A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3BD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468</w:t>
            </w:r>
          </w:p>
        </w:tc>
      </w:tr>
      <w:tr w:rsidR="00074DC5" w:rsidRPr="00074DC5" w14:paraId="276F63F0" w14:textId="77777777" w:rsidTr="00E623F1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E8E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E8D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A0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74 (5,4%)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7C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1289 (94,6%)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04D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BC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1363</w:t>
            </w:r>
          </w:p>
        </w:tc>
      </w:tr>
      <w:tr w:rsidR="00074DC5" w:rsidRPr="00074DC5" w14:paraId="303F7D47" w14:textId="77777777" w:rsidTr="00E623F1">
        <w:trPr>
          <w:trHeight w:val="28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A734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Suspected endocarditis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7ED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994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 (6,1%)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2E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1681 (93,9%)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1C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CE7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1791</w:t>
            </w:r>
          </w:p>
        </w:tc>
      </w:tr>
      <w:tr w:rsidR="00074DC5" w:rsidRPr="00074DC5" w14:paraId="55D865E1" w14:textId="77777777" w:rsidTr="00E623F1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2AA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4D6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FD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(10,0%)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20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 (90,0%)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306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96F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</w:tr>
      <w:tr w:rsidR="00074DC5" w:rsidRPr="00074DC5" w14:paraId="353ED7AD" w14:textId="77777777" w:rsidTr="00E623F1">
        <w:trPr>
          <w:trHeight w:val="28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49C5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CVC change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ED0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CC9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93 (5,8%)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3BF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1502 (94,2%)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F8F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5F0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1595</w:t>
            </w:r>
          </w:p>
        </w:tc>
      </w:tr>
      <w:tr w:rsidR="00074DC5" w:rsidRPr="00074DC5" w14:paraId="77B65F40" w14:textId="77777777" w:rsidTr="00E623F1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E7E8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83E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04F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 (8,9%)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4D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215 (91,1%)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30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62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236</w:t>
            </w:r>
          </w:p>
        </w:tc>
      </w:tr>
      <w:tr w:rsidR="00074DC5" w:rsidRPr="00074DC5" w14:paraId="699377D5" w14:textId="77777777" w:rsidTr="00E623F1">
        <w:trPr>
          <w:trHeight w:val="28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1176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Previous positive BC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B56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32F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 (5,6%)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316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1348 (94,4%)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EF6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CD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1428</w:t>
            </w:r>
          </w:p>
        </w:tc>
      </w:tr>
      <w:tr w:rsidR="00074DC5" w:rsidRPr="00074DC5" w14:paraId="110B9213" w14:textId="77777777" w:rsidTr="00E623F1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2681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3E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EF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 (8,5%)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45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368 (91,5%)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EA0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B5E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402</w:t>
            </w:r>
          </w:p>
        </w:tc>
      </w:tr>
      <w:tr w:rsidR="00074DC5" w:rsidRPr="00074DC5" w14:paraId="2A5CDFA9" w14:textId="77777777" w:rsidTr="00E623F1">
        <w:trPr>
          <w:trHeight w:val="28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A1FF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 BC indications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64D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591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(4,1%)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2E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 (95,9%)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11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B4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73</w:t>
            </w:r>
          </w:p>
        </w:tc>
      </w:tr>
      <w:tr w:rsidR="00074DC5" w:rsidRPr="00074DC5" w14:paraId="0E3D67DE" w14:textId="77777777" w:rsidTr="00E623F1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257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521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27B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111 (6,3%)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EF9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1647 (93,7%)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AE8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0A0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1758</w:t>
            </w:r>
          </w:p>
        </w:tc>
      </w:tr>
    </w:tbl>
    <w:p w14:paraId="64C66166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b/>
          <w:bCs/>
          <w:sz w:val="20"/>
          <w:szCs w:val="22"/>
        </w:rPr>
      </w:pPr>
    </w:p>
    <w:p w14:paraId="29937746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b/>
          <w:bCs/>
          <w:sz w:val="20"/>
          <w:szCs w:val="22"/>
        </w:rPr>
      </w:pPr>
      <w:r w:rsidRPr="00074DC5">
        <w:rPr>
          <w:rFonts w:ascii="Calibri" w:eastAsia="Calibri" w:hAnsi="Calibri" w:cs="Times New Roman"/>
          <w:b/>
          <w:bCs/>
          <w:sz w:val="20"/>
          <w:szCs w:val="22"/>
        </w:rPr>
        <w:br w:type="page"/>
      </w:r>
    </w:p>
    <w:p w14:paraId="19537D84" w14:textId="59B90311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b/>
          <w:bCs/>
          <w:sz w:val="20"/>
          <w:szCs w:val="22"/>
        </w:rPr>
      </w:pPr>
      <w:r w:rsidRPr="00074DC5">
        <w:rPr>
          <w:rFonts w:ascii="Calibri" w:eastAsia="Calibri" w:hAnsi="Calibri" w:cs="Times New Roman"/>
          <w:b/>
          <w:bCs/>
          <w:sz w:val="20"/>
          <w:szCs w:val="22"/>
        </w:rPr>
        <w:t xml:space="preserve">Table </w:t>
      </w:r>
      <w:r w:rsidR="00C35AE2">
        <w:rPr>
          <w:rFonts w:ascii="Calibri" w:eastAsia="Calibri" w:hAnsi="Calibri" w:cs="Times New Roman"/>
          <w:b/>
          <w:bCs/>
          <w:sz w:val="20"/>
          <w:szCs w:val="22"/>
        </w:rPr>
        <w:t>S</w:t>
      </w:r>
      <w:r w:rsidRPr="00074DC5">
        <w:rPr>
          <w:rFonts w:ascii="Calibri" w:eastAsia="Calibri" w:hAnsi="Calibri" w:cs="Times New Roman"/>
          <w:b/>
          <w:bCs/>
          <w:sz w:val="20"/>
          <w:szCs w:val="22"/>
        </w:rPr>
        <w:t>7: Association between continuous variables and contaminated or indeterminate BC sets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180"/>
        <w:gridCol w:w="1920"/>
        <w:gridCol w:w="1991"/>
        <w:gridCol w:w="1134"/>
        <w:gridCol w:w="1984"/>
      </w:tblGrid>
      <w:tr w:rsidR="00074DC5" w:rsidRPr="00074DC5" w14:paraId="58397633" w14:textId="77777777" w:rsidTr="00E623F1">
        <w:trPr>
          <w:trHeight w:val="28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690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Variable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C25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Contaminated BC sets*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36C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Negative BS sets*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72D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A5C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Total*</w:t>
            </w:r>
          </w:p>
        </w:tc>
      </w:tr>
      <w:tr w:rsidR="00074DC5" w:rsidRPr="00074DC5" w14:paraId="59828007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5C5E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Hosp adm to BC days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53D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18.00 (8.00-41.50)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8A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15.00 (6.00-33.00)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96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97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15.00 (6.00-33.00)</w:t>
            </w:r>
          </w:p>
        </w:tc>
      </w:tr>
      <w:tr w:rsidR="00074DC5" w:rsidRPr="00074DC5" w14:paraId="72514702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6D6C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ICU adm to BC days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C31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10.00 (2.00-27.00)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2B8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8.00 (2.00-23.00)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3E9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676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8.00 (2.00-23.00)</w:t>
            </w:r>
          </w:p>
        </w:tc>
      </w:tr>
      <w:tr w:rsidR="00074DC5" w:rsidRPr="00074DC5" w14:paraId="7A5EE17D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1635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Volume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A1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6.00 (5.00-8.00)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894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8.00 (6.00-10.00)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6E9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08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8.00 (6.00-10.00)</w:t>
            </w:r>
          </w:p>
        </w:tc>
      </w:tr>
      <w:tr w:rsidR="00074DC5" w:rsidRPr="00074DC5" w14:paraId="69F4930F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AF0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Age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0CD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61.50 (45.00-71.00)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BB7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61.00 (44.00-71.00)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C8B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6C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61.00 (44.00-71.00)</w:t>
            </w:r>
          </w:p>
        </w:tc>
      </w:tr>
      <w:tr w:rsidR="00074DC5" w:rsidRPr="00074DC5" w14:paraId="13FC10D1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9411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Charlson comorbidity index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66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2.50 (1.00-6.00)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C1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3.00 (0 .00-5.00)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429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0.357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EA8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3.00 (0.00-5.00)</w:t>
            </w:r>
          </w:p>
        </w:tc>
      </w:tr>
      <w:tr w:rsidR="00074DC5" w:rsidRPr="00074DC5" w14:paraId="0CAE9D9F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D866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APACHE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9CE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16.00 (12.00-20.00)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15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16.00 (11.00-20.00)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66B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F8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16.00 (11.00-20.00)</w:t>
            </w:r>
          </w:p>
        </w:tc>
      </w:tr>
      <w:tr w:rsidR="00074DC5" w:rsidRPr="00074DC5" w14:paraId="338D54AC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957C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SOFA on admission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7CC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8.00 (7.00-9.00)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A1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9.00 (7.00-11.00)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2F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7F7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9.00 (7.00-11.00)</w:t>
            </w:r>
          </w:p>
        </w:tc>
      </w:tr>
      <w:tr w:rsidR="00074DC5" w:rsidRPr="00074DC5" w14:paraId="1CE4794D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0CCC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SOFA on BC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BE6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5.00 (0.00-10.00)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776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3.00 (0.00-9.00)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698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319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3.00 (0 .00-9.00)</w:t>
            </w:r>
          </w:p>
        </w:tc>
      </w:tr>
      <w:tr w:rsidR="00074DC5" w:rsidRPr="00074DC5" w14:paraId="57818EE1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3BA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Albumin on admission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154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3.30 (2.70-3.80)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84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2.90 (2.60-3.50)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634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0.031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0D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3.00 (2.60-3.50)</w:t>
            </w:r>
          </w:p>
        </w:tc>
      </w:tr>
      <w:tr w:rsidR="00074DC5" w:rsidRPr="00074DC5" w14:paraId="50CC1D5D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281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CRP (mg/dl) on admission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498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5.30 (1.50-28,0)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C95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8.40 (1.90-21.00)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D2E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0E1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8.40 (1.90-21.00)</w:t>
            </w:r>
          </w:p>
        </w:tc>
      </w:tr>
      <w:tr w:rsidR="00074DC5" w:rsidRPr="00074DC5" w14:paraId="2BED40F7" w14:textId="77777777" w:rsidTr="00E623F1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66C8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CRP (mg/dl) on BC 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D30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1.04 (0.00-12.70)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D11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 (0.00-12.40)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1F4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719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0.87 (0.00-12.40)</w:t>
            </w:r>
          </w:p>
        </w:tc>
      </w:tr>
    </w:tbl>
    <w:p w14:paraId="47E2037F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sz w:val="20"/>
          <w:szCs w:val="22"/>
        </w:rPr>
      </w:pPr>
      <w:r w:rsidRPr="00074DC5">
        <w:rPr>
          <w:rFonts w:ascii="Calibri" w:eastAsia="Calibri" w:hAnsi="Calibri" w:cs="Times New Roman"/>
          <w:sz w:val="20"/>
          <w:szCs w:val="22"/>
        </w:rPr>
        <w:t>*Median, 25</w:t>
      </w:r>
      <w:r w:rsidRPr="00074DC5">
        <w:rPr>
          <w:rFonts w:ascii="Calibri" w:eastAsia="Calibri" w:hAnsi="Calibri" w:cs="Times New Roman"/>
          <w:sz w:val="20"/>
          <w:szCs w:val="22"/>
          <w:vertAlign w:val="superscript"/>
        </w:rPr>
        <w:t>th</w:t>
      </w:r>
      <w:r w:rsidRPr="00074DC5">
        <w:rPr>
          <w:rFonts w:ascii="Calibri" w:eastAsia="Calibri" w:hAnsi="Calibri" w:cs="Times New Roman"/>
          <w:sz w:val="20"/>
          <w:szCs w:val="22"/>
        </w:rPr>
        <w:t>-75</w:t>
      </w:r>
      <w:r w:rsidRPr="00074DC5">
        <w:rPr>
          <w:rFonts w:ascii="Calibri" w:eastAsia="Calibri" w:hAnsi="Calibri" w:cs="Times New Roman"/>
          <w:sz w:val="20"/>
          <w:szCs w:val="22"/>
          <w:vertAlign w:val="superscript"/>
        </w:rPr>
        <w:t>th</w:t>
      </w:r>
      <w:r w:rsidRPr="00074DC5">
        <w:rPr>
          <w:rFonts w:ascii="Calibri" w:eastAsia="Calibri" w:hAnsi="Calibri" w:cs="Times New Roman"/>
          <w:sz w:val="20"/>
          <w:szCs w:val="22"/>
        </w:rPr>
        <w:t xml:space="preserve"> percentile</w:t>
      </w:r>
    </w:p>
    <w:p w14:paraId="44ACE8B7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b/>
          <w:bCs/>
          <w:sz w:val="20"/>
          <w:szCs w:val="22"/>
        </w:rPr>
      </w:pPr>
      <w:r w:rsidRPr="00074DC5">
        <w:rPr>
          <w:rFonts w:ascii="Calibri" w:eastAsia="Calibri" w:hAnsi="Calibri" w:cs="Times New Roman"/>
          <w:b/>
          <w:bCs/>
          <w:sz w:val="20"/>
          <w:szCs w:val="22"/>
        </w:rPr>
        <w:br w:type="page"/>
      </w:r>
    </w:p>
    <w:p w14:paraId="38689C8F" w14:textId="33CABAF2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b/>
          <w:bCs/>
          <w:sz w:val="20"/>
          <w:szCs w:val="22"/>
        </w:rPr>
      </w:pPr>
      <w:r w:rsidRPr="00074DC5">
        <w:rPr>
          <w:rFonts w:ascii="Calibri" w:eastAsia="Calibri" w:hAnsi="Calibri" w:cs="Times New Roman"/>
          <w:b/>
          <w:bCs/>
          <w:sz w:val="20"/>
          <w:szCs w:val="22"/>
        </w:rPr>
        <w:t xml:space="preserve">Table </w:t>
      </w:r>
      <w:r w:rsidR="00C35AE2">
        <w:rPr>
          <w:rFonts w:ascii="Calibri" w:eastAsia="Calibri" w:hAnsi="Calibri" w:cs="Times New Roman"/>
          <w:b/>
          <w:bCs/>
          <w:sz w:val="20"/>
          <w:szCs w:val="22"/>
        </w:rPr>
        <w:t>S</w:t>
      </w:r>
      <w:r w:rsidRPr="00074DC5">
        <w:rPr>
          <w:rFonts w:ascii="Calibri" w:eastAsia="Calibri" w:hAnsi="Calibri" w:cs="Times New Roman"/>
          <w:b/>
          <w:bCs/>
          <w:sz w:val="20"/>
          <w:szCs w:val="22"/>
        </w:rPr>
        <w:t>8. Patient-related risk factors for contaminated BC.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2127"/>
        <w:gridCol w:w="945"/>
        <w:gridCol w:w="1796"/>
        <w:gridCol w:w="1559"/>
        <w:gridCol w:w="1080"/>
        <w:gridCol w:w="1519"/>
      </w:tblGrid>
      <w:tr w:rsidR="00074DC5" w:rsidRPr="00074DC5" w14:paraId="2A97B252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D8E4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Variable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6C7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99B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Contaminated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55E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Negative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56E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Chi-square</w:t>
            </w:r>
          </w:p>
          <w:p w14:paraId="2038FF6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A1FE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Odds ratio 995% CI)</w:t>
            </w:r>
          </w:p>
        </w:tc>
      </w:tr>
      <w:tr w:rsidR="00074DC5" w:rsidRPr="00074DC5" w14:paraId="1144E6FF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CADC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0FF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8F5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703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 (%)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D57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2E3A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</w:pPr>
          </w:p>
        </w:tc>
      </w:tr>
      <w:tr w:rsidR="00074DC5" w:rsidRPr="00074DC5" w14:paraId="62F8851F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9064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Age (mean, SD)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184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493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65.5 (58.0-69.0)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8BDD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64.0 (47.0-74.0)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89CE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0.93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218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26EE2DFE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D5DE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Sex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9D2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Female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FCF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(.55)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9BA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182 (99.45)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BB1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l-GR" w:eastAsia="en-GB"/>
                <w14:ligatures w14:val="none"/>
              </w:rPr>
              <w:t>0.</w:t>
            </w: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3B8F1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4.15 (0.48-35.88)</w:t>
            </w:r>
          </w:p>
        </w:tc>
      </w:tr>
      <w:tr w:rsidR="00074DC5" w:rsidRPr="00074DC5" w14:paraId="2D996038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36AD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56A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FDC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(2.23)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318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219 (97.77)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1D4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AAC02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38ACC7EC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20F4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ICU Section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1DF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Medical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40C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(2.06)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01E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238 (97.94)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669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B1664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0.29 (0.03-2.52)</w:t>
            </w:r>
          </w:p>
        </w:tc>
      </w:tr>
      <w:tr w:rsidR="00074DC5" w:rsidRPr="00074DC5" w14:paraId="7553448C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695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5EA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Surgical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342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(.61)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0C2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163 (99.39)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A8A5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AAB7A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40873F43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99D6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Charlson comorbidity index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7691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7121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4.0 (2.0-6.0)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EA0F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3.0 (1.0-5.0)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6FE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F04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61774DD5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D006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Chronic dialysis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321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B51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(1.27)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076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388 (98.73)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B2C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0.19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0EAF9A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5.67 (0.65-54.79)</w:t>
            </w:r>
          </w:p>
        </w:tc>
      </w:tr>
      <w:tr w:rsidR="00074DC5" w:rsidRPr="00074DC5" w14:paraId="41B84AAB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D4FF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14B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FD9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(7.14)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F05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 (92.86)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8E29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59A26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7E21BD5E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689F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Asplenia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883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468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(1.49)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29A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398 (98.51)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89E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60EAF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687B1945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CA97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E99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D42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43C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C7B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C1879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2305F77B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6A78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HIV (w/o AIDS)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67D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92A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(1.49)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BC2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396 (98.51)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0250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FA010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62C4831F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FB48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CB9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BF1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86E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98EA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02A01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652D2DFA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2444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Bone marrow transplant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FCA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46A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306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392 (98.49)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0D0A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B1E86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695E72B5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AE0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429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853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BFA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B9C1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2F4B0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06639517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6CCF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Solid organ transplant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1FF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D7C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768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395 (98.50)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2402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F4EE3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14CF232D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566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102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745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2FF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7D25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BD50B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27E953E6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37E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BMI&lt;18.5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BE5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859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(1.49)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D87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397 (98.51)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A12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2523C8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06107731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6943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FD7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8F8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310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579D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0111B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61E8F2E3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35A5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Prosthetic heart valve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C02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51E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85F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392 (98.49)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27BB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12238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09B473A4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E54D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97F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7BC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539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ECC2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FBD20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68BE88E2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170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Pacemaker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F13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8EE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C9F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392 (98.49)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323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283D2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5767DDBD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3B36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832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1E7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ECD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678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69A457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10F7FA6F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90FF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Vascular implant or stent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71B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1C3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(1.30)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818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 (98.70)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7C9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0.28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76A72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3.61 (0.40-32.38)</w:t>
            </w:r>
          </w:p>
        </w:tc>
      </w:tr>
      <w:tr w:rsidR="00074DC5" w:rsidRPr="00074DC5" w14:paraId="6E949C02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37B0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19B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D6A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(4.55)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959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 (95.45)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9A24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E3C1F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777E9E2F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E7E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Orthopaedic endoprosthesis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117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D08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EA3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393 (98.50)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9525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87BD8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286E0761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6F7A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85A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DB1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CF0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37A0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3C895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7B7F0253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DEB3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APACHE†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60BD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186B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19,5 (9.0-25.0)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9A4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15,0 (11.0-20.0)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C10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0.57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21F1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4FDE994A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935F8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SOFA on admission†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842D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DA1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10,0 (7.0-13.0)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48AB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8,0 (7.0-11.0)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465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0.40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6044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45999982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9E00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SOFA on BC day†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931F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F24B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0,0 (0.0-5.0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E1E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0,0 (0.0-4.0)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A7D4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0.74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54AF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3D0245BE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2D769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Albumin on admission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EA00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EE27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2,8 (2.6-3.3)0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2137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3,0 (2.5-3.6)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C2B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0.80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A260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1788A645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A6A6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CRP on admission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FFBB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81AE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11,5 (3.4-34.4)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C188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8,4 (2.0-19.1)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6F23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0.59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7717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1FA14700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F55D8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Albumin on BC day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D22D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DCD1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0,0 (0.0-2.2)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206C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0,0 (0.0-2.0)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A0FA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0.80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8397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674CDAB7" w14:textId="77777777" w:rsidTr="00E623F1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D8A65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CRP on BSI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EB6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B14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0,0 (0.0-6.3)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D43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0,0 (0.0-4.7)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169F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Times New Roman"/>
                <w:sz w:val="20"/>
                <w:szCs w:val="22"/>
              </w:rPr>
              <w:t>1.0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B321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7101FE45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6F9A31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Chemotherapy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AF90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F85D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 (1.32)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E40E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373 (98.68)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DAA4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7B1C8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2,67 (0,30-23,59)</w:t>
            </w:r>
          </w:p>
        </w:tc>
      </w:tr>
      <w:tr w:rsidR="00074DC5" w:rsidRPr="00074DC5" w14:paraId="19BFB774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482BE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89F9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6BB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(3.45)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397E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 (96.55)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608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0ADCA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074DC5" w:rsidRPr="00074DC5" w14:paraId="58FE71BA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EDAD63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Corticosteroids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19D6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0951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 (1.35)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48C4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365 (98.65)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6D32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DFDBC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4D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2,03 (0,23-17,83)</w:t>
            </w:r>
          </w:p>
        </w:tc>
      </w:tr>
      <w:tr w:rsidR="00074DC5" w:rsidRPr="00074DC5" w14:paraId="3EF9F6F7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DCBA8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AB2C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CEA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Aptos Display" w:eastAsia="Calibri" w:hAnsi="Aptos Display" w:cs="Times New Roman"/>
                <w:color w:val="000000"/>
                <w:sz w:val="20"/>
                <w:szCs w:val="20"/>
              </w:rPr>
              <w:t>1 (2.70)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11D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Aptos Display" w:eastAsia="Calibri" w:hAnsi="Aptos Display" w:cs="Times New Roman"/>
                <w:color w:val="000000"/>
                <w:sz w:val="20"/>
                <w:szCs w:val="20"/>
              </w:rPr>
              <w:t>36 (97.30)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6D6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Aptos Display" w:eastAsia="Calibri" w:hAnsi="Aptos Display" w:cs="Times New Roman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3BCB7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Aptos Display" w:eastAsia="Calibri" w:hAnsi="Aptos Display" w:cs="Times New Roman"/>
                <w:color w:val="000000"/>
                <w:sz w:val="20"/>
                <w:szCs w:val="20"/>
              </w:rPr>
            </w:pPr>
          </w:p>
        </w:tc>
      </w:tr>
      <w:tr w:rsidR="00074DC5" w:rsidRPr="00074DC5" w14:paraId="193CDD65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2DEF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Short-term CVC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F93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D46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708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791B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0EC23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59D3AC8F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2E61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0C0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BC7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089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373 (98.42)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D5C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3E51C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2FEAC967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DA6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Implantable CVC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070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537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(1.49)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7BC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398 (98.51)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7E3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313C8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79903CA8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3228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1C2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9BB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D6D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454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A8BE1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4C37E425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F8DC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Billiary or urinary drainage or stent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E54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374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3C8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390 (98.48)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E583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2CC21C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41CF943A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4306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000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743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545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4687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57D69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48686400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5235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Peritoneal dialysis catheter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8C9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BA0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(1.48)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972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399 (98.52)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25E0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0E087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19869093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1D81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BEF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198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CC9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D5C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BA4F7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551A21E2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07CE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Urinary bladder catheter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50B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3F0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61A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394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718C2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4094B988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CF03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A63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7D0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12D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394 (98.50)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BC2D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DF679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326A9976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756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Intubation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49A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BBC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(1.75)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42F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 (98.25)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7175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0.59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66FFA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0,81 (0,09-7,07)</w:t>
            </w:r>
          </w:p>
        </w:tc>
      </w:tr>
      <w:tr w:rsidR="00074DC5" w:rsidRPr="00074DC5" w14:paraId="5A7F4FBE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1E02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F9E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288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(1.43)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790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345 (98.57)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49FD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AA3D71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6DC971C9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0350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CRRT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055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401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(1.95)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5A0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302 (98.05)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689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B7D73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14625915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2D6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566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D8B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0DD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99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1E6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77A78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48845056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4436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Wound drainage tubes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8D5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B4D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(1.91)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A5F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257 (98.09)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EFDA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0.42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96714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0,36 (0,04-3,08)</w:t>
            </w:r>
          </w:p>
        </w:tc>
      </w:tr>
      <w:tr w:rsidR="00074DC5" w:rsidRPr="00074DC5" w14:paraId="58F40485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DF24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312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C30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(.69)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25E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144 (99.31)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EFC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28239E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518837E4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459A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Respiratory infection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E2E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E6C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(1.52)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1E5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260 (98.48)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5B21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2E3A8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0,92 (0,16-5,09)</w:t>
            </w:r>
          </w:p>
        </w:tc>
      </w:tr>
      <w:tr w:rsidR="00074DC5" w:rsidRPr="00074DC5" w14:paraId="4001717D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006A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D38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AC0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(1.40)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F3F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141 (98.60)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3FF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86D76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79F4A001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ACA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Urinary tract infection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D0F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AFE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(1.49)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F30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396 (98.51)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0754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D315E1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31975595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30E9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3FE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371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2D9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C0D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1CEC0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6C46330B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FFD6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Intra-abdominal infection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6BE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D7A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FD7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379 (98.44)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75EC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6BE53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11545C89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2927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964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3AB2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7489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89C9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1FCFBCA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109F7EDC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B9D3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Skin and soft tissue infection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CD7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F56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(1.56)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29E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379 (98.44)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5894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660F4E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186ADD58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81F5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6B2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4DC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5F67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D98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2119AC3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2703A10D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3CC7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CNS infection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86E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C88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(1.51)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760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392 (98.49)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BDC3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EBCC2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201567B6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41FE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980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D7F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86E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54F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8FB69C4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3C5E1B21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6CFB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CR-BSI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DE6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141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(1.48)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C90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400 (98.52)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A3E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6169BA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2210C20F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8314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51B0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81F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9CF8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F8DFD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571015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74DC5" w:rsidRPr="00074DC5" w14:paraId="3732B37B" w14:textId="77777777" w:rsidTr="00E623F1">
        <w:trPr>
          <w:trHeight w:val="227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7769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Surgical site infection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FFA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F4CC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 (1.48)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205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399 (98.52)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432C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1.0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7CCF8B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074DC5" w:rsidRPr="00074DC5" w14:paraId="142CCE86" w14:textId="77777777" w:rsidTr="00E623F1">
        <w:trPr>
          <w:trHeight w:val="227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4110" w14:textId="77777777" w:rsidR="00074DC5" w:rsidRPr="00074DC5" w:rsidRDefault="00074DC5" w:rsidP="00074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D24F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163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(.00)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0216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74D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 (100.00)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C6E1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F38B1E" w14:textId="77777777" w:rsidR="00074DC5" w:rsidRPr="00074DC5" w:rsidRDefault="00074DC5" w:rsidP="00074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5FBAF3E" w14:textId="77777777" w:rsidR="00074DC5" w:rsidRPr="00074DC5" w:rsidRDefault="00074DC5" w:rsidP="00074DC5">
      <w:pPr>
        <w:spacing w:after="0" w:line="480" w:lineRule="auto"/>
        <w:rPr>
          <w:rFonts w:ascii="Calibri" w:eastAsia="Calibri" w:hAnsi="Calibri" w:cs="Times New Roman"/>
          <w:b/>
          <w:bCs/>
          <w:sz w:val="20"/>
          <w:szCs w:val="22"/>
        </w:rPr>
      </w:pPr>
    </w:p>
    <w:p w14:paraId="737E98B7" w14:textId="77777777" w:rsidR="00074DC5" w:rsidRPr="00074DC5" w:rsidRDefault="00074DC5" w:rsidP="00074DC5">
      <w:pPr>
        <w:spacing w:after="0" w:line="480" w:lineRule="auto"/>
        <w:rPr>
          <w:rFonts w:ascii="Calibri" w:eastAsia="Times New Roman" w:hAnsi="Calibri" w:cs="Open Sans"/>
          <w:b/>
          <w:bCs/>
          <w:sz w:val="22"/>
          <w:szCs w:val="22"/>
          <w:lang w:val="el-GR"/>
        </w:rPr>
      </w:pPr>
    </w:p>
    <w:p w14:paraId="55E81C98" w14:textId="77777777" w:rsidR="00074DC5" w:rsidRDefault="00074DC5"/>
    <w:sectPr w:rsidR="00074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491E"/>
    <w:multiLevelType w:val="hybridMultilevel"/>
    <w:tmpl w:val="42E26E9A"/>
    <w:lvl w:ilvl="0" w:tplc="4068302A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2574"/>
    <w:multiLevelType w:val="multilevel"/>
    <w:tmpl w:val="2AD6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71505"/>
    <w:multiLevelType w:val="hybridMultilevel"/>
    <w:tmpl w:val="B204B1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A0D1D"/>
    <w:multiLevelType w:val="multilevel"/>
    <w:tmpl w:val="720C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C5AB9"/>
    <w:multiLevelType w:val="hybridMultilevel"/>
    <w:tmpl w:val="EF063EFA"/>
    <w:lvl w:ilvl="0" w:tplc="75D28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44089"/>
    <w:multiLevelType w:val="hybridMultilevel"/>
    <w:tmpl w:val="58D44B44"/>
    <w:lvl w:ilvl="0" w:tplc="EA823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74392A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333799">
    <w:abstractNumId w:val="5"/>
  </w:num>
  <w:num w:numId="2" w16cid:durableId="956761645">
    <w:abstractNumId w:val="2"/>
  </w:num>
  <w:num w:numId="3" w16cid:durableId="1746104755">
    <w:abstractNumId w:val="0"/>
  </w:num>
  <w:num w:numId="4" w16cid:durableId="1010259550">
    <w:abstractNumId w:val="3"/>
  </w:num>
  <w:num w:numId="5" w16cid:durableId="555167091">
    <w:abstractNumId w:val="1"/>
  </w:num>
  <w:num w:numId="6" w16cid:durableId="608705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C5"/>
    <w:rsid w:val="00074DC5"/>
    <w:rsid w:val="00BF7053"/>
    <w:rsid w:val="00C35AE2"/>
    <w:rsid w:val="00E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A41C"/>
  <w15:chartTrackingRefBased/>
  <w15:docId w15:val="{FFCAC752-29E6-48F3-B795-6C764FBF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4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4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74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74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4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DC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074DC5"/>
  </w:style>
  <w:style w:type="paragraph" w:customStyle="1" w:styleId="nouk">
    <w:name w:val="nouk"/>
    <w:basedOn w:val="Normal"/>
    <w:qFormat/>
    <w:rsid w:val="00074DC5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074DC5"/>
    <w:pPr>
      <w:spacing w:after="0" w:line="240" w:lineRule="auto"/>
    </w:pPr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DC5"/>
    <w:pPr>
      <w:tabs>
        <w:tab w:val="center" w:pos="4153"/>
        <w:tab w:val="right" w:pos="8306"/>
      </w:tabs>
      <w:spacing w:after="0" w:line="240" w:lineRule="auto"/>
    </w:pPr>
    <w:rPr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74DC5"/>
    <w:rPr>
      <w:sz w:val="20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DC5"/>
    <w:pPr>
      <w:tabs>
        <w:tab w:val="center" w:pos="4153"/>
        <w:tab w:val="right" w:pos="8306"/>
      </w:tabs>
      <w:spacing w:after="0" w:line="240" w:lineRule="auto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74DC5"/>
    <w:rPr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4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4DC5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y2iqfc">
    <w:name w:val="y2iqfc"/>
    <w:basedOn w:val="DefaultParagraphFont"/>
    <w:rsid w:val="00074DC5"/>
  </w:style>
  <w:style w:type="character" w:styleId="Emphasis">
    <w:name w:val="Emphasis"/>
    <w:basedOn w:val="DefaultParagraphFont"/>
    <w:uiPriority w:val="20"/>
    <w:qFormat/>
    <w:rsid w:val="00074DC5"/>
    <w:rPr>
      <w:i/>
      <w:iCs/>
    </w:rPr>
  </w:style>
  <w:style w:type="table" w:customStyle="1" w:styleId="PlainTable21">
    <w:name w:val="Plain Table 21"/>
    <w:basedOn w:val="TableNormal"/>
    <w:next w:val="PlainTable2"/>
    <w:uiPriority w:val="42"/>
    <w:rsid w:val="00074DC5"/>
    <w:pPr>
      <w:spacing w:after="0" w:line="240" w:lineRule="auto"/>
    </w:pPr>
    <w:rPr>
      <w:sz w:val="22"/>
      <w:szCs w:val="22"/>
      <w:lang w:val="el-G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74DC5"/>
    <w:rPr>
      <w:color w:val="666666"/>
    </w:rPr>
  </w:style>
  <w:style w:type="paragraph" w:styleId="Revision">
    <w:name w:val="Revision"/>
    <w:hidden/>
    <w:uiPriority w:val="99"/>
    <w:semiHidden/>
    <w:rsid w:val="00074DC5"/>
    <w:pPr>
      <w:spacing w:after="0" w:line="240" w:lineRule="auto"/>
    </w:pPr>
    <w:rPr>
      <w:sz w:val="22"/>
      <w:szCs w:val="22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074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DC5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DC5"/>
    <w:rPr>
      <w:b/>
      <w:bCs/>
      <w:sz w:val="20"/>
      <w:szCs w:val="20"/>
    </w:rPr>
  </w:style>
  <w:style w:type="character" w:customStyle="1" w:styleId="highwire-cite-metadata-doi">
    <w:name w:val="highwire-cite-metadata-doi"/>
    <w:basedOn w:val="DefaultParagraphFont"/>
    <w:rsid w:val="00074DC5"/>
  </w:style>
  <w:style w:type="character" w:customStyle="1" w:styleId="label">
    <w:name w:val="label"/>
    <w:basedOn w:val="DefaultParagraphFont"/>
    <w:rsid w:val="00074DC5"/>
  </w:style>
  <w:style w:type="character" w:customStyle="1" w:styleId="citation-doi">
    <w:name w:val="citation-doi"/>
    <w:basedOn w:val="DefaultParagraphFont"/>
    <w:rsid w:val="00074DC5"/>
  </w:style>
  <w:style w:type="character" w:customStyle="1" w:styleId="Hyperlink1">
    <w:name w:val="Hyperlink1"/>
    <w:basedOn w:val="DefaultParagraphFont"/>
    <w:uiPriority w:val="99"/>
    <w:unhideWhenUsed/>
    <w:rsid w:val="00074D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DC5"/>
    <w:rPr>
      <w:color w:val="605E5C"/>
      <w:shd w:val="clear" w:color="auto" w:fill="E1DFDD"/>
    </w:rPr>
  </w:style>
  <w:style w:type="paragraph" w:customStyle="1" w:styleId="Default">
    <w:name w:val="Default"/>
    <w:rsid w:val="00074DC5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kern w:val="0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074DC5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74DC5"/>
    <w:pPr>
      <w:spacing w:after="0" w:line="480" w:lineRule="auto"/>
      <w:jc w:val="center"/>
    </w:pPr>
    <w:rPr>
      <w:rFonts w:ascii="Calibri" w:hAnsi="Calibri" w:cs="Calibri"/>
      <w:noProof/>
      <w:sz w:val="20"/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4DC5"/>
    <w:rPr>
      <w:rFonts w:ascii="Calibri" w:hAnsi="Calibri" w:cs="Calibri"/>
      <w:noProof/>
      <w:sz w:val="20"/>
      <w:szCs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74DC5"/>
    <w:pPr>
      <w:spacing w:after="0" w:line="240" w:lineRule="auto"/>
    </w:pPr>
    <w:rPr>
      <w:rFonts w:ascii="Calibri" w:hAnsi="Calibri" w:cs="Calibri"/>
      <w:noProof/>
      <w:sz w:val="20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74DC5"/>
    <w:rPr>
      <w:rFonts w:ascii="Calibri" w:hAnsi="Calibri" w:cs="Calibri"/>
      <w:noProof/>
      <w:sz w:val="20"/>
      <w:szCs w:val="22"/>
      <w:lang w:val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074DC5"/>
    <w:rPr>
      <w:color w:val="954F72"/>
      <w:u w:val="single"/>
    </w:rPr>
  </w:style>
  <w:style w:type="table" w:styleId="PlainTable2">
    <w:name w:val="Plain Table 2"/>
    <w:basedOn w:val="TableNormal"/>
    <w:uiPriority w:val="42"/>
    <w:rsid w:val="00074D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074DC5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4DC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7095</Characters>
  <Application>Microsoft Office Word</Application>
  <DocSecurity>0</DocSecurity>
  <Lines>228</Lines>
  <Paragraphs>154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Samarkos</dc:creator>
  <cp:keywords/>
  <dc:description/>
  <cp:lastModifiedBy>Michail Samarkos</cp:lastModifiedBy>
  <cp:revision>2</cp:revision>
  <dcterms:created xsi:type="dcterms:W3CDTF">2024-09-19T19:49:00Z</dcterms:created>
  <dcterms:modified xsi:type="dcterms:W3CDTF">2024-10-17T21:09:00Z</dcterms:modified>
</cp:coreProperties>
</file>