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C24523F" w14:textId="77777777" w:rsidR="00EF38BB" w:rsidRPr="00EF38BB" w:rsidRDefault="00EF38BB" w:rsidP="00EF38BB">
      <w:pPr>
        <w:adjustRightInd w:val="0"/>
        <w:snapToGrid w:val="0"/>
        <w:spacing w:after="240" w:line="240" w:lineRule="atLeast"/>
        <w:jc w:val="left"/>
        <w:rPr>
          <w:rFonts w:eastAsia="Times New Roman"/>
          <w:b/>
          <w:snapToGrid w:val="0"/>
          <w:sz w:val="36"/>
          <w:lang w:eastAsia="de-DE" w:bidi="en-US"/>
        </w:rPr>
      </w:pPr>
      <w:r w:rsidRPr="00EF38BB">
        <w:rPr>
          <w:rFonts w:eastAsia="Times New Roman"/>
          <w:b/>
          <w:snapToGrid w:val="0"/>
          <w:sz w:val="36"/>
          <w:lang w:eastAsia="de-DE" w:bidi="en-US"/>
        </w:rPr>
        <w:t>Polymeric infrared and fluorescent probes to assess macrophage diversity in bronchoalveolar lavage fluid of asthma and other pulmonary disease patients</w:t>
      </w:r>
    </w:p>
    <w:p w14:paraId="14E68855" w14:textId="1E3772B2" w:rsidR="00C77A08" w:rsidRPr="00532D84" w:rsidRDefault="00C77A08" w:rsidP="00C77A08">
      <w:pPr>
        <w:pStyle w:val="MDPI13authornames"/>
        <w:jc w:val="center"/>
      </w:pPr>
      <w:r w:rsidRPr="00532D84">
        <w:t xml:space="preserve">Igor D. </w:t>
      </w:r>
      <w:proofErr w:type="spellStart"/>
      <w:r w:rsidRPr="00532D84">
        <w:t>Zlotnikov</w:t>
      </w:r>
      <w:proofErr w:type="spellEnd"/>
      <w:r w:rsidRPr="00532D84">
        <w:t xml:space="preserve"> </w:t>
      </w:r>
      <w:r w:rsidRPr="00532D84">
        <w:rPr>
          <w:vertAlign w:val="superscript"/>
        </w:rPr>
        <w:t>1</w:t>
      </w:r>
      <w:r w:rsidRPr="00532D84">
        <w:t xml:space="preserve"> and Elena V. Kudryashova </w:t>
      </w:r>
      <w:proofErr w:type="gramStart"/>
      <w:r w:rsidRPr="00532D84">
        <w:rPr>
          <w:vertAlign w:val="superscript"/>
        </w:rPr>
        <w:t>1,*</w:t>
      </w:r>
      <w:proofErr w:type="gramEnd"/>
    </w:p>
    <w:p w14:paraId="6B08E5B1" w14:textId="77777777" w:rsidR="00C77A08" w:rsidRPr="00532D84" w:rsidRDefault="00C77A08" w:rsidP="00C77A08">
      <w:pPr>
        <w:pStyle w:val="MDPI16affiliation"/>
        <w:ind w:left="0" w:firstLine="0"/>
        <w:jc w:val="center"/>
      </w:pPr>
      <w:r w:rsidRPr="00532D84">
        <w:t>1</w:t>
      </w:r>
      <w:r w:rsidRPr="00532D84">
        <w:tab/>
        <w:t xml:space="preserve">Faculty of Chemistry, Lomonosov Moscow State University, </w:t>
      </w:r>
      <w:proofErr w:type="spellStart"/>
      <w:r w:rsidRPr="00532D84">
        <w:t>Leninskie</w:t>
      </w:r>
      <w:proofErr w:type="spellEnd"/>
      <w:r w:rsidRPr="00532D84">
        <w:t xml:space="preserve"> Gory, 1/3, 119991 Moscow, Russia; zlotnikovid@my.msu.ru, nbelog@mail.ru (N.G.B.)</w:t>
      </w:r>
    </w:p>
    <w:p w14:paraId="6E4F4DAB" w14:textId="4037CD83" w:rsidR="00C77A08" w:rsidRPr="00532D84" w:rsidRDefault="00C77A08" w:rsidP="00C77A08">
      <w:pPr>
        <w:pStyle w:val="MDPI16affiliation"/>
        <w:ind w:left="0" w:firstLine="0"/>
        <w:jc w:val="center"/>
      </w:pPr>
      <w:r w:rsidRPr="00532D84">
        <w:t>*Correspondence: Helenakoudriachova@yandex.ru (E.V.K.)</w:t>
      </w:r>
    </w:p>
    <w:p w14:paraId="553E4EE8" w14:textId="1D4A0E07" w:rsidR="00C77A08" w:rsidRDefault="00C77A08">
      <w:pPr>
        <w:spacing w:after="160" w:line="259" w:lineRule="auto"/>
        <w:jc w:val="left"/>
      </w:pPr>
      <w:r>
        <w:br w:type="page"/>
      </w:r>
    </w:p>
    <w:p w14:paraId="23121FB2" w14:textId="5DB7995A" w:rsidR="006B710B" w:rsidRPr="006B710B" w:rsidRDefault="006B710B" w:rsidP="006B710B">
      <w:pPr>
        <w:pStyle w:val="MDPI51figurecaption"/>
        <w:ind w:left="0"/>
        <w:rPr>
          <w:sz w:val="20"/>
          <w:szCs w:val="22"/>
        </w:rPr>
      </w:pPr>
      <w:r w:rsidRPr="006B710B">
        <w:rPr>
          <w:b/>
          <w:sz w:val="20"/>
          <w:szCs w:val="22"/>
        </w:rPr>
        <w:lastRenderedPageBreak/>
        <w:t xml:space="preserve">Figure </w:t>
      </w:r>
      <w:r>
        <w:rPr>
          <w:b/>
          <w:sz w:val="20"/>
          <w:szCs w:val="22"/>
        </w:rPr>
        <w:t>S</w:t>
      </w:r>
      <w:r w:rsidRPr="006B710B">
        <w:rPr>
          <w:b/>
          <w:sz w:val="20"/>
          <w:szCs w:val="22"/>
        </w:rPr>
        <w:t xml:space="preserve">1. </w:t>
      </w:r>
      <w:r w:rsidRPr="006B710B">
        <w:rPr>
          <w:sz w:val="20"/>
          <w:szCs w:val="22"/>
        </w:rPr>
        <w:t xml:space="preserve">FTIR spectra of the initial substances and the target </w:t>
      </w:r>
      <w:r>
        <w:rPr>
          <w:sz w:val="20"/>
          <w:szCs w:val="22"/>
        </w:rPr>
        <w:t>IR marker</w:t>
      </w:r>
      <w:r w:rsidRPr="006B710B">
        <w:rPr>
          <w:sz w:val="20"/>
          <w:szCs w:val="22"/>
        </w:rPr>
        <w:t>. PBS (0.01 M, pH 7.4). T = 22 °C.</w:t>
      </w:r>
    </w:p>
    <w:p w14:paraId="1D10F5CC" w14:textId="45394289" w:rsidR="00F726B4" w:rsidRDefault="006B710B" w:rsidP="006B710B">
      <w:pPr>
        <w:pStyle w:val="MDPI51figurecaption"/>
        <w:ind w:left="0"/>
      </w:pPr>
      <w:r w:rsidRPr="00BA77F3">
        <w:rPr>
          <w:noProof/>
        </w:rPr>
        <w:drawing>
          <wp:inline distT="0" distB="0" distL="0" distR="0" wp14:anchorId="0B4A37A3" wp14:editId="5F688516">
            <wp:extent cx="5876925" cy="4500626"/>
            <wp:effectExtent l="0" t="0" r="0" b="0"/>
            <wp:docPr id="28265390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773" cy="4507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A6B1E" w14:textId="77777777" w:rsidR="00F726B4" w:rsidRDefault="00F726B4">
      <w:pPr>
        <w:spacing w:after="160" w:line="259" w:lineRule="auto"/>
        <w:jc w:val="left"/>
        <w:rPr>
          <w:rFonts w:eastAsia="Times New Roman"/>
          <w:sz w:val="18"/>
          <w:lang w:eastAsia="de-DE" w:bidi="en-US"/>
        </w:rPr>
      </w:pPr>
      <w:r>
        <w:br w:type="page"/>
      </w:r>
    </w:p>
    <w:p w14:paraId="55194357" w14:textId="1D309DB5" w:rsidR="006B710B" w:rsidRDefault="00F726B4" w:rsidP="00F726B4">
      <w:pPr>
        <w:pStyle w:val="MDPI51figurecaption"/>
        <w:ind w:left="0"/>
      </w:pPr>
      <w:r w:rsidRPr="003E4056">
        <w:rPr>
          <w:b/>
          <w:bCs/>
        </w:rPr>
        <w:lastRenderedPageBreak/>
        <w:t xml:space="preserve">Figure </w:t>
      </w:r>
      <w:r>
        <w:rPr>
          <w:b/>
          <w:bCs/>
        </w:rPr>
        <w:t>S2</w:t>
      </w:r>
      <w:r w:rsidRPr="003E4056">
        <w:rPr>
          <w:b/>
          <w:bCs/>
        </w:rPr>
        <w:t xml:space="preserve">. </w:t>
      </w:r>
      <w:bookmarkStart w:id="0" w:name="_Hlk178947541"/>
      <w:r w:rsidRPr="00F726B4">
        <w:t>Normalized on Amide I peak</w:t>
      </w:r>
      <w:r>
        <w:rPr>
          <w:b/>
          <w:bCs/>
        </w:rPr>
        <w:t xml:space="preserve"> </w:t>
      </w:r>
      <w:bookmarkEnd w:id="0"/>
      <w:r>
        <w:t>FT</w:t>
      </w:r>
      <w:r w:rsidRPr="00961641">
        <w:t>IR spectra of BALF samples (</w:t>
      </w:r>
      <w:r>
        <w:t xml:space="preserve">from </w:t>
      </w:r>
      <w:r w:rsidRPr="00961641">
        <w:t xml:space="preserve">a patient with purulent </w:t>
      </w:r>
      <w:proofErr w:type="spellStart"/>
      <w:r w:rsidRPr="00961641">
        <w:t>endobronchitis</w:t>
      </w:r>
      <w:proofErr w:type="spellEnd"/>
      <w:r w:rsidRPr="00961641">
        <w:t>) during real-time incubation with marker</w:t>
      </w:r>
      <w:r>
        <w:t xml:space="preserve"> </w:t>
      </w:r>
      <w:r w:rsidRPr="00961641">
        <w:t>IR1</w:t>
      </w:r>
      <w:r>
        <w:t xml:space="preserve">. </w:t>
      </w:r>
      <w:r w:rsidRPr="003E4056">
        <w:t xml:space="preserve">The volume of the reaction mixture is 35 µl. The number of cells from BALF is about </w:t>
      </w:r>
      <w:r>
        <w:t>2×</w:t>
      </w:r>
      <w:r w:rsidRPr="003E4056">
        <w:t>10</w:t>
      </w:r>
      <w:r w:rsidRPr="003E4056">
        <w:rPr>
          <w:vertAlign w:val="superscript"/>
        </w:rPr>
        <w:t>5</w:t>
      </w:r>
      <w:r w:rsidRPr="003E4056">
        <w:t>. The concentration of the IR marker is 5 mg/m</w:t>
      </w:r>
      <w:r>
        <w:t>L</w:t>
      </w:r>
      <w:r w:rsidRPr="003E4056">
        <w:t xml:space="preserve"> by PEG (equivalent to 1 mM)</w:t>
      </w:r>
      <w:r>
        <w:t xml:space="preserve">. </w:t>
      </w:r>
      <w:r w:rsidRPr="00C97C4D">
        <w:t>PBS (0.01M, pH 7.4). T = 37 °</w:t>
      </w:r>
      <w:r>
        <w:t>C.</w:t>
      </w:r>
    </w:p>
    <w:p w14:paraId="4E1C45BA" w14:textId="7B1D6592" w:rsidR="00F726B4" w:rsidRPr="00BA77F3" w:rsidRDefault="00F726B4" w:rsidP="006B710B">
      <w:pPr>
        <w:pStyle w:val="MDPI51figurecaption"/>
        <w:ind w:left="0"/>
      </w:pPr>
      <w:r>
        <w:rPr>
          <w:noProof/>
        </w:rPr>
        <w:drawing>
          <wp:inline distT="0" distB="0" distL="0" distR="0" wp14:anchorId="0FE16E10" wp14:editId="3A3A0898">
            <wp:extent cx="5939790" cy="3549015"/>
            <wp:effectExtent l="0" t="0" r="3810" b="0"/>
            <wp:docPr id="16179990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4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D4F0E" w14:textId="18B9B4D9" w:rsidR="00B44A50" w:rsidRDefault="00B44A50">
      <w:pPr>
        <w:spacing w:after="160" w:line="259" w:lineRule="auto"/>
        <w:jc w:val="left"/>
      </w:pPr>
      <w:r>
        <w:br w:type="page"/>
      </w:r>
    </w:p>
    <w:p w14:paraId="04EF21AE" w14:textId="6FD43963" w:rsidR="00B44A50" w:rsidRPr="00400B74" w:rsidRDefault="00B44A50" w:rsidP="00B44A50">
      <w:pPr>
        <w:pStyle w:val="MDPI51figurecaption"/>
        <w:ind w:left="0"/>
      </w:pPr>
      <w:r w:rsidRPr="00400B74">
        <w:rPr>
          <w:b/>
          <w:bCs/>
        </w:rPr>
        <w:lastRenderedPageBreak/>
        <w:t xml:space="preserve">Figure </w:t>
      </w:r>
      <w:r>
        <w:rPr>
          <w:b/>
          <w:bCs/>
        </w:rPr>
        <w:t>S3</w:t>
      </w:r>
      <w:r w:rsidRPr="00400B74">
        <w:rPr>
          <w:b/>
          <w:bCs/>
        </w:rPr>
        <w:t>.</w:t>
      </w:r>
      <w:r w:rsidRPr="00400B74">
        <w:t xml:space="preserve"> </w:t>
      </w:r>
      <w:r w:rsidR="00B859E6" w:rsidRPr="00B859E6">
        <w:rPr>
          <w:b/>
          <w:bCs/>
        </w:rPr>
        <w:t>(a)</w:t>
      </w:r>
      <w:r w:rsidR="00B859E6">
        <w:t xml:space="preserve"> </w:t>
      </w:r>
      <w:r>
        <w:t>FT</w:t>
      </w:r>
      <w:r w:rsidRPr="00400B74">
        <w:t xml:space="preserve">IR microscopic maps of the peak intensities integral distribution in the IR spectra of BALF samples (diagnosed with purulent </w:t>
      </w:r>
      <w:proofErr w:type="spellStart"/>
      <w:r w:rsidRPr="00400B74">
        <w:t>endobronchitis</w:t>
      </w:r>
      <w:proofErr w:type="spellEnd"/>
      <w:r w:rsidRPr="00400B74">
        <w:t>) incu</w:t>
      </w:r>
      <w:r>
        <w:t>b</w:t>
      </w:r>
      <w:r w:rsidRPr="00400B74">
        <w:t xml:space="preserve">ated </w:t>
      </w:r>
      <w:r>
        <w:t xml:space="preserve">for 1h </w:t>
      </w:r>
      <w:r w:rsidRPr="00400B74">
        <w:t xml:space="preserve">with </w:t>
      </w:r>
      <w:r>
        <w:t>different IR markers</w:t>
      </w:r>
      <w:r w:rsidRPr="00400B74">
        <w:t xml:space="preserve"> (10 mg/ml)</w:t>
      </w:r>
      <w:r w:rsidR="00B859E6">
        <w:t>.</w:t>
      </w:r>
      <w:r w:rsidRPr="00400B74">
        <w:t xml:space="preserve"> </w:t>
      </w:r>
      <w:r w:rsidRPr="00B44A50">
        <w:rPr>
          <w:b/>
          <w:bCs/>
        </w:rPr>
        <w:t>(b)</w:t>
      </w:r>
      <w:r>
        <w:t xml:space="preserve"> </w:t>
      </w:r>
      <w:r w:rsidR="00B859E6">
        <w:t>FT</w:t>
      </w:r>
      <w:r w:rsidR="00B859E6" w:rsidRPr="00400B74">
        <w:t xml:space="preserve">IR microscopic maps of the peak intensities integral distribution in the IR spectra of BALF samples (diagnosed with purulent </w:t>
      </w:r>
      <w:proofErr w:type="spellStart"/>
      <w:r w:rsidR="00B859E6" w:rsidRPr="00400B74">
        <w:t>endobronchitis</w:t>
      </w:r>
      <w:proofErr w:type="spellEnd"/>
      <w:r w:rsidR="00B859E6" w:rsidRPr="00400B74">
        <w:t>) incu</w:t>
      </w:r>
      <w:r w:rsidR="00B859E6">
        <w:t>b</w:t>
      </w:r>
      <w:r w:rsidR="00B859E6" w:rsidRPr="00400B74">
        <w:t xml:space="preserve">ated </w:t>
      </w:r>
      <w:r w:rsidR="00B859E6">
        <w:t xml:space="preserve">for 1h </w:t>
      </w:r>
      <w:r w:rsidR="00B859E6" w:rsidRPr="00400B74">
        <w:t xml:space="preserve">with </w:t>
      </w:r>
      <w:r w:rsidR="00B859E6">
        <w:t>different IR markers</w:t>
      </w:r>
      <w:r w:rsidR="00B859E6" w:rsidRPr="00400B74">
        <w:t xml:space="preserve"> (10 mg/ml)</w:t>
      </w:r>
      <w:r w:rsidR="00B859E6">
        <w:t xml:space="preserve"> followed </w:t>
      </w:r>
      <w:r w:rsidRPr="00400B74">
        <w:t>by mannan treatment (10 mg/ml)</w:t>
      </w:r>
      <w:r>
        <w:t xml:space="preserve"> for 1 h</w:t>
      </w:r>
      <w:r w:rsidRPr="00400B74">
        <w:t>. PBS (0.01M, pH 7.4). T = 37 °C.</w:t>
      </w:r>
    </w:p>
    <w:p w14:paraId="275BB9AE" w14:textId="306195A2" w:rsidR="006B710B" w:rsidRPr="00B44A50" w:rsidRDefault="00B44A50" w:rsidP="00B44A50">
      <w:pPr>
        <w:jc w:val="center"/>
        <w:rPr>
          <w:b/>
          <w:bCs/>
        </w:rPr>
      </w:pPr>
      <w:r w:rsidRPr="00B44A50">
        <w:rPr>
          <w:b/>
          <w:bCs/>
          <w:noProof/>
        </w:rPr>
        <w:drawing>
          <wp:inline distT="0" distB="0" distL="0" distR="0" wp14:anchorId="2FF9FACB" wp14:editId="756CA38A">
            <wp:extent cx="5939790" cy="6550025"/>
            <wp:effectExtent l="0" t="0" r="0" b="0"/>
            <wp:docPr id="10563956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5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58A66" w14:textId="45A2E8A2" w:rsidR="00B44A50" w:rsidRPr="00B44A50" w:rsidRDefault="00B44A50" w:rsidP="00B44A50">
      <w:pPr>
        <w:jc w:val="center"/>
        <w:rPr>
          <w:b/>
          <w:bCs/>
        </w:rPr>
      </w:pPr>
      <w:r w:rsidRPr="00B44A50">
        <w:rPr>
          <w:b/>
          <w:bCs/>
        </w:rPr>
        <w:t>(a)</w:t>
      </w:r>
    </w:p>
    <w:p w14:paraId="6DB93EB4" w14:textId="2E428E6C" w:rsidR="00B44A50" w:rsidRPr="00B44A50" w:rsidRDefault="00B44A50" w:rsidP="00B44A50">
      <w:pPr>
        <w:jc w:val="center"/>
        <w:rPr>
          <w:b/>
          <w:bCs/>
        </w:rPr>
      </w:pPr>
      <w:r w:rsidRPr="00B44A50">
        <w:rPr>
          <w:b/>
          <w:bCs/>
          <w:noProof/>
        </w:rPr>
        <w:lastRenderedPageBreak/>
        <w:drawing>
          <wp:inline distT="0" distB="0" distL="0" distR="0" wp14:anchorId="79B29C67" wp14:editId="57F150FF">
            <wp:extent cx="5939790" cy="5149850"/>
            <wp:effectExtent l="0" t="0" r="0" b="0"/>
            <wp:docPr id="205538771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14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52323" w14:textId="50B7997D" w:rsidR="00B44A50" w:rsidRDefault="00B44A50" w:rsidP="00B44A50">
      <w:pPr>
        <w:jc w:val="center"/>
        <w:rPr>
          <w:b/>
          <w:bCs/>
        </w:rPr>
      </w:pPr>
      <w:r w:rsidRPr="00B44A50">
        <w:rPr>
          <w:b/>
          <w:bCs/>
        </w:rPr>
        <w:t>(b)</w:t>
      </w:r>
    </w:p>
    <w:p w14:paraId="60020280" w14:textId="4826BF6B" w:rsidR="00B859E6" w:rsidRDefault="00B859E6">
      <w:pPr>
        <w:spacing w:after="160" w:line="259" w:lineRule="auto"/>
        <w:jc w:val="left"/>
        <w:rPr>
          <w:b/>
          <w:bCs/>
        </w:rPr>
      </w:pPr>
      <w:r>
        <w:rPr>
          <w:b/>
          <w:bCs/>
        </w:rPr>
        <w:br w:type="page"/>
      </w:r>
    </w:p>
    <w:p w14:paraId="7EEC3C71" w14:textId="46ECE4C3" w:rsidR="00B859E6" w:rsidRDefault="00B859E6" w:rsidP="00B859E6">
      <w:pPr>
        <w:pStyle w:val="MDPI51figurecaption"/>
        <w:ind w:left="0"/>
      </w:pPr>
      <w:r w:rsidRPr="00400B74">
        <w:rPr>
          <w:b/>
          <w:bCs/>
        </w:rPr>
        <w:lastRenderedPageBreak/>
        <w:t xml:space="preserve">Figure </w:t>
      </w:r>
      <w:r>
        <w:rPr>
          <w:b/>
          <w:bCs/>
        </w:rPr>
        <w:t>S4</w:t>
      </w:r>
      <w:r w:rsidRPr="00400B74">
        <w:rPr>
          <w:b/>
          <w:bCs/>
        </w:rPr>
        <w:t>.</w:t>
      </w:r>
      <w:r w:rsidRPr="00400B74">
        <w:t xml:space="preserve"> </w:t>
      </w:r>
      <w:r w:rsidRPr="00B859E6">
        <w:rPr>
          <w:b/>
          <w:bCs/>
        </w:rPr>
        <w:t>(a)</w:t>
      </w:r>
      <w:r>
        <w:t xml:space="preserve"> FT</w:t>
      </w:r>
      <w:r w:rsidRPr="00400B74">
        <w:t>IR microscopic maps of the peak intensities integral distribution in the IR spectra of BALF samples (</w:t>
      </w:r>
      <w:r>
        <w:t xml:space="preserve">from </w:t>
      </w:r>
      <w:r w:rsidRPr="00961641">
        <w:t>a patient with</w:t>
      </w:r>
      <w:r w:rsidRPr="00AA2A66">
        <w:t xml:space="preserve"> </w:t>
      </w:r>
      <w:r w:rsidRPr="006F0F5D">
        <w:t>bronchial asthma</w:t>
      </w:r>
      <w:r>
        <w:t xml:space="preserve"> (with </w:t>
      </w:r>
      <w:r w:rsidRPr="006F0F5D">
        <w:t>plastic bronchitis</w:t>
      </w:r>
      <w:r>
        <w:t>)</w:t>
      </w:r>
      <w:r w:rsidRPr="00400B74">
        <w:t>) incu</w:t>
      </w:r>
      <w:r>
        <w:t>b</w:t>
      </w:r>
      <w:r w:rsidRPr="00400B74">
        <w:t xml:space="preserve">ated </w:t>
      </w:r>
      <w:r>
        <w:t xml:space="preserve">for 1h </w:t>
      </w:r>
      <w:r w:rsidRPr="00400B74">
        <w:t xml:space="preserve">with </w:t>
      </w:r>
      <w:r>
        <w:t>different IR markers</w:t>
      </w:r>
      <w:r w:rsidRPr="00400B74">
        <w:t xml:space="preserve"> (10 mg/ml)</w:t>
      </w:r>
      <w:r>
        <w:t>.</w:t>
      </w:r>
      <w:r w:rsidRPr="00400B74">
        <w:t xml:space="preserve"> </w:t>
      </w:r>
      <w:r w:rsidRPr="00B44A50">
        <w:rPr>
          <w:b/>
          <w:bCs/>
        </w:rPr>
        <w:t>(b)</w:t>
      </w:r>
      <w:r>
        <w:t xml:space="preserve"> FT</w:t>
      </w:r>
      <w:r w:rsidRPr="00400B74">
        <w:t xml:space="preserve">IR microscopic maps of the peak intensities integral distribution in the IR spectra of BALF samples (diagnosed with purulent </w:t>
      </w:r>
      <w:proofErr w:type="spellStart"/>
      <w:r w:rsidRPr="00400B74">
        <w:t>endobronchitis</w:t>
      </w:r>
      <w:proofErr w:type="spellEnd"/>
      <w:r w:rsidRPr="00400B74">
        <w:t>) incu</w:t>
      </w:r>
      <w:r>
        <w:t>b</w:t>
      </w:r>
      <w:r w:rsidRPr="00400B74">
        <w:t xml:space="preserve">ated </w:t>
      </w:r>
      <w:r>
        <w:t xml:space="preserve">for 1h </w:t>
      </w:r>
      <w:r w:rsidRPr="00400B74">
        <w:t xml:space="preserve">with </w:t>
      </w:r>
      <w:r>
        <w:t>different IR markers</w:t>
      </w:r>
      <w:r w:rsidRPr="00400B74">
        <w:t xml:space="preserve"> (10 mg/ml)</w:t>
      </w:r>
      <w:r>
        <w:t xml:space="preserve"> followed </w:t>
      </w:r>
      <w:r w:rsidRPr="00400B74">
        <w:t>by mannan treatment (10 mg/ml)</w:t>
      </w:r>
      <w:r>
        <w:t xml:space="preserve"> for 1 h</w:t>
      </w:r>
      <w:r w:rsidRPr="00400B74">
        <w:t>. PBS (0.01M, pH 7.4). T = 37 °C.</w:t>
      </w:r>
    </w:p>
    <w:p w14:paraId="4A6BA2D9" w14:textId="43DEB140" w:rsidR="00B859E6" w:rsidRPr="00B859E6" w:rsidRDefault="00825E68" w:rsidP="00B859E6">
      <w:pPr>
        <w:pStyle w:val="MDPI51figurecaption"/>
        <w:ind w:left="0"/>
        <w:jc w:val="center"/>
        <w:rPr>
          <w:b/>
          <w:bCs/>
        </w:rPr>
      </w:pPr>
      <w:r w:rsidRPr="00825E68">
        <w:rPr>
          <w:noProof/>
        </w:rPr>
        <w:drawing>
          <wp:inline distT="0" distB="0" distL="0" distR="0" wp14:anchorId="1669F049" wp14:editId="36717787">
            <wp:extent cx="5734050" cy="6858000"/>
            <wp:effectExtent l="0" t="0" r="0" b="0"/>
            <wp:docPr id="157306874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64" b="3105"/>
                    <a:stretch/>
                  </pic:blipFill>
                  <pic:spPr bwMode="auto">
                    <a:xfrm>
                      <a:off x="0" y="0"/>
                      <a:ext cx="573405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028C5D" w14:textId="799A8E93" w:rsidR="00B859E6" w:rsidRPr="00B859E6" w:rsidRDefault="00B859E6" w:rsidP="00B859E6">
      <w:pPr>
        <w:pStyle w:val="MDPI51figurecaption"/>
        <w:ind w:left="0"/>
        <w:jc w:val="center"/>
        <w:rPr>
          <w:b/>
          <w:bCs/>
        </w:rPr>
      </w:pPr>
      <w:r w:rsidRPr="00B859E6">
        <w:rPr>
          <w:b/>
          <w:bCs/>
        </w:rPr>
        <w:t>(a)</w:t>
      </w:r>
    </w:p>
    <w:p w14:paraId="31AC8E55" w14:textId="03434BB5" w:rsidR="00B859E6" w:rsidRPr="00B859E6" w:rsidRDefault="00B859E6" w:rsidP="00B859E6">
      <w:pPr>
        <w:pStyle w:val="MDPI51figurecaption"/>
        <w:ind w:left="0"/>
        <w:jc w:val="center"/>
        <w:rPr>
          <w:b/>
          <w:bCs/>
        </w:rPr>
      </w:pPr>
      <w:r w:rsidRPr="00B859E6">
        <w:rPr>
          <w:noProof/>
        </w:rPr>
        <w:lastRenderedPageBreak/>
        <w:drawing>
          <wp:inline distT="0" distB="0" distL="0" distR="0" wp14:anchorId="5769DCEE" wp14:editId="08DD477F">
            <wp:extent cx="5939790" cy="5418455"/>
            <wp:effectExtent l="0" t="0" r="3810" b="0"/>
            <wp:docPr id="198447375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41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51C11" w14:textId="3410A752" w:rsidR="00B859E6" w:rsidRDefault="00B859E6" w:rsidP="00B859E6">
      <w:pPr>
        <w:pStyle w:val="MDPI51figurecaption"/>
        <w:ind w:left="0"/>
        <w:jc w:val="center"/>
        <w:rPr>
          <w:b/>
          <w:bCs/>
        </w:rPr>
      </w:pPr>
      <w:r w:rsidRPr="00B859E6">
        <w:rPr>
          <w:b/>
          <w:bCs/>
        </w:rPr>
        <w:t>(b)</w:t>
      </w:r>
    </w:p>
    <w:p w14:paraId="172E6001" w14:textId="6925D363" w:rsidR="00BB6951" w:rsidRDefault="00BB6951">
      <w:pPr>
        <w:spacing w:after="160" w:line="259" w:lineRule="auto"/>
        <w:jc w:val="left"/>
        <w:rPr>
          <w:rFonts w:eastAsia="Times New Roman"/>
          <w:b/>
          <w:bCs/>
          <w:sz w:val="18"/>
          <w:lang w:eastAsia="de-DE" w:bidi="en-US"/>
        </w:rPr>
      </w:pPr>
      <w:r>
        <w:rPr>
          <w:b/>
          <w:bCs/>
        </w:rPr>
        <w:br w:type="page"/>
      </w:r>
    </w:p>
    <w:p w14:paraId="10DAEA2A" w14:textId="77777777" w:rsidR="00AC3E5D" w:rsidRDefault="00AC3E5D" w:rsidP="00AC3E5D">
      <w:pPr>
        <w:pStyle w:val="MDPI52figure"/>
        <w:jc w:val="both"/>
      </w:pPr>
      <w:r w:rsidRPr="00DB1BE7">
        <w:rPr>
          <w:b/>
          <w:sz w:val="18"/>
          <w:lang w:eastAsia="en-US"/>
        </w:rPr>
        <w:lastRenderedPageBreak/>
        <w:t>Figure S5.</w:t>
      </w:r>
      <w:r w:rsidRPr="00DB1BE7">
        <w:rPr>
          <w:bCs/>
          <w:sz w:val="18"/>
          <w:lang w:eastAsia="en-US"/>
        </w:rPr>
        <w:t xml:space="preserve"> </w:t>
      </w:r>
      <w:r>
        <w:t>CLSM images</w:t>
      </w:r>
      <w:r w:rsidRPr="00DD6A85">
        <w:t xml:space="preserve"> of</w:t>
      </w:r>
      <w:r>
        <w:t xml:space="preserve"> (a) </w:t>
      </w:r>
      <w:r w:rsidRPr="00DD6A85">
        <w:t xml:space="preserve">THP-1-derived macrophage-like cells </w:t>
      </w:r>
      <w:r>
        <w:t xml:space="preserve">and (b) </w:t>
      </w:r>
      <w:r w:rsidRPr="00DD6A85">
        <w:t>human dermal fibroblasts (HDF)</w:t>
      </w:r>
      <w:r>
        <w:t>.</w:t>
      </w:r>
      <w:r w:rsidRPr="00DD6A85">
        <w:t xml:space="preserve"> Phagocytosis assay with PEI-</w:t>
      </w:r>
      <w:proofErr w:type="spellStart"/>
      <w:r w:rsidRPr="00DD6A85">
        <w:t>triMan</w:t>
      </w:r>
      <w:proofErr w:type="spellEnd"/>
      <w:r w:rsidRPr="00DD6A85">
        <w:t>-FITC and PEI-Man-FITC after incubation for 40 min (green channel). Phase contrast microscopy, fluorescent microscopy, blue channel—nuclei stained with DAPI</w:t>
      </w:r>
      <w:r>
        <w:t xml:space="preserve">, red channel – CD206 receptors were stained with </w:t>
      </w:r>
      <w:r w:rsidRPr="00F450C6">
        <w:t>Alexa594</w:t>
      </w:r>
      <w:r w:rsidRPr="00DD6A85">
        <w:t xml:space="preserve">. Scale bar, 100 </w:t>
      </w:r>
      <w:proofErr w:type="spellStart"/>
      <w:r w:rsidRPr="00DD6A85">
        <w:t>μm</w:t>
      </w:r>
      <w:proofErr w:type="spellEnd"/>
      <w:r w:rsidRPr="00DD6A85">
        <w:t>.</w:t>
      </w:r>
    </w:p>
    <w:p w14:paraId="08C39310" w14:textId="50E8DFB4" w:rsidR="00BB6951" w:rsidRDefault="000606F0" w:rsidP="00AC3E5D">
      <w:pPr>
        <w:pStyle w:val="MDPI52figure"/>
        <w:jc w:val="both"/>
        <w:rPr>
          <w:noProof/>
          <w:lang w:eastAsia="zh-CN" w:bidi="ar-SA"/>
        </w:rPr>
      </w:pPr>
      <w:r>
        <w:rPr>
          <w:noProof/>
        </w:rPr>
        <w:drawing>
          <wp:inline distT="0" distB="0" distL="0" distR="0" wp14:anchorId="359BBFA5" wp14:editId="133E61D5">
            <wp:extent cx="5939790" cy="2857500"/>
            <wp:effectExtent l="0" t="0" r="3810" b="0"/>
            <wp:docPr id="200628575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0D83D" w14:textId="037EFE94" w:rsidR="00BB6951" w:rsidRPr="00BB6951" w:rsidRDefault="00BB6951" w:rsidP="00BB6951">
      <w:pPr>
        <w:pStyle w:val="MDPI52figure"/>
        <w:rPr>
          <w:b/>
          <w:bCs/>
          <w:noProof/>
          <w:lang w:eastAsia="zh-CN" w:bidi="ar-SA"/>
        </w:rPr>
      </w:pPr>
      <w:r w:rsidRPr="00BB6951">
        <w:rPr>
          <w:b/>
          <w:bCs/>
          <w:noProof/>
          <w:lang w:eastAsia="zh-CN" w:bidi="ar-SA"/>
        </w:rPr>
        <w:t>(a)</w:t>
      </w:r>
    </w:p>
    <w:p w14:paraId="287FAEE2" w14:textId="7852A527" w:rsidR="00BB6951" w:rsidRPr="00BB6951" w:rsidRDefault="00BB6951" w:rsidP="00BB6951">
      <w:pPr>
        <w:pStyle w:val="MDPI52figure"/>
        <w:rPr>
          <w:b/>
          <w:bCs/>
          <w:noProof/>
          <w:lang w:eastAsia="zh-CN" w:bidi="ar-SA"/>
        </w:rPr>
      </w:pPr>
      <w:r>
        <w:rPr>
          <w:noProof/>
        </w:rPr>
        <w:drawing>
          <wp:inline distT="0" distB="0" distL="0" distR="0" wp14:anchorId="2DA77754" wp14:editId="601B0A9A">
            <wp:extent cx="5939790" cy="2840990"/>
            <wp:effectExtent l="0" t="0" r="3810" b="0"/>
            <wp:docPr id="16287188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84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855EE" w14:textId="737D5A56" w:rsidR="00BB6951" w:rsidRPr="00BB6951" w:rsidRDefault="00BB6951" w:rsidP="00BB6951">
      <w:pPr>
        <w:pStyle w:val="MDPI52figure"/>
        <w:rPr>
          <w:b/>
          <w:bCs/>
        </w:rPr>
      </w:pPr>
      <w:r w:rsidRPr="00BB6951">
        <w:rPr>
          <w:b/>
          <w:bCs/>
          <w:noProof/>
          <w:lang w:eastAsia="zh-CN" w:bidi="ar-SA"/>
        </w:rPr>
        <w:t>(b)</w:t>
      </w:r>
    </w:p>
    <w:p w14:paraId="6B2B72AD" w14:textId="77777777" w:rsidR="00BB6951" w:rsidRPr="00B859E6" w:rsidRDefault="00BB6951" w:rsidP="00B859E6">
      <w:pPr>
        <w:pStyle w:val="MDPI51figurecaption"/>
        <w:ind w:left="0"/>
        <w:jc w:val="center"/>
        <w:rPr>
          <w:b/>
          <w:bCs/>
        </w:rPr>
      </w:pPr>
    </w:p>
    <w:p w14:paraId="118A3A53" w14:textId="77777777" w:rsidR="00B859E6" w:rsidRPr="00B44A50" w:rsidRDefault="00B859E6" w:rsidP="00B44A50">
      <w:pPr>
        <w:jc w:val="center"/>
        <w:rPr>
          <w:b/>
          <w:bCs/>
        </w:rPr>
      </w:pPr>
    </w:p>
    <w:sectPr w:rsidR="00B859E6" w:rsidRPr="00B44A50" w:rsidSect="00A9300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2D38"/>
    <w:rsid w:val="000077E8"/>
    <w:rsid w:val="00035B99"/>
    <w:rsid w:val="000606F0"/>
    <w:rsid w:val="000B2DE1"/>
    <w:rsid w:val="00204977"/>
    <w:rsid w:val="00204D4A"/>
    <w:rsid w:val="00261123"/>
    <w:rsid w:val="00652D38"/>
    <w:rsid w:val="006B710B"/>
    <w:rsid w:val="006C0B77"/>
    <w:rsid w:val="006E757D"/>
    <w:rsid w:val="008242FF"/>
    <w:rsid w:val="00825E68"/>
    <w:rsid w:val="00870751"/>
    <w:rsid w:val="00922C48"/>
    <w:rsid w:val="00A57AEE"/>
    <w:rsid w:val="00A93007"/>
    <w:rsid w:val="00AC3E5D"/>
    <w:rsid w:val="00B44A50"/>
    <w:rsid w:val="00B859E6"/>
    <w:rsid w:val="00B915B7"/>
    <w:rsid w:val="00BB6951"/>
    <w:rsid w:val="00C77A08"/>
    <w:rsid w:val="00EA59DF"/>
    <w:rsid w:val="00EE4070"/>
    <w:rsid w:val="00EF38BB"/>
    <w:rsid w:val="00F12C76"/>
    <w:rsid w:val="00F726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BA073E"/>
  <w15:chartTrackingRefBased/>
  <w15:docId w15:val="{70602E0D-EE92-494F-8AC0-E0DD4F22E1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B710B"/>
    <w:pPr>
      <w:spacing w:after="0" w:line="260" w:lineRule="atLeast"/>
      <w:jc w:val="both"/>
    </w:pPr>
    <w:rPr>
      <w:rFonts w:ascii="Palatino Linotype" w:eastAsia="SimSun" w:hAnsi="Palatino Linotype" w:cs="Times New Roman"/>
      <w:color w:val="000000"/>
      <w:sz w:val="20"/>
      <w:szCs w:val="20"/>
      <w:lang w:eastAsia="zh-CN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B710B"/>
    <w:pPr>
      <w:spacing w:after="0" w:line="260" w:lineRule="atLeast"/>
      <w:jc w:val="both"/>
    </w:pPr>
    <w:rPr>
      <w:rFonts w:ascii="Palatino Linotype" w:eastAsia="SimSun" w:hAnsi="Palatino Linotype" w:cs="Times New Roman"/>
      <w:color w:val="000000"/>
      <w:sz w:val="20"/>
      <w:szCs w:val="20"/>
      <w:lang w:eastAsia="zh-CN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DPI31text">
    <w:name w:val="MDPI_3.1_text"/>
    <w:qFormat/>
    <w:rsid w:val="006B710B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eastAsia="de-DE" w:bidi="en-US"/>
      <w14:ligatures w14:val="none"/>
    </w:rPr>
  </w:style>
  <w:style w:type="paragraph" w:customStyle="1" w:styleId="MDPI51figurecaption">
    <w:name w:val="MDPI_5.1_figure_caption"/>
    <w:qFormat/>
    <w:rsid w:val="006B710B"/>
    <w:pPr>
      <w:adjustRightInd w:val="0"/>
      <w:snapToGrid w:val="0"/>
      <w:spacing w:before="120" w:after="240" w:line="228" w:lineRule="auto"/>
      <w:ind w:left="2608"/>
      <w:jc w:val="both"/>
    </w:pPr>
    <w:rPr>
      <w:rFonts w:ascii="Palatino Linotype" w:eastAsia="Times New Roman" w:hAnsi="Palatino Linotype" w:cs="Times New Roman"/>
      <w:color w:val="000000"/>
      <w:sz w:val="18"/>
      <w:szCs w:val="20"/>
      <w:lang w:eastAsia="de-DE" w:bidi="en-US"/>
      <w14:ligatures w14:val="none"/>
    </w:rPr>
  </w:style>
  <w:style w:type="paragraph" w:customStyle="1" w:styleId="MDPI12title">
    <w:name w:val="MDPI_1.2_title"/>
    <w:next w:val="a"/>
    <w:qFormat/>
    <w:rsid w:val="00C77A08"/>
    <w:pPr>
      <w:adjustRightInd w:val="0"/>
      <w:snapToGrid w:val="0"/>
      <w:spacing w:after="240" w:line="240" w:lineRule="atLeast"/>
    </w:pPr>
    <w:rPr>
      <w:rFonts w:ascii="Palatino Linotype" w:eastAsia="Times New Roman" w:hAnsi="Palatino Linotype" w:cs="Times New Roman"/>
      <w:b/>
      <w:snapToGrid w:val="0"/>
      <w:color w:val="000000"/>
      <w:sz w:val="36"/>
      <w:szCs w:val="20"/>
      <w:lang w:eastAsia="de-DE" w:bidi="en-US"/>
      <w14:ligatures w14:val="none"/>
    </w:rPr>
  </w:style>
  <w:style w:type="paragraph" w:customStyle="1" w:styleId="MDPI13authornames">
    <w:name w:val="MDPI_1.3_authornames"/>
    <w:next w:val="a"/>
    <w:qFormat/>
    <w:rsid w:val="00C77A08"/>
    <w:pPr>
      <w:adjustRightInd w:val="0"/>
      <w:snapToGrid w:val="0"/>
      <w:spacing w:after="360" w:line="260" w:lineRule="atLeast"/>
    </w:pPr>
    <w:rPr>
      <w:rFonts w:ascii="Palatino Linotype" w:eastAsia="Times New Roman" w:hAnsi="Palatino Linotype" w:cs="Times New Roman"/>
      <w:b/>
      <w:color w:val="000000"/>
      <w:sz w:val="20"/>
      <w:lang w:eastAsia="de-DE" w:bidi="en-US"/>
      <w14:ligatures w14:val="none"/>
    </w:rPr>
  </w:style>
  <w:style w:type="paragraph" w:customStyle="1" w:styleId="MDPI14history">
    <w:name w:val="MDPI_1.4_history"/>
    <w:basedOn w:val="a"/>
    <w:next w:val="a"/>
    <w:qFormat/>
    <w:rsid w:val="00C77A08"/>
    <w:pPr>
      <w:adjustRightInd w:val="0"/>
      <w:snapToGrid w:val="0"/>
      <w:spacing w:line="240" w:lineRule="atLeast"/>
      <w:ind w:right="113"/>
      <w:jc w:val="left"/>
    </w:pPr>
    <w:rPr>
      <w:rFonts w:eastAsia="Times New Roman"/>
      <w:sz w:val="14"/>
      <w:lang w:eastAsia="de-DE" w:bidi="en-US"/>
    </w:rPr>
  </w:style>
  <w:style w:type="paragraph" w:customStyle="1" w:styleId="MDPI16affiliation">
    <w:name w:val="MDPI_1.6_affiliation"/>
    <w:qFormat/>
    <w:rsid w:val="00C77A08"/>
    <w:pPr>
      <w:adjustRightInd w:val="0"/>
      <w:snapToGrid w:val="0"/>
      <w:spacing w:after="0" w:line="200" w:lineRule="atLeast"/>
      <w:ind w:left="2806" w:hanging="198"/>
    </w:pPr>
    <w:rPr>
      <w:rFonts w:ascii="Palatino Linotype" w:eastAsia="Times New Roman" w:hAnsi="Palatino Linotype" w:cs="Times New Roman"/>
      <w:color w:val="000000"/>
      <w:sz w:val="16"/>
      <w:szCs w:val="18"/>
      <w:lang w:eastAsia="de-DE" w:bidi="en-US"/>
      <w14:ligatures w14:val="none"/>
    </w:rPr>
  </w:style>
  <w:style w:type="paragraph" w:customStyle="1" w:styleId="MDPI61Citation">
    <w:name w:val="MDPI_6.1_Citation"/>
    <w:qFormat/>
    <w:rsid w:val="00C77A08"/>
    <w:pPr>
      <w:adjustRightInd w:val="0"/>
      <w:snapToGrid w:val="0"/>
      <w:spacing w:after="0" w:line="240" w:lineRule="atLeast"/>
      <w:ind w:right="113"/>
    </w:pPr>
    <w:rPr>
      <w:rFonts w:ascii="Palatino Linotype" w:eastAsia="SimSun" w:hAnsi="Palatino Linotype" w:cs="Cordia New"/>
      <w:sz w:val="14"/>
      <w:lang w:eastAsia="zh-CN"/>
      <w14:ligatures w14:val="none"/>
    </w:rPr>
  </w:style>
  <w:style w:type="paragraph" w:customStyle="1" w:styleId="MDPI72Copyright">
    <w:name w:val="MDPI_7.2_Copyright"/>
    <w:qFormat/>
    <w:rsid w:val="00C77A08"/>
    <w:pPr>
      <w:adjustRightInd w:val="0"/>
      <w:snapToGrid w:val="0"/>
      <w:spacing w:before="60" w:after="0" w:line="240" w:lineRule="atLeast"/>
      <w:ind w:right="113"/>
      <w:jc w:val="both"/>
    </w:pPr>
    <w:rPr>
      <w:rFonts w:ascii="Palatino Linotype" w:eastAsia="Times New Roman" w:hAnsi="Palatino Linotype" w:cs="Times New Roman"/>
      <w:noProof/>
      <w:snapToGrid w:val="0"/>
      <w:color w:val="000000"/>
      <w:sz w:val="14"/>
      <w:szCs w:val="20"/>
      <w:lang w:val="en-GB" w:eastAsia="en-GB"/>
      <w14:ligatures w14:val="none"/>
    </w:rPr>
  </w:style>
  <w:style w:type="paragraph" w:customStyle="1" w:styleId="MDPI52figure">
    <w:name w:val="MDPI_5.2_figure"/>
    <w:qFormat/>
    <w:rsid w:val="00BB6951"/>
    <w:pPr>
      <w:adjustRightInd w:val="0"/>
      <w:snapToGrid w:val="0"/>
      <w:spacing w:before="240" w:after="120" w:line="240" w:lineRule="auto"/>
      <w:jc w:val="center"/>
    </w:pPr>
    <w:rPr>
      <w:rFonts w:ascii="Palatino Linotype" w:eastAsia="Times New Roman" w:hAnsi="Palatino Linotype" w:cs="Times New Roman"/>
      <w:snapToGrid w:val="0"/>
      <w:color w:val="000000"/>
      <w:sz w:val="20"/>
      <w:szCs w:val="20"/>
      <w:lang w:eastAsia="de-DE" w:bidi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tiff"/><Relationship Id="rId5" Type="http://schemas.openxmlformats.org/officeDocument/2006/relationships/image" Target="media/image2.png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345</Words>
  <Characters>1967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Igor Zlotnikov</dc:creator>
  <cp:keywords/>
  <dc:description/>
  <cp:lastModifiedBy>Helena Koudriachova</cp:lastModifiedBy>
  <cp:revision>2</cp:revision>
  <dcterms:created xsi:type="dcterms:W3CDTF">2024-10-13T14:21:00Z</dcterms:created>
  <dcterms:modified xsi:type="dcterms:W3CDTF">2024-10-13T14:21:00Z</dcterms:modified>
</cp:coreProperties>
</file>