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2B34" w14:textId="6D3BDF33" w:rsidR="00E5571E" w:rsidRDefault="00E5571E">
      <w:pPr>
        <w:rPr>
          <w:color w:val="000000" w:themeColor="text1"/>
        </w:rPr>
      </w:pPr>
      <w:r>
        <w:rPr>
          <w:color w:val="000000" w:themeColor="text1"/>
        </w:rPr>
        <w:t>Supplementary materials</w:t>
      </w:r>
    </w:p>
    <w:p w14:paraId="217296EA" w14:textId="77777777" w:rsidR="004F6D7E" w:rsidRDefault="004F6D7E">
      <w:pPr>
        <w:rPr>
          <w:color w:val="000000" w:themeColor="text1"/>
        </w:rPr>
      </w:pPr>
    </w:p>
    <w:p w14:paraId="08FCC098" w14:textId="23AE045F" w:rsidR="004F6D7E" w:rsidRDefault="004F6D7E" w:rsidP="005E0158">
      <w:pPr>
        <w:rPr>
          <w:color w:val="000000" w:themeColor="text1"/>
        </w:rPr>
      </w:pPr>
      <w:r>
        <w:rPr>
          <w:color w:val="000000" w:themeColor="text1"/>
        </w:rPr>
        <w:t>Supplementary Table 1</w:t>
      </w:r>
      <w:r w:rsidR="0076700C">
        <w:rPr>
          <w:color w:val="000000" w:themeColor="text1"/>
        </w:rPr>
        <w:t>a</w:t>
      </w:r>
      <w:r>
        <w:rPr>
          <w:color w:val="000000" w:themeColor="text1"/>
        </w:rPr>
        <w:t xml:space="preserve"> – Description of the 7 fisheries reserves</w:t>
      </w:r>
      <w:r w:rsidR="00970245">
        <w:rPr>
          <w:color w:val="000000" w:themeColor="text1"/>
        </w:rPr>
        <w:t xml:space="preserve"> (permantly closed to fishing)</w:t>
      </w:r>
      <w:r>
        <w:rPr>
          <w:color w:val="000000" w:themeColor="text1"/>
        </w:rPr>
        <w:t xml:space="preserve"> in the southern Kenya, northern Tanz</w:t>
      </w:r>
      <w:r w:rsidR="00517276">
        <w:rPr>
          <w:color w:val="000000" w:themeColor="text1"/>
        </w:rPr>
        <w:t>ania</w:t>
      </w:r>
      <w:r>
        <w:rPr>
          <w:color w:val="000000" w:themeColor="text1"/>
        </w:rPr>
        <w:t xml:space="preserve"> leeward reef lagoon. </w:t>
      </w:r>
      <w:r w:rsidR="00C06FC8">
        <w:rPr>
          <w:color w:val="000000" w:themeColor="text1"/>
        </w:rPr>
        <w:t xml:space="preserve">Reserves </w:t>
      </w:r>
      <w:r w:rsidR="000A0E53">
        <w:rPr>
          <w:color w:val="000000" w:themeColor="text1"/>
        </w:rPr>
        <w:t>arranged from</w:t>
      </w:r>
      <w:r w:rsidR="00C06FC8">
        <w:rPr>
          <w:color w:val="000000" w:themeColor="text1"/>
        </w:rPr>
        <w:t xml:space="preserve"> oldest to newest and the size of the closure and sampling periods included. Fishing grounds from</w:t>
      </w:r>
      <w:r w:rsidR="000A0E53">
        <w:rPr>
          <w:color w:val="000000" w:themeColor="text1"/>
        </w:rPr>
        <w:t xml:space="preserve"> </w:t>
      </w:r>
      <w:r w:rsidR="00C06FC8">
        <w:rPr>
          <w:color w:val="000000" w:themeColor="text1"/>
        </w:rPr>
        <w:t>n</w:t>
      </w:r>
      <w:r w:rsidR="000A0E53">
        <w:rPr>
          <w:color w:val="000000" w:themeColor="text1"/>
        </w:rPr>
        <w:t xml:space="preserve">orth to </w:t>
      </w:r>
      <w:r w:rsidR="00C06FC8">
        <w:rPr>
          <w:color w:val="000000" w:themeColor="text1"/>
        </w:rPr>
        <w:t>south and the area of the fishing grouds based on the community mapping project</w:t>
      </w:r>
      <w:r w:rsidR="00B30F66">
        <w:rPr>
          <w:color w:val="000000" w:themeColor="text1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16"/>
        <w:gridCol w:w="1915"/>
        <w:gridCol w:w="1987"/>
        <w:gridCol w:w="2485"/>
        <w:gridCol w:w="2263"/>
        <w:gridCol w:w="2394"/>
      </w:tblGrid>
      <w:tr w:rsidR="00A1502B" w:rsidRPr="008A0916" w14:paraId="362BA06D" w14:textId="77777777" w:rsidTr="00E9440F">
        <w:trPr>
          <w:trHeight w:val="300"/>
        </w:trPr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45DB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Country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DE0B" w14:textId="564898EA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Reef</w:t>
            </w:r>
            <w:r w:rsidR="00A1502B">
              <w:rPr>
                <w:color w:val="000000"/>
              </w:rPr>
              <w:t xml:space="preserve"> name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0CA9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Management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FDF" w14:textId="4750805A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Year established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0F1C" w14:textId="77777777" w:rsidR="00A1502B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 xml:space="preserve">Size </w:t>
            </w:r>
            <w:r w:rsidR="00A1502B">
              <w:rPr>
                <w:color w:val="000000"/>
              </w:rPr>
              <w:t>of closure/</w:t>
            </w:r>
          </w:p>
          <w:p w14:paraId="682A44A2" w14:textId="0038F51D" w:rsidR="008A0916" w:rsidRPr="008A0916" w:rsidRDefault="00A150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fishing grounds</w:t>
            </w:r>
            <w:r w:rsidR="008A0916" w:rsidRPr="008A0916">
              <w:rPr>
                <w:color w:val="000000"/>
              </w:rPr>
              <w:t>(km</w:t>
            </w:r>
            <w:r w:rsidR="008A0916" w:rsidRPr="008A0916">
              <w:rPr>
                <w:color w:val="000000"/>
                <w:vertAlign w:val="superscript"/>
              </w:rPr>
              <w:t>2</w:t>
            </w:r>
            <w:r w:rsidR="008A0916" w:rsidRPr="008A0916">
              <w:rPr>
                <w:color w:val="000000"/>
              </w:rPr>
              <w:t>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E4A7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Sampling period</w:t>
            </w:r>
          </w:p>
        </w:tc>
      </w:tr>
      <w:tr w:rsidR="00A1502B" w:rsidRPr="008A0916" w14:paraId="35178812" w14:textId="77777777" w:rsidTr="00E9440F">
        <w:trPr>
          <w:trHeight w:val="300"/>
        </w:trPr>
        <w:tc>
          <w:tcPr>
            <w:tcW w:w="76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538F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663F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Kisite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5BCB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Reserves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83F2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1978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E82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34.2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FF6A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1995 - 2023</w:t>
            </w:r>
          </w:p>
        </w:tc>
      </w:tr>
      <w:tr w:rsidR="00A1502B" w:rsidRPr="008A0916" w14:paraId="49C9B4C4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CFF2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Tanzania</w:t>
            </w:r>
          </w:p>
        </w:tc>
        <w:tc>
          <w:tcPr>
            <w:tcW w:w="7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5301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Chumbe</w: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09E7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Reserves</w:t>
            </w:r>
          </w:p>
        </w:tc>
        <w:tc>
          <w:tcPr>
            <w:tcW w:w="9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DA22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1994</w:t>
            </w:r>
          </w:p>
        </w:tc>
        <w:tc>
          <w:tcPr>
            <w:tcW w:w="7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FD87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0.63</w:t>
            </w:r>
          </w:p>
        </w:tc>
        <w:tc>
          <w:tcPr>
            <w:tcW w:w="9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0034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1997 - 2022</w:t>
            </w:r>
          </w:p>
        </w:tc>
      </w:tr>
      <w:tr w:rsidR="00A1502B" w:rsidRPr="008A0916" w14:paraId="0DAF1271" w14:textId="77777777" w:rsidTr="00E9440F">
        <w:trPr>
          <w:trHeight w:val="300"/>
        </w:trPr>
        <w:tc>
          <w:tcPr>
            <w:tcW w:w="7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ED93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Tanzania</w:t>
            </w:r>
          </w:p>
        </w:tc>
        <w:tc>
          <w:tcPr>
            <w:tcW w:w="76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22A1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Misali</w:t>
            </w:r>
          </w:p>
        </w:tc>
        <w:tc>
          <w:tcPr>
            <w:tcW w:w="78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487D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Reserves</w:t>
            </w:r>
          </w:p>
        </w:tc>
        <w:tc>
          <w:tcPr>
            <w:tcW w:w="9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C0A0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1998</w:t>
            </w:r>
          </w:p>
        </w:tc>
        <w:tc>
          <w:tcPr>
            <w:tcW w:w="76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6C1A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22.8</w:t>
            </w:r>
          </w:p>
        </w:tc>
        <w:tc>
          <w:tcPr>
            <w:tcW w:w="9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0135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2013 &amp; 2018</w:t>
            </w:r>
          </w:p>
        </w:tc>
      </w:tr>
      <w:tr w:rsidR="00A1502B" w:rsidRPr="008A0916" w14:paraId="62A57BD7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5311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9DDF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Kibuyuni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6708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Reserves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4A6A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2008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9A4D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0.2</w:t>
            </w:r>
            <w:r>
              <w:rPr>
                <w:color w:val="000000"/>
              </w:rPr>
              <w:t>8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607D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2010 - 2021</w:t>
            </w:r>
          </w:p>
        </w:tc>
      </w:tr>
      <w:tr w:rsidR="00A1502B" w:rsidRPr="008A0916" w14:paraId="1A98BB08" w14:textId="77777777" w:rsidTr="008F1003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CB20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6897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Wasini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3CB" w14:textId="77777777" w:rsidR="00E9440F" w:rsidRPr="008A0916" w:rsidRDefault="00E9440F" w:rsidP="008F1003">
            <w:pPr>
              <w:rPr>
                <w:color w:val="000000"/>
              </w:rPr>
            </w:pPr>
            <w:r w:rsidRPr="008A0916">
              <w:rPr>
                <w:color w:val="000000"/>
              </w:rPr>
              <w:t>Reserves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094C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6514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3</w:t>
            </w:r>
            <w:r>
              <w:rPr>
                <w:color w:val="000000"/>
              </w:rPr>
              <w:t>.0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7A26" w14:textId="77777777" w:rsidR="00E9440F" w:rsidRPr="008A0916" w:rsidRDefault="00E9440F" w:rsidP="008F1003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2019 - 2023</w:t>
            </w:r>
          </w:p>
        </w:tc>
      </w:tr>
      <w:tr w:rsidR="00A1502B" w:rsidRPr="008A0916" w14:paraId="3704B656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4AD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7E65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Mji wa kale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B198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Reserves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0A4F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365D" w14:textId="09DB618A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0.0</w:t>
            </w:r>
            <w:r w:rsidR="00E9440F">
              <w:rPr>
                <w:color w:val="000000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7A6E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2014 - 2023</w:t>
            </w:r>
          </w:p>
        </w:tc>
      </w:tr>
      <w:tr w:rsidR="00A1502B" w:rsidRPr="008A0916" w14:paraId="52F322A9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1466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737C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Sii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1B37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Reserves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C52E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207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0.6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18D9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2012 &amp; 2021</w:t>
            </w:r>
          </w:p>
        </w:tc>
      </w:tr>
      <w:tr w:rsidR="00A1502B" w:rsidRPr="008A0916" w14:paraId="17E2B88A" w14:textId="77777777" w:rsidTr="00E9440F">
        <w:trPr>
          <w:trHeight w:val="300"/>
        </w:trPr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C9BA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B558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Nyuli ndogo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C377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Fished reefs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858C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NA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31F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0.39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5C7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2013</w:t>
            </w:r>
          </w:p>
        </w:tc>
      </w:tr>
      <w:tr w:rsidR="00A1502B" w:rsidRPr="008A0916" w14:paraId="1EA15E99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34D0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EF9F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Sii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B5B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Fished reefs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2EAC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NA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4371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10.3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2069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2012 &amp; 2021</w:t>
            </w:r>
          </w:p>
        </w:tc>
      </w:tr>
      <w:tr w:rsidR="00A1502B" w:rsidRPr="008A0916" w14:paraId="5D173B8D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D033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0C59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Mwarembo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151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Fished reefs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0FA1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NA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7DF7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0.75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247A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2012</w:t>
            </w:r>
          </w:p>
        </w:tc>
      </w:tr>
      <w:tr w:rsidR="00A1502B" w:rsidRPr="008A0916" w14:paraId="6876E83B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8B41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2031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Mwipwa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E100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Fished reefs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97BE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NA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063A" w14:textId="47A708E6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</w:t>
            </w:r>
            <w:r w:rsidR="00970245">
              <w:rPr>
                <w:color w:val="000000"/>
              </w:rPr>
              <w:t>.0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AD60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2013</w:t>
            </w:r>
          </w:p>
        </w:tc>
      </w:tr>
      <w:tr w:rsidR="00A1502B" w:rsidRPr="008A0916" w14:paraId="5BBD6A18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0DA7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A0EE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Kichwa mtu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519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Fished reefs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011E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NA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CF37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0.34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395C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2021</w:t>
            </w:r>
          </w:p>
        </w:tc>
      </w:tr>
      <w:tr w:rsidR="00A1502B" w:rsidRPr="008A0916" w14:paraId="773A53E5" w14:textId="77777777" w:rsidTr="00E9440F">
        <w:trPr>
          <w:trHeight w:val="300"/>
        </w:trPr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BF53C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Kenya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BC275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Mijira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FDD2C" w14:textId="77777777" w:rsidR="008A0916" w:rsidRPr="008A0916" w:rsidRDefault="008A0916">
            <w:pPr>
              <w:rPr>
                <w:color w:val="000000"/>
              </w:rPr>
            </w:pPr>
            <w:r w:rsidRPr="008A0916">
              <w:rPr>
                <w:color w:val="000000"/>
              </w:rPr>
              <w:t>Fished reefs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48C38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NA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412C5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4.95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D28E" w14:textId="77777777" w:rsidR="008A0916" w:rsidRPr="008A0916" w:rsidRDefault="008A0916">
            <w:pPr>
              <w:jc w:val="center"/>
              <w:rPr>
                <w:color w:val="000000"/>
              </w:rPr>
            </w:pPr>
            <w:r w:rsidRPr="008A0916">
              <w:rPr>
                <w:color w:val="000000"/>
              </w:rPr>
              <w:t>2013 &amp; 2021</w:t>
            </w:r>
          </w:p>
        </w:tc>
      </w:tr>
    </w:tbl>
    <w:p w14:paraId="241FE76A" w14:textId="77777777" w:rsidR="004F6D7E" w:rsidRDefault="004F6D7E">
      <w:pPr>
        <w:rPr>
          <w:color w:val="000000" w:themeColor="text1"/>
        </w:rPr>
      </w:pPr>
    </w:p>
    <w:p w14:paraId="1D887CFE" w14:textId="3C574275" w:rsidR="0076700C" w:rsidRDefault="0076700C" w:rsidP="005E0158">
      <w:pPr>
        <w:rPr>
          <w:color w:val="000000" w:themeColor="text1"/>
        </w:rPr>
      </w:pPr>
      <w:r>
        <w:rPr>
          <w:color w:val="000000" w:themeColor="text1"/>
        </w:rPr>
        <w:t xml:space="preserve">Supplementary Table 1b – Distances </w:t>
      </w:r>
      <w:r w:rsidR="009344C7">
        <w:rPr>
          <w:color w:val="000000" w:themeColor="text1"/>
        </w:rPr>
        <w:t xml:space="preserve">(km) </w:t>
      </w:r>
      <w:r>
        <w:rPr>
          <w:color w:val="000000" w:themeColor="text1"/>
        </w:rPr>
        <w:t xml:space="preserve">between </w:t>
      </w:r>
      <w:r w:rsidR="00C06FC8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fisheries reserves in the southern Kenya, northern Tanzania leeward reef lagoon. </w:t>
      </w:r>
      <w:r w:rsidR="002A18F0">
        <w:rPr>
          <w:color w:val="000000" w:themeColor="text1"/>
        </w:rPr>
        <w:t xml:space="preserve">The mean distance is </w:t>
      </w:r>
      <w:r w:rsidR="00610459">
        <w:rPr>
          <w:color w:val="000000"/>
        </w:rPr>
        <w:t>80</w:t>
      </w:r>
      <w:r w:rsidR="002A18F0">
        <w:rPr>
          <w:color w:val="000000"/>
        </w:rPr>
        <w:t xml:space="preserve"> ± 3</w:t>
      </w:r>
      <w:r w:rsidR="00610459">
        <w:rPr>
          <w:color w:val="000000"/>
        </w:rPr>
        <w:t>4</w:t>
      </w:r>
      <w:r w:rsidR="002A18F0">
        <w:rPr>
          <w:color w:val="000000" w:themeColor="text1"/>
        </w:rPr>
        <w:t xml:space="preserve"> (</w:t>
      </w:r>
      <w:r w:rsidR="002A18F0">
        <w:rPr>
          <w:color w:val="000000"/>
        </w:rPr>
        <w:t xml:space="preserve">± </w:t>
      </w:r>
      <w:r w:rsidR="002A18F0">
        <w:rPr>
          <w:color w:val="000000" w:themeColor="text1"/>
        </w:rPr>
        <w:t>95% CI).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1"/>
        <w:gridCol w:w="1376"/>
        <w:gridCol w:w="2481"/>
        <w:gridCol w:w="2045"/>
        <w:gridCol w:w="1630"/>
        <w:gridCol w:w="1511"/>
        <w:gridCol w:w="1436"/>
      </w:tblGrid>
      <w:tr w:rsidR="0076700C" w:rsidRPr="0076700C" w14:paraId="20175C99" w14:textId="77777777" w:rsidTr="0076700C">
        <w:trPr>
          <w:trHeight w:val="300"/>
        </w:trPr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8189" w14:textId="77777777" w:rsidR="0076700C" w:rsidRPr="0076700C" w:rsidRDefault="0076700C">
            <w:pPr>
              <w:rPr>
                <w:color w:val="000000"/>
              </w:rPr>
            </w:pPr>
            <w:r w:rsidRPr="0076700C">
              <w:rPr>
                <w:color w:val="000000"/>
              </w:rPr>
              <w:t>Sites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6EDD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Sii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FC10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Mji wa kale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BB51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Kibuyuni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F389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Wasini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1D5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Misali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1A9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Kisite</w:t>
            </w:r>
          </w:p>
        </w:tc>
      </w:tr>
      <w:tr w:rsidR="0076700C" w:rsidRPr="0076700C" w14:paraId="3F37D4F4" w14:textId="77777777" w:rsidTr="0076700C">
        <w:trPr>
          <w:trHeight w:val="300"/>
        </w:trPr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2902" w14:textId="77777777" w:rsidR="0076700C" w:rsidRPr="0076700C" w:rsidRDefault="0076700C">
            <w:pPr>
              <w:rPr>
                <w:color w:val="000000"/>
              </w:rPr>
            </w:pPr>
            <w:r w:rsidRPr="0076700C">
              <w:rPr>
                <w:color w:val="000000"/>
              </w:rPr>
              <w:t>Chumbe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F9E2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177.9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9DE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180.1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1087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182.2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CD94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181.1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8BFE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126.4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853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174.1</w:t>
            </w:r>
          </w:p>
        </w:tc>
      </w:tr>
      <w:tr w:rsidR="0076700C" w:rsidRPr="0076700C" w14:paraId="1B080459" w14:textId="77777777" w:rsidTr="0076700C">
        <w:trPr>
          <w:trHeight w:val="300"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7572" w14:textId="77777777" w:rsidR="0076700C" w:rsidRPr="0076700C" w:rsidRDefault="0076700C">
            <w:pPr>
              <w:rPr>
                <w:color w:val="000000"/>
              </w:rPr>
            </w:pPr>
            <w:r w:rsidRPr="0076700C">
              <w:rPr>
                <w:color w:val="000000"/>
              </w:rPr>
              <w:t>Kisite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8A54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11.9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9248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6.9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9EDC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9.1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3B6F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7.5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F2C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64.3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909F" w14:textId="77777777" w:rsidR="0076700C" w:rsidRPr="0076700C" w:rsidRDefault="0076700C">
            <w:pPr>
              <w:jc w:val="center"/>
              <w:rPr>
                <w:color w:val="000000"/>
              </w:rPr>
            </w:pPr>
          </w:p>
        </w:tc>
      </w:tr>
      <w:tr w:rsidR="0076700C" w:rsidRPr="0076700C" w14:paraId="623AD093" w14:textId="77777777" w:rsidTr="0076700C">
        <w:trPr>
          <w:trHeight w:val="300"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830E" w14:textId="77777777" w:rsidR="0076700C" w:rsidRPr="0076700C" w:rsidRDefault="0076700C">
            <w:pPr>
              <w:rPr>
                <w:color w:val="000000"/>
              </w:rPr>
            </w:pPr>
            <w:r w:rsidRPr="0076700C">
              <w:rPr>
                <w:color w:val="000000"/>
              </w:rPr>
              <w:t>Misali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76D1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72.2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1BBF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68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6EA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72.3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1178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70.2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06DB" w14:textId="77777777" w:rsidR="0076700C" w:rsidRPr="0076700C" w:rsidRDefault="0076700C">
            <w:pPr>
              <w:jc w:val="center"/>
              <w:rPr>
                <w:color w:val="00000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C65D" w14:textId="77777777" w:rsidR="0076700C" w:rsidRPr="0076700C" w:rsidRDefault="0076700C">
            <w:pPr>
              <w:jc w:val="center"/>
            </w:pPr>
          </w:p>
        </w:tc>
      </w:tr>
      <w:tr w:rsidR="0076700C" w:rsidRPr="0076700C" w14:paraId="275E2ACE" w14:textId="77777777" w:rsidTr="0076700C">
        <w:trPr>
          <w:trHeight w:val="300"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BBC" w14:textId="77777777" w:rsidR="0076700C" w:rsidRPr="0076700C" w:rsidRDefault="0076700C">
            <w:pPr>
              <w:rPr>
                <w:color w:val="000000"/>
              </w:rPr>
            </w:pPr>
            <w:r w:rsidRPr="0076700C">
              <w:rPr>
                <w:color w:val="000000"/>
              </w:rPr>
              <w:t>Kibuyuni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9717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8.1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253F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5.6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BE33" w14:textId="77777777" w:rsidR="0076700C" w:rsidRPr="0076700C" w:rsidRDefault="0076700C">
            <w:pPr>
              <w:jc w:val="center"/>
              <w:rPr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7BFA" w14:textId="77777777" w:rsidR="0076700C" w:rsidRPr="0076700C" w:rsidRDefault="0076700C">
            <w:pPr>
              <w:jc w:val="center"/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EA4D" w14:textId="77777777" w:rsidR="0076700C" w:rsidRPr="0076700C" w:rsidRDefault="0076700C">
            <w:pPr>
              <w:jc w:val="center"/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CED" w14:textId="77777777" w:rsidR="0076700C" w:rsidRPr="0076700C" w:rsidRDefault="0076700C">
            <w:pPr>
              <w:jc w:val="center"/>
            </w:pPr>
          </w:p>
        </w:tc>
      </w:tr>
      <w:tr w:rsidR="0076700C" w:rsidRPr="0076700C" w14:paraId="2C526134" w14:textId="77777777" w:rsidTr="0076700C">
        <w:trPr>
          <w:trHeight w:val="300"/>
        </w:trPr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CD7FB" w14:textId="77777777" w:rsidR="0076700C" w:rsidRPr="0076700C" w:rsidRDefault="0076700C">
            <w:pPr>
              <w:rPr>
                <w:color w:val="000000"/>
              </w:rPr>
            </w:pPr>
            <w:r w:rsidRPr="0076700C">
              <w:rPr>
                <w:color w:val="000000"/>
              </w:rPr>
              <w:t>Mji wa kale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6AC66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13.1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9455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3B1A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30D18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A117B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D8BA0" w14:textId="77777777" w:rsidR="0076700C" w:rsidRPr="0076700C" w:rsidRDefault="0076700C">
            <w:pPr>
              <w:jc w:val="center"/>
              <w:rPr>
                <w:color w:val="000000"/>
              </w:rPr>
            </w:pPr>
            <w:r w:rsidRPr="0076700C">
              <w:rPr>
                <w:color w:val="000000"/>
              </w:rPr>
              <w:t> </w:t>
            </w:r>
          </w:p>
        </w:tc>
      </w:tr>
    </w:tbl>
    <w:p w14:paraId="21FDB7D3" w14:textId="1D81DE70" w:rsidR="0076700C" w:rsidRDefault="004F6D7E" w:rsidP="0076700C">
      <w:r>
        <w:br w:type="page"/>
      </w:r>
    </w:p>
    <w:p w14:paraId="1768C227" w14:textId="5301074C" w:rsidR="00C63B11" w:rsidRPr="00957281" w:rsidRDefault="00C63B11" w:rsidP="00C63B11">
      <w:pPr>
        <w:spacing w:line="276" w:lineRule="auto"/>
      </w:pPr>
      <w:r>
        <w:rPr>
          <w:lang w:val="en-US"/>
        </w:rPr>
        <w:lastRenderedPageBreak/>
        <w:t>Supplementary Table 2</w:t>
      </w:r>
      <w:r>
        <w:t xml:space="preserve">– List of Kenyan fish species derived from Fishbase and unpublished government (Kenya Marine and Fisheries Research Institute) and non-government (Wildlife Conservation Society) institutions. Species </w:t>
      </w:r>
      <w:r>
        <w:rPr>
          <w:lang w:val="en-GB"/>
        </w:rPr>
        <w:t xml:space="preserve">categorized as </w:t>
      </w:r>
      <w:r>
        <w:t xml:space="preserve">commercial or </w:t>
      </w:r>
      <w:r>
        <w:rPr>
          <w:lang w:val="en-GB"/>
        </w:rPr>
        <w:t>non-commercial</w:t>
      </w:r>
      <w:r>
        <w:t xml:space="preserve"> based on observations at fish landing sites.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9"/>
        <w:gridCol w:w="6063"/>
        <w:gridCol w:w="3048"/>
      </w:tblGrid>
      <w:tr w:rsidR="00C63B11" w:rsidRPr="000A737B" w14:paraId="455FE922" w14:textId="77777777" w:rsidTr="00E52CE0">
        <w:trPr>
          <w:trHeight w:val="320"/>
        </w:trPr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03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Family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80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Species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26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Category</w:t>
            </w:r>
          </w:p>
        </w:tc>
      </w:tr>
      <w:tr w:rsidR="00C63B11" w:rsidRPr="000A737B" w14:paraId="6C9A447A" w14:textId="77777777" w:rsidTr="00E52CE0">
        <w:trPr>
          <w:trHeight w:val="320"/>
        </w:trPr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8A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A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auranticavus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0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FAB7A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E9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B2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blochii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1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B0F26D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30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CB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dussumieri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D2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9DF1ED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24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C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leucocheilus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10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0A70EF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D1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19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leucosternon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9B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441BD6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4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9E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E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72788D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45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F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mata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46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384D58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B5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43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nigricauda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CC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759246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85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551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nigrofuscus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79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CB8AB8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8E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39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tennenti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A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624E2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08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48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tennentii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35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318FE7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5A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71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thompsoni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29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9596F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EA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11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triostegus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8B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239D19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91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A7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Acanthurus xanthopterus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8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20BF02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86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6E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Ctenochaetus binotatus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2A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13AC45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FF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86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Ctenochaetus striatus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8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A2B6BB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0B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10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Ctenochaetus strigosus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F6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79DC2B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E1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C8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Ctenochaetus truncatus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A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519A6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B6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33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annulatus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D0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AFD5E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B9F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6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brachycentron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6A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26075D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30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C4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brevirostris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6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21930E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AD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72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elegans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88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FDCFA7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8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AA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fageni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37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84770B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C0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BA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hexacanthus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44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E3DDE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CC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08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thynnoides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D4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F3FDC8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1B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3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tonganus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6F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A69955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8C9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78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tuberosus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22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0200F2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48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1F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unicornis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AE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B2DADF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2C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08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Naso vlamingii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0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3A32C2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F7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0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Paracanthurus hepatus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E4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BC3E40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87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F1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Zebrasoma desjardinii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2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5B8A9E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CFF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EE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Zebrasoma scopas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5E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3613F4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30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BE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Zebrasoma veliferum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08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75764E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1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Aetobatidae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8F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Aetobatus narinari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E4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B3253C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3F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Albulidae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15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Albula vulpes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A7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0BB91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2F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A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Antennarius coccineus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6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126349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09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29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Antennarius dorehensis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56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FCA648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79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D0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Antennarius hispidus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8D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B38C9C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9C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CB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Antennarius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7B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19298B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0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7A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Antennarius nummifer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77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3F3BCC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D2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49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Antennarius pictus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EB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B419E4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32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76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Antennarius striatus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5F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A4BE9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DF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D0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Histrio histrio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43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CDC465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C0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4A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Apistus carinatus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CB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763077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92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AA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angustatus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C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D29CC6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B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B6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apogonides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32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91A916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92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F7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aureus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AF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89137F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DF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55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bryx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A9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0F2EE1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CD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63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campbelli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35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91F92C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62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F4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cookii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D1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C9F2AF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50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1E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cyanosoma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AC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F6EC4B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85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9F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fleurieu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EE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0FC9E1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6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B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fraenatus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FF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8A5F5F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2F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3A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fuscus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10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37D903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E8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26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gardineri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C2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2E207D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03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08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guamensis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39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AA78E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E8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1F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hungi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CC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94F9AD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A9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8D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kallopterus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C1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704C66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3A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D5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lateralis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EF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28D520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2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CE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leptacanthus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A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81A153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F2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5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natalensis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B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979C7D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6C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C6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nigripes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B9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5FCB57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6A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30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nigrofasciatus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9F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CDB82B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D1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8C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quadrifasciatus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7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400877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70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1C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queketti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5E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DA0009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10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01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rubellus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A9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1B12A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13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4F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savayensis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C8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65632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90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07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semiornatus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79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65A61D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6D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7D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taeniatus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CD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7B6E4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48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36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taeniophorus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A0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484657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A6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92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talboti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8A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CBCD3C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82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E3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thermalis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E8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AB7307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C7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82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 timorensis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40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A3C1AB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56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AE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Apogonichthys ocellatus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85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8480A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3E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EB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Apogonichthys perdix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5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DDE002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9E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BC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Archamia flavofasciata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54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6D2038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1B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D2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Archamia fucata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04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F5BEA2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A6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BA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Archamia mozambiquensis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64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E33B4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8E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A2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Cheilodipterus arabicus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9C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75632A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A2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B4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Cheilodipterus artus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AF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B2F31D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3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EA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Cheilodipterus macrodon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55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112CE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03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63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Cheilodipterus quinquelineatus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06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63D28A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DC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F7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Foa fo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71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6F2CF4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EFB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65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Fowleria aurita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CD3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ED4FE0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8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E0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Fowleria marmorata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E3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51968B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2C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FD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Fowleria variegata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18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7AA58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B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F8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Gymnapogon africanus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DD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F19216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80F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26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Neamia octospina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3B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A72F0B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9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25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Pseudamia gelatinosa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9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62A37F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FD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30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Pseudamiops pellucidus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1E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4E260C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5E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E3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Rhabdamia gracilis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8C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7C814F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3C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B5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Siphamia mossambica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22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E2E9F9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41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F9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Sphaeramia orbicularis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6C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CAD99D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16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Apogonidae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11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Taeniamia mozambiquensis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65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62F22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C4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7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Plicofollis polystaphylodon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96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51F45F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C6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Atherinidae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5A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Atherinomorus lacunosus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11F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E5E25A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A8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Atherinidae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42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Hypoatherina temminckii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C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2AE0C9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2B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Aulostomidae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B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Aulostomus chinensis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A3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18189B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B8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36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Abalistes stellatus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47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CF048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77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79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Balistapus undulatus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B3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252E99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5E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87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Balistoides conspicillum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52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583DAC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39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8E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Balistoides viridescens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55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B38476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B0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9E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Canthidermis 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5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54F8CC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4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31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Melichthys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7B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F7560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2E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F3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Melichthys niger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FB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9860D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18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A2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Melichthys vidua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CA2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6AFEF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0D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93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Odonus niger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8E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8C992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B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E6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Pseudobalistes flavimarginatus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7D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E2CBC2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FD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E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Pseudobalistes fuscus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91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5F5BD6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5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4C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Rhinecanthus aculeatus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8F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C5B1E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08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1A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Rhinecanthus rectangulus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DA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B5DB4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74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C1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Sufflamen bursa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BD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EEF58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0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8D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Sufflamen chrysopterum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32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D7CCE0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AD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5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Sufflamen chrysopterus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DC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0376B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09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07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Sufflamen fraenatum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82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3CA52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6C3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Balistidae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90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Sufflamen fraenatus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2D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654FCF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8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Belonidae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CD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Ablennes hians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5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AF0F2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6E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Belonidae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09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Platybelone argalus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11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DFAFA7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E2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Belonidae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F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Strongylura leiura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1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12AC6C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D7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Belonidae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05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Tylosurus acus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5D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E80930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E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Belonidae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6C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Tylosurus crocodilus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36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3D0959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B4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8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Alloblennius parvus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3C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CC82A7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C6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C31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Alticus kirkii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2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E0804C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EE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D5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Antennablennius australis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95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D0BFE5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6F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5A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Antennablennius bifilum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F1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A9126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4F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A9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Antennablennius variopunctatus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9F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F6C1EB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2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52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Antennablennius velifer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6A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E9E4F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F9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14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Aspidontus dussumieri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A9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169C5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72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93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Aspidontus taeniatus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63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F7A6C0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47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DB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Atrosalarias fuscus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B6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FD9288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87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D3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Blenniella chrysospilos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A6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56475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0D3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F3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Blenniella cyanostigma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A3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108E45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92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26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Blenniella gibbifrons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12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2A6F8C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54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F3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Blenniella periophthalmus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A8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F40D5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11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FE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auritus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15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C1D9F3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4E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BD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castaneus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BE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9D0E42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A4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3F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filamentosus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25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5D35A6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B5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1A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gilberti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7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E5507F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BB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2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perustus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A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312C2E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4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68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polyzona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8E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DB34CF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4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B8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quagga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6C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654B23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8E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29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Cirripectes stigmaticus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53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F6888D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16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35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Ecsenius nalolo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1B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F5BCC2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7B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A2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Entomacrodus epalzeocheilus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03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688E6A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B4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3B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Entomacrodus striatus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43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BDABBC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A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AB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Entomacrodus vermiculatus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41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4CCD5A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94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A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Exallias brevis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34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D8F0B6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C0B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CE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Glyptoparus delicatulus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50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1FEC4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98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D9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Hirculops corniger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74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446B0E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95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E7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Istiblennius bellus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05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E8E81F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2C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93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Istiblennius dussumieri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0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97503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D4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D0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Istiblennius edentulus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2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D40DCF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AB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1C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Istiblennius spilotus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073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F723C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E5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CD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Istiblennius steindachneri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1B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70330C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C4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D6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Laiphognathus multimaculatus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A1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D9E2E8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9A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3BB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Meiacanthus mossambicus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F5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B6C306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0B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2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Omobranchus elongatus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C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A0C79D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60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83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Omobranchus fasciolatus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FD2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FE7F8F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06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7D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Omobranchus 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08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2531F9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06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B0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Pereulixia kosiensis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95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8EA16F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0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7F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Petroscirtes breviceps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76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642A9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D3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4A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Petroscirtes mitratus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9A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F79C84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2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F6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Petroscirtes xestus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F0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EB8EAE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87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FB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Plagiotremus rhinorhynchus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DC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7779D5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4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00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Plagiotremus tapeinosoma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CE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1C697B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8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93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Salarias 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28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1AB978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2D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Blenniidae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29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Xiphasia setifer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D3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74848F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C7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2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Asterorhombus fijiensis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D1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4A4550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5B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AA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Asterorhombus intermedius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49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761BF1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BF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C0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Bothus mancus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57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2BC972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A4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Bothidae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CE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Bothus pantherinus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5F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4DBFEB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5E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47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 caerulaurea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DF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C66C33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CB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AA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 lunaris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4D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061FB8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C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B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 sp.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F5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BFE1ED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14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58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 teres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48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308BC8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5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7F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 varilineata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52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8ABB26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3C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8C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 xanthonota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A4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D5DFA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A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31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Gymnocaesio gymnoptera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56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D8F31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E8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7D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Pterocaesio atrysozona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A0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C1A42F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59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61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Pterocaesio capricornis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08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8ACAD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76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55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Pterocaesio chrysozona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F0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54F2AF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94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4B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Pterocaesio marri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AD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6A1E7C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13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CB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Pterocaesio pisang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76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376B12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2B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Caesionidae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04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Pterocaesio tile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23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BA5DEC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CC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Callionymidae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D8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Callionymus filamentosus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C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35E241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4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Callionymidae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66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Callionymus persicus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A7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C2C621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68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Callionymidae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E2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Diplogrammus infulatus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D6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9DC195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22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Callionymidae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6F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Synchiropus marmoratus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D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B927C3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9A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Callionymidae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A7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Synchiropus stellatus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0F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F26208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DD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A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Caracanthus madagascariensis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B9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45551C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EB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30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Caracanthus unipinna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6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1D031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7D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4C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Alectis ciliaris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32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A58CB2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F3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0E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Alectis indica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3A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A58A4B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B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AB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Alectis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43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D495F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B5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D3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Alepes djedaba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1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6234C7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17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71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Atule mate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9D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444E41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2C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BEB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armatus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57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2BF08E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0E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C7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chrysophrys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CC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91D180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3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10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 ciliarius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99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DD84B2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95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F6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coeruleopinnatus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9E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F5F5AB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16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30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dinema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0D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B350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38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4B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equula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28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3B0383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A1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C2A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ferdau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A8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E0CB38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78F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4D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fulvoguttatus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D9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534477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9A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FE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gymnostethus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76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B65DC1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77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20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malabaricus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6D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E7992B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E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9B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oblongus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9E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3F66EF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3D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F2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Carangoides orthogrammus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4F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D65D79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8A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B7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Caranx heberi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29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22E8B1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F0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89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Caranx ignobilis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32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A4A500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28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CD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Caranx melampygus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FB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7961FA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B6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2C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Caranx papuensis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00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AF1C27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BB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F8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Caranx sexfasciatus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CC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0D0002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D9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F8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Caranx tille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A8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ABB3F3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C7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23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Decadterus carangidae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43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29B3BB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D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72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Decapterus kurroides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36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D84523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56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5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Decapterus macrosoma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20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FEF5AD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16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E8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Decapterus russelli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14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590D90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F6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B4C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Elagatis bipinnulata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EB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23A74E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E0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898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Gnathanodon speciosus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73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625ACA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1A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58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Megalaspis cordyla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49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80F726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9C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C9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Parastromateus niger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2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DE28C1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F4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C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Scomberoides commersonnianus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78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8FA3DF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49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7E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Scomberoides lysan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6F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67AA7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3F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25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Scomberoides tala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99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82BD06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2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32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Scomberoides tol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68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57111E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B8B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02C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Selar crumenophthalmus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57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B58353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1D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21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Seriola rivoliana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1C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0A7A43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82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F3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Seriolina nigrofasciata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28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F35BE6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EB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74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Trachinotus baillonii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1B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0B3CAF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6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9C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Trachinotus blochii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63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7BB8A9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A6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5E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Trachurus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F4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9A169B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AD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Carangidae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4C9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Ulua mentalis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21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52D525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58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Carapidae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DA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Onuxodon fowleri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992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BFC1E0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F5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3C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albimarginatus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7D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FEBA82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A0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EE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amblyrhynchos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9D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3937F8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CC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D0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leucas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D3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C6C38A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ED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EB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limbatus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78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6E75F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41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D4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macloti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03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05A0A6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BF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AB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melanopterus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C0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03C0A3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18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0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sealei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AC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87E954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A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3B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Carcharhinus sorrah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BF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1B36A2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47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B4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Negaprion acutidens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0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88EA3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A1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7D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Prionace glauca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2B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DEDBBF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D2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Carcharhinidae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1E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Triaenodon obesus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F9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CE3C7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ED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Centriscidae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7C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Aeoliscus punctulata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E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3804A4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D9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08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auriga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35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7676B7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73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B2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bennetti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1D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CFE99C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2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B8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blackburni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18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0DA990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CD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CE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citrinellus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CAF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78C59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95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BD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dolosus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16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EA38DA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0A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46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falcula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DA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5B6462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F2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0B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guttatissimus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07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66BE77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F5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A8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interruptus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25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1035E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2F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4D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kleinii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AF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582332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3B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59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leucopleura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8E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B74DFE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6C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F3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lineolatus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37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E661C3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F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C0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lunula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14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C0DAFC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1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02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madagaskariensis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CB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214BE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D1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CA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melannotus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D4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57D305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34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3A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meyeri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87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E80278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C7B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45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somaliensis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31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E838C7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F9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C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triangulum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E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6F75CC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75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AE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trifascialis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0E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2BFB18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F1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EA3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trifasciatus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9F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2311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76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C2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unimaculatus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5B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97E666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E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9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vagabundus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18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B51D24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0B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3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xanthocephalus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5C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554C3C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9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31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zanzibarensis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11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0A9E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1DE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35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 zanzibariensis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2E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2D623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3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8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Forcipiger flavissimus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15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B51AEE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C7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91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Forcipiger longirostris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EB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ED26E9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6C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CE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Hemitaurichthys zoster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72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044E6C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69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14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Heniochus acuminatus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58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4C1632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7E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DF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Heniochus diphreutes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CB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5CF0F8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64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19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Heniochus moncerous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13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BA6F1C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FF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Chaetodontidae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46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Heniochus monoceros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DC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07803F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31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C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Chanos chanos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14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5FA9C8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62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Chirocentridae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D8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Chirocentrus dorab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68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6C40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68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C8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Amblycirrhitus bimacula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ED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BF452D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4F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92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Cirrhitichthys oxycephalus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47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AF7650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D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99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Cirrhitus pinnulats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F8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76E115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AD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301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Cirrhitus pinnulatus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44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4E4BCA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25E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F8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Cyprinocirrhite polyactis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51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E8F03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E1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1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Oxycirrhites typus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BF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272678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49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C0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Paracirrhites arcatus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B5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06A2F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16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Cirrhitidae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4E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Paracirrhites forsteri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0B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96CE41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E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Clupeidae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29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Herklotsichthys quadrimaculatus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3B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FCCAF6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42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Clupeidae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D9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Sardinella gibbosa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0F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F676D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26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Clupeidae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1B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Spratelloides delicatulus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9B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3C7A58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09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Clupeidae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22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Spratelloides gracilis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76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834FC6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F5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Congridae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1D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Ariosoma scheelei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05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B66CBF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F5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Congridae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DF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Conger cinereus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19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367489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8BE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Creediidae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5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Limnichthys nitidus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0D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84E01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0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Cynoglossidae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F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Cynoglossus lachneri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80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8910D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4B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Cynoglossidae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3D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Cynoglossus lida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86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502E80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C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Dactylopteridae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B5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Dactyloptena orientalis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F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E8D808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39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44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Dasyatis kuhlii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78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F81D17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8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3D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Himantura uarnak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5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B30D9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FD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62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Maculabatis ambigua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0E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397D6F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99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55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Maculabatis anak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DE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6519E0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32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1D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Pastinachus sephen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F6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C2366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3F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B3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Taeniura lymma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A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391CA6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5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AF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Taeniura meyeni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E3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8F4640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D2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96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Taeniurops meyeni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F24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B9D0A6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63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Dasyatidae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5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Urogymnus asperrimus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43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3C147D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7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Dinopercidae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EF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Dinoperca petersi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21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8F78A3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3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DC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Cyclichthys orbicularis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CF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85751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8F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2A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 eydouxii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03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E4ED38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1E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37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 holacanthus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7E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98D942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05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9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 holocanthus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A8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848FA2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D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D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 hystrix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B6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B1045F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D9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7F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Diodon liturosus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90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112621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95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Dorosomatidae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88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Sardinella albella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1BC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114527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84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Dorosomatidae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2D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Sardinella longiceps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9B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1EBE86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C9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Dorosomatidae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53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Sardinella neglecta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30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3B2D32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F8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Drepaneidae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B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Drepane longimana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71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CCC143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4F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Echeneidae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29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Echeneis naucrates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03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BEFB75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8B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Eleotridae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6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Calumia godeffroyi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D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B37C1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02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Engraulidae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4A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Encrasicholina heteroloba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D1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353047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C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Ephippidae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50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Platax orbicularis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1C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FEF441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63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Ephippidae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66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Platax teira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E1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B5F0DA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55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Fistulariidae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D7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Fistularia commersonii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49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AD8801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EE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Fistulariidae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2F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Fistularia petimba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0C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E34814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BF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B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Gerres argyreus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14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64E685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70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3D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Gerres filamentosus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2F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683C78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83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AB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Gerres longirostris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60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84E563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B0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86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Gerres oblongus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D3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911FAD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F2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37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Gerres oyena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6C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558F4F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1D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Ginglymostomatidae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C3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Nebrius ferrugineum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FC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B6DC16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28A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Ginglymostomatidae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AF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Pseudoginglymos brevicaudatum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A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04031F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9F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Gobiesocidae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1A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Lepadichthys coccinotaenia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42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8DDAC5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9F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07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Amblyeleotris delicatulus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EB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42300E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1B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3F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Amblyeleotris diagonalis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7C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68BD6B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D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DD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Amblyeleotris fasciata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98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E5C6F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A7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6F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Amblyeleotris periophthalma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0E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A29B4E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AE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AA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Amblyeleotris steinitzi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B5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A57AFD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9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55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Amblygobius albimaculatus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1F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8B8008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F0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47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Amblygobius sewardii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40C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EEE90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82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6F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Amblygobius sphynx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9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C88CBD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76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24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Amblygobius tekomaji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85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8B90D9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D8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3E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Asterropteryx semipunctata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A5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3CF071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8F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E6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Austrolethops wardi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7F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540D69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3A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79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Barbuligobius boehlkei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72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68D73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C7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1A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Bathygobius coalitus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68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938BA9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D2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F3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Bathygobius cocosensis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47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6C19C7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C6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D2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Bathygobius cotticeps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6C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8E3208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1D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44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Bathygobius cyclopterus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C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0905E3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99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28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Bathygobius fuscus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A5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853ADE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D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35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Bryaninops ridens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8D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9AC66B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6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14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Callogobius bifasciatus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19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47F4B2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AD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06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Callogobius flavobrunneus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E9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201EB3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88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5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Callogobius maculipinnis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DE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BF49C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79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C9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Callogobius plumatus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2A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5F84F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0D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5B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Callogobius sclateri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3F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0F6378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81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8A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Cryptocentrus cryptocentrus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5C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85850F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A5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DF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Cryptocentrus 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F8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4EF890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74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DB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Cryptocentrus lutheri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EA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DC323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88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55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Cryptocentrus malindiensis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2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6F3F6A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26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0F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Cryptocentrus strigilliceps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8D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E5A6A2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29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B7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Ctenogobiops maculosus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E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71785D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9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8C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Eviota albolineata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F6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7480C7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C4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C1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Eviota distigma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FE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95EF4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ED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35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Eviota prasinus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0A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D288DB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2B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04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Eviota sebreei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1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41063D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1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84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Favonigobius reichei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04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05365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F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14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Fusigobius duospilus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C8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B3A74D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4A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4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Fusigobius inframaculatus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9D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E86214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58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1AA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Fusigobius neophytus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F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54D74B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62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A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Gladiogobius species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7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D78318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0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DE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Gnatholepis anjerensis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40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78672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98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12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Gnatholepis cauerensis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21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A4E352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7F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CA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Gobiodon citrinus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9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A27B83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34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CD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Gobiodon rivulatus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6E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0F608A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2A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58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Hetereleotris caminata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1B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2BBC31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014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AB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Hetereleotris kenyae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D6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8AF088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9B2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17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Hetereleotris vulgaris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6B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4122CA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0A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DD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Hetereleotris zanzibarensis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15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305827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A8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58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Istigobius decoratus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67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AAD649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4B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7E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Istigobius ornatus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5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D757C6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53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EF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Istigobius spence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6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7E96D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6D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26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Koumansetta hectori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9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25F676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E4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3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Mahidolia mystacinus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61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32F61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D0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8F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Oplopomops atherinoides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12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3C7BA7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A7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92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Oplopomus oplopomus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4B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FFB846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01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EE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Opua atherinoides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3C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FF9718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03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2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Paragobiodon echinocephalus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75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938A5F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3E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A2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Paragobiodon lacunicola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EC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3F80F2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4E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EB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Paragobiodon modestus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D8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3AA9C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4A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4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Pleruosicya annandalei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3C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E4FB10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28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E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Pleruosicya boldinghi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66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4BB1C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64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6D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Pleruosicya mossambica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9C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EE465C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C8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65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Pleruosicya muscarum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0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C8F748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66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A9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Priolepis anthioides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17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F6F397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CD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87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Priolepis cinctus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0F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D6E09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B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10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Priolepis inhaca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68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A56179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92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C8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Trimma sheppardi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6D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96914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B88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8B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Trimma volcana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73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7C2B9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74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CC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Valenciennea helsdingenii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9A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5C16B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37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3A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Valenciennea puellaris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E4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1DAE29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03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DE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Valenciennea sexguttata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97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AB27F5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BA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66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Valenciennea strigata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0F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A83EB0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0C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AB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Valenciennea wardii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CC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41A2F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8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3E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Vanderhorstia delagoae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94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312AB6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F4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D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Vanderhorstia ornatissima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6E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09526E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A4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Gobiidae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6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Yongeichthys nebulosus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A1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8CFCE6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2A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C4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Diagramma pictum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92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44D376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3E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9C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albovittatus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7F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7E84DD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AF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EA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centurio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90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BBB211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FC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75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chaetodontoides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6F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BF7C1D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1E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B7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chubbi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6C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1DB87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C1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8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flavomaculatus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DE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708DE7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22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3D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gaterinus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F6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1FF73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22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F6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gibbosus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09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DCEA48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76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79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lessonii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7E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B4286C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48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25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obscurus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90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61D55F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E0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CD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paulayi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BE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D9EC5E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88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1C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plagiodesmus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A5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1B9E4F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B0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BB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playfairi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DC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59C7B5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A8A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EF1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schotaf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89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1666A8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E7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77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sordidus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AD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123A6B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CF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AC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Plectorhinchus vittatus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55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BC4BB4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E8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8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Plectorhincus obscurus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A4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DC4B49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8F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2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Pomadasys argenteus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38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4CAB34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62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Haemulidae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81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Pomadasys olivaceus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C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B24BC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70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74F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Hemiramphus far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F1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73AEA7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D0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57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Hemiramphus marginatus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C5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EFC75C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ED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C8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Hyporhamphus affinis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27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C34C3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13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95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Hyporhamphus dussumieri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30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E9D62C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84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29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Zenarchopterus dispar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82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550EBB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0F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Hemiramphidae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BC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Zenarchopterus gilli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65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AF0775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4D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E4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adusta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A1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7FB53B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3B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5A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argenteus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97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602FE7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7F2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5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berndti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5E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39B36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C6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95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hexagona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FA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937871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38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8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kuntee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07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EDB97A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01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E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murdjan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BA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3C773D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E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B3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pralinia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15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C35366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B6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02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seychellensis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4C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193E73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F8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83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Myripristis violacea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61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5FCE2F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6C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C7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Neoniphon opercularis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0D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962A83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7B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83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Neoniphon sammara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18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E4E76D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28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44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Plectrypops lima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88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5CCDE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32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BC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caudimaculatum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C5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3B48F7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C5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84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diadema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2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561318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02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1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ittodai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0B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D5B8BE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29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771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macrosquamis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FF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65009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6E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34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praslin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DA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43F00D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D3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77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punctatissimum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37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83C6E7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5E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99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rubrum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2A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DC67FE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66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C7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spiniferum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6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E37569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FD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06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tiereoides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95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5E2DA3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CD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8C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Sargocentron violaceum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C0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C1726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C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Kuhliidae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C0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Kuhlia mugil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0C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686E47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3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Kyphosidae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B2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Kyphosus cinerascens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8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962139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3A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Kyphosidae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81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Kyphosus vaigensis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AE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74780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31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Kyphosidae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EF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Kyphosus vaigiensis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0C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ECE15C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5F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06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Anampses caeruleopunctatus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8E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B72140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9E4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0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Anampses 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C9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7F76CA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66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55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Anampses meleagrides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48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87C7CC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DA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F0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Anampses twistii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B7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27700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1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21E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Bodianus anthioides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78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F2B275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9D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9E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Bodianus axillaris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CB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1F420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7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73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Bodianus bilunulatus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27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67482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CC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C3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Bodianus diana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94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7DAE9F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D2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E5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Bodianus leucostictus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96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664B45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E7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8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Bodianus macrognathos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CE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CC58B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81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88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Bodianus trilineatus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28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E8F3F1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25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CC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Cheilinus chlorourus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09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D21A1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81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0E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Cheilinus 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8A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D7E7A7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89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13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Cheilinus mentalis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BE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69E4D6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F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21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Cheilinus oxycephalus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9D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89B296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15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36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Cheilinus trilobatus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CB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6B9F35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B8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37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Cheilinus undulatus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B5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D89C8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C3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5B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Cheilio inermis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39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5B9ACF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DA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4D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Choerodon gymnogenys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F8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F41A94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C4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E8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Choerodon robustus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6D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2EA141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31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8F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Cirrhilabrus exquisitus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C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2DCF41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8D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E5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Coris aygula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EB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E4E10B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D0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31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Coris caudimacula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36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465D32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F0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E1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Coris cuvieri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2AF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CDB68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F9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8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Coris formosa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5A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286357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D2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F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Cymolutes praetextatus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D4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2CB920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BA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31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Cymolutes torquatus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30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216A3A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F6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2C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Epibulus insidiator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0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0BFD3B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A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03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Gomphosus caeruleus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78D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FA2F4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4C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10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cosmetus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E9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44175A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CC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47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dussumieri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99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DC9DC7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6C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B0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hortulanus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53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6641C2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E5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98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iridis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15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F0635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FD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07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lapillus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91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1E7517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EB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82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marginatus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08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2B9AD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1C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B6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nebulosus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F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D97D40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FA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77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nigrescens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F5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C64B84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C4B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CA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scapularis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23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E0BBF8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E8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56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trispilus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10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3C4510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47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DA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Halichoeres zeylonicus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63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63C53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D8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62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Hemigymnus 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3A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8E9F0A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75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11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Hemigymnus melapterus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F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CF6F4E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CF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2D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Hologymnosus annulatus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09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AF7126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4D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2D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Hologymnosus doliatus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26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453752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3C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20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Iniistius aneitensis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65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29ADC1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B7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BA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Iniistius celebicus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93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F936F7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A2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6A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Iniistius pavo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24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9769B2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6A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84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Iniistius pentadactylus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0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CE2A9F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B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A2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Labrichthys unilineatus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EF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5B420C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8E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83B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Labroides bicolor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0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348295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B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40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Labroides dimidatus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F5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244F86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FA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92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Labroides dimidiatus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02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7E5E72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20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C8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Labropsis xanthonota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2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0B1ACA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61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D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Macropharyngodo bipartitus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F1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498981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85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92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Macropharyngodo lapillus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3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AD6EE3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5E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4B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Macropharyngodon bipartitus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C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711BFE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CE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13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Macropharyngodon cyanoguttatus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52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CE83B3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73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7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Novaculichthys macrolepidotus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07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8183AD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B6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5E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Novaculichthys taeniourus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1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0DEE82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75D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79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Oxycheilinus bimaculatus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25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6ABD45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F9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B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Oxycheilinus digramma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14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2CF8BC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B0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11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Oxycheilinus orientalis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69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A2EDD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C8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D9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Oxycheilnus bimaculatus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0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24FCBD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BD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D5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Paracheilinus attenuatus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4C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63C080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9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F6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Paracheilinus mccoskeri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AA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0CFE72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0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B1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Pseudocheilinus evanidus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E2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DD0A05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CC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CE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Pseudocheilinus evinidus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39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1DA56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AC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BA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Pseudocheilinus hexataenia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FE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00E847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2E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0D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Pseudodax moluccanus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2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169293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C4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88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Pseudojuloides argyreogaster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AE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5381D3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5B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71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Pteragogus flagellifer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68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E8394F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A2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26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Pteragogus pelycus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9C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55EBC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F7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DA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Pteragogus taeniops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0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D724A0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F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4F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Stethojulis albovittata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A1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C8D5E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BC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D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Stethojulis interrupta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B4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D38C53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17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AA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Stethojulis strigiventer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01A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111651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2B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E9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Suezichthys russelli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5E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BAEC72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AD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1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Thalassoma amblycephalum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A2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ACA8F3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ED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FB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Thalassoma hardwicke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8E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1C055B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BD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57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Thalassoma hebraicum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6E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C3A3E1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C7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0B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Thalassoma lunare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67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AABD20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71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E0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Thalassoma purpureum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FA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5582B8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FA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4E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Thalassoma quinquevittatum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2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4550AE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83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8B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Thalassoma trilobatum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F2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A881A7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3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78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Wetmorella albofasciata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24D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D543F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94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54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Wetmorella nigropinnata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95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5F5375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C6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B5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Aurigequula fasciata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80C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D09860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12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9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Gazza minuta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10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011D22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D3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1B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Leiognathus berbis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3C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9569E2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0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5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Leiognathus equula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33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50EB7B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3E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Leiognathidae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D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Leiognathus equulus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55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63EB5F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DC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24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Gnathodentex aureolineatus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90B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84B0B5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2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AB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Gnathodentex aurolineatus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70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3E14CA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A1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17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Gymnocranius elongatus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DD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9CEBBC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7B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81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Gymnocranius grandoculis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0F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F67B16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78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8E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borbonicus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9E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6EE076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12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4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conchyliatus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87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D3A83A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8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71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crocineus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E8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187025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60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F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erythracanthus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21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44D8A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41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5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erythropterus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F4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BC56C7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9A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03E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harak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9A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F11099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8A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17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lentjan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33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1B4D0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7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BF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mahsena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04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8A0610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E7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3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microdon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D1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760610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3A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F5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miniatus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F4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C596A6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75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CA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nebulosus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9D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6143C2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3E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2D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obsoletus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DD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AD5756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1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15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olivaceus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F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CBB267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A9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0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rubrioperculatus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BC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21A0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2F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B8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variegatus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25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838568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48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07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Lethrinus xanthochilus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4F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57C615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9A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Lethrinidae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43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Monotaxis grandoculis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8B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A0A9F8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5D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Lobotidae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56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Lobotes surinamensis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64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4FC4FC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8F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7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Aphareus furca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92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DFA03D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53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1A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Aphareus rutilans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8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629952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34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10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Aprion virescens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42E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7C5FE1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DA3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B8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Etelis coruscans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68F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326F34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24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C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argentimaculatus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2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097689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35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84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bengalensis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B7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10B2E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1C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93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bohar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77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97048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B2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A7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ehrenbergii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0E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6D5D01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39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1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erythropterus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5A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688130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05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2E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fulviflamma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0B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D24642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63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F7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fulvus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6E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6E0120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DB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2F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gibbus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3B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DC9B8B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2D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04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johnii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97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C1F0BD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50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6A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kasmira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F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7D76C8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2B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DE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lutjanus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82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5C3227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0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7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monostigma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56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932911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D8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6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rivulatus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5C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F19FF5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D0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B1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russelli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D7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AE8511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843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12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sanguineus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E3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A0617A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DE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85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Lutjanus sebae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14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1913CA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87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13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Macolor niger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CD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C5BD9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89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EAB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Paracaesio xanthura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4F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26B4E5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9B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DD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Pristipomoides filamentosus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09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736369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7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60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Pristipomoides sieboldii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17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B7956A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51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Lutjanidae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99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Pristipomoides zonatus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59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A51A4A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A8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Malacanthidae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E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Malacanthus brevirostris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97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35314A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87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Malacanthidae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30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Malacanthus latovittatus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FF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EDDC60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35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Microdesmidae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3D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Gunnellichthys copleyi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39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D74D51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65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Microdesmidae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64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Gunnellichthys monostigma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0F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86CB73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99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Mobulidae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CB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Manta birostris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8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792C91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5B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Mobulidae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9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Mobula eregoodootenkee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8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1E6508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4F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86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Aluterus monoceros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9C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626CBF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FC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4F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Aluterus scriptus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A1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010BE6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F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C4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Amanses scopas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DF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A65FE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30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B7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Cantherhines dumerilii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6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E5EFB1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8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9A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Cantherhines fronticinctus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D6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2B08CA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00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8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Cantherhines pardalis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E0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862D8D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9E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EC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Cantherhinus pardalis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AA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6EDFA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7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3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Oxymonacanthus longirostris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3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513E3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85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41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Paraluteres prionurus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C4F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4120F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EC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44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Paramonacanthus frenatus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D7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28CBD9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2A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EB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Paramonacanthus nematophorus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24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6260C0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F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47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Pervagor janthinosoma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BF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CE7BD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F2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8B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Pseudalutarius nasicornis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F0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833FEE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44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67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Stephanolepis auratus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51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2332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59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Monocentridae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B9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Monocentris japonicus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CD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3CDEB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B0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Monodactylidae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FA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Monodactylus argenteus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62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D796BC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20B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Monodactylidae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43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Monodactylus argtenteus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29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7D78F8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F6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Mugilidae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AF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Crenimugil crenilabis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17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BF71F3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9C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Mugilidae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D4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Ellochelon vaigiensis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5EA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5376C7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10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Mugilidae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22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Liza vaigiensis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4F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33C086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1C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Mugilidae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4E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Osteomugil engeli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94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BC07B5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07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Mugilidae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C5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Valamugil seheli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82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6A5D1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51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C7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Mulloidichthys flavolineatus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1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349859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DA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F6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Mulloidichthys vanicolensis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BF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0D6642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4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17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barberinus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804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CDB96C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0A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1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ciliatus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8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FE7DC2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9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E0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cyclostomus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23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31EEBD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31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5F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heptacanthus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BA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D1EFBF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16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1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6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71D2AE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22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4E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macronemus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35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2E6F90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52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B1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pleurostigma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5F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A2CE2D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07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40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rubescens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6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E601B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FE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A3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seychellensis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28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5D9B49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D8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06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Parupeneus trifasciatus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3E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FCEB8C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2C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1D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Upeneus margarethae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A6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F6D93B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09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2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Upeneus moluccensis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08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A64B8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27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A1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Upeneus saiab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92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79261F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69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1D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Upeneus sulphureus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0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1D6609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3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FB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Upeneus tragula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1D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94C19A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7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Mullidae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61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Upeneus vittatus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53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30A4AB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9E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E9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Anarchias seychellensis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27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A05AE7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65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00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Echidna nebulosa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98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BDB90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2B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81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Echidna polyzona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25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FD69E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91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BE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Echidna unicolor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A8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24CEB9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A3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C1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Gymnomuraena zebra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88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C87174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C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C7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buroensis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19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4DEAB4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8D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72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chilospilus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D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2FBB1B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F3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A8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enigmaticus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C8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4EF7C0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1B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D7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favagineus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17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4A6E3A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AA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A83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flavimarginatus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A3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942C9B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F0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DA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griseus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3E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2B612E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C3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4B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hepaticus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BE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DB688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D7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F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javanicus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BD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D1E1D9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08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23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johnsoni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17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F018D6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16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0D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melatremus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311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75C3DB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BC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CB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meleagris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93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4951DA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AC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04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monochrous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05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862CE6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AB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7F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nudivomer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05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B4131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72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23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pictus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7E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3F65A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54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1D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pindae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50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A2EE0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A0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6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richardsonii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A6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456598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AF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14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rueppelii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DC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0805D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CB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EB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Gymnothorax undulatus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BE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076C88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66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47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Scuticaria tigrina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9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423EB9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5F8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5C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Strophidon sathete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5C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9AB10A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C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F3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Uropterygius concolor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FB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9A75E5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75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22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Uropterygius marmoratus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B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5287EA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C8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E3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Uropterygius micropterus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6B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E988E2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1D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Myliobatidae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4D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Aetobatus ocellatus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D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9A0E7B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82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9A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Nemipterus bipunctatus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C0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D00E72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74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D4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Nemipterus randalli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30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B1EFE5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3F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89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Scolopsis bimaculata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9A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B179EF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52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0B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Scolopsis bimaculatus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BB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92D20A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8C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2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Scolopsis frenatus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78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6372F4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7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DE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Scolopsis ghanam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A9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57F37F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35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Nemipteridae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5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Scolopsis torquata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1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1CD63C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02B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B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Callechelys bitaeniatus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DD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D0F2CD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D4C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5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Callechelys marmorata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95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AE910B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45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F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Cirrhimuraena playfairii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D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E82849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A7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9E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Ichthyapus vulturus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11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1CEBEF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9D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DD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Leiuranus semicinctus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01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07BA89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6D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75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Muraenichthys laticaudatus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A8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38FCB6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A7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D9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Myrichthys colubrinus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1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539BFE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A6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4D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Myrichthys maculosus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E0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1CF32C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59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7B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Myrophis microchir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1B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412013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68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85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Phyllophichthus xenodontus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CD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D58A7D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2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Ophichthidae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48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Pisodonophis cancrivorus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EF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672927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11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Ophidiidae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EE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Brotula multibarbata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0A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35506F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CA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Opistognathidae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3B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Opistognathus afer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0B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9F3F6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9D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Opistognathidae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D6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Opistognathus margaretae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1E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2E9A3F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1C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Opistognathidae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B2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Opistognathus muscatensis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35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6CA24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5C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Opistognathidae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A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Opistognathus nigromarginatus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A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497B4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A2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DB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Lactoria cornuta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7E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916E1B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BC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B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Lactoria fornasini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BD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C5990C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ED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8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Ostracion cubicum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80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23BD6A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3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AC5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Ostracion cubicus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0D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C07F23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08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9C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Ostracion meleagris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9E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8EB669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12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F0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Tetrosomus gibbosus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C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653850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8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Ostraciidae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CC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Tetrosomus republicae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B1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14E33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7B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Pegasidae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C1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Pegasus volitans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5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D5098F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84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Pempheridae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F7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Parapriacanthus ransonneti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26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621A35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39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Pempheridae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4FE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Pempheris adusta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2F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351167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8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Pempheridae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C4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Pempheris schwenkii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D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EFEC6A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F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Pempheridae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47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Pempheris vanicolensis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8B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ED408E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FD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Pinguipedidae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17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Parapercis hexophtalma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0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8C2FEA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BA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Pinguipedidae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90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Parapercis maculata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24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259C69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51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Pinguipedidae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75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Parapercis punctulata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0F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20459B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AA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Pinguipedidae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4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Parapercis robinsoni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94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22DCB4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2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A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Cociella crocodila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29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D3D239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A0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D2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Cociella punctulata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80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DEC6A2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39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D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Papilloculiceps longiceps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11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B5DCFA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32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2B9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Platycephalus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53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A48F7A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0D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58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Rogadius pristiger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88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F06B36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E1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E2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Sunagocia arenicola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9D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CAF7E4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91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Platycephalidae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F4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Thysanophrys chiltonae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9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7FC7CD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82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Plesiopidae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49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Acanthoplesiops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AF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ED8B7F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16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Plesiopidae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25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Calloplesiops altivelis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8E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12BF8C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7B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Plesiopidae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F5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Plesiops coeruleolineatus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F5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290032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DC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Plesiopidae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3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Plesiops mystaxus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25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E3290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BC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Plotosidae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B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Plotosus limbatus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BE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958519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1E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Plotosidae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01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Plotosus 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4C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C5CB90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A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Plotosidae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8F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Plotosus nkunga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71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FF4134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8D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C5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Apolemichthys trimaculatus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7E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883B5F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A69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B4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Centropyge acanthops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0F3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8C122E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1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31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Centropyge bispinosa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19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63704C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AE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0E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Centropyge bispinosus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3B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7AA43F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65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AB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Centropyge flavicauda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2B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53F627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F1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B0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Centropyge multispinis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0B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2A0223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36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C2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Genicanthus caudovittatus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0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D8708B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AA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F4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Pomacanthus annularis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31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7086F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69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04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Pomacanthus chrysurus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7E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0007ED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C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87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Pomacanthus imperator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59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F9A8C0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8E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8F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Pomacanthus maculosus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29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79A92D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FD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AF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Pomacanthus semicirculatus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E7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A2E07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60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4E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Pygoplites diacanthus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CE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20C972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953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09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Abudefduf notatus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9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26E631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3C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02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Abudefduf septemfasciatus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8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06921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8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893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Abudefduf sexfasciatus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07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317253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F5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54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Abudefduf sordidus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F7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A30DB7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60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96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Abudefduf sparoides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8C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4D4D96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82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DA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Abudefduf vaigiensis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A9A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7150E3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9E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9E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Amblyglyphidodo indicus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97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F520F1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BB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EF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Amblyglyphidodon leucogaster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E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38EB29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DF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1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Amphiprion akallopisos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C5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C4E7D1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BC3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CC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Amphiprion allardi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25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2BA5A6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F6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1A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agilis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D5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01370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63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D0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dasygenys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AA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70DAFD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91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CD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dimidiata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8F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C7C147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20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E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lepidolepis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96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63C5FD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BB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A4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nigroanalis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CA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CC9059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E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7FB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nigrura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62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629E5C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7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93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opercularis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6B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B2DAFE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D4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3C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pembae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D5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A7BF54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0D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FA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ternatensis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E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F93DAC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A6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94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vanderbilti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C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09FD4D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8E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D9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viridis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A7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88480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34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B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weberi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8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7DC268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7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0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woodsi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A6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369BBD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2A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CE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Chromis xutha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F9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2264A6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BB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D2C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Chrysiptera annulata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63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D8F593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4B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E39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Chrysiptera biocellata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21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923B49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64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D4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Chrysiptera brownriggii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E0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E48E77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BC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20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Chrysiptera glauca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B7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56124E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EF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82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Chrysiptera leucopoma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F0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AFABE4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8E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7E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Chrysiptera unimaculata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A3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9A4E8B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45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0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Dascyllus aruanus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4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BADF69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2B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3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Dascyllus carneus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799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93A87D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AD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6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Dascyllus trimaculatus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7B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073CAA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53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FD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Lepidozygus tapeinosoma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D9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1C833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68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2B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Neoglyphidodon melas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9C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7B02F6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96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3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Neopomacentrus azysron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44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6EEF60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5F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22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Neopomacentrus cyanomos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0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F10ECE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58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8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Neopomacentrus fuliginosus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40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4B8DA0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8A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94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Neopomacentrus taeniurus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0F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EEF211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30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14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 dickii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5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74C884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5E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36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 imparipennis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36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55153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E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1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 johnstonianus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DA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5E4FE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57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6A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 lacrymatus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90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698378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2D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42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 leucozona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2B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542AB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C3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6C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 phoenixensis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D1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9A25B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47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78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Plectroglyphidodon dickii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33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6F18B6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9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EB9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Plectroglyphidodon johnstonianus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03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D086C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DE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BC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Plectroglyphidodon lacrymatus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68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4B768F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40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884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aquilus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F4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C72E3D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BA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66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baenschi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10F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D84E36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67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1C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caeruleus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D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A85E86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B6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4B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fasciolatus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A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8BFFA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5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CA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pavo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6B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1D8135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6C6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1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pulcherrimus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5C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747768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B0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8C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sulfureus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D8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F4A58E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3B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56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trichourus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DE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62B81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92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3B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trichrourus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9F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41548C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6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A2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Pomacentrus trilineatus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59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FFF80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74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1A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Stegastes albifasciatus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E8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55C8C1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9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0A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Stegastes fasciolatus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29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C3C3D6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72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97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Stegastes lividus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85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1CE752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FC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1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Stegastes nigricans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76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84DEFC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58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Pomacentridae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A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Teixeirichhthys jordani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3A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E32F72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96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Pomatomidae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84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Pomatomus saltatrix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C4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268C15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DF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0F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Heteropriacanth cruentatus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0E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7E0DBA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15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C8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Priacanthus hamrur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B0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B7E9BA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9C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Priacanthidae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9E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Priacanthus heptacanthus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A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D8D189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AB8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Psettodidae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A9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Psettodes erumei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65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0BEC99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23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42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Anisochromis kenyae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42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995880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01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02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Chlidichthys bibulus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28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7FA764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BE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FD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Chlidichthys johnvoelckeri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B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1121F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9A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FB2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Chlidichthys pembae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B9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906BD4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4B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C5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Halidesmus polytretus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9C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480A7A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4F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99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Halimuraena hexagonata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01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6A8D4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E7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B5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Haliophis guttatus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1A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79B8D2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3E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BE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Pseudochromis dutoiti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3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F831F8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09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C3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Pseudochromis kristinae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D8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AEB963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7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45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Pseudochromis leucorhynchus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29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B9668A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0E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9B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Pseudochromis melas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38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26F27A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44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C1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Pseudochromis tauberae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0A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CFC06A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E8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Ptereleotridae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C8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Nemateleotris magnifica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CE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49A76E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F7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Ptereleotridae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49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Ptereleotris evides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FF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0657D5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63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Ptereleotridae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ED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Ptereleotris microlepis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64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26BC2D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5D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Rhincodontidae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CC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Rhincodon typus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02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A10E1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708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AA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Rhina ancylostomus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18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F733AA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B0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Rhinobatidae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9F9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Rhina ancylostoma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6A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56FC65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B0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Rhinobatidae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48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Rhinobatos holcorhynchus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2C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0541AB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CA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Rhinobatidae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9A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Rhynchobatus djiddensis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79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EB726F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92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Samaridae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B4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Samariscus triocellatus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0C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3DA0A9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8E2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4AA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Bolbometopon muricatum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E1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BD0F5D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2A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584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Calotomus carolinus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3C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8F4E4E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57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28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Calotomus spinidens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A2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2A3DA8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F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A8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Calotomus viridescens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F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300B93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B4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1A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Cetoscarus bicolor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A3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A70785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3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5F4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Cetoscarus ocellatus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95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A513D1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0F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87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Chlorurus atrilunula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0F3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FE18D1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8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F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Chlorurus cyanescens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54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20DEB2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53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2F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Chlorurus enneacanthus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10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EA71D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F6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F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Chlorurus gibbus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84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8E1B61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2B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2C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Chlorurus sordidus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EA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D3421B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43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0E1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Chlorurus strongylocephalus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41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1EF179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DF5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DF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Hipposcarus hairid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07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6FA89B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4C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B2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Hipposcarus harid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30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E0EE2F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EB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7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Leptoscarus vaigiensis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93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2F22A5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8A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9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atrilunula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E1A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C62D18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62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D4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caudofasciatus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DC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F4E171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96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C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 falcipinnis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E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E02A46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0AE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EE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festivus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499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612B1F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45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5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frenatus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7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5F00D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43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C45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ghobban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A1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8E76C0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47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CD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globiceps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BC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855538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B6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958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niger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43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FAA8C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5B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8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psittacus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5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88188A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77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1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rubroviolaceus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C2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B9DF42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20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39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russelii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46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20BA32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8E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5A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scaber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AD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7F8305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E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E50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sordidus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43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AFADCA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10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7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tricolor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A9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71F776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F56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8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virdifucatus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CB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069F36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0E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14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Scarus viridifucatus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7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3C0694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AF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Sciaenidae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65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Johnius dorsalis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C69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938F57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8B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Sciaenidae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744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Otolithes ruber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0D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825582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79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F2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Euthynnus affinis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8A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F61BFF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F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A6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Gymnosarda unicolor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A9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1B98B8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4D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B6E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Rastrelliger kanagurta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2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4C670E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D7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1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Scomberomorus commerson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F7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125662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95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4B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Scomberomorus plurilineatus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F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F706A9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F3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8C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Thunnus albacares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DC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7EAAA7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47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Scombridae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35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Thunnus tonggol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1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D86CFE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C5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9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Dendrochirus brachypterus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BC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5F59BD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D3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9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Dendrochirus zebra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8A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99CC5D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6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F2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Parascorpaena mcadamsi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9A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FE1C57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64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1E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Parascorpaena mossambica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54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0F6F6D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38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D1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Pterois antennata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20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51BC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5D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4F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Pterois miles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D9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ECA42F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E4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3C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Pterois milesi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7F9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D96DF2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83F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DE0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Pterois mombasae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FA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F5143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2B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13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Pterois radiata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09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1F2336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C0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E4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Pterois russellii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8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D659EA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FC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3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Rhinopias frondosa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605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2CEAA9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D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13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albaiensis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49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E68206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A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32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corallinus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BA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2635FD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5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F49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guamensis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B2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9DD217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4B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9F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hirsutus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1E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BDD83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7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2D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kelloggi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AB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F9E1DD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B4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43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minor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86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C4BE2D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A2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3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parvipinnis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52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0BD4FC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17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18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Scorpaenodes varipinnis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61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5CE615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0A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BF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Scorpaenopsis diabolus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489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A1BE44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A3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9F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Scorpaenopsis gibbosa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A3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37703A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AA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0C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Scorpaenopsis oxycephala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3B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AFCF5B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5F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AE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Scorpaenopsis possi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7C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F770C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6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473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Sebastapistes cyanostigma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DA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C9BAEA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9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E6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Sebastapistes mauritiana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2D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29928B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25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D7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Sebastapistes strongia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A9E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A47A73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8D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Scorpaenidae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885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Taenianotus triacanthus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C8F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7DC61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CF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53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Aethaloperca rogaa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17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62686A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A3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8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Anyparodon leucogrammicus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70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CE73D1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C2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E2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Anyperodon leucogrammicus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FA5F6E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99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92C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Aporops bilinearis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6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01373A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EB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9F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Belonoperca chabanaudi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64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73BA93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67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0C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argus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05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EF2F5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43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BF3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aurantia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A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4663ED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1B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51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boenak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F2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E38A24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38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B2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leopardus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77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CCEDE1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54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1F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miniata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FA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5991B2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E5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1F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nigripinnis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80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58F318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20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07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sexmaculata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6E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134876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4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D9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sonnerati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CB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02A6B0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11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CDA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Cephalopholis spiloparaea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66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F640B5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124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DF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Dermatolepis striolata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2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2591BD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60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88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areolatus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2D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B22B6C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E1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A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caeruleopunctatus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88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0B6D4E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B9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0F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chlorostigma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70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385BF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DE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83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coeruleopunctatus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2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9DFA9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2D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5F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coioides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39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7593A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89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69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epistictus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7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974789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9C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3D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43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8A0D0F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54E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5C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flavocaeruleus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46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C82356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B6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CD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fuscoguttatus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13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26E54B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78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1B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hexagonatus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2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9CB9B2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3AE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B4F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lanceolatus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3E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2A20C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21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A9E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longispinis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2D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D3DEC0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5B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C8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macrospilos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6A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BD2F67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3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E9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malabaricus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67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CDF39D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6C4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92B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merra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0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25038E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D2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697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miliaris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23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7E9C2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D2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52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multinotatus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9E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D0C16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F2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2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ongus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8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E5EB27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39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50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polyphekadion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DD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29FB27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9F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D9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rivulatus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C8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4C67C3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90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009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spilotoceps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3C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EFB959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53D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680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tauvina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563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6F8CC3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5C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F9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tukula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95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1F7AAD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E9A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37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Epinephelus undulosus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2B6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839A00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E7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74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Gracila albomarginata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6E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A4D73B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22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D8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Grammistops ocellatus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3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17381F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F7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1AD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Liopropoma africanum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B2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67EF4F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50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E2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Liopropoma susumi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07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1586F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BB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2C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Nemanthias carberryi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BE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A25A15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F0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D9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Plectranthias longimanus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C6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3F2429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D5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B6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Plectropomus laevis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0A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D2E52F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74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79B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Plectropomus pessuliferus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7D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F72419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07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1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Plectropomus 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DD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C4C342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A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A07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Pogonoperca ocellata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3C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89FABA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59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Anthiadidae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8A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Pseudanthias cooperi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0CA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843CE9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B2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Anthiadidae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7A4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Pseudanthias evansi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623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F9D5AF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3F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Anthiadidae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66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Pseudanthias squamipinnis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8D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CD9E1C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28B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1D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Pseudogramma polyacanthus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8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F8A715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95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3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Suttonia suttoni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2C1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A7CE6F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6E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A0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Variola albimarginata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38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EDD6E0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A3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Serranidae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9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Variola louti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7C8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3799B4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0A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43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Siganus argenteus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20D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D31B65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8F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FD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Siganus canaliculatus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5CB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83C240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44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69D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Siganus luridus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E6C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7D4F07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284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AA3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Siganus stellatus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74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51378A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B0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B7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Siganus sutor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A2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2C034C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8B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Sillaginidae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DDF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Sillago sihama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D0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670F28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02C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Soleidae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342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Aseraggodes diringeri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AE4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8FEFA8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D30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Soleidae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B5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Pardachirus marmoratus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27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A89F79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807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Solenostomidae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F4B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Solenostomus cyanopterus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82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FFF587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ADD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49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Acanthopagrus bifasciatus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33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E20F49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E8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C9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Cheimerius nufar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8CD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5D14234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DC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75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Crenidens crenidens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4E8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19C3A7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D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E2D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Polysteganus coeruleopunctatus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60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104D60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05C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Sparidae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64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Rhabdosargus sarba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575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F96DE1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F5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889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acutipinnis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0D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EAC3DA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422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76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barracuda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3D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25A1205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CA4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A5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flavicauda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6A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CCBCDA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CC7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F9E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forsteri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2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354076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11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41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jello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65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0EB83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1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89C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 obtusata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A48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8B2E46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D7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7E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pinguis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45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0C43DB5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FCF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7C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putnamae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5D3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4295EE4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D36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E9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Sphyraena qenie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0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591A8A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1B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3B5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Sphyrna lewini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6D7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4E726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BF7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15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Sphyrna mokarran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6E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6EF4C2E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94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Stegostomatidae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AC3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Stegostoma fasciatum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F8A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D05386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67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Synanceiidae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DFB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Inimicus filamentosus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9A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E173886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CE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Synanceiidae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9D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Synanceia verrucosa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66B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7505D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2F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D5D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Acentronura tentaculata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B5F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5DCC5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268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D4D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Bryx analicarens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1BD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BFF838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F3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79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Bulbonaricus brucei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0D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33B823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82F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557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Bulbonaricus davaoensis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62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CF7F51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8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31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Choeroichthys brachysoma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DFE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A8D54C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C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1C3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Choeroichthys sculptus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917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07EF11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62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FC1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Corythoichthys flavofasciatus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E8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AA926B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D8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E6A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Corythoichthys haematopterus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4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E1BF79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F7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17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Cosmocampus banneri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BF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AEADB2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FBB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E37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Doryrhamphus excisus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F84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74FB09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9B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193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Halicampus mataafae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EF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07D781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D1C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4E6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Hippocampus borboriensis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E62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B95523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A3C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130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Hippocampus camelopardalis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E82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E8FD38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382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2BD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Hippocampus histrix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4C2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090F7E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CDF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5F9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Micrognathus andersonii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9AF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3561F6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602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D9B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Nannocampus pictus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E68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33D6E79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F2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C09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Phoxocampus belcheri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AB0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202C88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6B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11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Syngnathoides biaculeatus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EE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ED0FA3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8B2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77B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Trachyrhamphus bicoarctatus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715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42B033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00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Syngnathidae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4B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Trachyrhamphus longirostris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83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0278074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77F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A7D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Saurida gracilis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737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49835D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CA2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A5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Synodus binotatus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A14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16A728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46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95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Synodus dermatogenys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7A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23BA5A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94A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36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Synodus doaki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5F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83A61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82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1A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Synodus jaculum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F2C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73CC02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AC7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24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Synodus variegatus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75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436EA1D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756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Synodontidae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9C5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Trachinocephalu myops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2D0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57E69F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378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Terapontidae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D31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Terapon jarbua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EBA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7770780C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069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Terapontidae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EBF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Terapon puta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AC1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1E3FC67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684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739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Arothron hispidus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0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A67638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B8E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B70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Arothron immaculatus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A4F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032C7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11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C48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Arothron mappa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68A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77C41D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665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92D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Arothron meleagris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1D8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59A594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D7A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4B7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Arothron nigropunctatus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91E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8DBFAC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146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30F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Arothron stellatus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B41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25D5EF1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18E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lastRenderedPageBreak/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64E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Canthigaster amboinensis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218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CB99FB0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5F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5E6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Canthigaster bennetti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65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FFD3BB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D66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722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Canthigaster coronata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281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EA8517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E11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B70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Canthigaster janthinoptera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68C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B4544B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01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967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Canthigaster smithae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F1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ECDA8E3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315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F4A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Canthigaster solandri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1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740E06EF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D65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B8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Canthigaster valentini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B6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5A96F35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FD1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Tetraodontidae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C4A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Torquigener flavimaculosus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31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B54520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C50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Tetrarogidae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E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Ablabys binotatus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EE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07EF9E0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CF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Torpedinidae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74B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Torpedo fuscomaculata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236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2F025D5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3F33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Trichiuridae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34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Trichiurus lepturus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130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Commercial</w:t>
            </w:r>
          </w:p>
        </w:tc>
      </w:tr>
      <w:tr w:rsidR="00C63B11" w:rsidRPr="000A737B" w14:paraId="31EBFB3B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1EC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1C7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Enneapterygius abeli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FF1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88D7B1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C7EC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92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Enneapterygius destai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E35E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A02F558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270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ED1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Enneapterygius elegans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46C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B23404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FB8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134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Enneapterygius fasciatus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7AB5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FF68EF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CB6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A9CD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Enneapterygius pusillus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6D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67313E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6A2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4A0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Enneapterygius tutuilae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F64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18F9A12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666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3CF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Enneapterygius ventermaculus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5E0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376FB77A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88B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CF1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Helcogramma fuscopinna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78F2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1DBBB1C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9BCF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41E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Helcogramma obtusirostre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50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C189027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F787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Tripterygiidae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DBA6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Norfolkia brachylepis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2E78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4F6CCD91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0AD9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Xenisthmidae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0924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Xenisthmus africanus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698A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  <w:tr w:rsidR="00C63B11" w:rsidRPr="000A737B" w14:paraId="6893AA7E" w14:textId="77777777" w:rsidTr="00E52CE0">
        <w:trPr>
          <w:trHeight w:val="320"/>
        </w:trPr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705E0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Zanclidae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91FD1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Zanclus cornutus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66CAB" w14:textId="77777777" w:rsidR="00C63B11" w:rsidRPr="000A737B" w:rsidRDefault="00C63B11" w:rsidP="00E52CE0">
            <w:pPr>
              <w:rPr>
                <w:color w:val="000000"/>
              </w:rPr>
            </w:pPr>
            <w:r w:rsidRPr="000A737B">
              <w:rPr>
                <w:color w:val="000000"/>
              </w:rPr>
              <w:t>Non-commercial</w:t>
            </w:r>
          </w:p>
        </w:tc>
      </w:tr>
    </w:tbl>
    <w:p w14:paraId="0400A3D4" w14:textId="77777777" w:rsidR="00C63B11" w:rsidRDefault="00C63B11" w:rsidP="00C63B11"/>
    <w:p w14:paraId="2799BFC1" w14:textId="77777777" w:rsidR="00C63B11" w:rsidRDefault="00C63B11" w:rsidP="00C63B11"/>
    <w:p w14:paraId="12B7206F" w14:textId="16DCE329" w:rsidR="00C63B11" w:rsidRDefault="00C63B11" w:rsidP="0091145B">
      <w:r>
        <w:br w:type="page"/>
      </w:r>
    </w:p>
    <w:p w14:paraId="63B63586" w14:textId="77777777" w:rsidR="00E2285C" w:rsidRDefault="004F6D7E" w:rsidP="004F6D7E">
      <w:pPr>
        <w:spacing w:line="276" w:lineRule="auto"/>
      </w:pPr>
      <w:r>
        <w:lastRenderedPageBreak/>
        <w:t>Supplementary Table</w:t>
      </w:r>
      <w:r w:rsidRPr="00C970CA">
        <w:t xml:space="preserve"> </w:t>
      </w:r>
      <w:r w:rsidR="000C0C66">
        <w:t>3</w:t>
      </w:r>
      <w:r w:rsidRPr="00C970CA">
        <w:t>.  Numbers of fish species in Kenya, captured in the studied fishery, classified as commercial and noncommercial. Missing in</w:t>
      </w:r>
      <w:r>
        <w:t xml:space="preserve"> reserve census, </w:t>
      </w:r>
      <w:r w:rsidRPr="00C970CA">
        <w:t>missing in catch, and shared common.</w:t>
      </w:r>
    </w:p>
    <w:p w14:paraId="5358EEE9" w14:textId="70F0DF5F" w:rsidR="004F6D7E" w:rsidRPr="00C970CA" w:rsidRDefault="004F6D7E" w:rsidP="004F6D7E">
      <w:pPr>
        <w:spacing w:line="276" w:lineRule="auto"/>
      </w:pPr>
      <w:r w:rsidRPr="00C970CA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6"/>
        <w:gridCol w:w="2955"/>
        <w:gridCol w:w="1571"/>
        <w:gridCol w:w="2349"/>
        <w:gridCol w:w="1177"/>
        <w:gridCol w:w="503"/>
        <w:gridCol w:w="503"/>
        <w:gridCol w:w="1177"/>
        <w:gridCol w:w="1005"/>
      </w:tblGrid>
      <w:tr w:rsidR="004F6D7E" w:rsidRPr="00E2285C" w14:paraId="41B86AFE" w14:textId="77777777" w:rsidTr="00E2285C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2502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9335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8EA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CA9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11393" w14:textId="77777777" w:rsidR="004F6D7E" w:rsidRPr="00E2285C" w:rsidRDefault="004F6D7E" w:rsidP="00E52CE0">
            <w:pPr>
              <w:jc w:val="right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  <w:lang w:val="en-GB"/>
              </w:rPr>
              <w:t>Fish catch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B1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  <w:lang w:val="en-GB"/>
              </w:rPr>
              <w:t>Marine reserve</w:t>
            </w:r>
          </w:p>
        </w:tc>
      </w:tr>
      <w:tr w:rsidR="004F6D7E" w:rsidRPr="00E2285C" w14:paraId="04E048A1" w14:textId="77777777" w:rsidTr="00E2285C">
        <w:trPr>
          <w:trHeight w:val="3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745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97F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589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67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  <w:lang w:val="en-US"/>
              </w:rPr>
            </w:pPr>
            <w:r w:rsidRPr="00E2285C">
              <w:rPr>
                <w:color w:val="000000"/>
                <w:sz w:val="20"/>
                <w:szCs w:val="20"/>
              </w:rPr>
              <w:t>Status</w:t>
            </w:r>
            <w:r w:rsidRPr="00E2285C">
              <w:rPr>
                <w:color w:val="000000"/>
                <w:sz w:val="20"/>
                <w:szCs w:val="20"/>
                <w:lang w:val="en-US"/>
              </w:rPr>
              <w:t xml:space="preserve"> in reserve and catch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C7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  <w:lang w:val="en-GB"/>
              </w:rPr>
              <w:t>Samples</w:t>
            </w:r>
            <w:r w:rsidRPr="00E2285C">
              <w:rPr>
                <w:color w:val="000000"/>
                <w:sz w:val="20"/>
                <w:szCs w:val="20"/>
              </w:rPr>
              <w:t xml:space="preserve"> (n)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17A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97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  <w:lang w:val="en-GB"/>
              </w:rPr>
              <w:t>Samples</w:t>
            </w:r>
            <w:r w:rsidRPr="00E2285C">
              <w:rPr>
                <w:color w:val="000000"/>
                <w:sz w:val="20"/>
                <w:szCs w:val="20"/>
              </w:rPr>
              <w:t xml:space="preserve">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B63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% of total</w:t>
            </w:r>
          </w:p>
        </w:tc>
      </w:tr>
      <w:tr w:rsidR="004F6D7E" w:rsidRPr="00E2285C" w14:paraId="4794C78B" w14:textId="77777777" w:rsidTr="00E2285C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0A8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AB5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Naso hexacanthus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FB9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E6C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99E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0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F15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CC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A0743B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F88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B5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Acanthurus dussumieri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429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D80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36D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11A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FFF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BD4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2395C4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5A7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5E1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Acanthurus leucosternon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02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87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744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31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435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299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3696F1F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ED6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70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Naso annulatus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459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05F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2A4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B3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51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D31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3321FC7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98E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AE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Acanthurus nigricauda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085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29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3C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65A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BFB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8A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1FD7DC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F0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7A8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Naso fageni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3A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FD3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009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D07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62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4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899E92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9BE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9C4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Ctenochaetus striatus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126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E59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9CF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7CE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AD9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730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751B594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796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F7F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Naso brachycentron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CED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C6E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F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E7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788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D7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36E62D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14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8A5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Ctenochaetus strigosus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F73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B6C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CA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65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728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1AA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4F38F98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949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16B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Ctenochaetus binotatus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2F7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B36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BDA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88E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12E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2ED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4F6D7E" w:rsidRPr="00E2285C" w14:paraId="3489241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24E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A31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Zebrasoma scopas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14B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2BA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C0C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455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4F1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AE9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4F6D7E" w:rsidRPr="00E2285C" w14:paraId="38382B8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272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B24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Acanthurus nigrofuscus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375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C24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BDC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B75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58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3D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192E0B8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87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61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Naso unicornis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3F5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A4C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2F2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CD7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80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31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6615EB9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040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584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Acanthurus tennenti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B6E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48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C9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F85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485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777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5F3D05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29B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493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Naso tuberosus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A6D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24B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04F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C0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DFC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38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6335E7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1C7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8A5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Naso elegans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84B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64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68B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F6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41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A54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23C531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50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101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Paracanthurus hepatus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DD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C31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08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24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5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7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56EEA9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9A2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AD7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Zebrasoma veliferum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B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F02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48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2E5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68A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304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5A2CD4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56D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Aetobatidae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C58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Aetobatus narinari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977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FFD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34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6B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7D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199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1D8EBF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70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Apogonidae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CBC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Cheilodipterus arabicus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A0C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D1D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35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6E3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2F3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094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2EC743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B2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4BB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Taeniamia mozambiquensis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88B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C6A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615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F5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00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5CB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FD2F09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D0A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Ariidae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31E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Plicofollis polystaphylodon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0F1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74B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997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D23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22E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F39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AC951A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0A6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Aulostomidae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FB3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Aulostomus chinensis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330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B40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A5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F8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222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1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B42ADC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556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Balistidae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185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Balistapus undulatus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D07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346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7F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FC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834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513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4E2C775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973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220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Sufflamen chrysopterum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229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B4D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B33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C6B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C80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5A5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7F3ACC0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7C2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53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Balistoides viridescens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AF3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4CA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E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C5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2D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C3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217300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D49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013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Strongylura leiura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A30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FE2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86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E0C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3ED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94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373A0A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563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45C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Tylosurus crocodilus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78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880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4F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367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574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256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0EA4C5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3E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Caesionidae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0E1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Pterocaesio chrysozona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498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346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7A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23D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CF1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991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B7235A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D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626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Caesio teres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2EA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A45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D9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33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C62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5E7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349F4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1E8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Carangidae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4F1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Atule 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4A5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EB0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511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FE1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E7C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062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8FB34C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EE2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86E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Carangoides malabaricus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7C7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F8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FFB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02F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8E1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A43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58EFF4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FC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9E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Alepes djedaba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95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1A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FF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8A1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DB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E9E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93B70C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A9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6A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Scomberoides tol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05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0B8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1EC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8A3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41B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B2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8F2C53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1D5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26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Trachurus indicus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D3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E5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353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34F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61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767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56CD7C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C5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788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Carangoides gymnostethus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9BF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2C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AE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298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6B5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20F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7706B3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000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F2D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Decapterus macrosoma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39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92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188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A57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FD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91B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591545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4D5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F8D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Megalaspis cordyla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1BF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2C8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D1D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52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4C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DA2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3B3FE7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8A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1C0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Elagatis bipinnulata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AF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83F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F3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046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9D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92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B1E975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0C4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E35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Carangoides ciliarius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769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687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414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C1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568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AD7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AFECEF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BB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AA6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Carangoides equula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385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00B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B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19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D5D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237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39E256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DD2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1F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Carangoides oblongus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E5E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8DD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FA9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C88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7E7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78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F35BA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831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A6D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Decapterus kurroides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152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D9A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D3E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96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F9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9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AE925D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925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0A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Gnathanodon speciosus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6DD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D1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6E3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2B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5D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1D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DA4765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E72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82A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Scomberoides commersonnianus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0EB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96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09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54F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006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B77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E4366F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DC7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8F4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Caranx melampygus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78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A72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231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11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B45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F4C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85C67B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8C7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55D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auriga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54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542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7A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9AE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259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3E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3117036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C3E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224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trifasciatus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0B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FA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13C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E79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990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73D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0CCDD46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44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14E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trifascialis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2B4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CC7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B4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6F7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6A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5BF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16E3CEF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1E9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DF3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guttatissimus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3DC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F9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D0B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20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3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0EB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209D281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819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6FF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falcula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6F7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D63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83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189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8A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6AA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326DFC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F1D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09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lunula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DED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80E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CF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9E4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9E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810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B7AE82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ED5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77C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melannotus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DE3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C46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E79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072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928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CD9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B24F2D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3F5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FEF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xanthocephalus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339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67F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64B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83F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73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FDD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E6D09A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92B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zanzibarensis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5C8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904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2F0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696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54E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175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4F0ABA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0E5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85D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bennetti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29B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B87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46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44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623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A5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9A17EC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064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AFC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lineolatus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9A4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E98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91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C92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B3A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54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E83FA6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E16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CD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Chaetodon meyeri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1EC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BE8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CD8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A73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A3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00C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21ED0F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18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8E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Forcipiger flavissimus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074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FD3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5A7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E9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F67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D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F2A15A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BB1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Chirocentridae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65D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Chirocentrus dorab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7B5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B15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3BE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D4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852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1E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5B2635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2F2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Dasyatidae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180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Maculabatis ambigua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A01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044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C54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182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4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09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2EC8A0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F2A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B56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Himantura uarnak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397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462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EBD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EA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3F0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932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B96379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06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6C9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Taeniura lymma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BA6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2FC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B2C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025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789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5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A6A47D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BFE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Diodontidae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91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Diodon holocanthus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E4E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8C2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0DD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97C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2FE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0B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97A2AE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C3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DF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Diodon hystrix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D06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26C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7EB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A2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AE1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B5A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6D7DC8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769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Dorosomatidae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8D0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Sardinella albella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022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B6B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39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396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41C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0D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7A56DB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D8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D60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Sardinella neglecta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7DB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B1E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23E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B3E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945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4E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61CA6E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7F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235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Sardinella longiceps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0BB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158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65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026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9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D31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BA2B87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5A7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Engraulidae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547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Encrasicholina heteroloba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D3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6AC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2D6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9B2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A20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C5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978C3E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146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Ephippidae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24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Platax teira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7A1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C9C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AA9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73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F4B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B28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2DE091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4D1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Gerreidae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FCF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Gerres oyena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839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0E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26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6A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D5C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07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C5B281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B03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074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Gerres longirostris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B5D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D59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21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B57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E64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020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136557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7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BC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Gerres oblongus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C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3DF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B7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A98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DF3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F5E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02A8BF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BF2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91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sordidus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1CB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602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2AF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BA3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EAC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DE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619FAC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3C8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D61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chubbi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FC4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03A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8DF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43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70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B8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51FBC9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5C7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A1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gaterinus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F6A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973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39C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59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43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B9B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2C90EDC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9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310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vittatus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94C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BD0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B6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79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F12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5CE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09C997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89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078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flavomaculatus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398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098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4D2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5A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7E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4A8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13550A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B52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D50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schotaf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760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1E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9F3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93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71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9DD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69D8AA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8AD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F29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centurio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539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49B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532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FF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60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43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44E193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3D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5B5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Plectorhinchus plagiodesmus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AE9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AC5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B5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B4F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93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629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5A89D8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60A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Hemiramphidae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6C8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Hyporhamphus affinis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E40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1C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499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AE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DE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1A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E3CB71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9C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9DB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Hemiramphus far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901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40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017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0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44E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57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2C9D30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59E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DD9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Hemiramphus marginatus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C30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9C9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90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D1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CA8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89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F6ECEE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3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163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Hyporhamphus dussumieri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10A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9F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92B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9F9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3C8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632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2106B5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482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00A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Myripristis berndti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D3F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7C6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54C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576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BC5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94A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12B1B0F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C9A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7AC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Sargocentron diadema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7C5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901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A4D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8C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AB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5FE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727443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558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3A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Myripristis murdjan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19A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6AB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03A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36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944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DC6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4F0450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DC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D1D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Sargocentron caudimaculatum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7E7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996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00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FA9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027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A7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744423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320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D3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Sargocentron spiniferum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FDB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23E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21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5EE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996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0E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F68215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0FA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1AB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Sargocentron praslin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95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8ED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F37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182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A14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DAD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94FB59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8E6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AC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Neoniphon sammara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668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24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C07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BD3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A3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139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1.6</w:t>
            </w:r>
          </w:p>
        </w:tc>
      </w:tr>
      <w:tr w:rsidR="004F6D7E" w:rsidRPr="00E2285C" w14:paraId="1D09F1C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046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8CD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Myripristis seychellensis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723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C15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933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E3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FBC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863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1.5</w:t>
            </w:r>
          </w:p>
        </w:tc>
      </w:tr>
      <w:tr w:rsidR="004F6D7E" w:rsidRPr="00E2285C" w14:paraId="798D32C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08F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522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Myripristis adusta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8AD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6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AF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4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994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05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BF9362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D49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70E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Cheilio inermis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5C2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54C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1FC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901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10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EB3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E0C9AC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779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EA1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Cheilinus trilobatus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3EB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C6B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A1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7D7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C9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030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D160D4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BA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E52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Halichoeres hortulanus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D86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8DD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B5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42B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A6C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847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72F5D9F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DB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049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Gomphosus caeruleus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359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F3C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B2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203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D29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1CF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45D795E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A9D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320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Thalassoma lunare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6A9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F7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63C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CCC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593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97A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BF4BC8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3C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1AD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Anampses caeruleopunctatus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2F6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E7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3B3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7A9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6D0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05A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94A9B0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26E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B3D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Bodianus bilunulatus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0F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331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D9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54A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26C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0B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D7E088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9B2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52A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Thalassoma amblycephalum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885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9D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C8C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43A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309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1A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4F6D7E" w:rsidRPr="00E2285C" w14:paraId="5FBE39B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432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5C5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Thalassoma hebraicum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D5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155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257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252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9B6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259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4F6D7E" w:rsidRPr="00E2285C" w14:paraId="26491D7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F0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A34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Labroides dimidiatus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48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4BA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29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FDC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2C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458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4F6D7E" w:rsidRPr="00E2285C" w14:paraId="68A6F8A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2F4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D19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Labrichthys unilineatus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724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0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B9B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4A0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5FA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E1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65DCC7D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BA0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36D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Bodianus axillaris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108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E1E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88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0B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BF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2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470664A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4C5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846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Labroides bicolor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C18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142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763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BF2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E95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A49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034FBED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9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F6B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Thalassoma hardwicke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B8F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0BC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451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F92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A57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6F2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1C72411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EA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C64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Anampses twistii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F28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0EB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344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D2B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AC2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019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621672C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DD4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F4E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Anampses meleagrides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06B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77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56E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4D6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9F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EE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3B5F088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82E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AC3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Stethojulis albovittata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0D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20A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B13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5EE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E4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6C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35B26D4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1D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E91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Hemigymnus melapterus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045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01F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B5A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6A2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897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A8B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1E6B14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C22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CE7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Cheilinus oxycephalus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BBC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CE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AA9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1DD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FFB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139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4F4EAE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981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57F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Oxycheilinus digramma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502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36A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08F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FDD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DC7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5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A790EB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7B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09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Pseudocheilinus hexataenia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D7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26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8C8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0DF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2D9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05E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3F806F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06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55E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Cheilinus fasciatus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6A3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C41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3C1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0B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83E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891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CE16A9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4A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B08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Hemigymnus fasciatus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3AA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E0D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D56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50B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A3C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DA0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F16A20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8B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CD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Coris aygula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F3F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887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341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734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6C1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24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9CB0BA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B8D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146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Halichoeres scapularis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914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6D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80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D7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720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187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56DE48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0CF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216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Coris formosa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179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543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BED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FC9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9B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A5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DA4371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5B9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D1C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Cheilinus undulatus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86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FE7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5F2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A7F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92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2F3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008EB2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F6C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BD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Epibulus insidiator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82F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AA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AE1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01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60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195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51EF20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CF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A0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Halichoeres cosmetus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AE5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47B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B26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4C5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9CD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912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17F056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63A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2C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Novaculichthys taeniourus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547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474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28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9E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E1B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40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998696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4EB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Leiognathidae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4D1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Leiognathus berbis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02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9CD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32E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AE9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A4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8F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0440CB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EBF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12A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lentjan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ED3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A72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8DC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0D1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EFD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0BC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29D074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A0A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923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harak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0B4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0DE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A3A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A7A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2F1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D19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FB7C90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6FC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085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borbonicus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1D1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D93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302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0B9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FF1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0D2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961CE9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551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A3B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mahsena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62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EDC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498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06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EEF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B6B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4A22E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31D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69B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olivaceus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4C1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506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DD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BFA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9C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8BF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766194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7C1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A23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rubrioperculatus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21F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FDB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080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F23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7F8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0DF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132D4B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09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D63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obsoletus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D35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A92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6D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9D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EE1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754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0.7</w:t>
            </w:r>
          </w:p>
        </w:tc>
      </w:tr>
      <w:tr w:rsidR="004F6D7E" w:rsidRPr="00E2285C" w14:paraId="7AB75C0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6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DB3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microdon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A36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17B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904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EFB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76A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CF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58FBB8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6D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366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Monotaxis grandoculis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435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61B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35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91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9A1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B91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0D9A85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AE5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1A7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nebulosus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142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177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A8D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0E1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8E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D6D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2F9058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AD0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AB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variegatus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AB8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334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37E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B42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97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975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8E529F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D25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C8A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Gnathodentex aureolineatus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544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08F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2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93F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02C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A5E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4F6D7E" w:rsidRPr="00E2285C" w14:paraId="6EAC551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D8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66D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Lethrinus erythropterus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4D7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E3D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650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E1C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95C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1BD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AF1BB1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ED2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F76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fulviflamma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4A9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503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061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EF2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B7F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17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1.9</w:t>
            </w:r>
          </w:p>
        </w:tc>
      </w:tr>
      <w:tr w:rsidR="004F6D7E" w:rsidRPr="00E2285C" w14:paraId="379A127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6E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C64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Aphareus furca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483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0E7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084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13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99E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A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EF6D18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ED9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9B7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lutjanus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1E1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ECC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7D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D3E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5F7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42B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4F6D7E" w:rsidRPr="00E2285C" w14:paraId="0627036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064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7F2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kasmira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C45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360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D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E2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93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8F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5.3</w:t>
            </w:r>
          </w:p>
        </w:tc>
      </w:tr>
      <w:tr w:rsidR="004F6D7E" w:rsidRPr="00E2285C" w14:paraId="32F3035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31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E06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argentimaculatus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F0A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594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F91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265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FE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8F8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3B5D0F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E2A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5BF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erythropterus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D6A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5AB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47F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AF6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98D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961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5CC702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8C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D6B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gibbus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F5A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EE1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AA5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B2F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66E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761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3FCB88E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592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D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Aprion virescens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25D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F25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AF4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1A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B7D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91F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1251E9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7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09E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monostigma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1C1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8BB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FFF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67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E4A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74F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6C2AE4F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DA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A63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Lutjanus bohar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91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E8B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C5F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4B4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C5A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550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DEF1AD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131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Monacanthidae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713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Cantherhines pardalis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EBC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69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37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CE0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78D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80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F6B45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677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5DB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Amanses scopas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A16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D24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B50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839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03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FF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6156D9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571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50F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Oxymonacanthus longirostris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DE2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A66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88E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DB0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CF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671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5021D3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09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1C8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Cantherhines fronticinctus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387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D82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A02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747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50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AD6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0EBD6E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785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760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Pervagor janthinosoma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794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76D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A15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B65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26C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C3A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8BDA18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57E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Monodactylidae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307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Monodactylus argenteus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74B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536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050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FEB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81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AAB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07ECD2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5AF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81A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Parupeneus macronemus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3D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853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589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743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65B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4A7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B9B2B4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63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15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Parupeneus heptacanthus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DE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067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A5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FF1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3F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D76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D0E517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B22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9C4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Upeneus sulphureus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B7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2AA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659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0CE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D8A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88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B4CB76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D06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98E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Parupeneus barberinus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7FD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F00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709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D7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19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01C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5515E47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423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04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Upeneus vittatus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B0F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259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B3C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C41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4D9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CD5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C931E1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85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0BE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Parupeneus cyclostomus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B9D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949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7D9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719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406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2A8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8C2080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35E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799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Parupeneus indicus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892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257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C5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68E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6A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C85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0B612D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AF0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3A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Upeneus saiab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E5E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7D4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B7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5E9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61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311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15020C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C99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1B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Mulloidichthys vanicolensis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F3B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A7A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0C5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7D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BEE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6E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4F6D7E" w:rsidRPr="00E2285C" w14:paraId="7585BB5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CF8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634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Upeneus moluccensis.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1A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5C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11E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54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957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28A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5BF5A6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1F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ABB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Parupeneus rubescens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B16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22F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80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0F5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17A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778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2AF9D1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6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6C6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Upeneus margarethae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BC4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E7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837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5AB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286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A07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0321AE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476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228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Mulloidichthys flavolineatus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DAD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B6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82C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6A3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0DE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306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C43518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622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Myliobatidae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B33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Aetobatus ocellatus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A21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4D6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7A3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FF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C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75C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167355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8A6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Nemipteridae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17E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Scolopsis bimaculata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247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874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826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EB4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92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75F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A02BA4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B9B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B33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Scolopsis ghanam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501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E12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D04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898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158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9DD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FDF698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79E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Pempheridae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942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Pempheris adusta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F60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95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111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693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DA4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200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29AE26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811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Platycephalidae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29E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Papilloculiceps longiceps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CD7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8D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96A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363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B24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374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B5B1E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53D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Pomacanthidae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875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Pomacanthus imperator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E01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9C0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E7C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51C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FCC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49D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116FF8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3EE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3F2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Centropyge multispinis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827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194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60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CDB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4B5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C6A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22E54BC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0E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0F6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Pygoplites diacanthus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028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23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FB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D23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02D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D10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ED24B8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787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951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Pomacanthus semicirculatus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625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1A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9D6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50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41D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EA2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70B72E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BCE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Pomacentridae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BB5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Abudefduf vaigiensis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C9A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267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87A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F4C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621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B4E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3D1168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081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B38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Chromis dimidiata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B1E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3BD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46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8CF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40E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F7E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52.9</w:t>
            </w:r>
          </w:p>
        </w:tc>
      </w:tr>
      <w:tr w:rsidR="004F6D7E" w:rsidRPr="00E2285C" w14:paraId="437D4A0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84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14C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Chromis ternatensis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31C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4ED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E4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529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157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8A0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9.8</w:t>
            </w:r>
          </w:p>
        </w:tc>
      </w:tr>
      <w:tr w:rsidR="004F6D7E" w:rsidRPr="00E2285C" w14:paraId="794496B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7F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D40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Chromis viridis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672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8BF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A1C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011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D42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F0E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7.6</w:t>
            </w:r>
          </w:p>
        </w:tc>
      </w:tr>
      <w:tr w:rsidR="004F6D7E" w:rsidRPr="00E2285C" w14:paraId="603ECB6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0C8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991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Chromis nigrura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D43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33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80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7E7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BBA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1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2.8</w:t>
            </w:r>
          </w:p>
        </w:tc>
      </w:tr>
      <w:tr w:rsidR="004F6D7E" w:rsidRPr="00E2285C" w14:paraId="5924613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38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49D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Plectroglyphidodon lacrymatus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BD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F84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1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6D7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E64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2B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483ADCD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032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9A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Chromis opercularis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52F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76B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BF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3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8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AA7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5D0FB57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D10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894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Chromis weberi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482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C8F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13F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47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244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F40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7994A05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9F0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C95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Dascyllus trimaculatus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28F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1FB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5C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946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4A7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E4F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4F6D7E" w:rsidRPr="00E2285C" w14:paraId="2989467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038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042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Plectroglyphidodon dickii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198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9BC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DBA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CF6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A7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7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4F6D7E" w:rsidRPr="00E2285C" w14:paraId="12A9D22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383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582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Dascyllus aruanus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BE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11B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FF7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A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274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32B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27E2019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E29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7C7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Amphiprion akallopisos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A60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B78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7CB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E9F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DFB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EBF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489CFDD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447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D8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Pomacentrus sulfureus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EAD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687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90C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D8F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98E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995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42B892A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18E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8DC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Abudefduf sexfasciatus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4EC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FE9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640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7E5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7E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844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3710D15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A6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647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Chromis agilis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A85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7D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567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D54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AC6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52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70486B9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3CE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5B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Abudefduf sparoides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EDA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7E9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DC4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EBA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7D2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F5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7F20E2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5B2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2AA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Amblyglyphidodon leucogaster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450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B4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4E8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59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D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DB3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0FA3D1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859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F8F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Amphiprion allardi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955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1FF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056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07D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07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239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A71B0D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37A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DB0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Plectroglyphidodon johnstonianus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E2E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5F1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689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A1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DB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A6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6646DA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BC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604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Stegastes nigricans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501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BF1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111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D9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A44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107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22454E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C5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855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Neoglyphidodon melas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61A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6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55F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77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74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0AB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CBFCBB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88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DAD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Pomacentrus caeruleus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CB0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FD6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D4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41D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09C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E8B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D4F76F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A1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9F3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Pomacentrus baenschi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749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AC7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12C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A7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3F0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C6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7C6340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3A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B4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Stegastes fasciolatus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2A6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AF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59A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72C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E41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E48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A2CD78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EFF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Priacanthidae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C4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Priacanthus hamrur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0E9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605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07F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C1A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40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18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E164BA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B5A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BBE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Leptoscarus vaigiensis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563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D4E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F9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7F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50A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8ED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03FC2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5FE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7A9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ghobban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998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52A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2B4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509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0F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AC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EE0414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8B8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987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Calotomus carolinus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6E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EA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CB6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49B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C68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E2B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285DDAF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373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730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psittacus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ADF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595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7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1A0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54D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5F5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0F745483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CBF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5A5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rubroviolaceus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772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02A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CBE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437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726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111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C99662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EA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51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globiceps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AB1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CFA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BB5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EC1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FEA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6E7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BD7259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BFE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44C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frenatus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590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701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DB7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B45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B7E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66F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2E22A02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ED9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3E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Chlorurus gibbus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626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867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3C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195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5D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110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012850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F2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F2F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 falcipinnis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54A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B5A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B4D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688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DB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C77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D4ECAB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603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15C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sordidus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D13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9F0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73C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A2B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25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97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4F6D7E" w:rsidRPr="00E2285C" w14:paraId="247702C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789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15D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tricolor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C2E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040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D19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58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F5D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021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59E5E8C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755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7DC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CF6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636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65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88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00E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B9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40844E5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87C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090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Hipposcarus harid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37A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8B1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CCE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05D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001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5D4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C42130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993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36C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atrilunula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1A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CDF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C5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DDF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89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60F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884824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020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F5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Scarus viridifucatus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F1F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0D0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D62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ABD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CD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719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DBAC46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92A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B98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Cetoscarus bicolor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637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27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7B8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D8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A8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A9E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789FD5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C04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Scombridae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112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Rastrelliger kanagurta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CE5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D80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E7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14C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BD8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15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11E2945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036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2A7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Euthynnus affinis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B28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DD3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BB6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478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4D2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701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298011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27E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17E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Scomberomorus plurilineatus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4DC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9C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88A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CEA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CD6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DD3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CDD185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B55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5F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Scomberomorus commerson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16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5A6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D84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73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A70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3F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34E1D8F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DE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BC4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Thunnus albacares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932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357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5C2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738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D0D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8BB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60A2A4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845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691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Cephalopholis boenak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06A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FAD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B0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861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3A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DE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E49006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A1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F38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Epinephelus rivulatus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C28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CD9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398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CC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CFB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0B0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A1BE938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9B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82D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Epinephelus tauvina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2C6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2B0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B3F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C1D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E8D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44A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69A215C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F88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8EE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Cephalopholis argus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829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AD4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753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D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53D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D45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7A76F71F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CE1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2CF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Epinephelus merra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DD6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DAE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488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10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2A1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753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5377A2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590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F3B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Cephalopholis spiloparaea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322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11D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A75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77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D4A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D0A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83BC06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CC3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38D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Aethaloperca rogaa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84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FD8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2C2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E2C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F95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D97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4F6D7E" w:rsidRPr="00E2285C" w14:paraId="03182919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70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31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Epinephelus spilotoceps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30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55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58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1B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96E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5F2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F5DD67B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53F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E0D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Epinephelus areolatus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1B6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17F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EE2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AB2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041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4D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939A63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061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D52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Nemanthias carberryi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1EB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2B1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5FD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1F6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C48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2A6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4F6D7E" w:rsidRPr="00E2285C" w14:paraId="4AC7870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C5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80D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Anyparodon leucogrammicus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818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3EE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37D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88E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57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D8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7F4A4AF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61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27E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Epinephelus fuscoguttatus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BB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B8B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70D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F93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932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C13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221A46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E19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B1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Variola louti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ABD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AF6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B4A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60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668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5DA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45E4048D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149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18F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Cephalopholis nigripinnis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488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1EE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Catch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96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5BB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05E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2BA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C8A0F0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641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Siganidae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DD5E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Siganus sutor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2C6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95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Shared common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96E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5E7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4A4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9AF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4F6D7E" w:rsidRPr="00E2285C" w14:paraId="7DF87887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721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58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Siganus canaliculatus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05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689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A9B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C06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AFE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B0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D2DCB62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CD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703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Siganus stellatus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3F0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E73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92C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A54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B4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DA6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6696351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609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7F2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Siganus argenteus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EB4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38F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1EF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00D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DFE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3F1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176AB680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E2B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Sillaginidae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04A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Sillago sihama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BFD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D17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39D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DFDA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EB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22F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44AD46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12A1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Sphyraenidae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AB4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Sphyraena obtusata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190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DD8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C49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EB5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E57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C7B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5EDB859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9AC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8C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Sphyraena barracuda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0C8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8FC0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AA7D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34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13A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E11B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64EDC916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552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9BEC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Sphyraena flavicauda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60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AC8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D2A3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A82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F001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0D2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41952A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34E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DB9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Sphyraena jello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DC7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74EF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B509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0DA8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DBBE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EFA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0023AE9E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2847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Synodontidae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F23A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Saurida gracilis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6B05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7163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C33F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3162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7337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CD10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D7E" w:rsidRPr="00E2285C" w14:paraId="200DFC04" w14:textId="77777777" w:rsidTr="00E2285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E81AB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Terapontidae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65A6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Terapon jarbua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56202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D8BE4" w14:textId="77777777" w:rsidR="004F6D7E" w:rsidRPr="00E2285C" w:rsidRDefault="004F6D7E" w:rsidP="00E52CE0">
            <w:pPr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Missing in Marine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C8745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E0296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07E4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96FAC" w14:textId="77777777" w:rsidR="004F6D7E" w:rsidRPr="00E2285C" w:rsidRDefault="004F6D7E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E2285C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389F9D2" w14:textId="77777777" w:rsidR="004F6D7E" w:rsidRDefault="004F6D7E" w:rsidP="004F6D7E"/>
    <w:p w14:paraId="6F41DB5B" w14:textId="77777777" w:rsidR="004F6D7E" w:rsidRDefault="004F6D7E" w:rsidP="004F6D7E">
      <w:pPr>
        <w:rPr>
          <w:color w:val="000000" w:themeColor="text1"/>
        </w:rPr>
      </w:pPr>
    </w:p>
    <w:p w14:paraId="58CE17E3" w14:textId="2E04C802" w:rsidR="00E5571E" w:rsidRPr="006D25D9" w:rsidRDefault="004F6D7E" w:rsidP="006D25D9">
      <w:pPr>
        <w:rPr>
          <w:lang w:val="en-US"/>
        </w:rPr>
      </w:pPr>
      <w:r>
        <w:rPr>
          <w:lang w:val="en-US"/>
        </w:rPr>
        <w:br w:type="page"/>
      </w:r>
    </w:p>
    <w:p w14:paraId="578C013B" w14:textId="79B3EB10" w:rsidR="00942F52" w:rsidRDefault="006A7A8C">
      <w:pPr>
        <w:rPr>
          <w:lang w:val="en-GB"/>
        </w:rPr>
      </w:pPr>
      <w:r w:rsidRPr="00957281">
        <w:rPr>
          <w:color w:val="000000" w:themeColor="text1"/>
        </w:rPr>
        <w:lastRenderedPageBreak/>
        <w:t xml:space="preserve">Supplementary Table </w:t>
      </w:r>
      <w:r w:rsidR="000C0C66">
        <w:rPr>
          <w:color w:val="000000" w:themeColor="text1"/>
          <w:lang w:val="en-US"/>
        </w:rPr>
        <w:t>4</w:t>
      </w:r>
      <w:r w:rsidR="00A43A18">
        <w:rPr>
          <w:color w:val="000000" w:themeColor="text1"/>
          <w:lang w:val="en-US"/>
        </w:rPr>
        <w:t>a.</w:t>
      </w:r>
      <w:r>
        <w:rPr>
          <w:color w:val="000000" w:themeColor="text1"/>
        </w:rPr>
        <w:t xml:space="preserve"> </w:t>
      </w:r>
      <w:r w:rsidRPr="00957281">
        <w:t>Logistic</w:t>
      </w:r>
      <w:r>
        <w:t xml:space="preserve"> </w:t>
      </w:r>
      <w:r w:rsidRPr="00957281">
        <w:t xml:space="preserve">nonlinear least-squares regressions parameter estimates (mean ± SE) of </w:t>
      </w:r>
      <w:r>
        <w:t xml:space="preserve">significant </w:t>
      </w:r>
      <w:r w:rsidRPr="00957281">
        <w:t>fis</w:t>
      </w:r>
      <w:r>
        <w:t>h</w:t>
      </w:r>
      <w:r w:rsidRPr="00957281">
        <w:t xml:space="preserve"> family biomass categories. See </w:t>
      </w:r>
      <w:r w:rsidR="00A43A18">
        <w:rPr>
          <w:lang w:val="en-US"/>
        </w:rPr>
        <w:t>figure</w:t>
      </w:r>
      <w:r w:rsidRPr="00957281">
        <w:t xml:space="preserve"> </w:t>
      </w:r>
      <w:r>
        <w:t>2</w:t>
      </w:r>
      <w:r w:rsidRPr="00957281">
        <w:t xml:space="preserve"> for time series plots.</w:t>
      </w:r>
      <w:r w:rsidR="00A80012" w:rsidRPr="00A80012">
        <w:rPr>
          <w:lang w:val="en-GB"/>
        </w:rPr>
        <w:t xml:space="preserve"> </w:t>
      </w:r>
      <w:r w:rsidR="00A80012">
        <w:rPr>
          <w:lang w:val="en-GB"/>
        </w:rPr>
        <w:t xml:space="preserve">NS denotes no </w:t>
      </w:r>
      <w:r w:rsidR="00A43A18">
        <w:rPr>
          <w:lang w:val="en-GB"/>
        </w:rPr>
        <w:t xml:space="preserve">statistical </w:t>
      </w:r>
      <w:r w:rsidR="00A80012">
        <w:rPr>
          <w:lang w:val="en-GB"/>
        </w:rPr>
        <w:t>significance</w:t>
      </w:r>
      <w:r w:rsidR="00802747">
        <w:rPr>
          <w:lang w:val="en-GB"/>
        </w:rPr>
        <w:t xml:space="preserve"> for P&gt;0.1</w:t>
      </w:r>
      <w:r w:rsidR="00A80012">
        <w:rPr>
          <w:lang w:val="en-GB"/>
        </w:rPr>
        <w:t xml:space="preserve">. </w:t>
      </w:r>
      <w:r w:rsidR="00330D23">
        <w:rPr>
          <w:lang w:val="en-GB"/>
        </w:rPr>
        <w:t>Families ordered from high to low K value.</w:t>
      </w:r>
    </w:p>
    <w:p w14:paraId="53FADA1E" w14:textId="77777777" w:rsidR="00E2285C" w:rsidRDefault="00E2285C"/>
    <w:tbl>
      <w:tblPr>
        <w:tblW w:w="5000" w:type="pct"/>
        <w:tblLook w:val="04A0" w:firstRow="1" w:lastRow="0" w:firstColumn="1" w:lastColumn="0" w:noHBand="0" w:noVBand="1"/>
      </w:tblPr>
      <w:tblGrid>
        <w:gridCol w:w="2298"/>
        <w:gridCol w:w="1586"/>
        <w:gridCol w:w="2227"/>
        <w:gridCol w:w="2193"/>
        <w:gridCol w:w="2157"/>
        <w:gridCol w:w="1151"/>
        <w:gridCol w:w="1348"/>
      </w:tblGrid>
      <w:tr w:rsidR="00A80012" w:rsidRPr="00A80012" w14:paraId="3C1B2BA4" w14:textId="77777777" w:rsidTr="00C122C7">
        <w:trPr>
          <w:trHeight w:val="320"/>
        </w:trPr>
        <w:tc>
          <w:tcPr>
            <w:tcW w:w="8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78C0" w14:textId="77777777" w:rsidR="00A80012" w:rsidRPr="00DC511E" w:rsidRDefault="00A80012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Fish families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5183" w14:textId="77777777" w:rsidR="00A80012" w:rsidRPr="00A80012" w:rsidRDefault="00A80012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Parameter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00C7" w14:textId="77777777" w:rsidR="00A80012" w:rsidRPr="00A80012" w:rsidRDefault="00A80012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Estimate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CB9A" w14:textId="77777777" w:rsidR="00A80012" w:rsidRPr="00A80012" w:rsidRDefault="00A80012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Lower 95% CI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AFC9" w14:textId="77777777" w:rsidR="00A80012" w:rsidRPr="00A80012" w:rsidRDefault="00A80012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Upper 95% CI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6786" w14:textId="77777777" w:rsidR="00A80012" w:rsidRPr="00A80012" w:rsidRDefault="00A80012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t value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2751" w14:textId="77777777" w:rsidR="00A80012" w:rsidRPr="00A80012" w:rsidRDefault="00A80012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Pr(&gt;/t/)</w:t>
            </w:r>
          </w:p>
        </w:tc>
      </w:tr>
      <w:tr w:rsidR="00C122C7" w:rsidRPr="00A80012" w14:paraId="7BAC9008" w14:textId="77777777" w:rsidTr="00C122C7">
        <w:trPr>
          <w:trHeight w:val="320"/>
        </w:trPr>
        <w:tc>
          <w:tcPr>
            <w:tcW w:w="88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416718" w14:textId="4D136EFC" w:rsidR="00C122C7" w:rsidRPr="00DC511E" w:rsidRDefault="00C122C7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Acanthuridae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1CF72F" w14:textId="7D959CF9" w:rsidR="00C122C7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439C64" w14:textId="09A3743B" w:rsidR="00C122C7" w:rsidRPr="00A80012" w:rsidRDefault="0076231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233.2</w:t>
            </w:r>
            <w:r w:rsidR="00C122C7" w:rsidRPr="00A80012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70.2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D38BC2" w14:textId="7A74115C" w:rsidR="00C122C7" w:rsidRPr="00A80012" w:rsidRDefault="0076231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87.3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A56CBD" w14:textId="4D633313" w:rsidR="00C122C7" w:rsidRPr="00A80012" w:rsidRDefault="0076231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379.2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4971A5" w14:textId="650285AC" w:rsidR="00C122C7" w:rsidRPr="00A80012" w:rsidRDefault="0076231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997865" w14:textId="432306D7" w:rsidR="00C122C7" w:rsidRPr="00A80012" w:rsidRDefault="0076231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</w:tr>
      <w:tr w:rsidR="00C122C7" w:rsidRPr="00A80012" w14:paraId="38691216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7ED7" w14:textId="77777777" w:rsidR="00C122C7" w:rsidRPr="00DC511E" w:rsidRDefault="00C122C7" w:rsidP="00E2285C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C236" w14:textId="7B4A40E2" w:rsidR="00C122C7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B9618" w14:textId="31CA3CB9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CF98" w14:textId="2890A296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DA887" w14:textId="3068B46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70043" w14:textId="40C5A03D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CD2D" w14:textId="235A47D5" w:rsidR="00C122C7" w:rsidRPr="00A80012" w:rsidRDefault="0076231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 w:rsidR="00C122C7" w:rsidRPr="00A80012" w14:paraId="7E62FE4A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7AE8F" w14:textId="77777777" w:rsidR="00C122C7" w:rsidRPr="00DC511E" w:rsidRDefault="00C122C7" w:rsidP="00E2285C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07240" w14:textId="52E4BFA6" w:rsidR="00C122C7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D3F9" w14:textId="36885E26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FBF51" w14:textId="4FBA129B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4153" w14:textId="3BDDA311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5B7C9" w14:textId="78A10E90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8CEC" w14:textId="673C566D" w:rsidR="00C122C7" w:rsidRPr="00A80012" w:rsidRDefault="0076231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 w:rsidR="00C122C7" w:rsidRPr="00A80012" w14:paraId="6CDE73CB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0C0E3" w14:textId="40CE92DE" w:rsidR="00C122C7" w:rsidRPr="00DC511E" w:rsidRDefault="00C122C7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Labridae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4A8F2" w14:textId="4FE517B4" w:rsidR="00C122C7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15A4" w14:textId="7777777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2A98" w14:textId="7777777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FBFEA" w14:textId="7777777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64C6" w14:textId="2A068E3B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E7EE" w14:textId="684BF882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4E6297B8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26E3" w14:textId="77777777" w:rsidR="00C122C7" w:rsidRPr="00DC511E" w:rsidRDefault="00C122C7" w:rsidP="00E2285C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99AC5" w14:textId="4589809F" w:rsidR="00C122C7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35C45" w14:textId="28E51FCB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6</w:t>
            </w:r>
            <w:r w:rsidR="00262133">
              <w:rPr>
                <w:color w:val="000000"/>
              </w:rPr>
              <w:t>4.2</w:t>
            </w:r>
            <w:r w:rsidRPr="00A80012">
              <w:rPr>
                <w:color w:val="000000"/>
              </w:rPr>
              <w:t xml:space="preserve"> ± </w:t>
            </w:r>
            <w:r w:rsidR="00262133">
              <w:rPr>
                <w:color w:val="000000"/>
              </w:rPr>
              <w:t>30.4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7A1B3" w14:textId="06B9B1B0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33.5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39AE" w14:textId="1CE269DB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102.8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88009" w14:textId="0DD358DB" w:rsidR="00C122C7" w:rsidRPr="00A80012" w:rsidRDefault="00262133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4991B" w14:textId="5C20980D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0.0</w:t>
            </w:r>
            <w:r w:rsidR="00262133">
              <w:rPr>
                <w:color w:val="000000"/>
              </w:rPr>
              <w:t>469</w:t>
            </w:r>
          </w:p>
        </w:tc>
      </w:tr>
      <w:tr w:rsidR="00C122C7" w:rsidRPr="00A80012" w14:paraId="4DA8C4AC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351E0" w14:textId="77777777" w:rsidR="00C122C7" w:rsidRPr="00DC511E" w:rsidRDefault="00C122C7" w:rsidP="00E2285C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8C4A8" w14:textId="50D96738" w:rsidR="00C122C7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4969" w14:textId="7777777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5F5AC" w14:textId="7777777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E87A0" w14:textId="7777777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CB30" w14:textId="7F26C250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9D8B" w14:textId="6E1DFD59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6876DF3D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FA26" w14:textId="204D450E" w:rsidR="00C122C7" w:rsidRPr="00DC511E" w:rsidRDefault="00C122C7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Lutjanidae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4F09" w14:textId="4F5EDCE3" w:rsidR="00C122C7" w:rsidRPr="00A80012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CDD5" w14:textId="67D45C18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1</w:t>
            </w:r>
            <w:r w:rsidR="00762B39">
              <w:rPr>
                <w:color w:val="000000"/>
              </w:rPr>
              <w:t>34.0</w:t>
            </w:r>
            <w:r w:rsidRPr="00A80012">
              <w:rPr>
                <w:color w:val="000000"/>
              </w:rPr>
              <w:t xml:space="preserve"> ± </w:t>
            </w:r>
            <w:r w:rsidR="00762B39">
              <w:rPr>
                <w:color w:val="000000"/>
              </w:rPr>
              <w:t>66.9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BBF" w14:textId="20F32C1A" w:rsidR="00C122C7" w:rsidRPr="00A80012" w:rsidRDefault="00762B39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E049" w14:textId="3E3EE8E5" w:rsidR="00C122C7" w:rsidRPr="00A80012" w:rsidRDefault="00762B39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273.4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1874" w14:textId="5F9AC613" w:rsidR="00C122C7" w:rsidRPr="00A80012" w:rsidRDefault="00762B39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DC00" w14:textId="423F4D14" w:rsidR="00C122C7" w:rsidRPr="00A80012" w:rsidRDefault="00762B39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</w:tr>
      <w:tr w:rsidR="00C122C7" w:rsidRPr="00A80012" w14:paraId="6B6DE62D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EF0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D69E" w14:textId="767753CE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458A" w14:textId="4F4B1447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651" w14:textId="5B2CC2C8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9A55" w14:textId="31B59511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7E99" w14:textId="117CC718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BDF9" w14:textId="06125F2E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1C4A168D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3BB0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CBFD" w14:textId="09DA169F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AF42" w14:textId="0E55D664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44AE" w14:textId="5F395BEE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888D" w14:textId="1E247BDA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4BAF" w14:textId="7AEE9A7D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56D5" w14:textId="0A2F1A3C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1F65A27C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BA6" w14:textId="40D4C4BA" w:rsidR="00C122C7" w:rsidRPr="00DC511E" w:rsidRDefault="00C122C7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Serranidae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23A2" w14:textId="3D16DBB2" w:rsidR="00C122C7" w:rsidRPr="00A80012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E002" w14:textId="7D17861C" w:rsidR="00C122C7" w:rsidRPr="00A80012" w:rsidRDefault="00D74AD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123.4</w:t>
            </w:r>
            <w:r w:rsidR="00C122C7" w:rsidRPr="00A80012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29.4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849D" w14:textId="185BD04E" w:rsidR="00C122C7" w:rsidRPr="00A80012" w:rsidRDefault="00D74AD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61.4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7DB6" w14:textId="1B18AC29" w:rsidR="00C122C7" w:rsidRPr="00A80012" w:rsidRDefault="00D74AD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185.3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8090" w14:textId="6BB78428" w:rsidR="00C122C7" w:rsidRPr="00A80012" w:rsidRDefault="00D74AD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FF29" w14:textId="427274EE" w:rsidR="00C122C7" w:rsidRPr="00A80012" w:rsidRDefault="00D74AD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0.0006</w:t>
            </w:r>
          </w:p>
        </w:tc>
      </w:tr>
      <w:tr w:rsidR="00C122C7" w:rsidRPr="00A80012" w14:paraId="5F6915A3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39AE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7864" w14:textId="5E6F898A" w:rsidR="00C122C7" w:rsidRPr="009D7F44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664D" w14:textId="234BC85D" w:rsidR="00C122C7" w:rsidRPr="009D7F44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66E0" w14:textId="4C3D370F" w:rsidR="00C122C7" w:rsidRPr="009D7F44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5D1F" w14:textId="415595FA" w:rsidR="00C122C7" w:rsidRPr="009D7F44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1526" w14:textId="1C916F59" w:rsidR="00C122C7" w:rsidRPr="009D7F44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370F" w14:textId="54517B06" w:rsidR="00C122C7" w:rsidRPr="009D7F44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52811F53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EA3A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8F02" w14:textId="1D2F03A4" w:rsidR="00C122C7" w:rsidRPr="009D7F44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14B2" w14:textId="2D526018" w:rsidR="00C122C7" w:rsidRPr="009D7F44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C9C1" w14:textId="63761915" w:rsidR="00C122C7" w:rsidRPr="009D7F44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C9D5" w14:textId="44AD2447" w:rsidR="00C122C7" w:rsidRPr="009D7F44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642" w14:textId="126963A1" w:rsidR="00C122C7" w:rsidRPr="009D7F44" w:rsidRDefault="00C122C7" w:rsidP="00E228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D617" w14:textId="76DBCADE" w:rsidR="00C122C7" w:rsidRPr="009D7F44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218380DC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8D5E" w14:textId="0515D302" w:rsidR="00C122C7" w:rsidRPr="00DC511E" w:rsidRDefault="00C122C7" w:rsidP="00E2285C">
            <w:pPr>
              <w:rPr>
                <w:color w:val="000000"/>
              </w:rPr>
            </w:pPr>
            <w:r w:rsidRPr="00DC511E">
              <w:t>Others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1D4C" w14:textId="641C0E8B" w:rsidR="00C122C7" w:rsidRPr="00A80012" w:rsidRDefault="00C122C7" w:rsidP="00E2285C">
            <w:pPr>
              <w:jc w:val="center"/>
              <w:rPr>
                <w:color w:val="000000"/>
              </w:rPr>
            </w:pPr>
            <w: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D7C2" w14:textId="6808DAD0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FD93" w14:textId="7641F8DF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D0E8" w14:textId="5BF56744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52AF" w14:textId="708776E3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EDD3" w14:textId="463B03EE" w:rsidR="00C122C7" w:rsidRPr="00A80012" w:rsidRDefault="00F45E61" w:rsidP="00E2285C">
            <w:pPr>
              <w:jc w:val="center"/>
              <w:rPr>
                <w:color w:val="000000"/>
              </w:rPr>
            </w:pPr>
            <w:r>
              <w:t>NS</w:t>
            </w:r>
          </w:p>
        </w:tc>
      </w:tr>
      <w:tr w:rsidR="00C122C7" w:rsidRPr="00A80012" w14:paraId="3ACA4D8D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3D28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FB14" w14:textId="05D574D6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F60C" w14:textId="144A022B" w:rsidR="00C122C7" w:rsidRPr="00A80012" w:rsidRDefault="00F45E61" w:rsidP="00E2285C">
            <w:pPr>
              <w:jc w:val="center"/>
              <w:rPr>
                <w:color w:val="000000"/>
              </w:rPr>
            </w:pPr>
            <w:r>
              <w:t>55.2</w:t>
            </w:r>
            <w:r w:rsidRPr="00A80012">
              <w:t xml:space="preserve"> ± </w:t>
            </w:r>
            <w:r>
              <w:t>26.5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04A5" w14:textId="246371C7" w:rsidR="00C122C7" w:rsidRPr="00A80012" w:rsidRDefault="00F45E6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296D" w14:textId="742E0906" w:rsidR="00C122C7" w:rsidRPr="00A80012" w:rsidRDefault="00F45E61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B43" w14:textId="756556D1" w:rsidR="00C122C7" w:rsidRPr="00A80012" w:rsidRDefault="00F45E61" w:rsidP="00E2285C">
            <w:pPr>
              <w:jc w:val="center"/>
              <w:rPr>
                <w:color w:val="000000"/>
              </w:rPr>
            </w:pPr>
            <w:r>
              <w:t>2.1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9D1" w14:textId="4124AC36" w:rsidR="00C122C7" w:rsidRPr="00A80012" w:rsidRDefault="00F45E61" w:rsidP="00E2285C">
            <w:pPr>
              <w:jc w:val="center"/>
              <w:rPr>
                <w:color w:val="000000"/>
              </w:rPr>
            </w:pPr>
            <w:r>
              <w:t>0.0495</w:t>
            </w:r>
          </w:p>
        </w:tc>
      </w:tr>
      <w:tr w:rsidR="00C122C7" w:rsidRPr="00A80012" w14:paraId="3B1E44FD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DDA8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6226" w14:textId="4C41B0F8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802747"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5034" w14:textId="4137E1A5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B33B" w14:textId="17D83F1A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BE31" w14:textId="5DF978D9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3CE3" w14:textId="6112A9C2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9733" w14:textId="12D2EFEF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802747">
              <w:t>NS</w:t>
            </w:r>
          </w:p>
        </w:tc>
      </w:tr>
      <w:tr w:rsidR="00C122C7" w:rsidRPr="00A80012" w14:paraId="5F4A2345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0F1" w14:textId="20A3B77B" w:rsidR="00C122C7" w:rsidRPr="00DC511E" w:rsidRDefault="00C122C7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Lethrinidae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0BEE" w14:textId="205B2E4C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9E16F8"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5CC9" w14:textId="5D75270B" w:rsidR="00C122C7" w:rsidRPr="00A80012" w:rsidRDefault="00A95DBF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21.0</w:t>
            </w:r>
            <w:r w:rsidR="00C122C7" w:rsidRPr="009E16F8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7.6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751E" w14:textId="6172DEC7" w:rsidR="00C122C7" w:rsidRPr="00A80012" w:rsidRDefault="00A95DBF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5.0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E188" w14:textId="283EE843" w:rsidR="00C122C7" w:rsidRPr="00A80012" w:rsidRDefault="00A95DBF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37.1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EBF6" w14:textId="216A656F" w:rsidR="00C122C7" w:rsidRPr="00A80012" w:rsidRDefault="00A95DBF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2.8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EFC5" w14:textId="5E4A10EC" w:rsidR="00C122C7" w:rsidRPr="00A80012" w:rsidRDefault="00A95DBF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</w:tr>
      <w:tr w:rsidR="00C122C7" w:rsidRPr="00A80012" w14:paraId="5E6334DF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EB94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5A9F" w14:textId="59B7525D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9E16F8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2EAB" w14:textId="397EE162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5D11" w14:textId="797B1A16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3443" w14:textId="02A4C35E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513" w14:textId="106116FA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5F5D" w14:textId="49A6CD99" w:rsidR="00C122C7" w:rsidRPr="00A80012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NS</w:t>
            </w:r>
          </w:p>
        </w:tc>
      </w:tr>
      <w:tr w:rsidR="00C122C7" w:rsidRPr="00A80012" w14:paraId="725D3E81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30CC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B728" w14:textId="315573A9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6A73" w14:textId="53993A74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8D6D" w14:textId="3864436A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6BA9" w14:textId="05E7ACEB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FCCC" w14:textId="77BB36FB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061C" w14:textId="7245038D" w:rsidR="00C122C7" w:rsidRPr="00A80012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NS</w:t>
            </w:r>
          </w:p>
        </w:tc>
      </w:tr>
      <w:tr w:rsidR="00C122C7" w:rsidRPr="00A80012" w14:paraId="09D5E72A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F00" w14:textId="1302AB97" w:rsidR="00C122C7" w:rsidRPr="00DC511E" w:rsidRDefault="00C122C7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Balistidae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21AC" w14:textId="30736D68" w:rsidR="00C122C7" w:rsidRPr="00A80012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81E7" w14:textId="23E504C8" w:rsidR="00C122C7" w:rsidRPr="00A80012" w:rsidRDefault="00FB452A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</w:t>
            </w:r>
            <w:r w:rsidR="00C122C7" w:rsidRPr="00A80012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2.7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3A29" w14:textId="727A62B5" w:rsidR="00C122C7" w:rsidRPr="00A80012" w:rsidRDefault="00FB452A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23.5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F60F" w14:textId="05F968B2" w:rsidR="00C122C7" w:rsidRPr="00A80012" w:rsidRDefault="00FB452A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34.6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7C01" w14:textId="48C29F64" w:rsidR="00C122C7" w:rsidRPr="00A80012" w:rsidRDefault="00FB452A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10.9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3B69" w14:textId="7B97409F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&lt;0.0001</w:t>
            </w:r>
          </w:p>
        </w:tc>
      </w:tr>
      <w:tr w:rsidR="00C122C7" w:rsidRPr="00A80012" w14:paraId="596D8647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FCB0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E240" w14:textId="610B71BD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83E6" w14:textId="14A63B2C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CF72" w14:textId="436D1181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76D" w14:textId="62999186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D796" w14:textId="4C323ADF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5A0D" w14:textId="62280550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52C22988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3EAA" w14:textId="77777777" w:rsidR="00C122C7" w:rsidRPr="00DC511E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D6AC" w14:textId="7B49D842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794D" w14:textId="4838BB0F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3957" w14:textId="4A4560A6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AB8D" w14:textId="3870BDFD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E1B" w14:textId="3E095E6B" w:rsidR="00C122C7" w:rsidRPr="00A8001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E281" w14:textId="219E2812" w:rsidR="00C122C7" w:rsidRPr="00A8001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C122C7" w:rsidRPr="00A80012" w14:paraId="7F4A5E35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CDC2" w14:textId="08F63FD6" w:rsidR="00C122C7" w:rsidRPr="00DC511E" w:rsidRDefault="00C122C7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Chaetodontidae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E7559" w14:textId="69FBB674" w:rsidR="00C122C7" w:rsidRPr="00067702" w:rsidRDefault="00C122C7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8CA6C" w14:textId="591AD32C" w:rsidR="00C122C7" w:rsidRPr="00067702" w:rsidRDefault="009A1A4D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28.2</w:t>
            </w:r>
            <w:r w:rsidR="00C122C7" w:rsidRPr="00A80012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3.3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A6B13" w14:textId="4356CB2C" w:rsidR="00C122C7" w:rsidRPr="00067702" w:rsidRDefault="009A1A4D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21.2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A8994" w14:textId="6CB5314E" w:rsidR="00C122C7" w:rsidRPr="00067702" w:rsidRDefault="009A1A4D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35.1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CA5CA" w14:textId="59806011" w:rsidR="00C122C7" w:rsidRPr="00067702" w:rsidRDefault="009A1A4D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2AF9" w14:textId="031BE2F8" w:rsidR="00C122C7" w:rsidRDefault="00C122C7" w:rsidP="00E2285C">
            <w:pPr>
              <w:jc w:val="center"/>
              <w:rPr>
                <w:color w:val="000000"/>
                <w:lang w:val="en-GB"/>
              </w:rPr>
            </w:pPr>
            <w:r w:rsidRPr="00A80012">
              <w:rPr>
                <w:color w:val="000000"/>
              </w:rPr>
              <w:t>&lt;0.0001</w:t>
            </w:r>
          </w:p>
        </w:tc>
      </w:tr>
      <w:tr w:rsidR="00C122C7" w:rsidRPr="00A80012" w14:paraId="3D6C3E3B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D0998" w14:textId="77777777" w:rsidR="00C122C7" w:rsidRPr="00DC511E" w:rsidRDefault="00C122C7" w:rsidP="00E2285C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5ED1B" w14:textId="5FDEE343" w:rsidR="00C122C7" w:rsidRPr="0006770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5D2F7" w14:textId="7E31693B" w:rsidR="00C122C7" w:rsidRPr="00067702" w:rsidRDefault="00C122C7" w:rsidP="00E2285C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B235F" w14:textId="489EF764" w:rsidR="00C122C7" w:rsidRPr="0006770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E4F5" w14:textId="15859404" w:rsidR="00C122C7" w:rsidRPr="0006770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43EA2" w14:textId="408C2B61" w:rsidR="00C122C7" w:rsidRPr="0006770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38618" w14:textId="3606DC42" w:rsidR="00C122C7" w:rsidRDefault="009A1A4D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NS</w:t>
            </w:r>
          </w:p>
        </w:tc>
      </w:tr>
      <w:tr w:rsidR="00C122C7" w:rsidRPr="00A80012" w14:paraId="20BABDB1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C4368" w14:textId="77777777" w:rsidR="00C122C7" w:rsidRPr="00DC511E" w:rsidRDefault="00C122C7" w:rsidP="00E2285C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2F527" w14:textId="5084B1ED" w:rsidR="00C122C7" w:rsidRPr="00067702" w:rsidRDefault="00C122C7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3A31F" w14:textId="77777777" w:rsidR="00C122C7" w:rsidRPr="00067702" w:rsidRDefault="00C122C7" w:rsidP="00E2285C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C0D1" w14:textId="77777777" w:rsidR="00C122C7" w:rsidRPr="0006770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2E2A1" w14:textId="77777777" w:rsidR="00C122C7" w:rsidRPr="0006770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CDFA8" w14:textId="5C68FE7B" w:rsidR="00C122C7" w:rsidRPr="00067702" w:rsidRDefault="00C122C7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CE71B" w14:textId="6974D373" w:rsidR="00C122C7" w:rsidRDefault="00C122C7" w:rsidP="00E2285C">
            <w:pPr>
              <w:jc w:val="center"/>
              <w:rPr>
                <w:color w:val="000000"/>
                <w:lang w:val="en-GB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BC1DC8" w:rsidRPr="00A80012" w14:paraId="2B9734A4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8DC" w14:textId="3CFA4EB0" w:rsidR="00BC1DC8" w:rsidRPr="00DC511E" w:rsidRDefault="00BC1DC8" w:rsidP="00E2285C">
            <w:pPr>
              <w:rPr>
                <w:i/>
                <w:iCs/>
                <w:color w:val="000000"/>
              </w:rPr>
            </w:pPr>
            <w:r w:rsidRPr="00DC511E">
              <w:rPr>
                <w:color w:val="000000"/>
              </w:rPr>
              <w:lastRenderedPageBreak/>
              <w:t>Pomacanthidae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73AF" w14:textId="29D24D65" w:rsidR="00BC1DC8" w:rsidRPr="00067702" w:rsidRDefault="00BC1DC8" w:rsidP="00E2285C">
            <w:pPr>
              <w:jc w:val="center"/>
              <w:rPr>
                <w:color w:val="000000"/>
              </w:rPr>
            </w:pPr>
            <w:r w:rsidRPr="00074428"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F2D7" w14:textId="582D11BF" w:rsidR="00BC1DC8" w:rsidRPr="00067702" w:rsidRDefault="00BC1DC8" w:rsidP="00E2285C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FC04" w14:textId="0CDF9ED7" w:rsidR="00BC1DC8" w:rsidRPr="0006770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2476" w14:textId="79DD6642" w:rsidR="00BC1DC8" w:rsidRPr="0006770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71C5" w14:textId="66E1E7D6" w:rsidR="00BC1DC8" w:rsidRPr="0006770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8787" w14:textId="4548867E" w:rsidR="00BC1DC8" w:rsidRPr="00EB5548" w:rsidRDefault="00FD72CE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NS</w:t>
            </w:r>
          </w:p>
        </w:tc>
      </w:tr>
      <w:tr w:rsidR="00BC1DC8" w:rsidRPr="00A80012" w14:paraId="2B13278F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2EF3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0309" w14:textId="1AA8E2EA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074428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332F" w14:textId="0751A4E7" w:rsidR="00BC1DC8" w:rsidRPr="00A80012" w:rsidRDefault="00804B8E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</w:t>
            </w:r>
            <w:r w:rsidRPr="00074428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6.5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4D6B" w14:textId="6751B379" w:rsidR="00BC1DC8" w:rsidRPr="00A80012" w:rsidRDefault="00FD72CE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D651" w14:textId="1EBF15A5" w:rsidR="00BC1DC8" w:rsidRPr="00EB5548" w:rsidRDefault="00FD72CE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28.4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01B" w14:textId="68713A9F" w:rsidR="00BC1DC8" w:rsidRPr="00EB5548" w:rsidRDefault="00FD72CE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A4A4" w14:textId="1BC24275" w:rsidR="00BC1DC8" w:rsidRPr="00A80012" w:rsidRDefault="00FD72CE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</w:t>
            </w:r>
          </w:p>
        </w:tc>
      </w:tr>
      <w:tr w:rsidR="00BC1DC8" w:rsidRPr="00A80012" w14:paraId="7218D7CF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55B8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333C" w14:textId="7F22A2F1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074428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51E6" w14:textId="286CCADB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BAE0" w14:textId="70AEED8D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E071" w14:textId="01DC2AB2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2A51" w14:textId="0387E32C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220B" w14:textId="612D2452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074428">
              <w:rPr>
                <w:color w:val="000000"/>
              </w:rPr>
              <w:t>NS</w:t>
            </w:r>
          </w:p>
        </w:tc>
      </w:tr>
      <w:tr w:rsidR="00BC1DC8" w:rsidRPr="00A80012" w14:paraId="3626D7A0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1BE8" w14:textId="3A0E036E" w:rsidR="00BC1DC8" w:rsidRPr="00DC511E" w:rsidRDefault="00BC1DC8" w:rsidP="00E2285C">
            <w:pPr>
              <w:rPr>
                <w:i/>
                <w:iCs/>
                <w:color w:val="000000"/>
              </w:rPr>
            </w:pPr>
            <w:r w:rsidRPr="00DC511E">
              <w:rPr>
                <w:color w:val="000000"/>
              </w:rPr>
              <w:t>Pempheridae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68EC" w14:textId="79722899" w:rsidR="00BC1DC8" w:rsidRPr="00A80012" w:rsidRDefault="00BC1DC8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72D" w14:textId="4500B8F3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1</w:t>
            </w:r>
            <w:r w:rsidR="00767915">
              <w:rPr>
                <w:color w:val="000000"/>
              </w:rPr>
              <w:t>5.7</w:t>
            </w:r>
            <w:r w:rsidRPr="00A80012">
              <w:rPr>
                <w:color w:val="000000"/>
              </w:rPr>
              <w:t xml:space="preserve"> ± </w:t>
            </w:r>
            <w:r w:rsidR="00767915">
              <w:rPr>
                <w:color w:val="000000"/>
              </w:rPr>
              <w:t>8.1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F356" w14:textId="61DE9AF8" w:rsidR="00BC1DC8" w:rsidRPr="00A80012" w:rsidRDefault="0076791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09DB" w14:textId="5E1D563C" w:rsidR="00BC1DC8" w:rsidRPr="00A80012" w:rsidRDefault="0076791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32.8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C158" w14:textId="3A6D2CE3" w:rsidR="00BC1DC8" w:rsidRPr="00A80012" w:rsidRDefault="00767915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1BF1" w14:textId="3571CFFC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0.0</w:t>
            </w:r>
            <w:r w:rsidR="00767915">
              <w:rPr>
                <w:color w:val="000000"/>
              </w:rPr>
              <w:t>6</w:t>
            </w:r>
          </w:p>
        </w:tc>
      </w:tr>
      <w:tr w:rsidR="00BC1DC8" w:rsidRPr="00A80012" w14:paraId="771C0BBC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DE55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281E" w14:textId="27F66516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B414" w14:textId="3290BFC1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5169" w14:textId="761922E1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36F" w14:textId="3D5C14CA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8E72" w14:textId="59F5F1CD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6C13" w14:textId="118333C1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BC1DC8" w:rsidRPr="00A80012" w14:paraId="399E5DD5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2EA6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59D2" w14:textId="525DAB51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73A7" w14:textId="015C7799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A783" w14:textId="48873D96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F7E7" w14:textId="72BC4A9A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0BF3" w14:textId="12AEE0E2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1124" w14:textId="137C6F75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BC1DC8" w:rsidRPr="00A80012" w14:paraId="6B352939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805C" w14:textId="6EEFA432" w:rsidR="00BC1DC8" w:rsidRPr="00DC511E" w:rsidRDefault="00BC1DC8" w:rsidP="00E2285C">
            <w:pPr>
              <w:rPr>
                <w:i/>
                <w:iCs/>
                <w:color w:val="000000"/>
              </w:rPr>
            </w:pPr>
            <w:r w:rsidRPr="00DC511E">
              <w:rPr>
                <w:color w:val="000000"/>
              </w:rPr>
              <w:t>Siganidae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03F1" w14:textId="5B8E3393" w:rsidR="00BC1DC8" w:rsidRPr="009E16F8" w:rsidRDefault="00BC1DC8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0912" w14:textId="65739380" w:rsidR="00BC1DC8" w:rsidRPr="009E16F8" w:rsidRDefault="0029660E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12.2</w:t>
            </w:r>
            <w:r w:rsidR="00BC1DC8" w:rsidRPr="00A80012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2.7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CD30" w14:textId="3AAE8802" w:rsidR="00BC1DC8" w:rsidRPr="009E16F8" w:rsidRDefault="0029660E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6.6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F26" w14:textId="260D3EC6" w:rsidR="00BC1DC8" w:rsidRPr="009E16F8" w:rsidRDefault="0029660E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17.8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6527" w14:textId="519988AE" w:rsidR="00BC1DC8" w:rsidRPr="009E16F8" w:rsidRDefault="0029660E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4.6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8F23" w14:textId="2185AEB5" w:rsidR="00BC1DC8" w:rsidRPr="009E16F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0.000</w:t>
            </w:r>
            <w:r w:rsidR="0029660E">
              <w:rPr>
                <w:color w:val="000000"/>
              </w:rPr>
              <w:t>2</w:t>
            </w:r>
          </w:p>
        </w:tc>
      </w:tr>
      <w:tr w:rsidR="00BC1DC8" w:rsidRPr="00A80012" w14:paraId="10C300A8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651E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2204" w14:textId="656D90C0" w:rsidR="00BC1DC8" w:rsidRPr="009E16F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F82" w14:textId="4BC77E22" w:rsidR="00BC1DC8" w:rsidRPr="009E16F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9FB7" w14:textId="3F3EAE4D" w:rsidR="00BC1DC8" w:rsidRPr="009E16F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FE0" w14:textId="62B1928B" w:rsidR="00BC1DC8" w:rsidRPr="009E16F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30C2" w14:textId="652DEF72" w:rsidR="00BC1DC8" w:rsidRPr="003732A8" w:rsidRDefault="00BC1DC8" w:rsidP="00E2285C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4A08" w14:textId="15455B2D" w:rsidR="00BC1DC8" w:rsidRPr="003732A8" w:rsidRDefault="00BC1DC8" w:rsidP="00E2285C">
            <w:pPr>
              <w:jc w:val="center"/>
              <w:rPr>
                <w:color w:val="000000"/>
                <w:lang w:val="en-GB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BC1DC8" w:rsidRPr="00A80012" w14:paraId="52359C3A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E827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DFB5" w14:textId="20FC2C72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FDCB" w14:textId="514FBEC7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22D3" w14:textId="7B56C1CA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B677" w14:textId="4A5558FE" w:rsidR="00BC1DC8" w:rsidRPr="00A80012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EDD0" w14:textId="2E47C720" w:rsidR="00BC1DC8" w:rsidRPr="003732A8" w:rsidRDefault="00BC1DC8" w:rsidP="00E2285C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24B1" w14:textId="570F0389" w:rsidR="00BC1DC8" w:rsidRPr="003732A8" w:rsidRDefault="00BC1DC8" w:rsidP="00E2285C">
            <w:pPr>
              <w:jc w:val="center"/>
              <w:rPr>
                <w:color w:val="000000"/>
                <w:lang w:val="en-GB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BC1DC8" w:rsidRPr="00A80012" w14:paraId="20C06957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358F" w14:textId="6C648078" w:rsidR="00BC1DC8" w:rsidRPr="00DC511E" w:rsidRDefault="00BC1DC8" w:rsidP="00E2285C">
            <w:pPr>
              <w:rPr>
                <w:i/>
                <w:iCs/>
                <w:color w:val="000000"/>
              </w:rPr>
            </w:pPr>
            <w:r w:rsidRPr="00DC511E">
              <w:t>Carangidae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9CA5" w14:textId="5B2E3D41" w:rsidR="00BC1DC8" w:rsidRPr="00074428" w:rsidRDefault="00BC1DC8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3CCA" w14:textId="671FAC14" w:rsidR="00BC1DC8" w:rsidRPr="00074428" w:rsidRDefault="00B26342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  <w:r w:rsidR="00BC1DC8" w:rsidRPr="00A80012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5</w:t>
            </w:r>
            <w:r w:rsidR="00BC1DC8" w:rsidRPr="00A80012">
              <w:rPr>
                <w:color w:val="000000"/>
              </w:rPr>
              <w:t>.8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B281" w14:textId="43232E68" w:rsidR="00BC1DC8" w:rsidRPr="00074428" w:rsidRDefault="00B26342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BD49" w14:textId="46C49D9C" w:rsidR="00BC1DC8" w:rsidRPr="00074428" w:rsidRDefault="00B26342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24.5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966" w14:textId="6B17D4C2" w:rsidR="00BC1DC8" w:rsidRPr="0007442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2</w:t>
            </w:r>
            <w:r w:rsidR="00B26342">
              <w:rPr>
                <w:color w:val="000000"/>
              </w:rPr>
              <w:t>.1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AA84" w14:textId="7AFB4267" w:rsidR="00BC1DC8" w:rsidRPr="0007442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0.0</w:t>
            </w:r>
            <w:r w:rsidR="00B26342">
              <w:rPr>
                <w:color w:val="000000"/>
              </w:rPr>
              <w:t>5</w:t>
            </w:r>
          </w:p>
        </w:tc>
      </w:tr>
      <w:tr w:rsidR="00BC1DC8" w:rsidRPr="00A80012" w14:paraId="45E8C4A2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EADA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622B" w14:textId="5668F215" w:rsidR="00BC1DC8" w:rsidRPr="0007442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F593" w14:textId="083E5C77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B5BD" w14:textId="2645BEED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C304" w14:textId="718DEE6A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50DE" w14:textId="7FDF46E1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2D98" w14:textId="51C5B5F3" w:rsidR="00BC1DC8" w:rsidRPr="0007442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BC1DC8" w:rsidRPr="00A80012" w14:paraId="64A88160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5F55" w14:textId="77777777" w:rsidR="00BC1DC8" w:rsidRPr="00DC511E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99B" w14:textId="017546E0" w:rsidR="00BC1DC8" w:rsidRPr="0007442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7552" w14:textId="5B6E01BE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A7ED" w14:textId="5CBA48F6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0078" w14:textId="6D004BAC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DF79" w14:textId="33AF2471" w:rsidR="00BC1DC8" w:rsidRPr="00074428" w:rsidRDefault="00BC1DC8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03AA" w14:textId="34193ECD" w:rsidR="00BC1DC8" w:rsidRPr="00074428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NS</w:t>
            </w:r>
          </w:p>
        </w:tc>
      </w:tr>
      <w:tr w:rsidR="00330D23" w:rsidRPr="00A80012" w14:paraId="196C473A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2F97" w14:textId="4DDF7EBE" w:rsidR="00330D23" w:rsidRPr="00DC511E" w:rsidRDefault="00330D23" w:rsidP="00E2285C">
            <w:pPr>
              <w:rPr>
                <w:i/>
                <w:iCs/>
              </w:rPr>
            </w:pPr>
            <w:r w:rsidRPr="00DC511E">
              <w:rPr>
                <w:color w:val="000000"/>
              </w:rPr>
              <w:t>Penguipedidae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B0EA" w14:textId="421BE51D" w:rsidR="00330D23" w:rsidRPr="00A80012" w:rsidRDefault="00330D23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BA8E" w14:textId="56964460" w:rsidR="00330D23" w:rsidRPr="00A80012" w:rsidRDefault="00330D23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0.5 ± 0.1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A03F" w14:textId="4FA344C5" w:rsidR="00330D23" w:rsidRPr="00A80012" w:rsidRDefault="00330D23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0.</w:t>
            </w:r>
            <w:r w:rsidR="00FE43A3">
              <w:rPr>
                <w:color w:val="000000"/>
              </w:rPr>
              <w:t>2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4F61" w14:textId="0F1678EF" w:rsidR="00330D23" w:rsidRPr="00A80012" w:rsidRDefault="00330D23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0.</w:t>
            </w:r>
            <w:r w:rsidR="00FE43A3">
              <w:rPr>
                <w:color w:val="000000"/>
              </w:rPr>
              <w:t>8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0271" w14:textId="624D825F" w:rsidR="00330D23" w:rsidRPr="00A80012" w:rsidRDefault="00FE43A3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0D1" w14:textId="126377F1" w:rsidR="00330D23" w:rsidRPr="00A80012" w:rsidRDefault="00FE43A3" w:rsidP="00E2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</w:tr>
      <w:tr w:rsidR="00330D23" w:rsidRPr="00A80012" w14:paraId="09C5A199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4F0" w14:textId="77777777" w:rsidR="00330D23" w:rsidRPr="00DC511E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D637" w14:textId="02FC2AAF" w:rsidR="00330D23" w:rsidRPr="00A80012" w:rsidRDefault="00330D23" w:rsidP="00E2285C">
            <w:pPr>
              <w:jc w:val="center"/>
              <w:rPr>
                <w:color w:val="000000"/>
              </w:rPr>
            </w:pPr>
            <w:r w:rsidRPr="0032075B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05EC" w14:textId="13955A5A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1803" w14:textId="7C1CB95A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E66E" w14:textId="12555F57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04C5" w14:textId="0CFD0211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C851" w14:textId="02E588C2" w:rsidR="00330D23" w:rsidRPr="00A80012" w:rsidRDefault="00330D23" w:rsidP="00E2285C">
            <w:pPr>
              <w:jc w:val="center"/>
              <w:rPr>
                <w:color w:val="000000"/>
              </w:rPr>
            </w:pPr>
            <w:r w:rsidRPr="0032075B">
              <w:rPr>
                <w:color w:val="000000"/>
              </w:rPr>
              <w:t>NS</w:t>
            </w:r>
          </w:p>
        </w:tc>
      </w:tr>
      <w:tr w:rsidR="00330D23" w:rsidRPr="00A80012" w14:paraId="6445EF77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19B5" w14:textId="3ABC348C" w:rsidR="00330D23" w:rsidRPr="00DC511E" w:rsidRDefault="00330D23" w:rsidP="00E2285C">
            <w:pPr>
              <w:jc w:val="center"/>
              <w:rPr>
                <w:color w:val="000000"/>
              </w:rPr>
            </w:pPr>
            <w:r w:rsidRPr="00DC511E"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3E9F" w14:textId="56C242D5" w:rsidR="00330D23" w:rsidRPr="00A80012" w:rsidRDefault="00330D23" w:rsidP="00E2285C">
            <w:pPr>
              <w:jc w:val="center"/>
              <w:rPr>
                <w:color w:val="000000"/>
              </w:rPr>
            </w:pPr>
            <w:r w:rsidRPr="0032075B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3BFE" w14:textId="20050850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5E36" w14:textId="74FFBF28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F66A" w14:textId="70373F2E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0E36" w14:textId="6144EB6A" w:rsidR="00330D23" w:rsidRPr="00A80012" w:rsidRDefault="00330D23" w:rsidP="00E2285C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EEF4" w14:textId="5F5218F2" w:rsidR="00330D23" w:rsidRPr="00A80012" w:rsidRDefault="00330D23" w:rsidP="00E2285C">
            <w:pPr>
              <w:jc w:val="center"/>
              <w:rPr>
                <w:color w:val="000000"/>
              </w:rPr>
            </w:pPr>
            <w:r w:rsidRPr="0032075B">
              <w:rPr>
                <w:color w:val="000000"/>
              </w:rPr>
              <w:t>NS</w:t>
            </w:r>
          </w:p>
        </w:tc>
      </w:tr>
      <w:tr w:rsidR="00BC1DC8" w:rsidRPr="00A80012" w14:paraId="7F53B4DC" w14:textId="77777777" w:rsidTr="00C122C7">
        <w:trPr>
          <w:trHeight w:val="320"/>
        </w:trPr>
        <w:tc>
          <w:tcPr>
            <w:tcW w:w="8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C01A6" w14:textId="13891248" w:rsidR="00BC1DC8" w:rsidRPr="00DC511E" w:rsidRDefault="00BC1DC8" w:rsidP="00E2285C">
            <w:pPr>
              <w:rPr>
                <w:color w:val="000000"/>
                <w:lang w:val="en-GB"/>
              </w:rPr>
            </w:pPr>
            <w:r w:rsidRPr="00DC511E">
              <w:rPr>
                <w:color w:val="000000"/>
                <w:lang w:val="en-GB"/>
              </w:rPr>
              <w:t>Total biomass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804B7" w14:textId="55517B92" w:rsidR="00BC1DC8" w:rsidRPr="009D100F" w:rsidRDefault="00BC1DC8" w:rsidP="00E2285C">
            <w:pPr>
              <w:jc w:val="center"/>
              <w:rPr>
                <w:color w:val="000000"/>
              </w:rPr>
            </w:pPr>
            <w:r w:rsidRPr="009D100F">
              <w:rPr>
                <w:color w:val="000000"/>
              </w:rPr>
              <w:t xml:space="preserve">K </w:t>
            </w: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997EE" w14:textId="3FF073A1" w:rsidR="00BC1DC8" w:rsidRPr="009D100F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1532.0</w:t>
            </w:r>
            <w:r w:rsidR="00BC1DC8" w:rsidRPr="009D100F">
              <w:rPr>
                <w:color w:val="000000"/>
              </w:rPr>
              <w:t xml:space="preserve"> ± </w:t>
            </w:r>
            <w:r>
              <w:rPr>
                <w:color w:val="000000"/>
                <w:lang w:val="en-GB"/>
              </w:rPr>
              <w:t>302.7</w:t>
            </w:r>
          </w:p>
        </w:tc>
        <w:tc>
          <w:tcPr>
            <w:tcW w:w="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648D3" w14:textId="3782038F" w:rsidR="00BC1DC8" w:rsidRPr="009D100F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915.5</w:t>
            </w: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8571" w14:textId="459BF392" w:rsidR="00BC1DC8" w:rsidRPr="009D100F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2148.8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02222" w14:textId="16FC768F" w:rsidR="00BC1DC8" w:rsidRPr="009D100F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5.1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4345" w14:textId="758BD19F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9D100F">
              <w:rPr>
                <w:color w:val="000000"/>
              </w:rPr>
              <w:t>&lt;0.0001</w:t>
            </w:r>
          </w:p>
        </w:tc>
      </w:tr>
      <w:tr w:rsidR="00BC1DC8" w:rsidRPr="00A80012" w14:paraId="33C6011B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536F" w14:textId="77777777" w:rsidR="00BC1DC8" w:rsidRPr="00DC511E" w:rsidRDefault="00BC1DC8" w:rsidP="00E2285C">
            <w:pPr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3985F" w14:textId="0FF5B6DA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B0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668E" w14:textId="6860CB15" w:rsidR="00BC1DC8" w:rsidRPr="004941C9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298.7</w:t>
            </w:r>
            <w:r w:rsidR="00BC1DC8" w:rsidRPr="00A80012">
              <w:rPr>
                <w:color w:val="000000"/>
              </w:rPr>
              <w:t xml:space="preserve"> ± </w:t>
            </w:r>
            <w:r>
              <w:rPr>
                <w:color w:val="000000"/>
                <w:lang w:val="en-GB"/>
              </w:rPr>
              <w:t>74.4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01A98" w14:textId="19DA6807" w:rsidR="00BC1DC8" w:rsidRPr="004941C9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147.2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91E3A" w14:textId="38578113" w:rsidR="00BC1DC8" w:rsidRPr="004941C9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450.3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944DA" w14:textId="1A1AEA5E" w:rsidR="00BC1DC8" w:rsidRPr="004941C9" w:rsidRDefault="00BC1DC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</w:t>
            </w:r>
            <w:r w:rsidR="002F1898">
              <w:rPr>
                <w:color w:val="000000"/>
                <w:lang w:val="en-GB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3385C" w14:textId="07B3B8F3" w:rsidR="00BC1DC8" w:rsidRPr="004941C9" w:rsidRDefault="00BC1DC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0.000</w:t>
            </w:r>
            <w:r w:rsidR="002322C5">
              <w:rPr>
                <w:color w:val="000000"/>
                <w:lang w:val="en-GB"/>
              </w:rPr>
              <w:t>3</w:t>
            </w:r>
          </w:p>
        </w:tc>
      </w:tr>
      <w:tr w:rsidR="00BC1DC8" w:rsidRPr="00A80012" w14:paraId="7B0BDC36" w14:textId="77777777" w:rsidTr="00C122C7">
        <w:trPr>
          <w:trHeight w:val="320"/>
        </w:trPr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58A182" w14:textId="0243A569" w:rsidR="00BC1DC8" w:rsidRPr="00DC511E" w:rsidRDefault="00BC1DC8" w:rsidP="00E2285C">
            <w:pPr>
              <w:rPr>
                <w:color w:val="000000"/>
              </w:rPr>
            </w:pPr>
            <w:r w:rsidRPr="00DC511E"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38D238" w14:textId="782D5A40" w:rsidR="00BC1DC8" w:rsidRPr="00A80012" w:rsidRDefault="00BC1DC8" w:rsidP="00E2285C">
            <w:pPr>
              <w:jc w:val="center"/>
              <w:rPr>
                <w:color w:val="000000"/>
              </w:rPr>
            </w:pPr>
            <w:r w:rsidRPr="00A80012">
              <w:rPr>
                <w:color w:val="000000"/>
              </w:rPr>
              <w:t>r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E56797" w14:textId="077F531D" w:rsidR="00BC1DC8" w:rsidRPr="004941C9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0.10</w:t>
            </w:r>
            <w:r w:rsidR="00BC1DC8" w:rsidRPr="00A80012">
              <w:rPr>
                <w:color w:val="000000"/>
              </w:rPr>
              <w:t xml:space="preserve"> ± </w:t>
            </w:r>
            <w:r w:rsidR="00BC1DC8">
              <w:rPr>
                <w:color w:val="000000"/>
                <w:lang w:val="en-GB"/>
              </w:rPr>
              <w:t>0.0</w:t>
            </w:r>
            <w:r>
              <w:rPr>
                <w:color w:val="000000"/>
                <w:lang w:val="en-GB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C3DD01" w14:textId="7E19D205" w:rsidR="00BC1DC8" w:rsidRPr="004941C9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0.02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023E56" w14:textId="2030373D" w:rsidR="00BC1DC8" w:rsidRPr="004941C9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E5451" w14:textId="7AF42BA0" w:rsidR="00BC1DC8" w:rsidRPr="00542556" w:rsidRDefault="002F189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5708E" w14:textId="11353B49" w:rsidR="00BC1DC8" w:rsidRPr="00542556" w:rsidRDefault="00BC1DC8" w:rsidP="00E2285C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0.0</w:t>
            </w:r>
            <w:r w:rsidR="002322C5">
              <w:rPr>
                <w:color w:val="000000"/>
                <w:lang w:val="en-GB"/>
              </w:rPr>
              <w:t>08</w:t>
            </w:r>
          </w:p>
        </w:tc>
      </w:tr>
    </w:tbl>
    <w:p w14:paraId="4EBEBBF4" w14:textId="77777777" w:rsidR="00B824FD" w:rsidRDefault="00B824FD" w:rsidP="00A80012">
      <w:pPr>
        <w:rPr>
          <w:color w:val="000000" w:themeColor="text1"/>
        </w:rPr>
      </w:pPr>
    </w:p>
    <w:p w14:paraId="24855668" w14:textId="77777777" w:rsidR="00D524FD" w:rsidRDefault="00D524FD" w:rsidP="00A80012">
      <w:pPr>
        <w:rPr>
          <w:color w:val="000000" w:themeColor="text1"/>
        </w:rPr>
      </w:pPr>
    </w:p>
    <w:p w14:paraId="0638230B" w14:textId="710D564D" w:rsidR="00A80012" w:rsidRDefault="00A80012" w:rsidP="00A80012">
      <w:pPr>
        <w:rPr>
          <w:lang w:val="en-GB"/>
        </w:rPr>
      </w:pPr>
      <w:r w:rsidRPr="00957281">
        <w:rPr>
          <w:color w:val="000000" w:themeColor="text1"/>
        </w:rPr>
        <w:t xml:space="preserve">Supplementary Table </w:t>
      </w:r>
      <w:r w:rsidR="000C0C66">
        <w:rPr>
          <w:color w:val="000000" w:themeColor="text1"/>
          <w:lang w:val="en-US"/>
        </w:rPr>
        <w:t>4</w:t>
      </w:r>
      <w:r>
        <w:t>b</w:t>
      </w:r>
      <w:r w:rsidR="009D100F">
        <w:rPr>
          <w:lang w:val="en-US"/>
        </w:rPr>
        <w:t>.</w:t>
      </w:r>
      <w:r>
        <w:t xml:space="preserve"> </w:t>
      </w:r>
      <w:r w:rsidR="009D100F">
        <w:rPr>
          <w:lang w:val="en-US"/>
        </w:rPr>
        <w:t>L</w:t>
      </w:r>
      <w:r>
        <w:t xml:space="preserve">inear regressions </w:t>
      </w:r>
      <w:r w:rsidRPr="00957281">
        <w:t xml:space="preserve">parameter estimates (mean ± SE) of </w:t>
      </w:r>
      <w:r>
        <w:t xml:space="preserve">significant </w:t>
      </w:r>
      <w:r w:rsidRPr="00957281">
        <w:t>fis</w:t>
      </w:r>
      <w:r>
        <w:t>h</w:t>
      </w:r>
      <w:r w:rsidRPr="00957281">
        <w:t xml:space="preserve"> family biomass categories. See </w:t>
      </w:r>
      <w:r w:rsidR="00BA4CC6">
        <w:rPr>
          <w:lang w:val="en-US"/>
        </w:rPr>
        <w:t>figure</w:t>
      </w:r>
      <w:r w:rsidRPr="00957281">
        <w:t xml:space="preserve"> </w:t>
      </w:r>
      <w:r>
        <w:t>2</w:t>
      </w:r>
      <w:r w:rsidRPr="00957281">
        <w:t xml:space="preserve"> for time series plots</w:t>
      </w:r>
      <w:r w:rsidR="00BA4CC6">
        <w:rPr>
          <w:lang w:val="en-US"/>
        </w:rPr>
        <w:t xml:space="preserve"> and figure 4 for production estimates</w:t>
      </w:r>
      <w:r w:rsidRPr="00957281">
        <w:t>.</w:t>
      </w:r>
      <w:r>
        <w:rPr>
          <w:lang w:val="en-GB"/>
        </w:rPr>
        <w:t xml:space="preserve"> NS denotes no</w:t>
      </w:r>
      <w:r w:rsidR="00BA4CC6">
        <w:rPr>
          <w:lang w:val="en-GB"/>
        </w:rPr>
        <w:t xml:space="preserve"> statistical</w:t>
      </w:r>
      <w:r>
        <w:rPr>
          <w:lang w:val="en-GB"/>
        </w:rPr>
        <w:t xml:space="preserve"> significance</w:t>
      </w:r>
      <w:r w:rsidR="002C247D">
        <w:rPr>
          <w:lang w:val="en-GB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24"/>
        <w:gridCol w:w="2087"/>
        <w:gridCol w:w="2354"/>
        <w:gridCol w:w="1965"/>
        <w:gridCol w:w="1965"/>
        <w:gridCol w:w="1965"/>
      </w:tblGrid>
      <w:tr w:rsidR="002C247D" w14:paraId="4D1C52AE" w14:textId="77777777" w:rsidTr="002C247D">
        <w:trPr>
          <w:trHeight w:val="320"/>
        </w:trPr>
        <w:tc>
          <w:tcPr>
            <w:tcW w:w="10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0007" w14:textId="77777777" w:rsidR="002C247D" w:rsidRPr="00DC511E" w:rsidRDefault="002C247D">
            <w:pPr>
              <w:rPr>
                <w:color w:val="000000"/>
              </w:rPr>
            </w:pPr>
            <w:r w:rsidRPr="00DC511E">
              <w:rPr>
                <w:color w:val="000000"/>
              </w:rPr>
              <w:t>Family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A6E" w14:textId="77777777" w:rsidR="002C247D" w:rsidRDefault="002C247D">
            <w:pPr>
              <w:rPr>
                <w:color w:val="000000"/>
              </w:rPr>
            </w:pPr>
            <w:r>
              <w:rPr>
                <w:color w:val="000000"/>
              </w:rPr>
              <w:t>Coefficients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484A" w14:textId="77777777" w:rsidR="002C247D" w:rsidRDefault="002C2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Estimates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1FEB" w14:textId="77777777" w:rsidR="002C247D" w:rsidRDefault="002C2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 value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3677" w14:textId="77777777" w:rsidR="002C247D" w:rsidRDefault="002C2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Pr(&gt;|t|)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40A3" w14:textId="77777777" w:rsidR="002C247D" w:rsidRDefault="002C2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R-squared</w:t>
            </w:r>
          </w:p>
        </w:tc>
      </w:tr>
      <w:tr w:rsidR="002C247D" w14:paraId="4C276A4E" w14:textId="77777777" w:rsidTr="002C247D">
        <w:trPr>
          <w:trHeight w:val="320"/>
        </w:trPr>
        <w:tc>
          <w:tcPr>
            <w:tcW w:w="10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B028" w14:textId="77777777" w:rsidR="002C247D" w:rsidRPr="00DC511E" w:rsidRDefault="002C247D">
            <w:pPr>
              <w:rPr>
                <w:color w:val="000000"/>
              </w:rPr>
            </w:pPr>
            <w:r w:rsidRPr="00DC511E">
              <w:rPr>
                <w:color w:val="000000"/>
              </w:rPr>
              <w:t>Acanthuridae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CB4A" w14:textId="77777777" w:rsidR="002C247D" w:rsidRDefault="002C247D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125" w14:textId="31C63C6B" w:rsidR="002C247D" w:rsidRDefault="002C2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C0A1E">
              <w:rPr>
                <w:color w:val="000000"/>
              </w:rPr>
              <w:t>2.2</w:t>
            </w:r>
            <w:r>
              <w:rPr>
                <w:color w:val="000000"/>
              </w:rPr>
              <w:t xml:space="preserve"> ± </w:t>
            </w:r>
            <w:r w:rsidR="00CC0A1E">
              <w:rPr>
                <w:color w:val="000000"/>
              </w:rPr>
              <w:t>32.6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2433" w14:textId="0A77E2E4" w:rsidR="002C247D" w:rsidRDefault="00CC0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55D" w14:textId="1B7B1DEB" w:rsidR="002C247D" w:rsidRDefault="002C2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CC0A1E">
              <w:rPr>
                <w:color w:val="000000"/>
              </w:rPr>
              <w:t>38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ECA6" w14:textId="19F253A1" w:rsidR="002C247D" w:rsidRPr="009D100F" w:rsidRDefault="00CC0A1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0.3</w:t>
            </w:r>
            <w:r w:rsidR="004F6D7E">
              <w:rPr>
                <w:color w:val="000000"/>
              </w:rPr>
              <w:t>0</w:t>
            </w:r>
          </w:p>
        </w:tc>
      </w:tr>
      <w:tr w:rsidR="002C247D" w14:paraId="72758F97" w14:textId="77777777" w:rsidTr="00CD2BE9">
        <w:trPr>
          <w:trHeight w:val="320"/>
        </w:trPr>
        <w:tc>
          <w:tcPr>
            <w:tcW w:w="10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F8D" w14:textId="77777777" w:rsidR="002C247D" w:rsidRPr="00DC511E" w:rsidRDefault="002C247D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4634" w14:textId="77777777" w:rsidR="002C247D" w:rsidRDefault="002C247D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F249" w14:textId="397E8A20" w:rsidR="002C247D" w:rsidRDefault="00CC0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  <w:r w:rsidR="002C247D" w:rsidRPr="009174F9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1.2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B99A" w14:textId="3A40D8F2" w:rsidR="002C247D" w:rsidRDefault="00CC0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360A" w14:textId="47107B57" w:rsidR="002C247D" w:rsidRDefault="00CC0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0.004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0975" w14:textId="77777777" w:rsidR="002C247D" w:rsidRDefault="002C247D">
            <w:pPr>
              <w:jc w:val="center"/>
              <w:rPr>
                <w:color w:val="000000"/>
              </w:rPr>
            </w:pPr>
          </w:p>
        </w:tc>
      </w:tr>
      <w:tr w:rsidR="00553774" w14:paraId="3434A6C1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32224" w14:textId="31CC021B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Scari</w:t>
            </w:r>
            <w:r w:rsidRPr="00DC511E">
              <w:rPr>
                <w:color w:val="000000"/>
                <w:lang w:val="en-US"/>
              </w:rPr>
              <w:t>n</w:t>
            </w:r>
            <w:r w:rsidRPr="00DC511E">
              <w:rPr>
                <w:color w:val="000000"/>
              </w:rPr>
              <w:t>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1831C" w14:textId="7A7995D4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FC6AD" w14:textId="05C9FEDB" w:rsidR="00553774" w:rsidRDefault="00F80FD3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91.9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49.1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BE46" w14:textId="2A7AE9BF" w:rsidR="00553774" w:rsidRDefault="00F80FD3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18522" w14:textId="7301A610" w:rsidR="00553774" w:rsidRDefault="00F80FD3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D2D03" w14:textId="4CE21FFF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="00F80FD3">
              <w:rPr>
                <w:color w:val="000000"/>
              </w:rPr>
              <w:t>2</w:t>
            </w:r>
            <w:r w:rsidR="004F6D7E">
              <w:rPr>
                <w:color w:val="000000"/>
              </w:rPr>
              <w:t>0</w:t>
            </w:r>
          </w:p>
        </w:tc>
      </w:tr>
      <w:tr w:rsidR="00553774" w14:paraId="3022AA16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E0BB5" w14:textId="77777777" w:rsidR="00553774" w:rsidRPr="00DC511E" w:rsidRDefault="00553774" w:rsidP="00553774">
            <w:pPr>
              <w:rPr>
                <w:color w:val="000000"/>
              </w:rPr>
            </w:pP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1789" w14:textId="30FEBD38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DB7C" w14:textId="07293474" w:rsidR="00553774" w:rsidRDefault="00F80FD3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1.8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C910" w14:textId="446C42DF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80FD3">
              <w:rPr>
                <w:color w:val="000000"/>
              </w:rPr>
              <w:t>3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3A50" w14:textId="3B1636A8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F80FD3">
              <w:rPr>
                <w:color w:val="000000"/>
              </w:rPr>
              <w:t>3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DE30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5765EF9F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4CE9" w14:textId="5E061274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Labri</w:t>
            </w:r>
            <w:r w:rsidR="00947A2E" w:rsidRPr="00DC511E">
              <w:rPr>
                <w:color w:val="000000"/>
              </w:rPr>
              <w:t>n</w:t>
            </w:r>
            <w:r w:rsidRPr="00DC511E">
              <w:rPr>
                <w:color w:val="000000"/>
              </w:rPr>
              <w:t>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4969" w14:textId="798EFD81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EE8D" w14:textId="04A76DE9" w:rsidR="00553774" w:rsidRDefault="000E3C9E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69.5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23.7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73EA" w14:textId="254634D6" w:rsidR="00553774" w:rsidRDefault="000E3C9E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53774">
              <w:rPr>
                <w:color w:val="000000"/>
              </w:rPr>
              <w:t>.9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97F91" w14:textId="5C2E3FA5" w:rsidR="00553774" w:rsidRDefault="000E3C9E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0.008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FDA49" w14:textId="65129C2B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0E3C9E">
              <w:rPr>
                <w:color w:val="000000"/>
              </w:rPr>
              <w:t>8</w:t>
            </w:r>
          </w:p>
        </w:tc>
      </w:tr>
      <w:tr w:rsidR="00553774" w14:paraId="16692745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7D13" w14:textId="77777777" w:rsidR="00553774" w:rsidRPr="00DC511E" w:rsidRDefault="00553774" w:rsidP="00553774">
            <w:pPr>
              <w:rPr>
                <w:color w:val="000000"/>
              </w:rPr>
            </w:pP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94BB3" w14:textId="721301E4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9C700" w14:textId="6165C016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0E3C9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± 0.</w:t>
            </w:r>
            <w:r w:rsidR="000E3C9E">
              <w:rPr>
                <w:color w:val="000000"/>
              </w:rPr>
              <w:t>9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434F2" w14:textId="741C89AA" w:rsidR="00553774" w:rsidRDefault="000E3C9E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21F8" w14:textId="0A19E9B2" w:rsidR="00553774" w:rsidRDefault="000E3C9E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2340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00768C3F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F0D92" w14:textId="6C43CC5D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lastRenderedPageBreak/>
              <w:t>Lutjanidae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87FF2" w14:textId="00040FE3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11B97" w14:textId="78132DBE" w:rsidR="00553774" w:rsidRDefault="007B73CD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36.1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3DEF" w14:textId="6BFA2C29" w:rsidR="00553774" w:rsidRDefault="007B73CD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B7A3" w14:textId="56ECE1D6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E2CD" w14:textId="348735A1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="00E66346">
              <w:rPr>
                <w:color w:val="000000"/>
              </w:rPr>
              <w:t>2</w:t>
            </w:r>
            <w:r w:rsidR="001C4434">
              <w:rPr>
                <w:color w:val="000000"/>
              </w:rPr>
              <w:t>0</w:t>
            </w:r>
          </w:p>
        </w:tc>
      </w:tr>
      <w:tr w:rsidR="00553774" w14:paraId="72C49C55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0216" w14:textId="77777777" w:rsidR="00553774" w:rsidRPr="00DC511E" w:rsidRDefault="00553774" w:rsidP="00553774">
            <w:pPr>
              <w:rPr>
                <w:color w:val="000000"/>
              </w:rPr>
            </w:pP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FDE7D" w14:textId="2927CE81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70DD8" w14:textId="79879055" w:rsidR="00553774" w:rsidRDefault="007B73CD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  <w:r w:rsidR="00553774">
              <w:rPr>
                <w:color w:val="000000"/>
              </w:rPr>
              <w:t xml:space="preserve"> ± 1</w:t>
            </w:r>
            <w:r>
              <w:rPr>
                <w:color w:val="000000"/>
              </w:rPr>
              <w:t>.4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E64B" w14:textId="21F7BF95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1A862" w14:textId="60B90E21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>
              <w:rPr>
                <w:color w:val="000000"/>
                <w:lang w:val="en-US"/>
              </w:rPr>
              <w:t>5</w:t>
            </w:r>
            <w:r w:rsidR="007B73CD">
              <w:rPr>
                <w:color w:val="000000"/>
                <w:lang w:val="en-US"/>
              </w:rPr>
              <w:t>8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588FA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73C835E8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D029F" w14:textId="66943C8B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Serranidae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A78E9" w14:textId="5FE39562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52BE" w14:textId="6ED7294D" w:rsidR="00553774" w:rsidRDefault="008C242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32.6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C2387" w14:textId="0108ABDA" w:rsidR="00553774" w:rsidRDefault="008C242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F072" w14:textId="70B0E87A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42FBC" w14:textId="42214093" w:rsidR="00553774" w:rsidRDefault="008C242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  <w:r w:rsidR="001C4434">
              <w:rPr>
                <w:color w:val="000000"/>
              </w:rPr>
              <w:t>0</w:t>
            </w:r>
          </w:p>
        </w:tc>
      </w:tr>
      <w:tr w:rsidR="00553774" w14:paraId="5D1F6CBF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F3B9" w14:textId="77777777" w:rsidR="00553774" w:rsidRPr="00DC511E" w:rsidRDefault="00553774" w:rsidP="00553774">
            <w:pPr>
              <w:rPr>
                <w:color w:val="000000"/>
              </w:rPr>
            </w:pP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AF65E" w14:textId="4573B7D9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A5F26" w14:textId="16483725" w:rsidR="00553774" w:rsidRDefault="008C242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1.1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0F6F8" w14:textId="0157FB42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C2424">
              <w:rPr>
                <w:color w:val="000000"/>
              </w:rPr>
              <w:t>6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F4A7C" w14:textId="5CF1E834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8C2424">
              <w:rPr>
                <w:color w:val="000000"/>
              </w:rPr>
              <w:t>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927FA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2BC61A4B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ECFC4" w14:textId="61797ACE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Others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57DE0" w14:textId="0C692521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AD4F7" w14:textId="404ABE63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0E19">
              <w:rPr>
                <w:color w:val="000000"/>
              </w:rPr>
              <w:t>5.2</w:t>
            </w:r>
            <w:r>
              <w:rPr>
                <w:color w:val="000000"/>
              </w:rPr>
              <w:t xml:space="preserve"> ± </w:t>
            </w:r>
            <w:r w:rsidR="003A0E19">
              <w:rPr>
                <w:color w:val="000000"/>
              </w:rPr>
              <w:t>24.8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D25C" w14:textId="7BFAF27F" w:rsidR="00553774" w:rsidRDefault="003A0E19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AE9F6" w14:textId="061D868A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3A0E19">
              <w:rPr>
                <w:color w:val="000000"/>
              </w:rPr>
              <w:t>37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7AB4" w14:textId="2F6DCCFA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  <w:r w:rsidR="003A0E19">
              <w:rPr>
                <w:color w:val="000000"/>
              </w:rPr>
              <w:t>01</w:t>
            </w:r>
          </w:p>
        </w:tc>
      </w:tr>
      <w:tr w:rsidR="00553774" w14:paraId="583DD179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B6CFC" w14:textId="77777777" w:rsidR="00553774" w:rsidRPr="00DC511E" w:rsidRDefault="00553774" w:rsidP="00553774">
            <w:pPr>
              <w:rPr>
                <w:color w:val="000000"/>
              </w:rPr>
            </w:pP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F32A" w14:textId="020A2524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D5027" w14:textId="20A48EB0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3A0E1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± 0.</w:t>
            </w:r>
            <w:r w:rsidR="003A0E19">
              <w:rPr>
                <w:color w:val="000000"/>
              </w:rPr>
              <w:t>9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89CFF" w14:textId="6402C1EA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="003A0E19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B9849" w14:textId="1E5A68DD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0476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14817BAC" w14:textId="77777777" w:rsidTr="00553774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275A4" w14:textId="0114BACF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Haemulidae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7C9B5" w14:textId="134F535F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1CFE9" w14:textId="22502DD0" w:rsidR="00553774" w:rsidRDefault="00AA7C09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25.3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16.9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0F75" w14:textId="3244A94E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A7C09">
              <w:rPr>
                <w:color w:val="000000"/>
              </w:rPr>
              <w:t>.5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F869" w14:textId="51F56CAF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1A631" w14:textId="483EDF2A" w:rsidR="00553774" w:rsidRDefault="00AA7C09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  <w:r w:rsidR="004F6D7E">
              <w:rPr>
                <w:color w:val="000000"/>
              </w:rPr>
              <w:t>0</w:t>
            </w:r>
          </w:p>
        </w:tc>
      </w:tr>
      <w:tr w:rsidR="00553774" w14:paraId="0AB474F0" w14:textId="77777777" w:rsidTr="00553774">
        <w:trPr>
          <w:trHeight w:val="320"/>
        </w:trPr>
        <w:tc>
          <w:tcPr>
            <w:tcW w:w="10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22F1B" w14:textId="77777777" w:rsidR="00553774" w:rsidRPr="00DC511E" w:rsidRDefault="00553774" w:rsidP="00553774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85EC70" w14:textId="66ECC061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CC3F0F" w14:textId="7B7FA18E" w:rsidR="00553774" w:rsidRDefault="00AA7C09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0.6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9BE908" w14:textId="0B44EDD8" w:rsidR="00553774" w:rsidRDefault="00AA7C09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47B5CA" w14:textId="005FD9E1" w:rsidR="00553774" w:rsidRPr="00E754D0" w:rsidRDefault="00AA7C09" w:rsidP="0055377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15F713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0D510E8B" w14:textId="77777777" w:rsidTr="00553774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85DD6" w14:textId="15FB3185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Balistidae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C2D1" w14:textId="60A76F17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2B14E" w14:textId="546A4F9E" w:rsidR="00553774" w:rsidRDefault="00E448FA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3.8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CDF6" w14:textId="7AD2D971" w:rsidR="00553774" w:rsidRDefault="00E448FA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21AED" w14:textId="55883648" w:rsidR="00553774" w:rsidRDefault="00E448FA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D7A8" w14:textId="2F0423E7" w:rsidR="00553774" w:rsidRDefault="00E448FA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  <w:r w:rsidR="004F6D7E">
              <w:rPr>
                <w:color w:val="000000"/>
              </w:rPr>
              <w:t>0</w:t>
            </w:r>
          </w:p>
        </w:tc>
      </w:tr>
      <w:tr w:rsidR="00553774" w14:paraId="026056E9" w14:textId="77777777" w:rsidTr="00553774">
        <w:trPr>
          <w:trHeight w:val="320"/>
        </w:trPr>
        <w:tc>
          <w:tcPr>
            <w:tcW w:w="10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A79B0C" w14:textId="77777777" w:rsidR="00553774" w:rsidRPr="00DC511E" w:rsidRDefault="00553774" w:rsidP="00553774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F4102D" w14:textId="484DA690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1D48B8" w14:textId="79D3C263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="00E448FA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± 0.1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7B816E" w14:textId="645F80EE" w:rsidR="00553774" w:rsidRDefault="00E448FA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21107B" w14:textId="635E9E11" w:rsidR="00553774" w:rsidRPr="00E754D0" w:rsidRDefault="00E448FA" w:rsidP="0055377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&lt;0.0001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822F61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07B34F52" w14:textId="77777777" w:rsidTr="00553774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2E4BD" w14:textId="7D2851E2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Chaetodontidae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F410" w14:textId="0EDA4191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8ECA5" w14:textId="3B86DB78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B528D">
              <w:rPr>
                <w:color w:val="000000"/>
              </w:rPr>
              <w:t>6.8</w:t>
            </w:r>
            <w:r>
              <w:rPr>
                <w:color w:val="000000"/>
              </w:rPr>
              <w:t xml:space="preserve"> ± </w:t>
            </w:r>
            <w:r w:rsidR="006B528D">
              <w:rPr>
                <w:color w:val="000000"/>
              </w:rPr>
              <w:t>6.3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B3FD2" w14:textId="68C6A40D" w:rsidR="00553774" w:rsidRDefault="006B528D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38E0" w14:textId="50D57E6C" w:rsidR="00553774" w:rsidRDefault="006B528D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0.0003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BE33" w14:textId="274D8F5C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6B528D">
              <w:rPr>
                <w:color w:val="000000"/>
              </w:rPr>
              <w:t>02</w:t>
            </w:r>
          </w:p>
        </w:tc>
      </w:tr>
      <w:tr w:rsidR="00553774" w14:paraId="3E870EB6" w14:textId="77777777" w:rsidTr="00553774">
        <w:trPr>
          <w:trHeight w:val="320"/>
        </w:trPr>
        <w:tc>
          <w:tcPr>
            <w:tcW w:w="10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F6B764" w14:textId="77777777" w:rsidR="00553774" w:rsidRPr="00DC511E" w:rsidRDefault="00553774" w:rsidP="00553774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E61D16" w14:textId="2C77D1C0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F68E31" w14:textId="21AF1F0C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</w:t>
            </w:r>
            <w:r w:rsidR="006B528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± 0.</w:t>
            </w:r>
            <w:r w:rsidR="006B528D">
              <w:rPr>
                <w:color w:val="000000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9BF64" w14:textId="71345CF4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F02281" w14:textId="00DEEBB0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686F6B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7C6ECA4F" w14:textId="77777777" w:rsidTr="00553774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2C1A" w14:textId="43896A23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Pomacanthidae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CAB9" w14:textId="09B9A20D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1D68E" w14:textId="19CFEE28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A45E0">
              <w:rPr>
                <w:color w:val="000000"/>
              </w:rPr>
              <w:t>5.5</w:t>
            </w:r>
            <w:r>
              <w:rPr>
                <w:color w:val="000000"/>
              </w:rPr>
              <w:t xml:space="preserve"> ± </w:t>
            </w:r>
            <w:r w:rsidR="00DA45E0">
              <w:rPr>
                <w:color w:val="000000"/>
              </w:rPr>
              <w:t>5.2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0B3AA" w14:textId="1F8D2503" w:rsidR="00553774" w:rsidRDefault="00DA45E0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75CC" w14:textId="666B0E7C" w:rsidR="00553774" w:rsidRDefault="00DA45E0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8E24F" w14:textId="39613E71" w:rsidR="00553774" w:rsidRPr="009D100F" w:rsidRDefault="00DA45E0" w:rsidP="0055377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0.007</w:t>
            </w:r>
          </w:p>
        </w:tc>
      </w:tr>
      <w:tr w:rsidR="00553774" w14:paraId="05BE9CDE" w14:textId="77777777" w:rsidTr="00553774">
        <w:trPr>
          <w:trHeight w:val="320"/>
        </w:trPr>
        <w:tc>
          <w:tcPr>
            <w:tcW w:w="10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544231" w14:textId="0E26751D" w:rsidR="00553774" w:rsidRPr="00DC511E" w:rsidRDefault="00553774" w:rsidP="00553774">
            <w:pPr>
              <w:jc w:val="center"/>
              <w:rPr>
                <w:color w:val="000000"/>
              </w:rPr>
            </w:pPr>
            <w:r w:rsidRPr="00DC511E">
              <w:rPr>
                <w:color w:val="000000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7C37A1" w14:textId="74678F8E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6EEF8F" w14:textId="131FE863" w:rsidR="00553774" w:rsidRDefault="00DA45E0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0.2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E91326" w14:textId="7779B131" w:rsidR="00553774" w:rsidRDefault="00DA45E0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90563F" w14:textId="4FF8FB8D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4986A1" w14:textId="1DD73DB2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53774" w14:paraId="6D73DF43" w14:textId="77777777" w:rsidTr="00553774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A3F9" w14:textId="5D5B70C1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Mullidae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718E" w14:textId="18018338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83638" w14:textId="3DE88F07" w:rsidR="00553774" w:rsidRDefault="004948C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D2A65">
              <w:rPr>
                <w:color w:val="000000"/>
              </w:rPr>
              <w:t>8.2</w:t>
            </w:r>
            <w:r w:rsidR="00553774">
              <w:rPr>
                <w:color w:val="000000"/>
              </w:rPr>
              <w:t xml:space="preserve"> ± </w:t>
            </w:r>
            <w:r w:rsidR="008D2A65">
              <w:rPr>
                <w:color w:val="000000"/>
              </w:rPr>
              <w:t>2</w:t>
            </w:r>
            <w:r w:rsidR="00553774">
              <w:rPr>
                <w:color w:val="000000"/>
              </w:rPr>
              <w:t>2</w:t>
            </w:r>
            <w:r w:rsidR="008D2A65">
              <w:rPr>
                <w:color w:val="000000"/>
              </w:rPr>
              <w:t>.3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4CFE6" w14:textId="40D6B8FC" w:rsidR="00553774" w:rsidRDefault="00D76311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53774">
              <w:rPr>
                <w:color w:val="000000"/>
              </w:rPr>
              <w:t>0.</w:t>
            </w:r>
            <w:r w:rsidR="008D2A65">
              <w:rPr>
                <w:color w:val="000000"/>
              </w:rPr>
              <w:t>4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85DF5" w14:textId="623A9D41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4AB5" w14:textId="677A7099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="008D2A65">
              <w:rPr>
                <w:color w:val="000000"/>
              </w:rPr>
              <w:t>13</w:t>
            </w:r>
          </w:p>
        </w:tc>
      </w:tr>
      <w:tr w:rsidR="00553774" w14:paraId="5F9B7516" w14:textId="77777777" w:rsidTr="00553774">
        <w:trPr>
          <w:trHeight w:val="320"/>
        </w:trPr>
        <w:tc>
          <w:tcPr>
            <w:tcW w:w="10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49018F" w14:textId="77777777" w:rsidR="00553774" w:rsidRPr="00DC511E" w:rsidRDefault="00553774" w:rsidP="00553774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CD73F0" w14:textId="57E19A56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E57F60" w14:textId="76B34A3B" w:rsidR="00553774" w:rsidRDefault="008D2A65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  <w:r w:rsidR="00553774">
              <w:rPr>
                <w:color w:val="000000"/>
              </w:rPr>
              <w:t xml:space="preserve"> ± 0.</w:t>
            </w:r>
            <w:r>
              <w:rPr>
                <w:color w:val="000000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5460C3" w14:textId="77BE6470" w:rsidR="00553774" w:rsidRDefault="008D2A65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3774">
              <w:rPr>
                <w:color w:val="000000"/>
              </w:rPr>
              <w:t>.8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10FF57" w14:textId="0DD0B642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  <w:r w:rsidR="008D2A65">
              <w:rPr>
                <w:color w:val="000000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209907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6E9FCCE7" w14:textId="77777777" w:rsidTr="00553774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BB22" w14:textId="6F9E7D2A" w:rsidR="00553774" w:rsidRPr="00DC511E" w:rsidRDefault="00553774" w:rsidP="00553774">
            <w:pPr>
              <w:rPr>
                <w:color w:val="000000"/>
              </w:rPr>
            </w:pPr>
            <w:r w:rsidRPr="00DC511E">
              <w:rPr>
                <w:color w:val="000000"/>
              </w:rPr>
              <w:t>Holocentridae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0800" w14:textId="2E34A95F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6E37B" w14:textId="49A14EBC" w:rsidR="00553774" w:rsidRDefault="00D76311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</w:rPr>
              <w:t>24.4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1CCB5" w14:textId="3B18C8A8" w:rsidR="00553774" w:rsidRDefault="00D76311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3298" w14:textId="359AFDC9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A7D8" w14:textId="56D22CE4" w:rsidR="00553774" w:rsidRPr="009D100F" w:rsidRDefault="00553774" w:rsidP="0055377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0.</w:t>
            </w:r>
            <w:r w:rsidR="003A0E19">
              <w:rPr>
                <w:color w:val="000000"/>
              </w:rPr>
              <w:t>19</w:t>
            </w:r>
          </w:p>
        </w:tc>
      </w:tr>
      <w:tr w:rsidR="00553774" w14:paraId="2FCA7EC9" w14:textId="77777777" w:rsidTr="00553774">
        <w:trPr>
          <w:trHeight w:val="320"/>
        </w:trPr>
        <w:tc>
          <w:tcPr>
            <w:tcW w:w="10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84A60B" w14:textId="77777777" w:rsidR="00553774" w:rsidRPr="00DC511E" w:rsidRDefault="00553774" w:rsidP="00553774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E2ABAC" w14:textId="2263D777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E09764" w14:textId="64264F6E" w:rsidR="00553774" w:rsidRDefault="00263506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  <w:r w:rsidR="00553774">
              <w:rPr>
                <w:color w:val="000000"/>
              </w:rPr>
              <w:t xml:space="preserve"> ± 0</w:t>
            </w:r>
            <w:r>
              <w:rPr>
                <w:color w:val="000000"/>
              </w:rPr>
              <w:t>.8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1C89C1" w14:textId="19EC4863" w:rsidR="00553774" w:rsidRDefault="00263506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DD9452" w14:textId="77740D57" w:rsidR="00553774" w:rsidRDefault="00263506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0.055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FD426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  <w:tr w:rsidR="00553774" w14:paraId="71E350EE" w14:textId="77777777" w:rsidTr="00CD2BE9">
        <w:trPr>
          <w:trHeight w:val="320"/>
        </w:trPr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099CF" w14:textId="6EBB466D" w:rsidR="00553774" w:rsidRPr="00DC511E" w:rsidRDefault="00553774" w:rsidP="00553774">
            <w:pPr>
              <w:rPr>
                <w:color w:val="000000"/>
                <w:lang w:val="en-GB"/>
              </w:rPr>
            </w:pPr>
            <w:r w:rsidRPr="00DC511E">
              <w:rPr>
                <w:color w:val="000000"/>
                <w:lang w:val="en-GB"/>
              </w:rPr>
              <w:t>Total biomass</w:t>
            </w:r>
          </w:p>
        </w:tc>
        <w:tc>
          <w:tcPr>
            <w:tcW w:w="8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851F" w14:textId="477F2C10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D7D2" w14:textId="5C158C36" w:rsidR="00553774" w:rsidRPr="0075495C" w:rsidRDefault="00D64BEB" w:rsidP="00553774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301.2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  <w:lang w:val="en-GB"/>
              </w:rPr>
              <w:t>72.2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59CC" w14:textId="39D0F7FE" w:rsidR="00553774" w:rsidRPr="0075495C" w:rsidRDefault="00D64BEB" w:rsidP="00553774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E06" w14:textId="052D017D" w:rsidR="00553774" w:rsidRDefault="00D64BEB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0.0002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E0FF" w14:textId="3546CD64" w:rsidR="00553774" w:rsidRPr="00896665" w:rsidRDefault="00553774" w:rsidP="00553774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</w:t>
            </w:r>
            <w:r w:rsidR="00D64BEB">
              <w:rPr>
                <w:color w:val="000000"/>
                <w:lang w:val="en-GB"/>
              </w:rPr>
              <w:t>7</w:t>
            </w:r>
            <w:r w:rsidR="004F6D7E">
              <w:rPr>
                <w:color w:val="000000"/>
                <w:lang w:val="en-GB"/>
              </w:rPr>
              <w:t>0</w:t>
            </w:r>
          </w:p>
        </w:tc>
      </w:tr>
      <w:tr w:rsidR="00553774" w14:paraId="138DFAF1" w14:textId="77777777" w:rsidTr="002C247D">
        <w:trPr>
          <w:trHeight w:val="320"/>
        </w:trPr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D741D" w14:textId="77777777" w:rsidR="00553774" w:rsidRPr="00DC511E" w:rsidRDefault="00553774" w:rsidP="00553774">
            <w:pPr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FC47EA" w14:textId="52A5C0BD" w:rsidR="00553774" w:rsidRDefault="00553774" w:rsidP="00553774">
            <w:pPr>
              <w:rPr>
                <w:color w:val="000000"/>
              </w:rPr>
            </w:pPr>
            <w:r>
              <w:rPr>
                <w:color w:val="000000"/>
              </w:rPr>
              <w:t>Closure age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FAB81" w14:textId="60535DD3" w:rsidR="00553774" w:rsidRPr="00896665" w:rsidRDefault="00D64BEB" w:rsidP="00553774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27.6</w:t>
            </w:r>
            <w:r w:rsidR="00553774">
              <w:rPr>
                <w:color w:val="000000"/>
              </w:rPr>
              <w:t xml:space="preserve"> ± </w:t>
            </w:r>
            <w:r>
              <w:rPr>
                <w:color w:val="000000"/>
                <w:lang w:val="en-GB"/>
              </w:rPr>
              <w:t>3.3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43695A" w14:textId="7ECBF748" w:rsidR="00553774" w:rsidRPr="0075495C" w:rsidRDefault="00D64BEB" w:rsidP="00553774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8.3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D7457" w14:textId="7E986B3A" w:rsidR="00553774" w:rsidRDefault="00553774" w:rsidP="0055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&lt;0.0001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514DC" w14:textId="77777777" w:rsidR="00553774" w:rsidRDefault="00553774" w:rsidP="00553774">
            <w:pPr>
              <w:jc w:val="center"/>
              <w:rPr>
                <w:color w:val="000000"/>
              </w:rPr>
            </w:pPr>
          </w:p>
        </w:tc>
      </w:tr>
    </w:tbl>
    <w:p w14:paraId="5B28B84E" w14:textId="77777777" w:rsidR="000A737B" w:rsidRDefault="000A737B" w:rsidP="00A80012">
      <w:pPr>
        <w:rPr>
          <w:lang w:val="en-GB"/>
        </w:rPr>
        <w:sectPr w:rsidR="000A737B" w:rsidSect="00241F08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9EA67B1" w14:textId="141EBCA3" w:rsidR="00701572" w:rsidRDefault="00701572" w:rsidP="00701572">
      <w:pPr>
        <w:rPr>
          <w:color w:val="000000"/>
        </w:rPr>
      </w:pPr>
      <w:r w:rsidRPr="00C33C51">
        <w:rPr>
          <w:color w:val="000000"/>
        </w:rPr>
        <w:lastRenderedPageBreak/>
        <w:t>Supplementary Table</w:t>
      </w:r>
      <w:r>
        <w:rPr>
          <w:color w:val="000000"/>
        </w:rPr>
        <w:t xml:space="preserve"> 5. Principal component analysis (PCA) list of species for both gear and site. Respective fish families are presented.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2125"/>
        <w:gridCol w:w="2983"/>
        <w:gridCol w:w="1179"/>
        <w:gridCol w:w="2359"/>
        <w:gridCol w:w="3142"/>
      </w:tblGrid>
      <w:tr w:rsidR="00701572" w:rsidRPr="00FB7383" w14:paraId="7CDC645F" w14:textId="77777777" w:rsidTr="00FB7383">
        <w:trPr>
          <w:trHeight w:val="3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AED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PCA number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6A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457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E6A9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PCA number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19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AB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Species</w:t>
            </w:r>
          </w:p>
        </w:tc>
      </w:tr>
      <w:tr w:rsidR="00701572" w:rsidRPr="00FB7383" w14:paraId="7CEFA045" w14:textId="77777777" w:rsidTr="00FB7383">
        <w:trPr>
          <w:trHeight w:val="3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E6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67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F98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Acanthurus dussumieri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5C4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9B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062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mahsena</w:t>
            </w:r>
          </w:p>
        </w:tc>
      </w:tr>
      <w:tr w:rsidR="00701572" w:rsidRPr="00FB7383" w14:paraId="02C8744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FE4728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A0B4BE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3F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Acanthurus leucosternon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B2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76170C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03094C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microdon</w:t>
            </w:r>
          </w:p>
        </w:tc>
      </w:tr>
      <w:tr w:rsidR="00701572" w:rsidRPr="00FB7383" w14:paraId="053C4B40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F20B2E9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47C719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E6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Acanthurus nigricauda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60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8CA18C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C25125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nebulosus</w:t>
            </w:r>
          </w:p>
        </w:tc>
      </w:tr>
      <w:tr w:rsidR="00701572" w:rsidRPr="00FB7383" w14:paraId="1F9C1273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51F94F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7A2A2D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D8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Acanthurus tennenti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AA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55FBC6E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70A423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obsoletus</w:t>
            </w:r>
          </w:p>
        </w:tc>
      </w:tr>
      <w:tr w:rsidR="00701572" w:rsidRPr="00FB7383" w14:paraId="13E0F744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17C9C0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47A484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B2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Ctenochaetus striatus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FF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FE2CEF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B2B36C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olivaceus</w:t>
            </w:r>
          </w:p>
        </w:tc>
      </w:tr>
      <w:tr w:rsidR="00701572" w:rsidRPr="00FB7383" w14:paraId="3A92AB5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87A9B0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29B607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BE0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Naso annulatus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C5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72AD7FF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512BAB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rubrioperculatus</w:t>
            </w:r>
          </w:p>
        </w:tc>
      </w:tr>
      <w:tr w:rsidR="00701572" w:rsidRPr="00FB7383" w14:paraId="211661AB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7C3274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4C6BB5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C03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Naso brachycentron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6B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FD9697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2AF7B3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variegatus</w:t>
            </w:r>
          </w:p>
        </w:tc>
      </w:tr>
      <w:tr w:rsidR="00701572" w:rsidRPr="00FB7383" w14:paraId="2121A0B9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2ADA68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ADB605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B44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Naso fageni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5E7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576F97F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F26088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Monotaxis grandoculis</w:t>
            </w:r>
          </w:p>
        </w:tc>
      </w:tr>
      <w:tr w:rsidR="00701572" w:rsidRPr="00FB7383" w14:paraId="078792B0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21F9AE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31870EA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C8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Naso hexacanthus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98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E706AA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9B95F3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Aphareus furca</w:t>
            </w:r>
          </w:p>
        </w:tc>
      </w:tr>
      <w:tr w:rsidR="00701572" w:rsidRPr="00FB7383" w14:paraId="01F103A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713102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315F741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B08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auriga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0AA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31679D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04C15E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Aprion virescens</w:t>
            </w:r>
          </w:p>
        </w:tc>
      </w:tr>
      <w:tr w:rsidR="00701572" w:rsidRPr="00FB7383" w14:paraId="3EAF414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625009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495A06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26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centurio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67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51F12B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41D2F6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argentimaculatus</w:t>
            </w:r>
          </w:p>
        </w:tc>
      </w:tr>
      <w:tr w:rsidR="00701572" w:rsidRPr="00FB7383" w14:paraId="2B99D243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4672A1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4C769A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B0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chubbi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5E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47CB47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F24A34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erythropterus</w:t>
            </w:r>
          </w:p>
        </w:tc>
      </w:tr>
      <w:tr w:rsidR="00701572" w:rsidRPr="00FB7383" w14:paraId="059FEB9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7240F8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D74C14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7B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flavomaculatus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F9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593A6E5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1A798D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fulviflamma</w:t>
            </w:r>
          </w:p>
        </w:tc>
      </w:tr>
      <w:tr w:rsidR="00701572" w:rsidRPr="00FB7383" w14:paraId="25E6EF65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31CE3A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6557C0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2B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gaterinus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B23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63EDF3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506EE0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gibbus</w:t>
            </w:r>
          </w:p>
        </w:tc>
      </w:tr>
      <w:tr w:rsidR="00701572" w:rsidRPr="00FB7383" w14:paraId="3092EA9A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77AAF9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8AFDD2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B13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schotaf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2E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271118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6BA9FD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kasmira</w:t>
            </w:r>
          </w:p>
        </w:tc>
      </w:tr>
      <w:tr w:rsidR="00701572" w:rsidRPr="00FB7383" w14:paraId="20B0DA3D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F3ED437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785FF34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EE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sordidus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A7F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39D38E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19BCA6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lutjanus</w:t>
            </w:r>
          </w:p>
        </w:tc>
      </w:tr>
      <w:tr w:rsidR="00701572" w:rsidRPr="00FB7383" w14:paraId="17AC1E9C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BB1239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5AE172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930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vittatus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29F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5A00D77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D56028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Mulloidichthys vanicolensis</w:t>
            </w:r>
          </w:p>
        </w:tc>
      </w:tr>
      <w:tr w:rsidR="00701572" w:rsidRPr="00FB7383" w14:paraId="671B5A47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11EFC3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CBFD1D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7A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Myripristis berndti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40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29B600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DC0C39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Parupeneus barberinus</w:t>
            </w:r>
          </w:p>
        </w:tc>
      </w:tr>
      <w:tr w:rsidR="00701572" w:rsidRPr="00FB7383" w14:paraId="365FFEF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F63567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0F8288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D07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Myripristis murdjan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02C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72C291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4431679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Parupeneus cyclostomus</w:t>
            </w:r>
          </w:p>
        </w:tc>
      </w:tr>
      <w:tr w:rsidR="00701572" w:rsidRPr="00FB7383" w14:paraId="12529619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BC463C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833B4C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C6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Sargocentron caudimaculatum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65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06C664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99C0AA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Parupeneus heptacanthus</w:t>
            </w:r>
          </w:p>
        </w:tc>
      </w:tr>
      <w:tr w:rsidR="00701572" w:rsidRPr="00FB7383" w14:paraId="6E62D52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554EB3E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5D158C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A1E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Sargocentron diadema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67F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23A815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97FFEE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Parupeneus indicus</w:t>
            </w:r>
          </w:p>
        </w:tc>
      </w:tr>
      <w:tr w:rsidR="00701572" w:rsidRPr="00FB7383" w14:paraId="4EB35C54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09764C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B02D21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FA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Sargocentron praslin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C33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A9DA46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CB9606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Parupeneus macronemus</w:t>
            </w:r>
          </w:p>
        </w:tc>
      </w:tr>
      <w:tr w:rsidR="00701572" w:rsidRPr="00FB7383" w14:paraId="2DFA7D2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1E9DC5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3B760B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F5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Sargocentron spiniferum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16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58C9D1F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189C94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Parupeneus rubescens</w:t>
            </w:r>
          </w:p>
        </w:tc>
      </w:tr>
      <w:tr w:rsidR="00701572" w:rsidRPr="00FB7383" w14:paraId="3ACF4C6F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D9F55DE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4AE21A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F53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Anampses caeruleopunctatus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ED0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7B69276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C191F3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Upeneus margarethae</w:t>
            </w:r>
          </w:p>
        </w:tc>
      </w:tr>
      <w:tr w:rsidR="00701572" w:rsidRPr="00FB7383" w14:paraId="6937BD65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DB414C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08E7AC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AC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Bodianus bilunulatus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6B4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560F136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B67691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Upeneus moluccensis</w:t>
            </w:r>
          </w:p>
        </w:tc>
      </w:tr>
      <w:tr w:rsidR="00701572" w:rsidRPr="00FB7383" w14:paraId="63B0DB4D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A69B95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4F701E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FC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Cheilinus trilobatus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6CC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D0C442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A9F133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Upeneus saiab</w:t>
            </w:r>
          </w:p>
        </w:tc>
      </w:tr>
      <w:tr w:rsidR="00701572" w:rsidRPr="00FB7383" w14:paraId="3611B515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2DA0D4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23B999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59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Cheilio inermis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113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ABE33C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DD4C18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Upeneus sulphureus</w:t>
            </w:r>
          </w:p>
        </w:tc>
      </w:tr>
      <w:tr w:rsidR="00701572" w:rsidRPr="00FB7383" w14:paraId="22F5C74D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05CBA5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064D7D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81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Gomphosus caeruleus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0D5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8F8BC6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4960D5C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Upeneus vittatus</w:t>
            </w:r>
          </w:p>
        </w:tc>
      </w:tr>
      <w:tr w:rsidR="00701572" w:rsidRPr="00FB7383" w14:paraId="641B32DC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9EB9B8E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EBB747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104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Halichoeres hortulanus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18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79B80A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Pomacanthidae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3A4609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Pomacanthus imperator</w:t>
            </w:r>
          </w:p>
        </w:tc>
      </w:tr>
      <w:tr w:rsidR="00701572" w:rsidRPr="00FB7383" w14:paraId="69427D68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27B1B3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7D0833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A1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Thalassoma lunare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A9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73B1D2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1DAFDA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Calotomus carolinus</w:t>
            </w:r>
          </w:p>
        </w:tc>
      </w:tr>
      <w:tr w:rsidR="00701572" w:rsidRPr="00FB7383" w14:paraId="5A89A77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6D1FB6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30A5E16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1F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borbonicus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0CC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EB47CB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D2188C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Chlorurus gibbus</w:t>
            </w:r>
          </w:p>
        </w:tc>
      </w:tr>
      <w:tr w:rsidR="00701572" w:rsidRPr="00FB7383" w14:paraId="10682863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DE96FC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F71AA9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EF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harak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3C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9C4CC7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DE39F6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Leptoscarus vaigiensis</w:t>
            </w:r>
          </w:p>
        </w:tc>
      </w:tr>
      <w:tr w:rsidR="00701572" w:rsidRPr="00FB7383" w14:paraId="0A5E103C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6E2274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D08681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9C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lentjan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5D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B5DD35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981246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 falcipinnis</w:t>
            </w:r>
          </w:p>
        </w:tc>
      </w:tr>
      <w:tr w:rsidR="00701572" w:rsidRPr="00FB7383" w14:paraId="08C936C4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5A1839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3042481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8D7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frenatus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284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D6C175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6C904C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zanzibarensis</w:t>
            </w:r>
          </w:p>
        </w:tc>
      </w:tr>
      <w:tr w:rsidR="00701572" w:rsidRPr="00FB7383" w14:paraId="32D84CF9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A46A2F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72E6CC8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98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ghobban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9E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4E69A3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DB77A3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Forcipiger flavissimus</w:t>
            </w:r>
          </w:p>
        </w:tc>
      </w:tr>
      <w:tr w:rsidR="00701572" w:rsidRPr="00FB7383" w14:paraId="787ED66C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F0DC0C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3DA86CD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BEA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globiceps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C1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A5D857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0D50DC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plagiodesmus</w:t>
            </w:r>
          </w:p>
        </w:tc>
      </w:tr>
      <w:tr w:rsidR="00701572" w:rsidRPr="00FB7383" w14:paraId="15194AEE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4F4D77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FFB794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77D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psittacus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936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7BBB80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78F721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centurio</w:t>
            </w:r>
          </w:p>
        </w:tc>
      </w:tr>
      <w:tr w:rsidR="00701572" w:rsidRPr="00FB7383" w14:paraId="54BC61DE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65C4D2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E07951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D1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rubroviolaceus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EF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73F2229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B2565B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chubbi</w:t>
            </w:r>
          </w:p>
        </w:tc>
      </w:tr>
      <w:tr w:rsidR="00701572" w:rsidRPr="00FB7383" w14:paraId="0AC064CB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A035E8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E4F76C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08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Aethaloperca rogaa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55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CC3C8E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DFE2AE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flavomaculatus</w:t>
            </w:r>
          </w:p>
        </w:tc>
      </w:tr>
      <w:tr w:rsidR="00701572" w:rsidRPr="00FB7383" w14:paraId="28A24986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1E76BC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761F902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267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Cephalopholis argus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FA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91205B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3719D0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gaterinus</w:t>
            </w:r>
          </w:p>
        </w:tc>
      </w:tr>
      <w:tr w:rsidR="00701572" w:rsidRPr="00FB7383" w14:paraId="45C1A8F0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4EB58B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3B6754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5C7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Cephalopholis spiloparaea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3C9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63AF32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E9002A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plagiodesmus</w:t>
            </w:r>
          </w:p>
        </w:tc>
      </w:tr>
      <w:tr w:rsidR="00701572" w:rsidRPr="00FB7383" w14:paraId="662B37FC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17ADFD9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1EA477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26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Epinephelus areolatus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733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A7DDCF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993CCF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schotaf</w:t>
            </w:r>
          </w:p>
        </w:tc>
      </w:tr>
      <w:tr w:rsidR="00701572" w:rsidRPr="00FB7383" w14:paraId="677C6153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30F9BF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8DFD96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245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Epinephelus merra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974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A67EE3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02B482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sordidus</w:t>
            </w:r>
          </w:p>
        </w:tc>
      </w:tr>
      <w:tr w:rsidR="00701572" w:rsidRPr="00FB7383" w14:paraId="6AF598B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9AEA6D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C4338F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DBD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Epinephelus rivulatus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4B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FE641E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Haemulidae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F7A896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Plectorhinchus vittatus</w:t>
            </w:r>
          </w:p>
        </w:tc>
      </w:tr>
      <w:tr w:rsidR="00701572" w:rsidRPr="00FB7383" w14:paraId="0579FCC0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AEFB68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93B7A5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4B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Epinephelus spilotoceps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D06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F4E49F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97981E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Neoniphon sammara</w:t>
            </w:r>
          </w:p>
        </w:tc>
      </w:tr>
      <w:tr w:rsidR="00701572" w:rsidRPr="00FB7383" w14:paraId="2F8CEB19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3E2063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114B21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D9F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Epinephelus tauvina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85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765FE45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7C805A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Myripristis adusta</w:t>
            </w:r>
          </w:p>
        </w:tc>
      </w:tr>
      <w:tr w:rsidR="00701572" w:rsidRPr="00FB7383" w14:paraId="23322EB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C23F05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9C8977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AA3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Siganus argenteus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CEB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87CB21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Holocentridae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2C964F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Myripristis seychellensis</w:t>
            </w:r>
          </w:p>
        </w:tc>
      </w:tr>
      <w:tr w:rsidR="00701572" w:rsidRPr="00FB7383" w14:paraId="2BE08310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7361E8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23E264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6E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Siganus canaliculatus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E10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343176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FE629D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Cheilinus fasciatus</w:t>
            </w:r>
          </w:p>
        </w:tc>
      </w:tr>
      <w:tr w:rsidR="00701572" w:rsidRPr="00FB7383" w14:paraId="18054EF7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F10C1B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0E59A6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98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Siganus stellatus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7C4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A86061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2A466B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Cheilinus oxycephalus</w:t>
            </w:r>
          </w:p>
        </w:tc>
      </w:tr>
      <w:tr w:rsidR="00701572" w:rsidRPr="00FB7383" w14:paraId="4D2DA22D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EB318B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7C7B81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AB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Siganus sutor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CC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D64FD0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64C6E3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Cheilinus undulatus</w:t>
            </w:r>
          </w:p>
        </w:tc>
      </w:tr>
      <w:tr w:rsidR="00701572" w:rsidRPr="00FB7383" w14:paraId="2E23916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AB382E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3B1704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E22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Acanthurus nigrofuscus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3C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3E1732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4B0C339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Coris aygula</w:t>
            </w:r>
          </w:p>
        </w:tc>
      </w:tr>
      <w:tr w:rsidR="00701572" w:rsidRPr="00FB7383" w14:paraId="15A0B347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58CFD3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CDA418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B42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Ctenochaetus binotatus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38E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70227A0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5B0AB1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Coris formosa</w:t>
            </w:r>
          </w:p>
        </w:tc>
      </w:tr>
      <w:tr w:rsidR="00701572" w:rsidRPr="00FB7383" w14:paraId="482CD68F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10A7280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8D76BD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308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Ctenochaetus strigosus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91B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567C2DA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4F077B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Epibulus insidiator</w:t>
            </w:r>
          </w:p>
        </w:tc>
      </w:tr>
      <w:tr w:rsidR="00701572" w:rsidRPr="00FB7383" w14:paraId="6653FB95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B2FFF3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7B5DF36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D41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Naso elegans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6C7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BD6260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17D132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Halichoeres cosmetus</w:t>
            </w:r>
          </w:p>
        </w:tc>
      </w:tr>
      <w:tr w:rsidR="00701572" w:rsidRPr="00FB7383" w14:paraId="2572292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EE7631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DD21D2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EA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Naso tuberosus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7D1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C23F96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B2494E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Halichoeres scapularis</w:t>
            </w:r>
          </w:p>
        </w:tc>
      </w:tr>
      <w:tr w:rsidR="00701572" w:rsidRPr="00FB7383" w14:paraId="32A6DEB7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7A0B97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BF717D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78C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Naso unicornis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70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06AB73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903678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Hemigymnus fasciatus</w:t>
            </w:r>
          </w:p>
        </w:tc>
      </w:tr>
      <w:tr w:rsidR="00701572" w:rsidRPr="00FB7383" w14:paraId="74B016BE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6BAD47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87550A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E51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Paracanthurus hepatus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908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F4B7D9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3E1CDF5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Hemigymnus melapterus</w:t>
            </w:r>
          </w:p>
        </w:tc>
      </w:tr>
      <w:tr w:rsidR="00701572" w:rsidRPr="00FB7383" w14:paraId="38D3EAEB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2655B9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5770D7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59C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Zebrasoma scopas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44E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E8C8BE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0DF7D3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Labrichthys unilineatus</w:t>
            </w:r>
          </w:p>
        </w:tc>
      </w:tr>
      <w:tr w:rsidR="00701572" w:rsidRPr="00FB7383" w14:paraId="7008518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4E812D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62770F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Acanthuridae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ED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Zebrasoma veliferum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AA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222830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108F76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Labroides bicolor</w:t>
            </w:r>
          </w:p>
        </w:tc>
      </w:tr>
      <w:tr w:rsidR="00701572" w:rsidRPr="00FB7383" w14:paraId="4B70937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A2BC45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C17140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C1D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bennetti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1DE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5E822D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58DC94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Labroides dimidiatus</w:t>
            </w:r>
          </w:p>
        </w:tc>
      </w:tr>
      <w:tr w:rsidR="00701572" w:rsidRPr="00FB7383" w14:paraId="4BA49FEB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8D55BA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C29C3F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B0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falcula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418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A13533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26BC65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Novaculichthys taeniourus</w:t>
            </w:r>
          </w:p>
        </w:tc>
      </w:tr>
      <w:tr w:rsidR="00701572" w:rsidRPr="00FB7383" w14:paraId="169E0B97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0597C99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B1CBFA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CC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guttatissimus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3D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C32D26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4BDF64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Oxycheilinus digramma</w:t>
            </w:r>
          </w:p>
        </w:tc>
      </w:tr>
      <w:tr w:rsidR="00701572" w:rsidRPr="00FB7383" w14:paraId="4420E85F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82F54C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AD3531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78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lineolatus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381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48E862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ABE5DC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Pseudocheilinus hexataenia</w:t>
            </w:r>
          </w:p>
        </w:tc>
      </w:tr>
      <w:tr w:rsidR="00701572" w:rsidRPr="00FB7383" w14:paraId="5A3294D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3D7F641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B30CA6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ED1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lunula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82F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7AE753A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78165F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Stethojulis albovittata</w:t>
            </w:r>
          </w:p>
        </w:tc>
      </w:tr>
      <w:tr w:rsidR="00701572" w:rsidRPr="00FB7383" w14:paraId="70501C3E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184041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09D00D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A2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melannotus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16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1146E6B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80DB11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Thalassoma amblycephalum</w:t>
            </w:r>
          </w:p>
        </w:tc>
      </w:tr>
      <w:tr w:rsidR="00701572" w:rsidRPr="00FB7383" w14:paraId="563CD9EC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C5862A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75CD31F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1C1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meyeri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50C7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37CEBD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2A7143A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Thalassoma hardwicke</w:t>
            </w:r>
          </w:p>
        </w:tc>
      </w:tr>
      <w:tr w:rsidR="00701572" w:rsidRPr="00FB7383" w14:paraId="2C9C2C1E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781096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C537A8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3E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trifascialis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9F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A3B623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4333930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Thalassoma hebraicum</w:t>
            </w:r>
          </w:p>
        </w:tc>
      </w:tr>
      <w:tr w:rsidR="00701572" w:rsidRPr="00FB7383" w14:paraId="791791D3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E5533B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5AD015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348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trifasciatus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41B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A69F02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D2F428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Anampses meleagrides</w:t>
            </w:r>
          </w:p>
        </w:tc>
      </w:tr>
      <w:tr w:rsidR="00701572" w:rsidRPr="00FB7383" w14:paraId="43B5063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8423D9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042BAE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Chaetodontidae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137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Chaetodon xanthocephalus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B23E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3C5D19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70631E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Anampses twistii</w:t>
            </w:r>
          </w:p>
        </w:tc>
      </w:tr>
      <w:tr w:rsidR="00701572" w:rsidRPr="00FB7383" w14:paraId="76E5A887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2BB642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39FD607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8A1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Bodianus axillaris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5F8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2FAD9B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C7F9E3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sordidus</w:t>
            </w:r>
          </w:p>
        </w:tc>
      </w:tr>
      <w:tr w:rsidR="00701572" w:rsidRPr="00FB7383" w14:paraId="7AC70633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37F403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3D09EC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309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Gnathodentex aureolineatus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A59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78D3379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5A07DD7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tricolor</w:t>
            </w:r>
          </w:p>
        </w:tc>
      </w:tr>
      <w:tr w:rsidR="00701572" w:rsidRPr="00FB7383" w14:paraId="133CA11C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045BDAD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E8A65F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D56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Lethrinus erythropterus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6846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27722FA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29BEF6A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viridifucatus</w:t>
            </w:r>
          </w:p>
        </w:tc>
      </w:tr>
      <w:tr w:rsidR="00701572" w:rsidRPr="00FB7383" w14:paraId="0C73CDB0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7FD5C5B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DCCD6D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D064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monostigma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7E3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33DED719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6EEA67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Hipposcarus harid</w:t>
            </w:r>
          </w:p>
        </w:tc>
      </w:tr>
      <w:tr w:rsidR="00701572" w:rsidRPr="00FB7383" w14:paraId="34FFC87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1A698D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7F42BAB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B7F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Lutjanus bohar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CB67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4A5A1E5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E4B977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Cetoscarus bicolor</w:t>
            </w:r>
          </w:p>
        </w:tc>
      </w:tr>
      <w:tr w:rsidR="00701572" w:rsidRPr="00FB7383" w14:paraId="019A2D27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3B960B4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9BFC870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B8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Mulloidichthys flavolineatus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E441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DEF7D2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7A0744B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Nemanthias carberryi</w:t>
            </w:r>
          </w:p>
        </w:tc>
      </w:tr>
      <w:tr w:rsidR="00701572" w:rsidRPr="00FB7383" w14:paraId="568677C1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2C2E4B9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9CD3F7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Pomacanthidae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58D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Pomacanthus semicirculatus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737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06A21E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62A45CBC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Variola louti</w:t>
            </w:r>
          </w:p>
        </w:tc>
      </w:tr>
      <w:tr w:rsidR="00701572" w:rsidRPr="00FB7383" w14:paraId="1A4AE06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FAD10A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D660728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Pomacanthidae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4D7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Pygoplites diacanthus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AF2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6064ED6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1AF3E95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Cephalopholis boenak</w:t>
            </w:r>
          </w:p>
        </w:tc>
      </w:tr>
      <w:tr w:rsidR="00701572" w:rsidRPr="00FB7383" w14:paraId="21E5723D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58ED12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2FB0FA1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Pomacanthidae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3F06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Centropyge multispinis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11C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4FCC76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707A60EE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Cephalopholis nigripinnis</w:t>
            </w:r>
          </w:p>
        </w:tc>
      </w:tr>
      <w:tr w:rsidR="00701572" w:rsidRPr="00FB7383" w14:paraId="6BAD8E92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A5C57A9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39BF5D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08B5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atrilunula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765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EA5D04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14:paraId="0A334367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Epinephelus fuscoguttatus</w:t>
            </w:r>
          </w:p>
        </w:tc>
      </w:tr>
      <w:tr w:rsidR="00701572" w:rsidRPr="00FB7383" w14:paraId="4AD01E56" w14:textId="77777777" w:rsidTr="00FB7383">
        <w:trPr>
          <w:trHeight w:val="320"/>
        </w:trPr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C43742A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2CC7C7F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Scaridae</w:t>
            </w:r>
          </w:p>
        </w:tc>
        <w:tc>
          <w:tcPr>
            <w:tcW w:w="115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FD1D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Scarus niger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075F" w14:textId="77777777" w:rsidR="00701572" w:rsidRPr="00FB7383" w:rsidRDefault="00701572" w:rsidP="00E52CE0">
            <w:pPr>
              <w:jc w:val="center"/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613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Serranidae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A72" w14:textId="77777777" w:rsidR="00701572" w:rsidRPr="00FB7383" w:rsidRDefault="00701572" w:rsidP="00E52CE0">
            <w:pPr>
              <w:rPr>
                <w:color w:val="000000"/>
                <w:sz w:val="20"/>
                <w:szCs w:val="20"/>
              </w:rPr>
            </w:pPr>
            <w:r w:rsidRPr="00FB7383">
              <w:rPr>
                <w:color w:val="000000"/>
                <w:sz w:val="20"/>
                <w:szCs w:val="20"/>
              </w:rPr>
              <w:t>Anyparodon leucogrammicus</w:t>
            </w:r>
          </w:p>
        </w:tc>
      </w:tr>
    </w:tbl>
    <w:p w14:paraId="2D28A88D" w14:textId="77777777" w:rsidR="00701572" w:rsidRPr="00C33C51" w:rsidRDefault="00701572" w:rsidP="00701572"/>
    <w:p w14:paraId="211C4FC8" w14:textId="77777777" w:rsidR="00701572" w:rsidRDefault="00701572">
      <w:pPr>
        <w:rPr>
          <w:lang w:val="en-US"/>
        </w:rPr>
      </w:pPr>
      <w:r>
        <w:rPr>
          <w:lang w:val="en-US"/>
        </w:rPr>
        <w:br w:type="page"/>
      </w:r>
    </w:p>
    <w:p w14:paraId="0F33491D" w14:textId="281FD093" w:rsidR="0016221C" w:rsidRDefault="0016221C">
      <w:pPr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701572">
        <w:rPr>
          <w:lang w:val="en-US"/>
        </w:rPr>
        <w:t>6</w:t>
      </w:r>
      <w:r>
        <w:rPr>
          <w:lang w:val="en-US"/>
        </w:rPr>
        <w:t>. Length-based analysis results organized by family. Represented are number of samples (n), maximum length (</w:t>
      </w:r>
      <w:proofErr w:type="spellStart"/>
      <w:r>
        <w:rPr>
          <w:lang w:val="en-US"/>
        </w:rPr>
        <w:t>L</w:t>
      </w:r>
      <w:r w:rsidRPr="0016221C">
        <w:rPr>
          <w:vertAlign w:val="subscript"/>
          <w:lang w:val="en-US"/>
        </w:rPr>
        <w:t>max</w:t>
      </w:r>
      <w:proofErr w:type="spellEnd"/>
      <w:r>
        <w:rPr>
          <w:lang w:val="en-US"/>
        </w:rPr>
        <w:t>) within the sample, maximum length (</w:t>
      </w:r>
      <w:proofErr w:type="spellStart"/>
      <w:r>
        <w:rPr>
          <w:lang w:val="en-US"/>
        </w:rPr>
        <w:t>L</w:t>
      </w:r>
      <w:r w:rsidRPr="0016221C">
        <w:rPr>
          <w:vertAlign w:val="subscript"/>
          <w:lang w:val="en-US"/>
        </w:rPr>
        <w:t>max</w:t>
      </w:r>
      <w:proofErr w:type="spellEnd"/>
      <w:r>
        <w:rPr>
          <w:lang w:val="en-US"/>
        </w:rPr>
        <w:t xml:space="preserve">) according to </w:t>
      </w:r>
      <w:proofErr w:type="spellStart"/>
      <w:r>
        <w:rPr>
          <w:lang w:val="en-US"/>
        </w:rPr>
        <w:t>FishBase</w:t>
      </w:r>
      <w:proofErr w:type="spellEnd"/>
      <w:r>
        <w:rPr>
          <w:lang w:val="en-US"/>
        </w:rPr>
        <w:t xml:space="preserve"> (Froese and Pauly 2023). Results from length of optimum yield (</w:t>
      </w:r>
      <w:proofErr w:type="spellStart"/>
      <w:r>
        <w:rPr>
          <w:lang w:val="en-US"/>
        </w:rPr>
        <w:t>L</w:t>
      </w:r>
      <w:r w:rsidRPr="0016221C">
        <w:rPr>
          <w:vertAlign w:val="subscript"/>
          <w:lang w:val="en-US"/>
        </w:rPr>
        <w:t>opt</w:t>
      </w:r>
      <w:proofErr w:type="spellEnd"/>
      <w:r>
        <w:rPr>
          <w:lang w:val="en-US"/>
        </w:rPr>
        <w:t xml:space="preserve">), mean of the ratio of </w:t>
      </w:r>
      <w:proofErr w:type="spellStart"/>
      <w:r>
        <w:rPr>
          <w:lang w:val="en-US"/>
        </w:rPr>
        <w:t>L:L</w:t>
      </w:r>
      <w:r w:rsidRPr="0016221C">
        <w:rPr>
          <w:vertAlign w:val="subscript"/>
          <w:lang w:val="en-US"/>
        </w:rPr>
        <w:t>opt</w:t>
      </w:r>
      <w:proofErr w:type="spellEnd"/>
      <w:r w:rsidRPr="0016221C">
        <w:rPr>
          <w:vertAlign w:val="subscript"/>
          <w:lang w:val="en-US"/>
        </w:rPr>
        <w:t xml:space="preserve"> </w:t>
      </w:r>
      <w:r>
        <w:rPr>
          <w:lang w:val="en-US"/>
        </w:rPr>
        <w:t>along with standard error and upper and lower 95% confidence intervals. The same outputs are presented for length at maturity (L</w:t>
      </w:r>
      <w:r w:rsidRPr="0016221C">
        <w:rPr>
          <w:vertAlign w:val="subscript"/>
          <w:lang w:val="en-US"/>
        </w:rPr>
        <w:t>mat</w:t>
      </w:r>
      <w:r>
        <w:rPr>
          <w:lang w:val="en-US"/>
        </w:rPr>
        <w:t>). Finally, the spawning potential ratio (SPR) values are presented along with the source (</w:t>
      </w:r>
      <w:proofErr w:type="spellStart"/>
      <w:r>
        <w:rPr>
          <w:lang w:val="en-US"/>
        </w:rPr>
        <w:t>FishBase</w:t>
      </w:r>
      <w:proofErr w:type="spellEnd"/>
      <w:r>
        <w:rPr>
          <w:lang w:val="en-US"/>
        </w:rPr>
        <w:t xml:space="preserve"> or </w:t>
      </w:r>
      <w:proofErr w:type="spellStart"/>
      <w:r>
        <w:rPr>
          <w:lang w:val="en-US"/>
        </w:rPr>
        <w:t>FishLife</w:t>
      </w:r>
      <w:proofErr w:type="spellEnd"/>
      <w:r>
        <w:rPr>
          <w:lang w:val="en-US"/>
        </w:rPr>
        <w:t xml:space="preserve">; see main text for details).  </w:t>
      </w:r>
    </w:p>
    <w:p w14:paraId="39AEC318" w14:textId="77777777" w:rsidR="0016221C" w:rsidRDefault="0016221C">
      <w:pPr>
        <w:rPr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754"/>
        <w:gridCol w:w="371"/>
        <w:gridCol w:w="709"/>
        <w:gridCol w:w="886"/>
        <w:gridCol w:w="589"/>
        <w:gridCol w:w="926"/>
        <w:gridCol w:w="788"/>
        <w:gridCol w:w="943"/>
        <w:gridCol w:w="932"/>
        <w:gridCol w:w="611"/>
        <w:gridCol w:w="949"/>
        <w:gridCol w:w="812"/>
        <w:gridCol w:w="966"/>
        <w:gridCol w:w="954"/>
        <w:gridCol w:w="594"/>
        <w:gridCol w:w="399"/>
      </w:tblGrid>
      <w:tr w:rsidR="0016221C" w:rsidRPr="008E12C5" w14:paraId="1690BEDA" w14:textId="77777777" w:rsidTr="008E12C5">
        <w:trPr>
          <w:trHeight w:val="3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5B60C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Family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9D286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24F84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54857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Lmax_local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920F3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Lmax_FishBase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5F502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Lopt_cm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93D75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Lopt_ratio_mean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B819C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Lopt_ratio_se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C137C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Lopt_ratio_95UL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86141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Lopt_ratio_95LL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BD18F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Lmat_cm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744D9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Lmat_ratio_mean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D1961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Lmat_ratio_se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77A9F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Lmat_ratio_95UL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C0A97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Lmat_ratio_95LL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315B2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82876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SPR</w:t>
            </w:r>
          </w:p>
        </w:tc>
      </w:tr>
      <w:tr w:rsidR="0016221C" w:rsidRPr="008E12C5" w14:paraId="3F02C389" w14:textId="77777777" w:rsidTr="008E12C5">
        <w:trPr>
          <w:trHeight w:val="320"/>
        </w:trPr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49F67B8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Lutjanidae</w:t>
            </w:r>
          </w:p>
        </w:tc>
        <w:tc>
          <w:tcPr>
            <w:tcW w:w="538" w:type="dxa"/>
            <w:tcBorders>
              <w:top w:val="single" w:sz="4" w:space="0" w:color="auto"/>
            </w:tcBorders>
            <w:noWrap/>
            <w:hideMark/>
          </w:tcPr>
          <w:p w14:paraId="0FEDA4B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Aphareus furca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AD4BC9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E5320C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61E4AA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3232EB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7C38C2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0.341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3E4891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16AFCEF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0.349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07639A8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0.332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28EE44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ED785F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0.402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D3BA50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4371340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0.411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FEA54F0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0.392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BC9817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C78528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</w:t>
            </w:r>
          </w:p>
        </w:tc>
      </w:tr>
      <w:tr w:rsidR="0016221C" w:rsidRPr="008E12C5" w14:paraId="25A728F9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681424F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Carangidae</w:t>
            </w:r>
          </w:p>
        </w:tc>
        <w:tc>
          <w:tcPr>
            <w:tcW w:w="538" w:type="dxa"/>
            <w:noWrap/>
            <w:hideMark/>
          </w:tcPr>
          <w:p w14:paraId="67DB6C3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Atule mate</w:t>
            </w:r>
          </w:p>
        </w:tc>
        <w:tc>
          <w:tcPr>
            <w:tcW w:w="0" w:type="auto"/>
            <w:noWrap/>
            <w:hideMark/>
          </w:tcPr>
          <w:p w14:paraId="67D3CC0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4346218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7480DF6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F0673F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059AA704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1.057</w:t>
            </w:r>
          </w:p>
        </w:tc>
        <w:tc>
          <w:tcPr>
            <w:tcW w:w="0" w:type="auto"/>
            <w:noWrap/>
            <w:hideMark/>
          </w:tcPr>
          <w:p w14:paraId="1905FC5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0.031</w:t>
            </w:r>
          </w:p>
        </w:tc>
        <w:tc>
          <w:tcPr>
            <w:tcW w:w="0" w:type="auto"/>
            <w:noWrap/>
            <w:hideMark/>
          </w:tcPr>
          <w:p w14:paraId="15AECF81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1.118</w:t>
            </w:r>
          </w:p>
        </w:tc>
        <w:tc>
          <w:tcPr>
            <w:tcW w:w="0" w:type="auto"/>
            <w:noWrap/>
            <w:hideMark/>
          </w:tcPr>
          <w:p w14:paraId="6E5B544A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0.996</w:t>
            </w:r>
          </w:p>
        </w:tc>
        <w:tc>
          <w:tcPr>
            <w:tcW w:w="0" w:type="auto"/>
            <w:noWrap/>
            <w:hideMark/>
          </w:tcPr>
          <w:p w14:paraId="40BD7F3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0C61CD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1.116</w:t>
            </w:r>
          </w:p>
        </w:tc>
        <w:tc>
          <w:tcPr>
            <w:tcW w:w="0" w:type="auto"/>
            <w:noWrap/>
            <w:hideMark/>
          </w:tcPr>
          <w:p w14:paraId="0B4D8FB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0.033</w:t>
            </w:r>
          </w:p>
        </w:tc>
        <w:tc>
          <w:tcPr>
            <w:tcW w:w="0" w:type="auto"/>
            <w:noWrap/>
            <w:hideMark/>
          </w:tcPr>
          <w:p w14:paraId="398E517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1.181</w:t>
            </w:r>
          </w:p>
        </w:tc>
        <w:tc>
          <w:tcPr>
            <w:tcW w:w="0" w:type="auto"/>
            <w:noWrap/>
            <w:hideMark/>
          </w:tcPr>
          <w:p w14:paraId="23D9209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1.052</w:t>
            </w:r>
          </w:p>
        </w:tc>
        <w:tc>
          <w:tcPr>
            <w:tcW w:w="0" w:type="auto"/>
            <w:noWrap/>
            <w:hideMark/>
          </w:tcPr>
          <w:p w14:paraId="5BC44E8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150616D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48</w:t>
            </w:r>
          </w:p>
        </w:tc>
      </w:tr>
      <w:tr w:rsidR="0016221C" w:rsidRPr="008E12C5" w14:paraId="3A008B02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18DB9D6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Carangidae</w:t>
            </w:r>
          </w:p>
        </w:tc>
        <w:tc>
          <w:tcPr>
            <w:tcW w:w="538" w:type="dxa"/>
            <w:noWrap/>
            <w:hideMark/>
          </w:tcPr>
          <w:p w14:paraId="3C31E35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Carangoides malabaricus</w:t>
            </w:r>
          </w:p>
        </w:tc>
        <w:tc>
          <w:tcPr>
            <w:tcW w:w="0" w:type="auto"/>
            <w:noWrap/>
            <w:hideMark/>
          </w:tcPr>
          <w:p w14:paraId="60EC3F0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623BAE8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6A2BAC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BE4EA7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2803C69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0.898</w:t>
            </w:r>
          </w:p>
        </w:tc>
        <w:tc>
          <w:tcPr>
            <w:tcW w:w="0" w:type="auto"/>
            <w:noWrap/>
            <w:hideMark/>
          </w:tcPr>
          <w:p w14:paraId="33E5CC1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0.022</w:t>
            </w:r>
          </w:p>
        </w:tc>
        <w:tc>
          <w:tcPr>
            <w:tcW w:w="0" w:type="auto"/>
            <w:noWrap/>
            <w:hideMark/>
          </w:tcPr>
          <w:p w14:paraId="11D394A1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0.941</w:t>
            </w:r>
          </w:p>
        </w:tc>
        <w:tc>
          <w:tcPr>
            <w:tcW w:w="0" w:type="auto"/>
            <w:noWrap/>
            <w:hideMark/>
          </w:tcPr>
          <w:p w14:paraId="7CF9AB24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0.856</w:t>
            </w:r>
          </w:p>
        </w:tc>
        <w:tc>
          <w:tcPr>
            <w:tcW w:w="0" w:type="auto"/>
            <w:noWrap/>
            <w:hideMark/>
          </w:tcPr>
          <w:p w14:paraId="11278F4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5B11CD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0.968</w:t>
            </w:r>
          </w:p>
        </w:tc>
        <w:tc>
          <w:tcPr>
            <w:tcW w:w="0" w:type="auto"/>
            <w:noWrap/>
            <w:hideMark/>
          </w:tcPr>
          <w:p w14:paraId="66AB5F5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0.023</w:t>
            </w:r>
          </w:p>
        </w:tc>
        <w:tc>
          <w:tcPr>
            <w:tcW w:w="0" w:type="auto"/>
            <w:noWrap/>
            <w:hideMark/>
          </w:tcPr>
          <w:p w14:paraId="57751ED0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1.013</w:t>
            </w:r>
          </w:p>
        </w:tc>
        <w:tc>
          <w:tcPr>
            <w:tcW w:w="0" w:type="auto"/>
            <w:noWrap/>
            <w:hideMark/>
          </w:tcPr>
          <w:p w14:paraId="432BF0B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0.922</w:t>
            </w:r>
          </w:p>
        </w:tc>
        <w:tc>
          <w:tcPr>
            <w:tcW w:w="0" w:type="auto"/>
            <w:noWrap/>
            <w:hideMark/>
          </w:tcPr>
          <w:p w14:paraId="07BEB6E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3A7BC9F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8</w:t>
            </w:r>
          </w:p>
        </w:tc>
      </w:tr>
      <w:tr w:rsidR="0016221C" w:rsidRPr="008E12C5" w14:paraId="27A9F66F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41E1A9F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Gerreidae</w:t>
            </w:r>
          </w:p>
        </w:tc>
        <w:tc>
          <w:tcPr>
            <w:tcW w:w="538" w:type="dxa"/>
            <w:noWrap/>
            <w:hideMark/>
          </w:tcPr>
          <w:p w14:paraId="094315B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Gerres longirostris</w:t>
            </w:r>
          </w:p>
        </w:tc>
        <w:tc>
          <w:tcPr>
            <w:tcW w:w="0" w:type="auto"/>
            <w:noWrap/>
            <w:hideMark/>
          </w:tcPr>
          <w:p w14:paraId="6DA5004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6E083B6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CDB73E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19FB03A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4DC8964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0.966</w:t>
            </w:r>
          </w:p>
        </w:tc>
        <w:tc>
          <w:tcPr>
            <w:tcW w:w="0" w:type="auto"/>
            <w:noWrap/>
            <w:hideMark/>
          </w:tcPr>
          <w:p w14:paraId="233A15D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0.026</w:t>
            </w:r>
          </w:p>
        </w:tc>
        <w:tc>
          <w:tcPr>
            <w:tcW w:w="0" w:type="auto"/>
            <w:noWrap/>
            <w:hideMark/>
          </w:tcPr>
          <w:p w14:paraId="06655A43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1.017</w:t>
            </w:r>
          </w:p>
        </w:tc>
        <w:tc>
          <w:tcPr>
            <w:tcW w:w="0" w:type="auto"/>
            <w:noWrap/>
            <w:hideMark/>
          </w:tcPr>
          <w:p w14:paraId="79447ECC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0.914</w:t>
            </w:r>
          </w:p>
        </w:tc>
        <w:tc>
          <w:tcPr>
            <w:tcW w:w="0" w:type="auto"/>
            <w:noWrap/>
            <w:hideMark/>
          </w:tcPr>
          <w:p w14:paraId="53C15CB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3C0F5F1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1.013</w:t>
            </w:r>
          </w:p>
        </w:tc>
        <w:tc>
          <w:tcPr>
            <w:tcW w:w="0" w:type="auto"/>
            <w:noWrap/>
            <w:hideMark/>
          </w:tcPr>
          <w:p w14:paraId="34C05B3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5278F120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1.067</w:t>
            </w:r>
          </w:p>
        </w:tc>
        <w:tc>
          <w:tcPr>
            <w:tcW w:w="0" w:type="auto"/>
            <w:noWrap/>
            <w:hideMark/>
          </w:tcPr>
          <w:p w14:paraId="04C73AC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0.959</w:t>
            </w:r>
          </w:p>
        </w:tc>
        <w:tc>
          <w:tcPr>
            <w:tcW w:w="0" w:type="auto"/>
            <w:noWrap/>
            <w:hideMark/>
          </w:tcPr>
          <w:p w14:paraId="6A26E28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70CDF12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47</w:t>
            </w:r>
          </w:p>
        </w:tc>
      </w:tr>
      <w:tr w:rsidR="0016221C" w:rsidRPr="008E12C5" w14:paraId="6A297C2B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3E5FC4E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Gerreidae</w:t>
            </w:r>
          </w:p>
        </w:tc>
        <w:tc>
          <w:tcPr>
            <w:tcW w:w="538" w:type="dxa"/>
            <w:noWrap/>
            <w:hideMark/>
          </w:tcPr>
          <w:p w14:paraId="7B10F3A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Gerres oyena</w:t>
            </w:r>
          </w:p>
        </w:tc>
        <w:tc>
          <w:tcPr>
            <w:tcW w:w="0" w:type="auto"/>
            <w:noWrap/>
            <w:hideMark/>
          </w:tcPr>
          <w:p w14:paraId="546060E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107254E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0D30441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FAFF65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C8A9AA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0.975</w:t>
            </w:r>
          </w:p>
        </w:tc>
        <w:tc>
          <w:tcPr>
            <w:tcW w:w="0" w:type="auto"/>
            <w:noWrap/>
            <w:hideMark/>
          </w:tcPr>
          <w:p w14:paraId="1C5D0A1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  <w:noWrap/>
            <w:hideMark/>
          </w:tcPr>
          <w:p w14:paraId="3857BD3D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0.997</w:t>
            </w:r>
          </w:p>
        </w:tc>
        <w:tc>
          <w:tcPr>
            <w:tcW w:w="0" w:type="auto"/>
            <w:noWrap/>
            <w:hideMark/>
          </w:tcPr>
          <w:p w14:paraId="19039432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0.954</w:t>
            </w:r>
          </w:p>
        </w:tc>
        <w:tc>
          <w:tcPr>
            <w:tcW w:w="0" w:type="auto"/>
            <w:noWrap/>
            <w:hideMark/>
          </w:tcPr>
          <w:p w14:paraId="3958FD2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25F3D95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1.023</w:t>
            </w:r>
          </w:p>
        </w:tc>
        <w:tc>
          <w:tcPr>
            <w:tcW w:w="0" w:type="auto"/>
            <w:noWrap/>
            <w:hideMark/>
          </w:tcPr>
          <w:p w14:paraId="16E4DBB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0.012</w:t>
            </w:r>
          </w:p>
        </w:tc>
        <w:tc>
          <w:tcPr>
            <w:tcW w:w="0" w:type="auto"/>
            <w:noWrap/>
            <w:hideMark/>
          </w:tcPr>
          <w:p w14:paraId="64CD7C14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1.045</w:t>
            </w:r>
          </w:p>
        </w:tc>
        <w:tc>
          <w:tcPr>
            <w:tcW w:w="0" w:type="auto"/>
            <w:noWrap/>
            <w:hideMark/>
          </w:tcPr>
          <w:p w14:paraId="3A1DF67D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1.000</w:t>
            </w:r>
          </w:p>
        </w:tc>
        <w:tc>
          <w:tcPr>
            <w:tcW w:w="0" w:type="auto"/>
            <w:noWrap/>
            <w:hideMark/>
          </w:tcPr>
          <w:p w14:paraId="2A85F07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6F6754B4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16</w:t>
            </w:r>
          </w:p>
        </w:tc>
      </w:tr>
      <w:tr w:rsidR="0016221C" w:rsidRPr="008E12C5" w14:paraId="2A46ED64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548D645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Scaridae</w:t>
            </w:r>
          </w:p>
        </w:tc>
        <w:tc>
          <w:tcPr>
            <w:tcW w:w="538" w:type="dxa"/>
            <w:noWrap/>
            <w:hideMark/>
          </w:tcPr>
          <w:p w14:paraId="4F4F854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Leptoscarus vaigiensis</w:t>
            </w:r>
          </w:p>
        </w:tc>
        <w:tc>
          <w:tcPr>
            <w:tcW w:w="0" w:type="auto"/>
            <w:noWrap/>
            <w:hideMark/>
          </w:tcPr>
          <w:p w14:paraId="38B97BB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3ECC03C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33B9E38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D59892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EEF8D5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0.972</w:t>
            </w:r>
          </w:p>
        </w:tc>
        <w:tc>
          <w:tcPr>
            <w:tcW w:w="0" w:type="auto"/>
            <w:noWrap/>
            <w:hideMark/>
          </w:tcPr>
          <w:p w14:paraId="770DF2E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0.019</w:t>
            </w:r>
          </w:p>
        </w:tc>
        <w:tc>
          <w:tcPr>
            <w:tcW w:w="0" w:type="auto"/>
            <w:noWrap/>
            <w:hideMark/>
          </w:tcPr>
          <w:p w14:paraId="6D2D9AC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1.009</w:t>
            </w:r>
          </w:p>
        </w:tc>
        <w:tc>
          <w:tcPr>
            <w:tcW w:w="0" w:type="auto"/>
            <w:noWrap/>
            <w:hideMark/>
          </w:tcPr>
          <w:p w14:paraId="0998C4E7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0.936</w:t>
            </w:r>
          </w:p>
        </w:tc>
        <w:tc>
          <w:tcPr>
            <w:tcW w:w="0" w:type="auto"/>
            <w:noWrap/>
            <w:hideMark/>
          </w:tcPr>
          <w:p w14:paraId="44C6935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10EED5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1.041</w:t>
            </w:r>
          </w:p>
        </w:tc>
        <w:tc>
          <w:tcPr>
            <w:tcW w:w="0" w:type="auto"/>
            <w:noWrap/>
            <w:hideMark/>
          </w:tcPr>
          <w:p w14:paraId="04B2C9D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0.020</w:t>
            </w:r>
          </w:p>
        </w:tc>
        <w:tc>
          <w:tcPr>
            <w:tcW w:w="0" w:type="auto"/>
            <w:noWrap/>
            <w:hideMark/>
          </w:tcPr>
          <w:p w14:paraId="59F6044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1.080</w:t>
            </w:r>
          </w:p>
        </w:tc>
        <w:tc>
          <w:tcPr>
            <w:tcW w:w="0" w:type="auto"/>
            <w:noWrap/>
            <w:hideMark/>
          </w:tcPr>
          <w:p w14:paraId="4E0F53CA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1.002</w:t>
            </w:r>
          </w:p>
        </w:tc>
        <w:tc>
          <w:tcPr>
            <w:tcW w:w="0" w:type="auto"/>
            <w:noWrap/>
            <w:hideMark/>
          </w:tcPr>
          <w:p w14:paraId="3D0E3C1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6624BBD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11</w:t>
            </w:r>
          </w:p>
        </w:tc>
      </w:tr>
      <w:tr w:rsidR="0016221C" w:rsidRPr="008E12C5" w14:paraId="0287AD07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7E0DD75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Lethrinidae</w:t>
            </w:r>
          </w:p>
        </w:tc>
        <w:tc>
          <w:tcPr>
            <w:tcW w:w="538" w:type="dxa"/>
            <w:noWrap/>
            <w:hideMark/>
          </w:tcPr>
          <w:p w14:paraId="740AFF6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Lethrinus borbonicus</w:t>
            </w:r>
          </w:p>
        </w:tc>
        <w:tc>
          <w:tcPr>
            <w:tcW w:w="0" w:type="auto"/>
            <w:noWrap/>
            <w:hideMark/>
          </w:tcPr>
          <w:p w14:paraId="64F58B6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3AF1DF0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6C06365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55F417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25EF29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1.214</w:t>
            </w:r>
          </w:p>
        </w:tc>
        <w:tc>
          <w:tcPr>
            <w:tcW w:w="0" w:type="auto"/>
            <w:noWrap/>
            <w:hideMark/>
          </w:tcPr>
          <w:p w14:paraId="3F8DFAA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0.048</w:t>
            </w:r>
          </w:p>
        </w:tc>
        <w:tc>
          <w:tcPr>
            <w:tcW w:w="0" w:type="auto"/>
            <w:noWrap/>
            <w:hideMark/>
          </w:tcPr>
          <w:p w14:paraId="44D4AF8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1.308</w:t>
            </w:r>
          </w:p>
        </w:tc>
        <w:tc>
          <w:tcPr>
            <w:tcW w:w="0" w:type="auto"/>
            <w:noWrap/>
            <w:hideMark/>
          </w:tcPr>
          <w:p w14:paraId="2E5FB5DA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1.121</w:t>
            </w:r>
          </w:p>
        </w:tc>
        <w:tc>
          <w:tcPr>
            <w:tcW w:w="0" w:type="auto"/>
            <w:noWrap/>
            <w:hideMark/>
          </w:tcPr>
          <w:p w14:paraId="28D028D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4BA8B6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1.259</w:t>
            </w:r>
          </w:p>
        </w:tc>
        <w:tc>
          <w:tcPr>
            <w:tcW w:w="0" w:type="auto"/>
            <w:noWrap/>
            <w:hideMark/>
          </w:tcPr>
          <w:p w14:paraId="1381DD9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0.049</w:t>
            </w:r>
          </w:p>
        </w:tc>
        <w:tc>
          <w:tcPr>
            <w:tcW w:w="0" w:type="auto"/>
            <w:noWrap/>
            <w:hideMark/>
          </w:tcPr>
          <w:p w14:paraId="781E72B2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1.355</w:t>
            </w:r>
          </w:p>
        </w:tc>
        <w:tc>
          <w:tcPr>
            <w:tcW w:w="0" w:type="auto"/>
            <w:noWrap/>
            <w:hideMark/>
          </w:tcPr>
          <w:p w14:paraId="43230123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1.162</w:t>
            </w:r>
          </w:p>
        </w:tc>
        <w:tc>
          <w:tcPr>
            <w:tcW w:w="0" w:type="auto"/>
            <w:noWrap/>
            <w:hideMark/>
          </w:tcPr>
          <w:p w14:paraId="30EF79E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6E2452C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77</w:t>
            </w:r>
          </w:p>
        </w:tc>
      </w:tr>
      <w:tr w:rsidR="0016221C" w:rsidRPr="008E12C5" w14:paraId="6FCC6875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2A05A33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Lethrinidae</w:t>
            </w:r>
          </w:p>
        </w:tc>
        <w:tc>
          <w:tcPr>
            <w:tcW w:w="538" w:type="dxa"/>
            <w:noWrap/>
            <w:hideMark/>
          </w:tcPr>
          <w:p w14:paraId="355314E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Lethrinus harak</w:t>
            </w:r>
          </w:p>
        </w:tc>
        <w:tc>
          <w:tcPr>
            <w:tcW w:w="0" w:type="auto"/>
            <w:noWrap/>
            <w:hideMark/>
          </w:tcPr>
          <w:p w14:paraId="4F55BAE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26F1349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E7AA56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1228042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434650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0.868</w:t>
            </w:r>
          </w:p>
        </w:tc>
        <w:tc>
          <w:tcPr>
            <w:tcW w:w="0" w:type="auto"/>
            <w:noWrap/>
            <w:hideMark/>
          </w:tcPr>
          <w:p w14:paraId="09145FA4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0.025</w:t>
            </w:r>
          </w:p>
        </w:tc>
        <w:tc>
          <w:tcPr>
            <w:tcW w:w="0" w:type="auto"/>
            <w:noWrap/>
            <w:hideMark/>
          </w:tcPr>
          <w:p w14:paraId="6DA5BC7D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0.917</w:t>
            </w:r>
          </w:p>
        </w:tc>
        <w:tc>
          <w:tcPr>
            <w:tcW w:w="0" w:type="auto"/>
            <w:noWrap/>
            <w:hideMark/>
          </w:tcPr>
          <w:p w14:paraId="0A3D042B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0.818</w:t>
            </w:r>
          </w:p>
        </w:tc>
        <w:tc>
          <w:tcPr>
            <w:tcW w:w="0" w:type="auto"/>
            <w:noWrap/>
            <w:hideMark/>
          </w:tcPr>
          <w:p w14:paraId="61D5A9B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CDD490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0.949</w:t>
            </w:r>
          </w:p>
        </w:tc>
        <w:tc>
          <w:tcPr>
            <w:tcW w:w="0" w:type="auto"/>
            <w:noWrap/>
            <w:hideMark/>
          </w:tcPr>
          <w:p w14:paraId="30480A3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56BD4E1A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1.003</w:t>
            </w:r>
          </w:p>
        </w:tc>
        <w:tc>
          <w:tcPr>
            <w:tcW w:w="0" w:type="auto"/>
            <w:noWrap/>
            <w:hideMark/>
          </w:tcPr>
          <w:p w14:paraId="376A1F07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0.894</w:t>
            </w:r>
          </w:p>
        </w:tc>
        <w:tc>
          <w:tcPr>
            <w:tcW w:w="0" w:type="auto"/>
            <w:noWrap/>
            <w:hideMark/>
          </w:tcPr>
          <w:p w14:paraId="7D35126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780EEDF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21</w:t>
            </w:r>
          </w:p>
        </w:tc>
      </w:tr>
      <w:tr w:rsidR="0016221C" w:rsidRPr="008E12C5" w14:paraId="53492883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0FD04C3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Lethrinidae</w:t>
            </w:r>
          </w:p>
        </w:tc>
        <w:tc>
          <w:tcPr>
            <w:tcW w:w="538" w:type="dxa"/>
            <w:noWrap/>
            <w:hideMark/>
          </w:tcPr>
          <w:p w14:paraId="4508894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 xml:space="preserve">Lethrinus </w:t>
            </w:r>
            <w:r w:rsidRPr="008E12C5">
              <w:rPr>
                <w:sz w:val="20"/>
                <w:szCs w:val="20"/>
              </w:rPr>
              <w:lastRenderedPageBreak/>
              <w:t>lentjan</w:t>
            </w:r>
          </w:p>
        </w:tc>
        <w:tc>
          <w:tcPr>
            <w:tcW w:w="0" w:type="auto"/>
            <w:noWrap/>
            <w:hideMark/>
          </w:tcPr>
          <w:p w14:paraId="73869A6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lastRenderedPageBreak/>
              <w:t>232</w:t>
            </w:r>
          </w:p>
        </w:tc>
        <w:tc>
          <w:tcPr>
            <w:tcW w:w="0" w:type="auto"/>
            <w:noWrap/>
            <w:hideMark/>
          </w:tcPr>
          <w:p w14:paraId="0DDED4D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3898DB9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5B2DA16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00969D7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0.659</w:t>
            </w:r>
          </w:p>
        </w:tc>
        <w:tc>
          <w:tcPr>
            <w:tcW w:w="0" w:type="auto"/>
            <w:noWrap/>
            <w:hideMark/>
          </w:tcPr>
          <w:p w14:paraId="2D23303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0.007</w:t>
            </w:r>
          </w:p>
        </w:tc>
        <w:tc>
          <w:tcPr>
            <w:tcW w:w="0" w:type="auto"/>
            <w:noWrap/>
            <w:hideMark/>
          </w:tcPr>
          <w:p w14:paraId="39FDE6A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0.673</w:t>
            </w:r>
          </w:p>
        </w:tc>
        <w:tc>
          <w:tcPr>
            <w:tcW w:w="0" w:type="auto"/>
            <w:noWrap/>
            <w:hideMark/>
          </w:tcPr>
          <w:p w14:paraId="5C877CBC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0.646</w:t>
            </w:r>
          </w:p>
        </w:tc>
        <w:tc>
          <w:tcPr>
            <w:tcW w:w="0" w:type="auto"/>
            <w:noWrap/>
            <w:hideMark/>
          </w:tcPr>
          <w:p w14:paraId="54C9208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2F1818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0.785</w:t>
            </w:r>
          </w:p>
        </w:tc>
        <w:tc>
          <w:tcPr>
            <w:tcW w:w="0" w:type="auto"/>
            <w:noWrap/>
            <w:hideMark/>
          </w:tcPr>
          <w:p w14:paraId="46040C5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0.008</w:t>
            </w:r>
          </w:p>
        </w:tc>
        <w:tc>
          <w:tcPr>
            <w:tcW w:w="0" w:type="auto"/>
            <w:noWrap/>
            <w:hideMark/>
          </w:tcPr>
          <w:p w14:paraId="245B1538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0.802</w:t>
            </w:r>
          </w:p>
        </w:tc>
        <w:tc>
          <w:tcPr>
            <w:tcW w:w="0" w:type="auto"/>
            <w:noWrap/>
            <w:hideMark/>
          </w:tcPr>
          <w:p w14:paraId="5549B91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0.769</w:t>
            </w:r>
          </w:p>
        </w:tc>
        <w:tc>
          <w:tcPr>
            <w:tcW w:w="0" w:type="auto"/>
            <w:noWrap/>
            <w:hideMark/>
          </w:tcPr>
          <w:p w14:paraId="084FA17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FishLife</w:t>
            </w:r>
          </w:p>
        </w:tc>
        <w:tc>
          <w:tcPr>
            <w:tcW w:w="0" w:type="auto"/>
            <w:noWrap/>
            <w:hideMark/>
          </w:tcPr>
          <w:p w14:paraId="71F15B5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</w:t>
            </w:r>
          </w:p>
        </w:tc>
      </w:tr>
      <w:tr w:rsidR="0016221C" w:rsidRPr="008E12C5" w14:paraId="455EA4FD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38A40D9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Lutjanidae</w:t>
            </w:r>
          </w:p>
        </w:tc>
        <w:tc>
          <w:tcPr>
            <w:tcW w:w="538" w:type="dxa"/>
            <w:noWrap/>
            <w:hideMark/>
          </w:tcPr>
          <w:p w14:paraId="08AB530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Lutjanus fulviflamma</w:t>
            </w:r>
          </w:p>
        </w:tc>
        <w:tc>
          <w:tcPr>
            <w:tcW w:w="0" w:type="auto"/>
            <w:noWrap/>
            <w:hideMark/>
          </w:tcPr>
          <w:p w14:paraId="2F9DB55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5043D85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55CEC7A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8CF751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9CCD2F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0.689</w:t>
            </w:r>
          </w:p>
        </w:tc>
        <w:tc>
          <w:tcPr>
            <w:tcW w:w="0" w:type="auto"/>
            <w:noWrap/>
            <w:hideMark/>
          </w:tcPr>
          <w:p w14:paraId="51C7450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0.010</w:t>
            </w:r>
          </w:p>
        </w:tc>
        <w:tc>
          <w:tcPr>
            <w:tcW w:w="0" w:type="auto"/>
            <w:noWrap/>
            <w:hideMark/>
          </w:tcPr>
          <w:p w14:paraId="64B0B0FA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0.709</w:t>
            </w:r>
          </w:p>
        </w:tc>
        <w:tc>
          <w:tcPr>
            <w:tcW w:w="0" w:type="auto"/>
            <w:noWrap/>
            <w:hideMark/>
          </w:tcPr>
          <w:p w14:paraId="69825BE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0.669</w:t>
            </w:r>
          </w:p>
        </w:tc>
        <w:tc>
          <w:tcPr>
            <w:tcW w:w="0" w:type="auto"/>
            <w:noWrap/>
            <w:hideMark/>
          </w:tcPr>
          <w:p w14:paraId="490DB5F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E0BA6C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0.914</w:t>
            </w:r>
          </w:p>
        </w:tc>
        <w:tc>
          <w:tcPr>
            <w:tcW w:w="0" w:type="auto"/>
            <w:noWrap/>
            <w:hideMark/>
          </w:tcPr>
          <w:p w14:paraId="100990B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0.014</w:t>
            </w:r>
          </w:p>
        </w:tc>
        <w:tc>
          <w:tcPr>
            <w:tcW w:w="0" w:type="auto"/>
            <w:noWrap/>
            <w:hideMark/>
          </w:tcPr>
          <w:p w14:paraId="5A0151FC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0.941</w:t>
            </w:r>
          </w:p>
        </w:tc>
        <w:tc>
          <w:tcPr>
            <w:tcW w:w="0" w:type="auto"/>
            <w:noWrap/>
            <w:hideMark/>
          </w:tcPr>
          <w:p w14:paraId="7FB30F67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0.887</w:t>
            </w:r>
          </w:p>
        </w:tc>
        <w:tc>
          <w:tcPr>
            <w:tcW w:w="0" w:type="auto"/>
            <w:noWrap/>
            <w:hideMark/>
          </w:tcPr>
          <w:p w14:paraId="1362E0F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FishLife</w:t>
            </w:r>
          </w:p>
        </w:tc>
        <w:tc>
          <w:tcPr>
            <w:tcW w:w="0" w:type="auto"/>
            <w:noWrap/>
            <w:hideMark/>
          </w:tcPr>
          <w:p w14:paraId="535D825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</w:t>
            </w:r>
          </w:p>
        </w:tc>
      </w:tr>
      <w:tr w:rsidR="0016221C" w:rsidRPr="008E12C5" w14:paraId="00924955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5AEC662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Lutjanidae</w:t>
            </w:r>
          </w:p>
        </w:tc>
        <w:tc>
          <w:tcPr>
            <w:tcW w:w="538" w:type="dxa"/>
            <w:noWrap/>
            <w:hideMark/>
          </w:tcPr>
          <w:p w14:paraId="3A17199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Lutjanus lutjanus</w:t>
            </w:r>
          </w:p>
        </w:tc>
        <w:tc>
          <w:tcPr>
            <w:tcW w:w="0" w:type="auto"/>
            <w:noWrap/>
            <w:hideMark/>
          </w:tcPr>
          <w:p w14:paraId="233D9DA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0DD5194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337B94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BCC5FC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A83B7A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0.943</w:t>
            </w:r>
          </w:p>
        </w:tc>
        <w:tc>
          <w:tcPr>
            <w:tcW w:w="0" w:type="auto"/>
            <w:noWrap/>
            <w:hideMark/>
          </w:tcPr>
          <w:p w14:paraId="2A29516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0.018</w:t>
            </w:r>
          </w:p>
        </w:tc>
        <w:tc>
          <w:tcPr>
            <w:tcW w:w="0" w:type="auto"/>
            <w:noWrap/>
            <w:hideMark/>
          </w:tcPr>
          <w:p w14:paraId="0E244D5C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0.979</w:t>
            </w:r>
          </w:p>
        </w:tc>
        <w:tc>
          <w:tcPr>
            <w:tcW w:w="0" w:type="auto"/>
            <w:noWrap/>
            <w:hideMark/>
          </w:tcPr>
          <w:p w14:paraId="21B888B5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0.908</w:t>
            </w:r>
          </w:p>
        </w:tc>
        <w:tc>
          <w:tcPr>
            <w:tcW w:w="0" w:type="auto"/>
            <w:noWrap/>
            <w:hideMark/>
          </w:tcPr>
          <w:p w14:paraId="3F6149C4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1257BF0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0.972</w:t>
            </w:r>
          </w:p>
        </w:tc>
        <w:tc>
          <w:tcPr>
            <w:tcW w:w="0" w:type="auto"/>
            <w:noWrap/>
            <w:hideMark/>
          </w:tcPr>
          <w:p w14:paraId="4B47DBF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0.019</w:t>
            </w:r>
          </w:p>
        </w:tc>
        <w:tc>
          <w:tcPr>
            <w:tcW w:w="0" w:type="auto"/>
            <w:noWrap/>
            <w:hideMark/>
          </w:tcPr>
          <w:p w14:paraId="1ECF4317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1.009</w:t>
            </w:r>
          </w:p>
        </w:tc>
        <w:tc>
          <w:tcPr>
            <w:tcW w:w="0" w:type="auto"/>
            <w:noWrap/>
            <w:hideMark/>
          </w:tcPr>
          <w:p w14:paraId="104D9C74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0.936</w:t>
            </w:r>
          </w:p>
        </w:tc>
        <w:tc>
          <w:tcPr>
            <w:tcW w:w="0" w:type="auto"/>
            <w:noWrap/>
            <w:hideMark/>
          </w:tcPr>
          <w:p w14:paraId="0C77D27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6BD25EF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</w:tr>
      <w:tr w:rsidR="0016221C" w:rsidRPr="008E12C5" w14:paraId="66255E91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0713F15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Mullidae</w:t>
            </w:r>
          </w:p>
        </w:tc>
        <w:tc>
          <w:tcPr>
            <w:tcW w:w="538" w:type="dxa"/>
            <w:noWrap/>
            <w:hideMark/>
          </w:tcPr>
          <w:p w14:paraId="231D3CB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Parupeneus heptacanthus</w:t>
            </w:r>
          </w:p>
        </w:tc>
        <w:tc>
          <w:tcPr>
            <w:tcW w:w="0" w:type="auto"/>
            <w:noWrap/>
            <w:hideMark/>
          </w:tcPr>
          <w:p w14:paraId="33AF15B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EE16F9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9824B4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668EE87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378F8D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0.995</w:t>
            </w:r>
          </w:p>
        </w:tc>
        <w:tc>
          <w:tcPr>
            <w:tcW w:w="0" w:type="auto"/>
            <w:noWrap/>
            <w:hideMark/>
          </w:tcPr>
          <w:p w14:paraId="22F03C1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noWrap/>
            <w:hideMark/>
          </w:tcPr>
          <w:p w14:paraId="753EC161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1.048</w:t>
            </w:r>
          </w:p>
        </w:tc>
        <w:tc>
          <w:tcPr>
            <w:tcW w:w="0" w:type="auto"/>
            <w:noWrap/>
            <w:hideMark/>
          </w:tcPr>
          <w:p w14:paraId="038DA3D2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0.942</w:t>
            </w:r>
          </w:p>
        </w:tc>
        <w:tc>
          <w:tcPr>
            <w:tcW w:w="0" w:type="auto"/>
            <w:noWrap/>
            <w:hideMark/>
          </w:tcPr>
          <w:p w14:paraId="6BD2733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39C2E6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1.185</w:t>
            </w:r>
          </w:p>
        </w:tc>
        <w:tc>
          <w:tcPr>
            <w:tcW w:w="0" w:type="auto"/>
            <w:noWrap/>
            <w:hideMark/>
          </w:tcPr>
          <w:p w14:paraId="19ADCCB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0.032</w:t>
            </w:r>
          </w:p>
        </w:tc>
        <w:tc>
          <w:tcPr>
            <w:tcW w:w="0" w:type="auto"/>
            <w:noWrap/>
            <w:hideMark/>
          </w:tcPr>
          <w:p w14:paraId="3B93360A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1.248</w:t>
            </w:r>
          </w:p>
        </w:tc>
        <w:tc>
          <w:tcPr>
            <w:tcW w:w="0" w:type="auto"/>
            <w:noWrap/>
            <w:hideMark/>
          </w:tcPr>
          <w:p w14:paraId="198CE1E5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1.122</w:t>
            </w:r>
          </w:p>
        </w:tc>
        <w:tc>
          <w:tcPr>
            <w:tcW w:w="0" w:type="auto"/>
            <w:noWrap/>
            <w:hideMark/>
          </w:tcPr>
          <w:p w14:paraId="4CC2D3E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FishLife</w:t>
            </w:r>
          </w:p>
        </w:tc>
        <w:tc>
          <w:tcPr>
            <w:tcW w:w="0" w:type="auto"/>
            <w:noWrap/>
            <w:hideMark/>
          </w:tcPr>
          <w:p w14:paraId="69470F5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</w:tr>
      <w:tr w:rsidR="0016221C" w:rsidRPr="008E12C5" w14:paraId="0D40FA2E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42A9BD3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Mullidae</w:t>
            </w:r>
          </w:p>
        </w:tc>
        <w:tc>
          <w:tcPr>
            <w:tcW w:w="538" w:type="dxa"/>
            <w:noWrap/>
            <w:hideMark/>
          </w:tcPr>
          <w:p w14:paraId="04CCA6F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Parupeneus macronemus</w:t>
            </w:r>
          </w:p>
        </w:tc>
        <w:tc>
          <w:tcPr>
            <w:tcW w:w="0" w:type="auto"/>
            <w:noWrap/>
            <w:hideMark/>
          </w:tcPr>
          <w:p w14:paraId="3A2E5694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1EBC477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380EF9C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18FF9D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7B7084B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0.793</w:t>
            </w:r>
          </w:p>
        </w:tc>
        <w:tc>
          <w:tcPr>
            <w:tcW w:w="0" w:type="auto"/>
            <w:noWrap/>
            <w:hideMark/>
          </w:tcPr>
          <w:p w14:paraId="269F877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0.026</w:t>
            </w:r>
          </w:p>
        </w:tc>
        <w:tc>
          <w:tcPr>
            <w:tcW w:w="0" w:type="auto"/>
            <w:noWrap/>
            <w:hideMark/>
          </w:tcPr>
          <w:p w14:paraId="511CC22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0.845</w:t>
            </w:r>
          </w:p>
        </w:tc>
        <w:tc>
          <w:tcPr>
            <w:tcW w:w="0" w:type="auto"/>
            <w:noWrap/>
            <w:hideMark/>
          </w:tcPr>
          <w:p w14:paraId="5751883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0.742</w:t>
            </w:r>
          </w:p>
        </w:tc>
        <w:tc>
          <w:tcPr>
            <w:tcW w:w="0" w:type="auto"/>
            <w:noWrap/>
            <w:hideMark/>
          </w:tcPr>
          <w:p w14:paraId="6DE49B3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622C3D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0.867</w:t>
            </w:r>
          </w:p>
        </w:tc>
        <w:tc>
          <w:tcPr>
            <w:tcW w:w="0" w:type="auto"/>
            <w:noWrap/>
            <w:hideMark/>
          </w:tcPr>
          <w:p w14:paraId="2EC0513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0.029</w:t>
            </w:r>
          </w:p>
        </w:tc>
        <w:tc>
          <w:tcPr>
            <w:tcW w:w="0" w:type="auto"/>
            <w:noWrap/>
            <w:hideMark/>
          </w:tcPr>
          <w:p w14:paraId="22F9A9A4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0.923</w:t>
            </w:r>
          </w:p>
        </w:tc>
        <w:tc>
          <w:tcPr>
            <w:tcW w:w="0" w:type="auto"/>
            <w:noWrap/>
            <w:hideMark/>
          </w:tcPr>
          <w:p w14:paraId="5EEDC48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0.811</w:t>
            </w:r>
          </w:p>
        </w:tc>
        <w:tc>
          <w:tcPr>
            <w:tcW w:w="0" w:type="auto"/>
            <w:noWrap/>
            <w:hideMark/>
          </w:tcPr>
          <w:p w14:paraId="629A5C7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56DA3C1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13</w:t>
            </w:r>
          </w:p>
        </w:tc>
      </w:tr>
      <w:tr w:rsidR="0016221C" w:rsidRPr="008E12C5" w14:paraId="175680D9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10CA81C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Scaridae</w:t>
            </w:r>
          </w:p>
        </w:tc>
        <w:tc>
          <w:tcPr>
            <w:tcW w:w="538" w:type="dxa"/>
            <w:noWrap/>
            <w:hideMark/>
          </w:tcPr>
          <w:p w14:paraId="43E1FC5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Scarus ghobban</w:t>
            </w:r>
          </w:p>
        </w:tc>
        <w:tc>
          <w:tcPr>
            <w:tcW w:w="0" w:type="auto"/>
            <w:noWrap/>
            <w:hideMark/>
          </w:tcPr>
          <w:p w14:paraId="4F9BA81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18D7E6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4C37511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012FD6F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356D79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0.628</w:t>
            </w:r>
          </w:p>
        </w:tc>
        <w:tc>
          <w:tcPr>
            <w:tcW w:w="0" w:type="auto"/>
            <w:noWrap/>
            <w:hideMark/>
          </w:tcPr>
          <w:p w14:paraId="55997A1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0.025</w:t>
            </w:r>
          </w:p>
        </w:tc>
        <w:tc>
          <w:tcPr>
            <w:tcW w:w="0" w:type="auto"/>
            <w:noWrap/>
            <w:hideMark/>
          </w:tcPr>
          <w:p w14:paraId="7BEEDA6D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0.677</w:t>
            </w:r>
          </w:p>
        </w:tc>
        <w:tc>
          <w:tcPr>
            <w:tcW w:w="0" w:type="auto"/>
            <w:noWrap/>
            <w:hideMark/>
          </w:tcPr>
          <w:p w14:paraId="153E840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0.580</w:t>
            </w:r>
          </w:p>
        </w:tc>
        <w:tc>
          <w:tcPr>
            <w:tcW w:w="0" w:type="auto"/>
            <w:noWrap/>
            <w:hideMark/>
          </w:tcPr>
          <w:p w14:paraId="1A5CDBB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7764B72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0.749</w:t>
            </w:r>
          </w:p>
        </w:tc>
        <w:tc>
          <w:tcPr>
            <w:tcW w:w="0" w:type="auto"/>
            <w:noWrap/>
            <w:hideMark/>
          </w:tcPr>
          <w:p w14:paraId="6DD3CA5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0.030</w:t>
            </w:r>
          </w:p>
        </w:tc>
        <w:tc>
          <w:tcPr>
            <w:tcW w:w="0" w:type="auto"/>
            <w:noWrap/>
            <w:hideMark/>
          </w:tcPr>
          <w:p w14:paraId="7106E7E3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0.807</w:t>
            </w:r>
          </w:p>
        </w:tc>
        <w:tc>
          <w:tcPr>
            <w:tcW w:w="0" w:type="auto"/>
            <w:noWrap/>
            <w:hideMark/>
          </w:tcPr>
          <w:p w14:paraId="30FADFC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0.691</w:t>
            </w:r>
          </w:p>
        </w:tc>
        <w:tc>
          <w:tcPr>
            <w:tcW w:w="0" w:type="auto"/>
            <w:noWrap/>
            <w:hideMark/>
          </w:tcPr>
          <w:p w14:paraId="2367E04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6314282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12</w:t>
            </w:r>
          </w:p>
        </w:tc>
      </w:tr>
      <w:tr w:rsidR="0016221C" w:rsidRPr="008E12C5" w14:paraId="520EEC85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6C99BC4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Nemipteridae</w:t>
            </w:r>
          </w:p>
        </w:tc>
        <w:tc>
          <w:tcPr>
            <w:tcW w:w="538" w:type="dxa"/>
            <w:noWrap/>
            <w:hideMark/>
          </w:tcPr>
          <w:p w14:paraId="60D8D984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Scolopsis bimaculata</w:t>
            </w:r>
          </w:p>
        </w:tc>
        <w:tc>
          <w:tcPr>
            <w:tcW w:w="0" w:type="auto"/>
            <w:noWrap/>
            <w:hideMark/>
          </w:tcPr>
          <w:p w14:paraId="7A1D822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591807C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09EE90A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02FC46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38DD784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0.975</w:t>
            </w:r>
          </w:p>
        </w:tc>
        <w:tc>
          <w:tcPr>
            <w:tcW w:w="0" w:type="auto"/>
            <w:noWrap/>
            <w:hideMark/>
          </w:tcPr>
          <w:p w14:paraId="5391BCB7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0.021</w:t>
            </w:r>
          </w:p>
        </w:tc>
        <w:tc>
          <w:tcPr>
            <w:tcW w:w="0" w:type="auto"/>
            <w:noWrap/>
            <w:hideMark/>
          </w:tcPr>
          <w:p w14:paraId="1901A98D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1.016</w:t>
            </w:r>
          </w:p>
        </w:tc>
        <w:tc>
          <w:tcPr>
            <w:tcW w:w="0" w:type="auto"/>
            <w:noWrap/>
            <w:hideMark/>
          </w:tcPr>
          <w:p w14:paraId="6FD23D5E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0.935</w:t>
            </w:r>
          </w:p>
        </w:tc>
        <w:tc>
          <w:tcPr>
            <w:tcW w:w="0" w:type="auto"/>
            <w:noWrap/>
            <w:hideMark/>
          </w:tcPr>
          <w:p w14:paraId="6F89335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D84462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1.027</w:t>
            </w:r>
          </w:p>
        </w:tc>
        <w:tc>
          <w:tcPr>
            <w:tcW w:w="0" w:type="auto"/>
            <w:noWrap/>
            <w:hideMark/>
          </w:tcPr>
          <w:p w14:paraId="56836DF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0.022</w:t>
            </w:r>
          </w:p>
        </w:tc>
        <w:tc>
          <w:tcPr>
            <w:tcW w:w="0" w:type="auto"/>
            <w:noWrap/>
            <w:hideMark/>
          </w:tcPr>
          <w:p w14:paraId="0B1EF1C1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1.069</w:t>
            </w:r>
          </w:p>
        </w:tc>
        <w:tc>
          <w:tcPr>
            <w:tcW w:w="0" w:type="auto"/>
            <w:noWrap/>
            <w:hideMark/>
          </w:tcPr>
          <w:p w14:paraId="3D2D3C1A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0.984</w:t>
            </w:r>
          </w:p>
        </w:tc>
        <w:tc>
          <w:tcPr>
            <w:tcW w:w="0" w:type="auto"/>
            <w:noWrap/>
            <w:hideMark/>
          </w:tcPr>
          <w:p w14:paraId="0B6773C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1AD0A9C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26</w:t>
            </w:r>
          </w:p>
        </w:tc>
      </w:tr>
      <w:tr w:rsidR="0016221C" w:rsidRPr="008E12C5" w14:paraId="482001EC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21949C5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Siganidae</w:t>
            </w:r>
          </w:p>
        </w:tc>
        <w:tc>
          <w:tcPr>
            <w:tcW w:w="538" w:type="dxa"/>
            <w:noWrap/>
            <w:hideMark/>
          </w:tcPr>
          <w:p w14:paraId="5D3F3A6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Siganus sutor</w:t>
            </w:r>
          </w:p>
        </w:tc>
        <w:tc>
          <w:tcPr>
            <w:tcW w:w="0" w:type="auto"/>
            <w:noWrap/>
            <w:hideMark/>
          </w:tcPr>
          <w:p w14:paraId="5DB172F6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noWrap/>
            <w:hideMark/>
          </w:tcPr>
          <w:p w14:paraId="7B9441DF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1B0078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591E18D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72AAE20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0.909</w:t>
            </w:r>
          </w:p>
        </w:tc>
        <w:tc>
          <w:tcPr>
            <w:tcW w:w="0" w:type="auto"/>
            <w:noWrap/>
            <w:hideMark/>
          </w:tcPr>
          <w:p w14:paraId="20AEA1D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0.010</w:t>
            </w:r>
          </w:p>
        </w:tc>
        <w:tc>
          <w:tcPr>
            <w:tcW w:w="0" w:type="auto"/>
            <w:noWrap/>
            <w:hideMark/>
          </w:tcPr>
          <w:p w14:paraId="66840A93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0.928</w:t>
            </w:r>
          </w:p>
        </w:tc>
        <w:tc>
          <w:tcPr>
            <w:tcW w:w="0" w:type="auto"/>
            <w:noWrap/>
            <w:hideMark/>
          </w:tcPr>
          <w:p w14:paraId="72969632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0.890</w:t>
            </w:r>
          </w:p>
        </w:tc>
        <w:tc>
          <w:tcPr>
            <w:tcW w:w="0" w:type="auto"/>
            <w:noWrap/>
            <w:hideMark/>
          </w:tcPr>
          <w:p w14:paraId="160CF27B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9BF04F8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1.017</w:t>
            </w:r>
          </w:p>
        </w:tc>
        <w:tc>
          <w:tcPr>
            <w:tcW w:w="0" w:type="auto"/>
            <w:noWrap/>
            <w:hideMark/>
          </w:tcPr>
          <w:p w14:paraId="002E5EFC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  <w:noWrap/>
            <w:hideMark/>
          </w:tcPr>
          <w:p w14:paraId="0DFEA891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1.038</w:t>
            </w:r>
          </w:p>
        </w:tc>
        <w:tc>
          <w:tcPr>
            <w:tcW w:w="0" w:type="auto"/>
            <w:noWrap/>
            <w:hideMark/>
          </w:tcPr>
          <w:p w14:paraId="7D956CEF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0.996</w:t>
            </w:r>
          </w:p>
        </w:tc>
        <w:tc>
          <w:tcPr>
            <w:tcW w:w="0" w:type="auto"/>
            <w:noWrap/>
            <w:hideMark/>
          </w:tcPr>
          <w:p w14:paraId="6881061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38D46B2A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19</w:t>
            </w:r>
          </w:p>
        </w:tc>
      </w:tr>
      <w:tr w:rsidR="0016221C" w:rsidRPr="008E12C5" w14:paraId="4600A989" w14:textId="77777777" w:rsidTr="008E12C5">
        <w:trPr>
          <w:trHeight w:val="320"/>
        </w:trPr>
        <w:tc>
          <w:tcPr>
            <w:tcW w:w="993" w:type="dxa"/>
            <w:noWrap/>
            <w:hideMark/>
          </w:tcPr>
          <w:p w14:paraId="0EF6A88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Sphyraenidae</w:t>
            </w:r>
          </w:p>
        </w:tc>
        <w:tc>
          <w:tcPr>
            <w:tcW w:w="538" w:type="dxa"/>
            <w:noWrap/>
            <w:hideMark/>
          </w:tcPr>
          <w:p w14:paraId="27AB3AAD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Sphyraena obtusata</w:t>
            </w:r>
          </w:p>
        </w:tc>
        <w:tc>
          <w:tcPr>
            <w:tcW w:w="0" w:type="auto"/>
            <w:noWrap/>
            <w:hideMark/>
          </w:tcPr>
          <w:p w14:paraId="6EF6C23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0B855069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46A87DE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55EAFA3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328DA3B0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0.981</w:t>
            </w:r>
          </w:p>
        </w:tc>
        <w:tc>
          <w:tcPr>
            <w:tcW w:w="0" w:type="auto"/>
            <w:noWrap/>
            <w:hideMark/>
          </w:tcPr>
          <w:p w14:paraId="7ECD6802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0.009</w:t>
            </w:r>
          </w:p>
        </w:tc>
        <w:tc>
          <w:tcPr>
            <w:tcW w:w="0" w:type="auto"/>
            <w:noWrap/>
            <w:hideMark/>
          </w:tcPr>
          <w:p w14:paraId="291C031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1.000</w:t>
            </w:r>
          </w:p>
        </w:tc>
        <w:tc>
          <w:tcPr>
            <w:tcW w:w="0" w:type="auto"/>
            <w:noWrap/>
            <w:hideMark/>
          </w:tcPr>
          <w:p w14:paraId="32AF9EFD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0.963</w:t>
            </w:r>
          </w:p>
        </w:tc>
        <w:tc>
          <w:tcPr>
            <w:tcW w:w="0" w:type="auto"/>
            <w:noWrap/>
            <w:hideMark/>
          </w:tcPr>
          <w:p w14:paraId="16731FA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9916DE1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1.046</w:t>
            </w:r>
          </w:p>
        </w:tc>
        <w:tc>
          <w:tcPr>
            <w:tcW w:w="0" w:type="auto"/>
            <w:noWrap/>
            <w:hideMark/>
          </w:tcPr>
          <w:p w14:paraId="3B313D6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0.010</w:t>
            </w:r>
          </w:p>
        </w:tc>
        <w:tc>
          <w:tcPr>
            <w:tcW w:w="0" w:type="auto"/>
            <w:noWrap/>
            <w:hideMark/>
          </w:tcPr>
          <w:p w14:paraId="6B0CC0F9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1.065</w:t>
            </w:r>
          </w:p>
        </w:tc>
        <w:tc>
          <w:tcPr>
            <w:tcW w:w="0" w:type="auto"/>
            <w:noWrap/>
            <w:hideMark/>
          </w:tcPr>
          <w:p w14:paraId="635411A2" w14:textId="77777777" w:rsidR="0016221C" w:rsidRPr="008E12C5" w:rsidRDefault="0016221C" w:rsidP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1.026</w:t>
            </w:r>
          </w:p>
        </w:tc>
        <w:tc>
          <w:tcPr>
            <w:tcW w:w="0" w:type="auto"/>
            <w:noWrap/>
            <w:hideMark/>
          </w:tcPr>
          <w:p w14:paraId="2B355363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FishBase</w:t>
            </w:r>
          </w:p>
        </w:tc>
        <w:tc>
          <w:tcPr>
            <w:tcW w:w="0" w:type="auto"/>
            <w:noWrap/>
            <w:hideMark/>
          </w:tcPr>
          <w:p w14:paraId="37CCC725" w14:textId="77777777" w:rsidR="0016221C" w:rsidRPr="008E12C5" w:rsidRDefault="0016221C">
            <w:pPr>
              <w:rPr>
                <w:sz w:val="20"/>
                <w:szCs w:val="20"/>
              </w:rPr>
            </w:pPr>
            <w:r w:rsidRPr="008E12C5">
              <w:rPr>
                <w:sz w:val="20"/>
                <w:szCs w:val="20"/>
              </w:rPr>
              <w:t>12</w:t>
            </w:r>
          </w:p>
        </w:tc>
      </w:tr>
    </w:tbl>
    <w:p w14:paraId="551FE612" w14:textId="252339FC" w:rsidR="0016221C" w:rsidRDefault="0016221C"/>
    <w:sectPr w:rsidR="0016221C" w:rsidSect="00241F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8C"/>
    <w:rsid w:val="00014CCD"/>
    <w:rsid w:val="000423F5"/>
    <w:rsid w:val="00067702"/>
    <w:rsid w:val="00074428"/>
    <w:rsid w:val="000A0E53"/>
    <w:rsid w:val="000A3BD1"/>
    <w:rsid w:val="000A737B"/>
    <w:rsid w:val="000B0924"/>
    <w:rsid w:val="000C0C66"/>
    <w:rsid w:val="000C2DCD"/>
    <w:rsid w:val="000D5012"/>
    <w:rsid w:val="000E3C9E"/>
    <w:rsid w:val="000F0313"/>
    <w:rsid w:val="00144C7C"/>
    <w:rsid w:val="0016221C"/>
    <w:rsid w:val="001B4E07"/>
    <w:rsid w:val="001C4434"/>
    <w:rsid w:val="001C4DB7"/>
    <w:rsid w:val="001D50CA"/>
    <w:rsid w:val="00212940"/>
    <w:rsid w:val="002322C5"/>
    <w:rsid w:val="00241F08"/>
    <w:rsid w:val="00245685"/>
    <w:rsid w:val="00262133"/>
    <w:rsid w:val="00263506"/>
    <w:rsid w:val="0029660E"/>
    <w:rsid w:val="002A18F0"/>
    <w:rsid w:val="002C247D"/>
    <w:rsid w:val="002F1898"/>
    <w:rsid w:val="00307AA9"/>
    <w:rsid w:val="0032075B"/>
    <w:rsid w:val="00330D23"/>
    <w:rsid w:val="003330A3"/>
    <w:rsid w:val="003732A8"/>
    <w:rsid w:val="003A0723"/>
    <w:rsid w:val="003A0E19"/>
    <w:rsid w:val="003A13DD"/>
    <w:rsid w:val="003C291A"/>
    <w:rsid w:val="00413961"/>
    <w:rsid w:val="004941C9"/>
    <w:rsid w:val="004948C4"/>
    <w:rsid w:val="004C2B16"/>
    <w:rsid w:val="004F6D7E"/>
    <w:rsid w:val="00517276"/>
    <w:rsid w:val="00542556"/>
    <w:rsid w:val="00553774"/>
    <w:rsid w:val="005920FB"/>
    <w:rsid w:val="005A7D9A"/>
    <w:rsid w:val="005B68AD"/>
    <w:rsid w:val="005E0158"/>
    <w:rsid w:val="00610459"/>
    <w:rsid w:val="00657EA3"/>
    <w:rsid w:val="006A7A8C"/>
    <w:rsid w:val="006B528D"/>
    <w:rsid w:val="006D25D9"/>
    <w:rsid w:val="006F2598"/>
    <w:rsid w:val="00701572"/>
    <w:rsid w:val="00733653"/>
    <w:rsid w:val="0075495C"/>
    <w:rsid w:val="00762311"/>
    <w:rsid w:val="00762B39"/>
    <w:rsid w:val="0076700C"/>
    <w:rsid w:val="00767915"/>
    <w:rsid w:val="00786FAC"/>
    <w:rsid w:val="007B73CD"/>
    <w:rsid w:val="00802747"/>
    <w:rsid w:val="00804B8E"/>
    <w:rsid w:val="00816B7D"/>
    <w:rsid w:val="0086087D"/>
    <w:rsid w:val="00880562"/>
    <w:rsid w:val="00892C76"/>
    <w:rsid w:val="00896665"/>
    <w:rsid w:val="008A0916"/>
    <w:rsid w:val="008C2424"/>
    <w:rsid w:val="008D2A65"/>
    <w:rsid w:val="008E12C5"/>
    <w:rsid w:val="008E3585"/>
    <w:rsid w:val="0091145B"/>
    <w:rsid w:val="009174F9"/>
    <w:rsid w:val="00926A3E"/>
    <w:rsid w:val="009344C7"/>
    <w:rsid w:val="00942F52"/>
    <w:rsid w:val="00947A2E"/>
    <w:rsid w:val="00970245"/>
    <w:rsid w:val="00972732"/>
    <w:rsid w:val="009A1A4D"/>
    <w:rsid w:val="009A664F"/>
    <w:rsid w:val="009D100F"/>
    <w:rsid w:val="009D7F44"/>
    <w:rsid w:val="009E16F8"/>
    <w:rsid w:val="009F64EC"/>
    <w:rsid w:val="00A009CA"/>
    <w:rsid w:val="00A14B06"/>
    <w:rsid w:val="00A1502B"/>
    <w:rsid w:val="00A25E52"/>
    <w:rsid w:val="00A43A18"/>
    <w:rsid w:val="00A56134"/>
    <w:rsid w:val="00A80012"/>
    <w:rsid w:val="00A95DBF"/>
    <w:rsid w:val="00AA5613"/>
    <w:rsid w:val="00AA7C09"/>
    <w:rsid w:val="00AC096C"/>
    <w:rsid w:val="00B26342"/>
    <w:rsid w:val="00B30F66"/>
    <w:rsid w:val="00B40153"/>
    <w:rsid w:val="00B55A0A"/>
    <w:rsid w:val="00B824FD"/>
    <w:rsid w:val="00BA1D7E"/>
    <w:rsid w:val="00BA4CC6"/>
    <w:rsid w:val="00BC0423"/>
    <w:rsid w:val="00BC1DC8"/>
    <w:rsid w:val="00C06FC8"/>
    <w:rsid w:val="00C122C7"/>
    <w:rsid w:val="00C43991"/>
    <w:rsid w:val="00C5265F"/>
    <w:rsid w:val="00C63B11"/>
    <w:rsid w:val="00CC0A1E"/>
    <w:rsid w:val="00CD2BE9"/>
    <w:rsid w:val="00D524FD"/>
    <w:rsid w:val="00D64BEB"/>
    <w:rsid w:val="00D74AD5"/>
    <w:rsid w:val="00D76311"/>
    <w:rsid w:val="00DA45E0"/>
    <w:rsid w:val="00DC511E"/>
    <w:rsid w:val="00DC5BAB"/>
    <w:rsid w:val="00DE1EE0"/>
    <w:rsid w:val="00E2285C"/>
    <w:rsid w:val="00E448FA"/>
    <w:rsid w:val="00E5571E"/>
    <w:rsid w:val="00E66346"/>
    <w:rsid w:val="00E754D0"/>
    <w:rsid w:val="00E9440F"/>
    <w:rsid w:val="00EB5548"/>
    <w:rsid w:val="00F12FD0"/>
    <w:rsid w:val="00F45E61"/>
    <w:rsid w:val="00F80520"/>
    <w:rsid w:val="00F80FD3"/>
    <w:rsid w:val="00FB452A"/>
    <w:rsid w:val="00FB7383"/>
    <w:rsid w:val="00FD72CE"/>
    <w:rsid w:val="00FE43A3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61C92"/>
  <w15:chartTrackingRefBased/>
  <w15:docId w15:val="{1FA05A40-3D52-A641-81B5-C72CF03A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7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37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737B"/>
    <w:rPr>
      <w:color w:val="954F72"/>
      <w:u w:val="single"/>
    </w:rPr>
  </w:style>
  <w:style w:type="paragraph" w:customStyle="1" w:styleId="msonormal0">
    <w:name w:val="msonormal"/>
    <w:basedOn w:val="Normal"/>
    <w:rsid w:val="000A737B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A737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0A737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0F0313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0F031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0F0313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0F03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0F03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0F0313"/>
    <w:pPr>
      <w:pBdr>
        <w:top w:val="single" w:sz="4" w:space="0" w:color="auto"/>
      </w:pBd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02747"/>
    <w:pPr>
      <w:ind w:left="720"/>
      <w:contextualSpacing/>
    </w:pPr>
  </w:style>
  <w:style w:type="table" w:styleId="TableGrid">
    <w:name w:val="Table Grid"/>
    <w:basedOn w:val="TableNormal"/>
    <w:uiPriority w:val="39"/>
    <w:rsid w:val="0016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.~WRD0508</Template>
  <TotalTime>382</TotalTime>
  <Pages>54</Pages>
  <Words>11764</Words>
  <Characters>67058</Characters>
  <Application>Microsoft Office Word</Application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Kosgei, Jesse</dc:creator>
  <cp:keywords/>
  <dc:description/>
  <cp:lastModifiedBy>McClanahan, Tim</cp:lastModifiedBy>
  <cp:revision>126</cp:revision>
  <dcterms:created xsi:type="dcterms:W3CDTF">2023-09-28T08:39:00Z</dcterms:created>
  <dcterms:modified xsi:type="dcterms:W3CDTF">2024-06-11T05:54:00Z</dcterms:modified>
</cp:coreProperties>
</file>