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646D7" w14:textId="77777777" w:rsidR="00CD6A39" w:rsidRDefault="00566315" w:rsidP="00863E2F">
      <w:r>
        <w:rPr>
          <w:noProof/>
          <w:lang w:eastAsia="en-GB"/>
        </w:rPr>
        <w:drawing>
          <wp:inline distT="0" distB="0" distL="0" distR="0" wp14:anchorId="188A2BBD" wp14:editId="5D9FF8B6">
            <wp:extent cx="8772679" cy="3646967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" t="972" r="373" b="1201"/>
                    <a:stretch/>
                  </pic:blipFill>
                  <pic:spPr bwMode="auto">
                    <a:xfrm>
                      <a:off x="0" y="0"/>
                      <a:ext cx="8820086" cy="36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85310" w14:textId="4B876DAC" w:rsidR="00CD6A39" w:rsidRPr="0096229A" w:rsidRDefault="00CD6A39" w:rsidP="007570F9">
      <w:pPr>
        <w:jc w:val="both"/>
      </w:pPr>
      <w:r w:rsidRPr="00617394">
        <w:rPr>
          <w:b/>
        </w:rPr>
        <w:t xml:space="preserve">Figure S1. </w:t>
      </w:r>
      <w:r w:rsidR="00617394" w:rsidRPr="00617394">
        <w:rPr>
          <w:b/>
        </w:rPr>
        <w:t>Proportion of respiratory diagnostic test results in pre- and post- pandemic eras.</w:t>
      </w:r>
      <w:r w:rsidR="0096229A">
        <w:rPr>
          <w:b/>
        </w:rPr>
        <w:t xml:space="preserve"> </w:t>
      </w:r>
      <w:r w:rsidR="0096229A">
        <w:t xml:space="preserve">Total number of patients is represented by full length bars. Pre-pandemic era </w:t>
      </w:r>
      <w:r w:rsidR="00865D8B">
        <w:t xml:space="preserve">covers </w:t>
      </w:r>
      <w:r w:rsidR="008A7B47" w:rsidRPr="008A7B47">
        <w:t>1st September to 17th December 2018</w:t>
      </w:r>
      <w:r w:rsidR="0096229A">
        <w:t xml:space="preserve">, post-pandemic era </w:t>
      </w:r>
      <w:r w:rsidR="00865D8B">
        <w:t>covers</w:t>
      </w:r>
      <w:r w:rsidR="0096229A">
        <w:t xml:space="preserve"> </w:t>
      </w:r>
      <w:r w:rsidR="00CB1AC3" w:rsidRPr="00CB1AC3">
        <w:t>11th May 2021 and 26th April 2023</w:t>
      </w:r>
      <w:r w:rsidR="0096229A">
        <w:t xml:space="preserve">. Only data for September to December of each year is presented as this </w:t>
      </w:r>
      <w:r w:rsidR="00865D8B">
        <w:t>encompasses</w:t>
      </w:r>
      <w:r w:rsidR="0096229A">
        <w:t xml:space="preserve"> the peak period for CVA6 infection (see Figure 1).</w:t>
      </w:r>
    </w:p>
    <w:p w14:paraId="1A57660E" w14:textId="77777777" w:rsidR="00566315" w:rsidRDefault="00566315" w:rsidP="00863E2F"/>
    <w:p w14:paraId="25F2E760" w14:textId="77777777" w:rsidR="00566315" w:rsidRDefault="00566315" w:rsidP="00863E2F"/>
    <w:p w14:paraId="72A321DE" w14:textId="77777777" w:rsidR="00566315" w:rsidRDefault="00566315" w:rsidP="00863E2F"/>
    <w:p w14:paraId="7757333D" w14:textId="77777777" w:rsidR="00566315" w:rsidRDefault="00566315" w:rsidP="00863E2F"/>
    <w:p w14:paraId="67559315" w14:textId="77777777" w:rsidR="00CD6A39" w:rsidRDefault="00617394" w:rsidP="00863E2F">
      <w:pPr>
        <w:rPr>
          <w:color w:val="FF0000"/>
        </w:rPr>
      </w:pPr>
      <w:r>
        <w:rPr>
          <w:noProof/>
          <w:color w:val="FF0000"/>
          <w:lang w:eastAsia="en-GB"/>
        </w:rPr>
        <w:lastRenderedPageBreak/>
        <w:drawing>
          <wp:inline distT="0" distB="0" distL="0" distR="0" wp14:anchorId="4FA6FB2B" wp14:editId="334133B3">
            <wp:extent cx="8814391" cy="4956799"/>
            <wp:effectExtent l="0" t="0" r="635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1619" r="732" b="1646"/>
                    <a:stretch/>
                  </pic:blipFill>
                  <pic:spPr bwMode="auto">
                    <a:xfrm>
                      <a:off x="0" y="0"/>
                      <a:ext cx="8840296" cy="49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F88A6F" w14:textId="57091259" w:rsidR="00CD6A39" w:rsidRDefault="00CD6A39" w:rsidP="00863E2F">
      <w:pPr>
        <w:rPr>
          <w:b/>
        </w:rPr>
      </w:pPr>
      <w:r w:rsidRPr="00617394">
        <w:rPr>
          <w:b/>
        </w:rPr>
        <w:t>Figure S2.</w:t>
      </w:r>
      <w:r w:rsidR="00617394" w:rsidRPr="00617394">
        <w:rPr>
          <w:b/>
        </w:rPr>
        <w:t xml:space="preserve"> CVA6 case proportion by age grouping in pre- and post-pandemic eras.</w:t>
      </w:r>
    </w:p>
    <w:p w14:paraId="2412249D" w14:textId="0D81321A" w:rsidR="00CD6A39" w:rsidRDefault="00332126" w:rsidP="00863E2F">
      <w:r w:rsidRPr="00332126">
        <w:t>Pre-pandemic era covers 1st September to 17th December 2018, post-pandemic era covers 11th May 2021 and 26th April 2023.</w:t>
      </w:r>
    </w:p>
    <w:p w14:paraId="03E06532" w14:textId="679C5D44" w:rsidR="00CD6A39" w:rsidRDefault="00CD6A39" w:rsidP="00A30120">
      <w:pPr>
        <w:jc w:val="center"/>
      </w:pP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6F4CC890" wp14:editId="0D9F4D8D">
            <wp:extent cx="7292566" cy="4771836"/>
            <wp:effectExtent l="0" t="0" r="381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Multi-lineage t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105" cy="482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D441" w14:textId="3E81FD8B" w:rsidR="00687330" w:rsidRPr="00687330" w:rsidRDefault="00CD6A39" w:rsidP="00332126">
      <w:pPr>
        <w:jc w:val="both"/>
      </w:pPr>
      <w:r w:rsidRPr="00687330">
        <w:rPr>
          <w:b/>
        </w:rPr>
        <w:t>Figure S3</w:t>
      </w:r>
      <w:r w:rsidR="00687330" w:rsidRPr="00687330">
        <w:rPr>
          <w:b/>
        </w:rPr>
        <w:t>. Lineage analysis of CVA6</w:t>
      </w:r>
      <w:r w:rsidR="0096229A">
        <w:rPr>
          <w:b/>
        </w:rPr>
        <w:t xml:space="preserve"> complete</w:t>
      </w:r>
      <w:r w:rsidR="00F853D8">
        <w:rPr>
          <w:b/>
        </w:rPr>
        <w:t xml:space="preserve"> VP1 gene</w:t>
      </w:r>
      <w:r w:rsidR="00687330" w:rsidRPr="00687330">
        <w:rPr>
          <w:b/>
        </w:rPr>
        <w:t>.</w:t>
      </w:r>
      <w:r w:rsidR="00687330">
        <w:t xml:space="preserve"> </w:t>
      </w:r>
      <w:r w:rsidR="00687330" w:rsidRPr="00687330">
        <w:t>Molecular phylogenetic analysis of full VP1 CVA6 gene using the maximum likelihood method with SYM+I+G4 model in IQ-TREE2. Includes all novel sequences from this study and illustrates that they cluster amongst lineage D3 sequences. Also includes all lineage A, B, C and D using the dataset from Song et al., 2017 [37], with lineages annotated. Bootstrapping based on 1000 replications is shown next to each branch at a scale of 0.002, with bootstrap values below 70 omitted. Tree is midpoint rooted.</w:t>
      </w:r>
    </w:p>
    <w:p w14:paraId="7F599814" w14:textId="77777777" w:rsidR="00DE7FB5" w:rsidRDefault="00DE7FB5">
      <w:pPr>
        <w:sectPr w:rsidR="00DE7FB5" w:rsidSect="00CD6A3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3ED6935" w14:textId="77777777" w:rsidR="00332126" w:rsidRDefault="005D628B" w:rsidP="00332126">
      <w:pPr>
        <w:jc w:val="both"/>
      </w:pPr>
      <w:r>
        <w:rPr>
          <w:b/>
          <w:noProof/>
          <w:lang w:eastAsia="en-GB"/>
        </w:rPr>
        <w:lastRenderedPageBreak/>
        <w:drawing>
          <wp:inline distT="0" distB="0" distL="0" distR="0" wp14:anchorId="3DF84799" wp14:editId="03BCF9D2">
            <wp:extent cx="9109012" cy="486971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8250" cy="48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FB5" w:rsidRPr="00F853D8">
        <w:rPr>
          <w:b/>
        </w:rPr>
        <w:t>Figure S4</w:t>
      </w:r>
      <w:r w:rsidR="00687330" w:rsidRPr="00F853D8">
        <w:rPr>
          <w:b/>
        </w:rPr>
        <w:t>.</w:t>
      </w:r>
      <w:r w:rsidR="00687330">
        <w:t xml:space="preserve"> </w:t>
      </w:r>
      <w:r w:rsidR="001D7DBA">
        <w:rPr>
          <w:b/>
        </w:rPr>
        <w:t>Phylogenetic analysis of CVA6 complete VP1 subgroup 8</w:t>
      </w:r>
      <w:r w:rsidR="00687330">
        <w:rPr>
          <w:b/>
        </w:rPr>
        <w:t>.</w:t>
      </w:r>
      <w:r w:rsidR="00687330">
        <w:t xml:space="preserve"> M</w:t>
      </w:r>
      <w:r w:rsidR="00687330" w:rsidRPr="00687330">
        <w:t xml:space="preserve">olecular phylogenetic analysis of full VP1 CVA6 gene using the maximum likelihood method with </w:t>
      </w:r>
      <w:r>
        <w:t>SYM+I+R6</w:t>
      </w:r>
      <w:r w:rsidR="00687330" w:rsidRPr="00687330">
        <w:t xml:space="preserve"> model in IQ-TREE2. Analysis was completed to include the subgroup 8 sequences highlighted in the comprehensive CVA6 lineage D tree (Figure Y), including a novel sequence from 2018 (red) and 37 </w:t>
      </w:r>
      <w:r w:rsidR="00E35033" w:rsidRPr="00687330">
        <w:t>publicly</w:t>
      </w:r>
      <w:r w:rsidR="00687330" w:rsidRPr="00687330">
        <w:t xml:space="preserve"> available sequences from </w:t>
      </w:r>
      <w:r w:rsidR="00E35033" w:rsidRPr="00687330">
        <w:t>GenBank</w:t>
      </w:r>
      <w:r w:rsidR="00687330" w:rsidRPr="00687330">
        <w:t>. Bootstrapping based on 1000 replications is shown next to each branch at a scale of 0.002, with bootstrap values below 70 omitted. Tree is midpoint rooted.</w:t>
      </w:r>
    </w:p>
    <w:p w14:paraId="0D9BC651" w14:textId="306BD594" w:rsidR="006A013E" w:rsidRDefault="00FA1B5F" w:rsidP="00332126">
      <w:pPr>
        <w:jc w:val="both"/>
        <w:rPr>
          <w:noProof/>
          <w:lang w:eastAsia="en-GB"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0823C561" wp14:editId="49D366AD">
            <wp:extent cx="9133367" cy="48846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452" cy="4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BA">
        <w:rPr>
          <w:b/>
        </w:rPr>
        <w:t>Figure S5. Phylogenetic analysis of CVA6 complete VP1 subgroup 4.</w:t>
      </w:r>
      <w:r w:rsidR="001D7DBA" w:rsidRPr="001D7DBA">
        <w:t xml:space="preserve"> </w:t>
      </w:r>
      <w:r w:rsidR="001D7DBA">
        <w:t>M</w:t>
      </w:r>
      <w:r w:rsidR="001D7DBA" w:rsidRPr="00687330">
        <w:t xml:space="preserve">olecular phylogenetic analysis of full VP1 CVA6 gene using the maximum likelihood method with </w:t>
      </w:r>
      <w:r>
        <w:t>SYM+I+R6</w:t>
      </w:r>
      <w:r w:rsidR="001D7DBA" w:rsidRPr="00687330">
        <w:t xml:space="preserve"> model in IQ-TREE2. Analysis was completed to include the subgroup </w:t>
      </w:r>
      <w:r w:rsidR="001D7DBA">
        <w:t>4</w:t>
      </w:r>
      <w:r w:rsidR="001D7DBA" w:rsidRPr="00687330">
        <w:t xml:space="preserve"> sequences highlighted in</w:t>
      </w:r>
      <w:r w:rsidR="001D7DBA">
        <w:t xml:space="preserve"> Figure 2</w:t>
      </w:r>
      <w:r w:rsidR="001D7DBA" w:rsidRPr="00687330">
        <w:t>, including 1 novel sequence from 20</w:t>
      </w:r>
      <w:r w:rsidR="001D7DBA">
        <w:t>18 (red)</w:t>
      </w:r>
      <w:r w:rsidR="001D7DBA" w:rsidRPr="00687330">
        <w:t xml:space="preserve"> and </w:t>
      </w:r>
      <w:r w:rsidR="001D7DBA">
        <w:t>13</w:t>
      </w:r>
      <w:r w:rsidR="001D7DBA" w:rsidRPr="00687330">
        <w:t xml:space="preserve"> publicly available sequences from GenBank. Bootstrapping based on 1000 replications is shown next to each branch at a scale of 0.002, with bootstrap values below 70 omitted. Tree is midpoint rooted.</w:t>
      </w:r>
      <w:r w:rsidR="006A013E" w:rsidRPr="006A013E">
        <w:rPr>
          <w:noProof/>
          <w:lang w:eastAsia="en-GB"/>
        </w:rPr>
        <w:t xml:space="preserve"> </w:t>
      </w:r>
    </w:p>
    <w:p w14:paraId="63D406D2" w14:textId="3054383D" w:rsidR="006A013E" w:rsidRDefault="00FA1B5F" w:rsidP="006A013E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29FE4538" wp14:editId="60AF9B3B">
            <wp:extent cx="8947502" cy="4784651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411" cy="47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6CB2" w14:textId="77777777" w:rsidR="00332126" w:rsidRDefault="006A013E" w:rsidP="00332126">
      <w:pPr>
        <w:jc w:val="both"/>
      </w:pPr>
      <w:r w:rsidRPr="00154E74">
        <w:rPr>
          <w:b/>
        </w:rPr>
        <w:t>Figure S</w:t>
      </w:r>
      <w:r>
        <w:rPr>
          <w:b/>
        </w:rPr>
        <w:t>6</w:t>
      </w:r>
      <w:r w:rsidRPr="00154E74">
        <w:rPr>
          <w:b/>
        </w:rPr>
        <w:t>.</w:t>
      </w:r>
      <w:r>
        <w:t xml:space="preserve"> </w:t>
      </w:r>
      <w:r>
        <w:rPr>
          <w:b/>
        </w:rPr>
        <w:t xml:space="preserve">Phylogenetic analysis of CVA6 complete VP1 subgroup 1. </w:t>
      </w:r>
      <w:r>
        <w:t>M</w:t>
      </w:r>
      <w:r w:rsidRPr="00687330">
        <w:t xml:space="preserve">olecular phylogenetic analysis of full VP1 CVA6 gene using the maximum likelihood method with </w:t>
      </w:r>
      <w:r w:rsidR="00FA1B5F">
        <w:t>SYM+I+R6</w:t>
      </w:r>
      <w:r w:rsidRPr="00687330">
        <w:t xml:space="preserve"> model in IQ-TREE2. Analysis was completed to include the subgroup 1 sequences highlighted in</w:t>
      </w:r>
      <w:r>
        <w:t xml:space="preserve"> Figure 2</w:t>
      </w:r>
      <w:r w:rsidRPr="00687330">
        <w:t>, including 3 novel sequences from 2022 (blue), 1 novel sequence from 2023 (purple), and 8 publicly available sequences from GenBank. Bootstrapping based on 1000 replications is shown next to each branch at a scale of 0.002, with bootstrap values below 70 omitted. Tree is midpoint rooted.</w:t>
      </w:r>
    </w:p>
    <w:p w14:paraId="473CB315" w14:textId="69ACE03F" w:rsidR="001D7DBA" w:rsidRDefault="00FA1B5F" w:rsidP="00332126">
      <w:pPr>
        <w:jc w:val="both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0E48E508" wp14:editId="466CC0A3">
            <wp:extent cx="9153695" cy="489097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053" cy="49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29A">
        <w:rPr>
          <w:b/>
        </w:rPr>
        <w:t xml:space="preserve">Figure S7. Phylogenetic analysis of CVA6 complete VP1 subgroup 6. </w:t>
      </w:r>
      <w:r w:rsidR="0096229A">
        <w:t>M</w:t>
      </w:r>
      <w:r w:rsidR="0096229A" w:rsidRPr="00687330">
        <w:t xml:space="preserve">olecular phylogenetic analysis of full VP1 CVA6 gene using the maximum likelihood method with </w:t>
      </w:r>
      <w:r>
        <w:t>SYM+I+R6</w:t>
      </w:r>
      <w:r w:rsidR="0096229A" w:rsidRPr="00687330">
        <w:t xml:space="preserve"> model in IQ-TREE2. Analysis was completed to include the subgroup </w:t>
      </w:r>
      <w:r w:rsidR="0096229A">
        <w:t>6</w:t>
      </w:r>
      <w:r w:rsidR="0096229A" w:rsidRPr="00687330">
        <w:t xml:space="preserve"> sequences highlighted in</w:t>
      </w:r>
      <w:r w:rsidR="0096229A">
        <w:t xml:space="preserve"> Figure 2</w:t>
      </w:r>
      <w:r w:rsidR="0096229A" w:rsidRPr="00687330">
        <w:t>, including 1 novel sequence from 20</w:t>
      </w:r>
      <w:r w:rsidR="0096229A">
        <w:t>18 (red)</w:t>
      </w:r>
      <w:r w:rsidR="0096229A" w:rsidRPr="00687330">
        <w:t xml:space="preserve"> and </w:t>
      </w:r>
      <w:r w:rsidR="0096229A">
        <w:t>13</w:t>
      </w:r>
      <w:r w:rsidR="0096229A" w:rsidRPr="00687330">
        <w:t xml:space="preserve"> publicly available sequences from GenBank. Bootstrapping based on 1000 replications is shown next to each branch at a scale of 0.002, with bootstrap values below 70 omitted. Tree is midpoint rooted.</w:t>
      </w:r>
    </w:p>
    <w:p w14:paraId="56E4C755" w14:textId="3542F5AD" w:rsidR="001D7DBA" w:rsidRDefault="00FA1B5F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02196063" wp14:editId="0AF6891D">
            <wp:extent cx="9126453" cy="48803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853" cy="489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BA">
        <w:rPr>
          <w:b/>
        </w:rPr>
        <w:t>Figure S</w:t>
      </w:r>
      <w:r w:rsidR="0096229A">
        <w:rPr>
          <w:b/>
        </w:rPr>
        <w:t>8</w:t>
      </w:r>
      <w:r w:rsidR="001D7DBA">
        <w:rPr>
          <w:b/>
        </w:rPr>
        <w:t xml:space="preserve">. Phylogenetic analysis of CVA6 complete VP1 subgroup 5. </w:t>
      </w:r>
      <w:r w:rsidR="001D7DBA">
        <w:t>M</w:t>
      </w:r>
      <w:r w:rsidR="001D7DBA" w:rsidRPr="00687330">
        <w:t xml:space="preserve">olecular phylogenetic analysis of full VP1 CVA6 gene using the maximum likelihood method with </w:t>
      </w:r>
      <w:r>
        <w:t>SYM+I+R6</w:t>
      </w:r>
      <w:r w:rsidR="001D7DBA" w:rsidRPr="00687330">
        <w:t xml:space="preserve"> model in IQ-TREE2. Analysis was completed to include the subgroup </w:t>
      </w:r>
      <w:r w:rsidR="006A013E">
        <w:t>5</w:t>
      </w:r>
      <w:r w:rsidR="001D7DBA" w:rsidRPr="00687330">
        <w:t xml:space="preserve"> sequences highlighted in</w:t>
      </w:r>
      <w:r w:rsidR="001D7DBA">
        <w:t xml:space="preserve"> Figure 2</w:t>
      </w:r>
      <w:r w:rsidR="001D7DBA" w:rsidRPr="00687330">
        <w:t>, including</w:t>
      </w:r>
      <w:r w:rsidR="001D7DBA">
        <w:t xml:space="preserve"> 5</w:t>
      </w:r>
      <w:r w:rsidR="001D7DBA" w:rsidRPr="00687330">
        <w:t xml:space="preserve"> novel sequence</w:t>
      </w:r>
      <w:r w:rsidR="001D7DBA">
        <w:t>s</w:t>
      </w:r>
      <w:r w:rsidR="001D7DBA" w:rsidRPr="00687330">
        <w:t xml:space="preserve"> from 20</w:t>
      </w:r>
      <w:r w:rsidR="001D7DBA">
        <w:t>18 (red)</w:t>
      </w:r>
      <w:r w:rsidR="001D7DBA" w:rsidRPr="00687330">
        <w:t xml:space="preserve"> and </w:t>
      </w:r>
      <w:r w:rsidR="001D7DBA">
        <w:t>8</w:t>
      </w:r>
      <w:r w:rsidR="001D7DBA" w:rsidRPr="00687330">
        <w:t xml:space="preserve"> publicly available sequences from GenBank. Bootstrapping based on 1000 replications is shown next to each branch at a scale of 0.002, with bootstrap values below 7</w:t>
      </w:r>
      <w:r w:rsidR="001D7DBA">
        <w:t>0</w:t>
      </w:r>
      <w:r w:rsidR="001D7DBA" w:rsidRPr="00687330">
        <w:t xml:space="preserve"> omitted. Tree is midpoint rooted.</w:t>
      </w:r>
    </w:p>
    <w:p w14:paraId="59939DE5" w14:textId="0D58FA81" w:rsidR="001D7DBA" w:rsidRPr="001D7DBA" w:rsidRDefault="00FA1B5F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298EF22B" wp14:editId="029921BE">
            <wp:extent cx="9131346" cy="48803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836" cy="48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DBA">
        <w:rPr>
          <w:b/>
        </w:rPr>
        <w:t>Figure S</w:t>
      </w:r>
      <w:r w:rsidR="006A013E">
        <w:rPr>
          <w:b/>
        </w:rPr>
        <w:t>9</w:t>
      </w:r>
      <w:r w:rsidR="001D7DBA">
        <w:rPr>
          <w:b/>
        </w:rPr>
        <w:t>. Phylogenetic analysis of CVA6 complete VP1 subgroup 7.</w:t>
      </w:r>
      <w:r w:rsidR="006A013E">
        <w:rPr>
          <w:b/>
        </w:rPr>
        <w:t xml:space="preserve"> </w:t>
      </w:r>
      <w:r w:rsidR="006A013E">
        <w:t>M</w:t>
      </w:r>
      <w:r w:rsidR="006A013E" w:rsidRPr="00687330">
        <w:t xml:space="preserve">olecular phylogenetic analysis of full VP1 CVA6 gene using the maximum likelihood method with </w:t>
      </w:r>
      <w:r>
        <w:t>SYM+I+R6</w:t>
      </w:r>
      <w:r w:rsidR="006A013E" w:rsidRPr="00687330">
        <w:t xml:space="preserve"> model in IQ-TREE2. Analysis was completed to include the subgroup </w:t>
      </w:r>
      <w:r w:rsidR="006A013E">
        <w:t>7</w:t>
      </w:r>
      <w:r w:rsidR="006A013E" w:rsidRPr="00687330">
        <w:t xml:space="preserve"> sequences highlighted in</w:t>
      </w:r>
      <w:r w:rsidR="006A013E">
        <w:t xml:space="preserve"> Figure 2</w:t>
      </w:r>
      <w:r w:rsidR="006A013E" w:rsidRPr="00687330">
        <w:t xml:space="preserve">, including </w:t>
      </w:r>
      <w:r w:rsidR="006A013E">
        <w:t>5</w:t>
      </w:r>
      <w:r w:rsidR="006A013E" w:rsidRPr="00687330">
        <w:t xml:space="preserve"> novel sequence</w:t>
      </w:r>
      <w:r w:rsidR="006A013E">
        <w:t>s</w:t>
      </w:r>
      <w:r w:rsidR="006A013E" w:rsidRPr="00687330">
        <w:t xml:space="preserve"> from 20</w:t>
      </w:r>
      <w:r w:rsidR="006A013E">
        <w:t>22 (blue)</w:t>
      </w:r>
      <w:r w:rsidR="006A013E" w:rsidRPr="00687330">
        <w:t xml:space="preserve"> and </w:t>
      </w:r>
      <w:r w:rsidR="006A013E">
        <w:t>4</w:t>
      </w:r>
      <w:r w:rsidR="006A013E" w:rsidRPr="00687330">
        <w:t xml:space="preserve"> publicly available sequences from GenBank. Bootstrapping based on 1000 replications is shown next to each branch at a scale of 0.002, with bootstrap values below 70 omitted. Tree is midpoint rooted.</w:t>
      </w:r>
    </w:p>
    <w:sectPr w:rsidR="001D7DBA" w:rsidRPr="001D7DBA" w:rsidSect="00DE7FB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A39"/>
    <w:rsid w:val="0009450F"/>
    <w:rsid w:val="000E2933"/>
    <w:rsid w:val="00104BD1"/>
    <w:rsid w:val="00154E74"/>
    <w:rsid w:val="001D7DBA"/>
    <w:rsid w:val="00292212"/>
    <w:rsid w:val="002C58AE"/>
    <w:rsid w:val="00332126"/>
    <w:rsid w:val="00334069"/>
    <w:rsid w:val="003A5207"/>
    <w:rsid w:val="00494DB9"/>
    <w:rsid w:val="00566315"/>
    <w:rsid w:val="005974D5"/>
    <w:rsid w:val="005B1861"/>
    <w:rsid w:val="005D628B"/>
    <w:rsid w:val="00617394"/>
    <w:rsid w:val="00687330"/>
    <w:rsid w:val="006A013E"/>
    <w:rsid w:val="00705A6A"/>
    <w:rsid w:val="0074105A"/>
    <w:rsid w:val="007570F9"/>
    <w:rsid w:val="00863E2F"/>
    <w:rsid w:val="00865D8B"/>
    <w:rsid w:val="008846D6"/>
    <w:rsid w:val="008A7B47"/>
    <w:rsid w:val="0096229A"/>
    <w:rsid w:val="00A30120"/>
    <w:rsid w:val="00A512C2"/>
    <w:rsid w:val="00BA4A05"/>
    <w:rsid w:val="00CB1AC3"/>
    <w:rsid w:val="00CB76BB"/>
    <w:rsid w:val="00CC249F"/>
    <w:rsid w:val="00CD6A39"/>
    <w:rsid w:val="00DE7FB5"/>
    <w:rsid w:val="00E35033"/>
    <w:rsid w:val="00EC3C26"/>
    <w:rsid w:val="00F067E3"/>
    <w:rsid w:val="00F4212D"/>
    <w:rsid w:val="00F853D8"/>
    <w:rsid w:val="00FA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744A4"/>
  <w15:chartTrackingRefBased/>
  <w15:docId w15:val="{650C99FF-7E63-438E-B70E-1A0B43F5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7E3"/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A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2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7573F99DE79145B2C4B20841E12603" ma:contentTypeVersion="18" ma:contentTypeDescription="Create a new document." ma:contentTypeScope="" ma:versionID="4da1144d143545e06e8da5b68fd92352">
  <xsd:schema xmlns:xsd="http://www.w3.org/2001/XMLSchema" xmlns:xs="http://www.w3.org/2001/XMLSchema" xmlns:p="http://schemas.microsoft.com/office/2006/metadata/properties" xmlns:ns3="0c1e910d-4918-42f1-af2c-ed1101d63abc" xmlns:ns4="786e620f-b1da-4f59-878c-ef7546d25bf1" targetNamespace="http://schemas.microsoft.com/office/2006/metadata/properties" ma:root="true" ma:fieldsID="61da10c12d1b26310b57040410691661" ns3:_="" ns4:_="">
    <xsd:import namespace="0c1e910d-4918-42f1-af2c-ed1101d63abc"/>
    <xsd:import namespace="786e620f-b1da-4f59-878c-ef7546d25b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e910d-4918-42f1-af2c-ed1101d63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e620f-b1da-4f59-878c-ef7546d25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1e910d-4918-42f1-af2c-ed1101d63ab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CB7F2-9CFA-480F-A056-AEC36C429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1e910d-4918-42f1-af2c-ed1101d63abc"/>
    <ds:schemaRef ds:uri="786e620f-b1da-4f59-878c-ef7546d25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31720-081A-4F56-8B67-4BF565EF6C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3548C2-E758-4CFC-AAAF-35F275965647}">
  <ds:schemaRefs>
    <ds:schemaRef ds:uri="http://schemas.microsoft.com/office/2006/metadata/properties"/>
    <ds:schemaRef ds:uri="http://schemas.microsoft.com/office/infopath/2007/PartnerControls"/>
    <ds:schemaRef ds:uri="0c1e910d-4918-42f1-af2c-ed1101d63abc"/>
  </ds:schemaRefs>
</ds:datastoreItem>
</file>

<file path=customXml/itemProps4.xml><?xml version="1.0" encoding="utf-8"?>
<ds:datastoreItem xmlns:ds="http://schemas.openxmlformats.org/officeDocument/2006/customXml" ds:itemID="{B9407FEE-35F6-428F-AF3C-00BBBD16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Hill</dc:creator>
  <cp:keywords/>
  <dc:description/>
  <cp:lastModifiedBy>Patrick McClure (staff)</cp:lastModifiedBy>
  <cp:revision>11</cp:revision>
  <cp:lastPrinted>2024-10-23T18:01:00Z</cp:lastPrinted>
  <dcterms:created xsi:type="dcterms:W3CDTF">2024-10-29T09:24:00Z</dcterms:created>
  <dcterms:modified xsi:type="dcterms:W3CDTF">2024-10-29T10:03:00Z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0x010100F57573F99DE79145B2C4B20841E12603</vt:lpwstr>
  </property>
</Properties>
</file>