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A02A9" w14:textId="77777777" w:rsidR="00111394" w:rsidRPr="00D157D0" w:rsidRDefault="00111394" w:rsidP="00111394">
      <w:pPr>
        <w:pStyle w:val="MDPI52figure"/>
        <w:spacing w:before="240"/>
        <w:rPr>
          <w:b/>
        </w:rPr>
      </w:pPr>
      <w:r w:rsidRPr="00D157D0">
        <w:rPr>
          <w:b/>
          <w:noProof/>
          <w:lang w:val="ru-RU"/>
        </w:rPr>
        <w:drawing>
          <wp:inline distT="0" distB="0" distL="0" distR="0" wp14:anchorId="3CB91AE8" wp14:editId="244A09D4">
            <wp:extent cx="5601988" cy="4540250"/>
            <wp:effectExtent l="0" t="0" r="0" b="0"/>
            <wp:docPr id="8" name="Рисунок 7" descr="A screenshot of a graph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81F4D1A-7030-425C-B7EE-3142DB9811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A screenshot of a graph&#10;&#10;Description automatically generated">
                      <a:extLst>
                        <a:ext uri="{FF2B5EF4-FFF2-40B4-BE49-F238E27FC236}">
                          <a16:creationId xmlns:a16="http://schemas.microsoft.com/office/drawing/2014/main" id="{481F4D1A-7030-425C-B7EE-3142DB98115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/>
                    <a:srcRect l="3651" t="2546" r="2092" b="3620"/>
                    <a:stretch/>
                  </pic:blipFill>
                  <pic:spPr bwMode="auto">
                    <a:xfrm>
                      <a:off x="0" y="0"/>
                      <a:ext cx="5619798" cy="45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84E570" w14:textId="77777777" w:rsidR="00111394" w:rsidRPr="00D157D0" w:rsidRDefault="00111394" w:rsidP="00111394">
      <w:pPr>
        <w:pStyle w:val="MDPI51figurecaption"/>
      </w:pPr>
      <w:bookmarkStart w:id="0" w:name="_Hlk181032240"/>
      <w:proofErr w:type="spellStart"/>
      <w:r w:rsidRPr="00D157D0">
        <w:rPr>
          <w:b/>
          <w:bCs/>
        </w:rPr>
        <w:t>Suplemmentary</w:t>
      </w:r>
      <w:proofErr w:type="spellEnd"/>
      <w:r w:rsidRPr="00D157D0">
        <w:rPr>
          <w:b/>
          <w:bCs/>
        </w:rPr>
        <w:t xml:space="preserve"> Figure 1.</w:t>
      </w:r>
      <w:r w:rsidRPr="00D157D0">
        <w:t xml:space="preserve"> FACS quality control. </w:t>
      </w:r>
      <w:bookmarkEnd w:id="0"/>
      <w:r w:rsidRPr="00D157D0">
        <w:rPr>
          <w:lang w:val="ru-RU"/>
        </w:rPr>
        <w:t>А</w:t>
      </w:r>
      <w:r w:rsidRPr="00D157D0">
        <w:t xml:space="preserve">) Surface marker and gene matching. B) The expression levels of surface marker genes of innate immune cells derived from the spleen and bone marrow of BCG-vaccinated and control mice. The expression levels were extracted from the RNA-seq data and presented as mean TPM (transcripts per million) values with standard deviation bars (y axis) calculated from 3 independent samples. Gene abbreviations: </w:t>
      </w:r>
      <w:proofErr w:type="spellStart"/>
      <w:r w:rsidRPr="00D157D0">
        <w:t>Ptrpc</w:t>
      </w:r>
      <w:proofErr w:type="spellEnd"/>
      <w:r w:rsidRPr="00D157D0">
        <w:t xml:space="preserve"> – Protein Tyrosine Phosphatase Receptor Type C, </w:t>
      </w:r>
      <w:proofErr w:type="spellStart"/>
      <w:r w:rsidRPr="00D157D0">
        <w:t>Itgam</w:t>
      </w:r>
      <w:proofErr w:type="spellEnd"/>
      <w:r w:rsidRPr="00D157D0">
        <w:t xml:space="preserve"> – Integrin Subunit Alpha M, Ly6G – Lymphocyte antigen 6 complex locus G6D, Ly6c1/2 lymphocyte antigen 6 family member C1/2, Klrb1b/c – Killer cell lectin-like receptor subfamily B member 1b/c.</w:t>
      </w:r>
    </w:p>
    <w:p w14:paraId="3D62BD93" w14:textId="77777777" w:rsidR="00111394" w:rsidRPr="00D157D0" w:rsidRDefault="00111394" w:rsidP="00111394">
      <w:pPr>
        <w:pStyle w:val="MDPI52figure"/>
        <w:spacing w:before="240"/>
        <w:rPr>
          <w:b/>
          <w:bCs/>
        </w:rPr>
      </w:pPr>
      <w:r w:rsidRPr="00D157D0">
        <w:rPr>
          <w:b/>
          <w:bCs/>
          <w:noProof/>
          <w:lang w:val="ru-RU"/>
        </w:rPr>
        <w:lastRenderedPageBreak/>
        <w:drawing>
          <wp:inline distT="0" distB="0" distL="0" distR="0" wp14:anchorId="4767D1CC" wp14:editId="74E85965">
            <wp:extent cx="4781550" cy="7675880"/>
            <wp:effectExtent l="0" t="0" r="0" b="1270"/>
            <wp:docPr id="2" name="Рисунок 1" descr="A close-up of a 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5996E4D-9C21-405B-BE7D-86EF0E343E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A close-up of a diagram&#10;&#10;Description automatically generated">
                      <a:extLst>
                        <a:ext uri="{FF2B5EF4-FFF2-40B4-BE49-F238E27FC236}">
                          <a16:creationId xmlns:a16="http://schemas.microsoft.com/office/drawing/2014/main" id="{05996E4D-9C21-405B-BE7D-86EF0E343E4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/>
                    <a:srcRect l="1041" t="1745" r="917" b="2387"/>
                    <a:stretch/>
                  </pic:blipFill>
                  <pic:spPr bwMode="auto">
                    <a:xfrm>
                      <a:off x="0" y="0"/>
                      <a:ext cx="4802253" cy="7709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E4E899" w14:textId="550C95EE" w:rsidR="00996419" w:rsidRPr="00111394" w:rsidRDefault="00111394" w:rsidP="00111394">
      <w:pPr>
        <w:pStyle w:val="MDPI51figurecaption"/>
      </w:pPr>
      <w:r w:rsidRPr="00D157D0">
        <w:rPr>
          <w:b/>
          <w:bCs/>
        </w:rPr>
        <w:t xml:space="preserve">Supplementary Figure 2. </w:t>
      </w:r>
      <w:bookmarkStart w:id="1" w:name="_Hlk181032313"/>
      <w:r w:rsidRPr="00D157D0">
        <w:t xml:space="preserve">The Network Analysis of enriched GO terms. </w:t>
      </w:r>
      <w:bookmarkEnd w:id="1"/>
      <w:r w:rsidRPr="00D157D0">
        <w:t xml:space="preserve">The network is color-coded by cluster ID, a configuration where nodes sharing the same cluster ID tend to be closely positioned to one another. A. </w:t>
      </w:r>
      <w:proofErr w:type="spellStart"/>
      <w:r w:rsidRPr="00D157D0">
        <w:t>Metascape</w:t>
      </w:r>
      <w:proofErr w:type="spellEnd"/>
      <w:r w:rsidRPr="00D157D0">
        <w:t xml:space="preserve"> Network of enriched terms of 162 DEGs from splenic NK-cells from mice after BCG vaccination. B </w:t>
      </w:r>
      <w:proofErr w:type="spellStart"/>
      <w:r w:rsidRPr="00D157D0">
        <w:t>Metascape</w:t>
      </w:r>
      <w:proofErr w:type="spellEnd"/>
      <w:r w:rsidRPr="00D157D0">
        <w:t xml:space="preserve"> Network of enriched terms of 30 DEGs from Bone Marrow Monocytes from mice after BCG vaccination. C. </w:t>
      </w:r>
      <w:proofErr w:type="spellStart"/>
      <w:r w:rsidRPr="00D157D0">
        <w:t>Metascape</w:t>
      </w:r>
      <w:proofErr w:type="spellEnd"/>
      <w:r w:rsidRPr="00D157D0">
        <w:t xml:space="preserve"> Network of enriched terms of 184 DEGs from bulk Bone Marrow cells from mice after BCG vaccination.</w:t>
      </w:r>
    </w:p>
    <w:sectPr w:rsidR="00996419" w:rsidRPr="00111394" w:rsidSect="00DA2505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323DC" w14:textId="77777777" w:rsidR="0084263A" w:rsidRDefault="0084263A">
      <w:pPr>
        <w:spacing w:line="240" w:lineRule="auto"/>
      </w:pPr>
      <w:r>
        <w:separator/>
      </w:r>
    </w:p>
  </w:endnote>
  <w:endnote w:type="continuationSeparator" w:id="0">
    <w:p w14:paraId="0F45B9F6" w14:textId="77777777" w:rsidR="0084263A" w:rsidRDefault="008426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0AC8A" w14:textId="77777777" w:rsidR="00357C8D" w:rsidRPr="00032917" w:rsidRDefault="00357C8D" w:rsidP="00357C8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C405E" w14:textId="77777777" w:rsidR="00357C8D" w:rsidRPr="008B308E" w:rsidRDefault="00357C8D" w:rsidP="006218B8">
    <w:pPr>
      <w:pStyle w:val="MDPIfooterfirstpage"/>
      <w:spacing w:line="240" w:lineRule="auto"/>
      <w:jc w:val="both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ABD0D" w14:textId="77777777" w:rsidR="0084263A" w:rsidRDefault="0084263A">
      <w:pPr>
        <w:spacing w:line="240" w:lineRule="auto"/>
      </w:pPr>
      <w:r>
        <w:separator/>
      </w:r>
    </w:p>
  </w:footnote>
  <w:footnote w:type="continuationSeparator" w:id="0">
    <w:p w14:paraId="71B4E7F6" w14:textId="77777777" w:rsidR="0084263A" w:rsidRDefault="008426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5531C" w14:textId="77777777" w:rsidR="00357C8D" w:rsidRDefault="00357C8D" w:rsidP="00357C8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F6413" w14:textId="77777777" w:rsidR="00357C8D" w:rsidRPr="007A5CE1" w:rsidRDefault="00FD4789" w:rsidP="00715BD6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ab/>
    </w:r>
    <w:r w:rsidR="003D55AB">
      <w:rPr>
        <w:rFonts w:ascii="Palatino Linotype" w:hAnsi="Palatino Linotype"/>
        <w:sz w:val="16"/>
      </w:rPr>
      <w:fldChar w:fldCharType="begin"/>
    </w:r>
    <w:r w:rsidR="003D55AB">
      <w:rPr>
        <w:rFonts w:ascii="Palatino Linotype" w:hAnsi="Palatino Linotype"/>
        <w:sz w:val="16"/>
      </w:rPr>
      <w:instrText xml:space="preserve"> PAGE   \* MERGEFORMAT </w:instrText>
    </w:r>
    <w:r w:rsidR="003D55AB">
      <w:rPr>
        <w:rFonts w:ascii="Palatino Linotype" w:hAnsi="Palatino Linotype"/>
        <w:sz w:val="16"/>
      </w:rPr>
      <w:fldChar w:fldCharType="separate"/>
    </w:r>
    <w:r w:rsidR="00961CD6">
      <w:rPr>
        <w:rFonts w:ascii="Palatino Linotype" w:hAnsi="Palatino Linotype"/>
        <w:noProof/>
        <w:sz w:val="16"/>
      </w:rPr>
      <w:t>4</w:t>
    </w:r>
    <w:r w:rsidR="003D55AB"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67492799">
    <w:abstractNumId w:val="1"/>
  </w:num>
  <w:num w:numId="2" w16cid:durableId="1850218185">
    <w:abstractNumId w:val="2"/>
  </w:num>
  <w:num w:numId="3" w16cid:durableId="1856462160">
    <w:abstractNumId w:val="0"/>
  </w:num>
  <w:num w:numId="4" w16cid:durableId="12592960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95"/>
    <w:rsid w:val="000019D8"/>
    <w:rsid w:val="0000474A"/>
    <w:rsid w:val="00006F9A"/>
    <w:rsid w:val="00021F00"/>
    <w:rsid w:val="00041D95"/>
    <w:rsid w:val="0004726E"/>
    <w:rsid w:val="000C0FC2"/>
    <w:rsid w:val="000E17C2"/>
    <w:rsid w:val="00111394"/>
    <w:rsid w:val="00154436"/>
    <w:rsid w:val="001C4EF2"/>
    <w:rsid w:val="001D1C27"/>
    <w:rsid w:val="001D25D3"/>
    <w:rsid w:val="001E2AEB"/>
    <w:rsid w:val="001F462D"/>
    <w:rsid w:val="00240AA5"/>
    <w:rsid w:val="0026577E"/>
    <w:rsid w:val="00274D95"/>
    <w:rsid w:val="00280F25"/>
    <w:rsid w:val="00290637"/>
    <w:rsid w:val="0029303F"/>
    <w:rsid w:val="00297194"/>
    <w:rsid w:val="002C5B08"/>
    <w:rsid w:val="002F1595"/>
    <w:rsid w:val="00314479"/>
    <w:rsid w:val="00325CF8"/>
    <w:rsid w:val="00326141"/>
    <w:rsid w:val="0034278A"/>
    <w:rsid w:val="0034365E"/>
    <w:rsid w:val="00356A95"/>
    <w:rsid w:val="00357C8D"/>
    <w:rsid w:val="00382DB9"/>
    <w:rsid w:val="003977A3"/>
    <w:rsid w:val="003D4857"/>
    <w:rsid w:val="003D4BE4"/>
    <w:rsid w:val="003D55AB"/>
    <w:rsid w:val="003D75BA"/>
    <w:rsid w:val="003F2DA1"/>
    <w:rsid w:val="00401D30"/>
    <w:rsid w:val="00402836"/>
    <w:rsid w:val="004142C7"/>
    <w:rsid w:val="00416C21"/>
    <w:rsid w:val="004225B0"/>
    <w:rsid w:val="004411A5"/>
    <w:rsid w:val="00493255"/>
    <w:rsid w:val="004B7429"/>
    <w:rsid w:val="004D5F4D"/>
    <w:rsid w:val="00507516"/>
    <w:rsid w:val="00547A54"/>
    <w:rsid w:val="005577F2"/>
    <w:rsid w:val="00592C55"/>
    <w:rsid w:val="005963C5"/>
    <w:rsid w:val="006218B8"/>
    <w:rsid w:val="00622838"/>
    <w:rsid w:val="00634001"/>
    <w:rsid w:val="00637CD2"/>
    <w:rsid w:val="00667913"/>
    <w:rsid w:val="00685F96"/>
    <w:rsid w:val="00692393"/>
    <w:rsid w:val="006A5D76"/>
    <w:rsid w:val="006C3990"/>
    <w:rsid w:val="006C6DFD"/>
    <w:rsid w:val="006E2BCF"/>
    <w:rsid w:val="007018DC"/>
    <w:rsid w:val="00705D61"/>
    <w:rsid w:val="00706D77"/>
    <w:rsid w:val="00715BD6"/>
    <w:rsid w:val="007218D7"/>
    <w:rsid w:val="007F4ED6"/>
    <w:rsid w:val="007F6122"/>
    <w:rsid w:val="00806CA4"/>
    <w:rsid w:val="00816BBE"/>
    <w:rsid w:val="0084263A"/>
    <w:rsid w:val="00851192"/>
    <w:rsid w:val="00853B85"/>
    <w:rsid w:val="00872E35"/>
    <w:rsid w:val="008A0042"/>
    <w:rsid w:val="008D0B41"/>
    <w:rsid w:val="008F6E8C"/>
    <w:rsid w:val="009035B8"/>
    <w:rsid w:val="00914275"/>
    <w:rsid w:val="00933CA4"/>
    <w:rsid w:val="00961CD6"/>
    <w:rsid w:val="00966F10"/>
    <w:rsid w:val="00970559"/>
    <w:rsid w:val="00970888"/>
    <w:rsid w:val="00995F53"/>
    <w:rsid w:val="00996419"/>
    <w:rsid w:val="009C5893"/>
    <w:rsid w:val="009F70E6"/>
    <w:rsid w:val="00A460EA"/>
    <w:rsid w:val="00A73B50"/>
    <w:rsid w:val="00A7706E"/>
    <w:rsid w:val="00A860BD"/>
    <w:rsid w:val="00AD3640"/>
    <w:rsid w:val="00AD4E9B"/>
    <w:rsid w:val="00AE6F27"/>
    <w:rsid w:val="00AF63F6"/>
    <w:rsid w:val="00B27BDC"/>
    <w:rsid w:val="00B410B3"/>
    <w:rsid w:val="00B84BC1"/>
    <w:rsid w:val="00BC2D10"/>
    <w:rsid w:val="00BF5232"/>
    <w:rsid w:val="00BF5D96"/>
    <w:rsid w:val="00C11B25"/>
    <w:rsid w:val="00C1439D"/>
    <w:rsid w:val="00C17D2C"/>
    <w:rsid w:val="00C378D4"/>
    <w:rsid w:val="00C53547"/>
    <w:rsid w:val="00C6750D"/>
    <w:rsid w:val="00C76749"/>
    <w:rsid w:val="00C86FD3"/>
    <w:rsid w:val="00CA6FBF"/>
    <w:rsid w:val="00CB5986"/>
    <w:rsid w:val="00CF3E9B"/>
    <w:rsid w:val="00D0452F"/>
    <w:rsid w:val="00D06DB4"/>
    <w:rsid w:val="00D15FBD"/>
    <w:rsid w:val="00D72E82"/>
    <w:rsid w:val="00D7685F"/>
    <w:rsid w:val="00D76EFE"/>
    <w:rsid w:val="00DA0252"/>
    <w:rsid w:val="00DA2505"/>
    <w:rsid w:val="00DB65CB"/>
    <w:rsid w:val="00DC66A3"/>
    <w:rsid w:val="00E548E8"/>
    <w:rsid w:val="00EA1A0C"/>
    <w:rsid w:val="00EB34C8"/>
    <w:rsid w:val="00EB730D"/>
    <w:rsid w:val="00EC2CB7"/>
    <w:rsid w:val="00F159D6"/>
    <w:rsid w:val="00F41D77"/>
    <w:rsid w:val="00F46F1C"/>
    <w:rsid w:val="00F61547"/>
    <w:rsid w:val="00FA2DB6"/>
    <w:rsid w:val="00FA4695"/>
    <w:rsid w:val="00FC2B9D"/>
    <w:rsid w:val="00FD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3845A8"/>
  <w15:chartTrackingRefBased/>
  <w15:docId w15:val="{BEFCD8CB-FB5F-4BE9-B9AA-6A0E2842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419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99641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996419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9641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996419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996419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9641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996419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996419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99641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996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996419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996419"/>
    <w:pPr>
      <w:ind w:firstLine="0"/>
    </w:pPr>
  </w:style>
  <w:style w:type="paragraph" w:customStyle="1" w:styleId="MDPI33textspaceafter">
    <w:name w:val="MDPI_3.3_text_space_after"/>
    <w:basedOn w:val="MDPI31text"/>
    <w:qFormat/>
    <w:rsid w:val="00996419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996419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996419"/>
    <w:pPr>
      <w:spacing w:after="120"/>
    </w:pPr>
  </w:style>
  <w:style w:type="paragraph" w:customStyle="1" w:styleId="MDPI36textafterlist">
    <w:name w:val="MDPI_3.6_text_after_list"/>
    <w:basedOn w:val="MDPI31text"/>
    <w:qFormat/>
    <w:rsid w:val="00996419"/>
    <w:pPr>
      <w:spacing w:before="120"/>
    </w:pPr>
  </w:style>
  <w:style w:type="paragraph" w:customStyle="1" w:styleId="MDPI37itemize">
    <w:name w:val="MDPI_3.7_itemize"/>
    <w:basedOn w:val="MDPI31text"/>
    <w:qFormat/>
    <w:rsid w:val="0099641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996419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99641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9641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9641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996419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B742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96419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96419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996419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9641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96419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996419"/>
  </w:style>
  <w:style w:type="paragraph" w:customStyle="1" w:styleId="MDPI81theorem">
    <w:name w:val="MDPI_8.1_theorem"/>
    <w:basedOn w:val="MDPI32textnoindent"/>
    <w:qFormat/>
    <w:rsid w:val="00996419"/>
    <w:rPr>
      <w:i/>
    </w:rPr>
  </w:style>
  <w:style w:type="paragraph" w:customStyle="1" w:styleId="MDPI82proof">
    <w:name w:val="MDPI_8.2_proof"/>
    <w:basedOn w:val="MDPI32textnoindent"/>
    <w:qFormat/>
    <w:rsid w:val="00996419"/>
  </w:style>
  <w:style w:type="paragraph" w:customStyle="1" w:styleId="MDPIfooterfirstpage">
    <w:name w:val="MDPI_footer_firstpage"/>
    <w:basedOn w:val="Normal"/>
    <w:qFormat/>
    <w:rsid w:val="00996419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99641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99641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96419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996419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996419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419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996419"/>
  </w:style>
  <w:style w:type="table" w:customStyle="1" w:styleId="MDPI41threelinetable">
    <w:name w:val="MDPI_4.1_three_line_table"/>
    <w:basedOn w:val="TableNormal"/>
    <w:uiPriority w:val="99"/>
    <w:rsid w:val="004B742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F5D9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53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853B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3Notes">
    <w:name w:val="MDPI_6.3_Notes"/>
    <w:qFormat/>
    <w:rsid w:val="00C53547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31runningtitle">
    <w:name w:val="MDPI_1.3.1_running_title"/>
    <w:basedOn w:val="MDPI12title"/>
    <w:next w:val="MDPI12title"/>
    <w:qFormat/>
    <w:rsid w:val="00F46F1C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7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1</cp:revision>
  <dcterms:created xsi:type="dcterms:W3CDTF">2024-11-04T02:02:00Z</dcterms:created>
  <dcterms:modified xsi:type="dcterms:W3CDTF">2024-11-04T02:02:00Z</dcterms:modified>
</cp:coreProperties>
</file>