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FCB3E" w14:textId="77777777" w:rsidR="005A3A54" w:rsidRPr="00EA1FD9" w:rsidRDefault="005A3A54" w:rsidP="005A3A54">
      <w:bookmarkStart w:id="0" w:name="_Hlk181526745"/>
      <w:bookmarkEnd w:id="0"/>
      <w:r w:rsidRPr="006C75E5">
        <w:rPr>
          <w:b/>
        </w:rPr>
        <w:t>Figure S</w:t>
      </w:r>
      <w:r>
        <w:rPr>
          <w:b/>
        </w:rPr>
        <w:t>2</w:t>
      </w:r>
      <w:r w:rsidRPr="006C75E5">
        <w:rPr>
          <w:b/>
        </w:rPr>
        <w:t>.</w:t>
      </w:r>
      <w:r w:rsidRPr="006C75E5">
        <w:rPr>
          <w:bCs/>
        </w:rPr>
        <w:t xml:space="preserve"> </w:t>
      </w:r>
      <w:r>
        <w:rPr>
          <w:bCs/>
        </w:rPr>
        <w:t>Birch bark extract (TTs) composition, according to UHPLC-ESI+-MS analysis</w:t>
      </w:r>
    </w:p>
    <w:p w14:paraId="7943C6F5" w14:textId="77777777" w:rsidR="00EA1FD9" w:rsidRDefault="00EA1FD9" w:rsidP="00EA1FD9"/>
    <w:p w14:paraId="03A0128F" w14:textId="6C04DD34" w:rsidR="006858C3" w:rsidRDefault="002D1FA6" w:rsidP="00EA1FD9">
      <w:r>
        <w:rPr>
          <w:noProof/>
        </w:rPr>
        <w:drawing>
          <wp:inline distT="0" distB="0" distL="0" distR="0" wp14:anchorId="22837CA6" wp14:editId="71F0DF69">
            <wp:extent cx="4386470" cy="2066925"/>
            <wp:effectExtent l="0" t="0" r="0" b="0"/>
            <wp:docPr id="627073786" name="Picture 1" descr="A graph of 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073786" name="Picture 1" descr="A graph of a graph of a graph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210" cy="207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58C3">
        <w:t xml:space="preserve"> </w:t>
      </w:r>
      <w:r w:rsidR="005A3A54">
        <w:t xml:space="preserve"> Total Ion Chromatogram</w:t>
      </w:r>
    </w:p>
    <w:tbl>
      <w:tblPr>
        <w:tblW w:w="6560" w:type="dxa"/>
        <w:tblLook w:val="04A0" w:firstRow="1" w:lastRow="0" w:firstColumn="1" w:lastColumn="0" w:noHBand="0" w:noVBand="1"/>
      </w:tblPr>
      <w:tblGrid>
        <w:gridCol w:w="2194"/>
        <w:gridCol w:w="968"/>
        <w:gridCol w:w="1019"/>
        <w:gridCol w:w="1332"/>
        <w:gridCol w:w="1047"/>
      </w:tblGrid>
      <w:tr w:rsidR="006858C3" w:rsidRPr="006858C3" w14:paraId="3073A0C6" w14:textId="77777777" w:rsidTr="00334FE6">
        <w:trPr>
          <w:trHeight w:val="315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086AA" w14:textId="6091D284" w:rsidR="006858C3" w:rsidRPr="005A3A54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Compound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AF4A3" w14:textId="50B725E2" w:rsidR="006858C3" w:rsidRPr="005A3A54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Rt(min)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EA7D2A0" w14:textId="68363616" w:rsidR="006858C3" w:rsidRPr="005A3A54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Precursor [</w:t>
            </w:r>
            <w:r w:rsidR="005A3A54"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M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+H]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33EC" w14:textId="4796F4D9" w:rsidR="006858C3" w:rsidRPr="005A3A54" w:rsidRDefault="005A3A54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[M+H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-H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vertAlign w:val="subscript"/>
                <w:lang w:val="en-US"/>
                <w14:ligatures w14:val="none"/>
              </w:rPr>
              <w:t>2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9882" w14:textId="6AF1BBDC" w:rsidR="006858C3" w:rsidRPr="005A3A54" w:rsidRDefault="005A3A54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Other fragments</w:t>
            </w:r>
          </w:p>
        </w:tc>
      </w:tr>
      <w:tr w:rsidR="006858C3" w:rsidRPr="006858C3" w14:paraId="082D343D" w14:textId="77777777" w:rsidTr="00334FE6">
        <w:trPr>
          <w:trHeight w:val="315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4AE33" w14:textId="3EFE525B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Erithrodiol</w:t>
            </w:r>
            <w:proofErr w:type="spellEnd"/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(E)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BA17B" w14:textId="5F8B86E1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9.</w:t>
            </w:r>
            <w:r w:rsidR="00F75B0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FEEC69" w14:textId="18023CC2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443.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</w:t>
            </w: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5462" w14:textId="5746BCE8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425.1</w:t>
            </w:r>
            <w:r w:rsidR="00334F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FE15" w14:textId="77777777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 </w:t>
            </w:r>
          </w:p>
        </w:tc>
      </w:tr>
      <w:tr w:rsidR="006858C3" w:rsidRPr="006858C3" w14:paraId="6363AD70" w14:textId="77777777" w:rsidTr="00334FE6">
        <w:trPr>
          <w:trHeight w:val="31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9BC03" w14:textId="2A5BD3CA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Betulin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(B)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E8D3D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9.90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AD484F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443.3066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CECC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425.3495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489E" w14:textId="4FCA076B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858C3" w:rsidRPr="006858C3" w14:paraId="3A20AE01" w14:textId="77777777" w:rsidTr="00334FE6">
        <w:trPr>
          <w:trHeight w:val="31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8BF1" w14:textId="77777777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Betulinic acid (AB)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23F65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10.10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26CAEE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457.3238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D0A4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439.3279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2F05" w14:textId="148B665F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858C3" w:rsidRPr="006858C3" w14:paraId="7C96BB36" w14:textId="77777777" w:rsidTr="00334FE6">
        <w:trPr>
          <w:trHeight w:val="31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03861" w14:textId="20A28F40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Lupeol</w:t>
            </w:r>
            <w:r w:rsidRPr="005A3A5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 (L)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96CF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10.60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897E87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427.2653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00A5" w14:textId="77777777" w:rsidR="006858C3" w:rsidRPr="006858C3" w:rsidRDefault="006858C3" w:rsidP="00685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409.2081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A098" w14:textId="77777777" w:rsidR="006858C3" w:rsidRPr="006858C3" w:rsidRDefault="006858C3" w:rsidP="00685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6858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381.2760</w:t>
            </w:r>
          </w:p>
        </w:tc>
      </w:tr>
    </w:tbl>
    <w:p w14:paraId="20F5A5A6" w14:textId="689DAA6D" w:rsidR="00AD4CB0" w:rsidRDefault="00AD4CB0" w:rsidP="00EA1FD9"/>
    <w:p w14:paraId="7BD10FC4" w14:textId="6F586CA3" w:rsidR="005A3A54" w:rsidRPr="005A3A54" w:rsidRDefault="005A3A54" w:rsidP="005A3A54">
      <w:pPr>
        <w:jc w:val="center"/>
        <w:rPr>
          <w:rFonts w:ascii="Palatino Linotype" w:hAnsi="Palatino Linotype"/>
          <w:sz w:val="20"/>
          <w:szCs w:val="20"/>
        </w:rPr>
      </w:pPr>
      <w:r w:rsidRPr="005A3A54">
        <w:rPr>
          <w:rFonts w:ascii="Palatino Linotype" w:hAnsi="Palatino Linotype"/>
          <w:sz w:val="20"/>
          <w:szCs w:val="20"/>
        </w:rPr>
        <w:t>MS Spectrum View</w:t>
      </w:r>
    </w:p>
    <w:p w14:paraId="6D7A87BB" w14:textId="77777777" w:rsidR="005A3A54" w:rsidRDefault="005A3A54" w:rsidP="005A3A54">
      <w:pPr>
        <w:rPr>
          <w:noProof/>
          <w:lang w:eastAsia="en-GB"/>
        </w:rPr>
      </w:pPr>
      <w:r>
        <w:t>E (Rt= 9.4 min)</w:t>
      </w:r>
    </w:p>
    <w:p w14:paraId="10B5FF3B" w14:textId="77777777" w:rsidR="005A3A54" w:rsidRDefault="005A3A54" w:rsidP="005A3A54">
      <w:pPr>
        <w:jc w:val="center"/>
      </w:pPr>
      <w:r>
        <w:rPr>
          <w:noProof/>
          <w:lang w:eastAsia="en-GB"/>
        </w:rPr>
        <w:drawing>
          <wp:inline distT="0" distB="0" distL="0" distR="0" wp14:anchorId="63CEFC7C" wp14:editId="16B908D3">
            <wp:extent cx="3810000" cy="163876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847" cy="164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D3C4C" w14:textId="77777777" w:rsidR="005A3A54" w:rsidRDefault="005A3A54" w:rsidP="005A3A54">
      <w:pPr>
        <w:jc w:val="center"/>
      </w:pPr>
    </w:p>
    <w:p w14:paraId="4CD846A6" w14:textId="31E921EB" w:rsidR="005A3A54" w:rsidRPr="005A3A54" w:rsidRDefault="005A3A54" w:rsidP="00EA1FD9">
      <w:pPr>
        <w:rPr>
          <w:sz w:val="18"/>
          <w:szCs w:val="18"/>
        </w:rPr>
      </w:pPr>
      <w:r w:rsidRPr="005A3A54">
        <w:rPr>
          <w:sz w:val="18"/>
          <w:szCs w:val="18"/>
        </w:rPr>
        <w:t>B (Rt= 9.9 min)</w:t>
      </w:r>
      <w:r w:rsidRPr="005A3A54">
        <w:rPr>
          <w:sz w:val="18"/>
          <w:szCs w:val="18"/>
        </w:rPr>
        <w:t xml:space="preserve"> in TTs and comparative with a pure standard </w:t>
      </w:r>
    </w:p>
    <w:p w14:paraId="4EC5B020" w14:textId="3CFA3E0E" w:rsidR="002D1FA6" w:rsidRPr="005A3A54" w:rsidRDefault="005A3A54" w:rsidP="00EA1FD9">
      <w:pPr>
        <w:rPr>
          <w:sz w:val="18"/>
          <w:szCs w:val="18"/>
        </w:rPr>
      </w:pPr>
      <w:r w:rsidRPr="005A3A54">
        <w:rPr>
          <w:noProof/>
          <w:sz w:val="18"/>
          <w:szCs w:val="18"/>
          <w:lang w:eastAsia="en-GB"/>
        </w:rPr>
        <w:drawing>
          <wp:inline distT="0" distB="0" distL="0" distR="0" wp14:anchorId="672B843D" wp14:editId="4AC9C28A">
            <wp:extent cx="2790190" cy="10763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122" cy="1083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1FA6" w:rsidRPr="005A3A54">
        <w:rPr>
          <w:noProof/>
          <w:sz w:val="18"/>
          <w:szCs w:val="18"/>
          <w:lang w:eastAsia="en-GB"/>
        </w:rPr>
        <w:drawing>
          <wp:inline distT="0" distB="0" distL="0" distR="0" wp14:anchorId="2DA80B53" wp14:editId="361AADE2">
            <wp:extent cx="2633472" cy="1078992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472" cy="10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1FA6" w:rsidRPr="005A3A54">
        <w:rPr>
          <w:sz w:val="18"/>
          <w:szCs w:val="18"/>
        </w:rPr>
        <w:t xml:space="preserve">  </w:t>
      </w:r>
    </w:p>
    <w:p w14:paraId="09DA0EDA" w14:textId="749CFCA1" w:rsidR="005A3A54" w:rsidRPr="005A3A54" w:rsidRDefault="005A3A54" w:rsidP="005A3A54">
      <w:pPr>
        <w:jc w:val="center"/>
        <w:rPr>
          <w:sz w:val="18"/>
          <w:szCs w:val="18"/>
        </w:rPr>
      </w:pPr>
      <w:r w:rsidRPr="005A3A54">
        <w:rPr>
          <w:sz w:val="18"/>
          <w:szCs w:val="18"/>
        </w:rPr>
        <w:lastRenderedPageBreak/>
        <w:t>Betulin in TTs                                                                Betulin -pure standard</w:t>
      </w:r>
    </w:p>
    <w:p w14:paraId="1DE8E5A0" w14:textId="5B3DBB8F" w:rsidR="005A3A54" w:rsidRPr="005A3A54" w:rsidRDefault="005A3A54" w:rsidP="005A3A54">
      <w:pPr>
        <w:rPr>
          <w:sz w:val="18"/>
          <w:szCs w:val="18"/>
        </w:rPr>
      </w:pPr>
      <w:r w:rsidRPr="005A3A54">
        <w:rPr>
          <w:sz w:val="18"/>
          <w:szCs w:val="18"/>
        </w:rPr>
        <w:t>AB (Rt= 10.1 min)</w:t>
      </w:r>
      <w:r w:rsidRPr="005A3A54">
        <w:rPr>
          <w:sz w:val="18"/>
          <w:szCs w:val="18"/>
        </w:rPr>
        <w:t xml:space="preserve"> </w:t>
      </w:r>
      <w:r w:rsidRPr="005A3A54">
        <w:rPr>
          <w:sz w:val="18"/>
          <w:szCs w:val="18"/>
        </w:rPr>
        <w:t>in TTs and comparative with a pure standard</w:t>
      </w:r>
    </w:p>
    <w:p w14:paraId="2A2A657A" w14:textId="15CB1217" w:rsidR="002D1FA6" w:rsidRPr="005A3A54" w:rsidRDefault="0087255F" w:rsidP="002D1FA6">
      <w:pPr>
        <w:rPr>
          <w:sz w:val="18"/>
          <w:szCs w:val="18"/>
        </w:rPr>
      </w:pPr>
      <w:r w:rsidRPr="005A3A54">
        <w:rPr>
          <w:noProof/>
          <w:sz w:val="18"/>
          <w:szCs w:val="18"/>
          <w:lang w:eastAsia="en-GB"/>
        </w:rPr>
        <w:drawing>
          <wp:inline distT="0" distB="0" distL="0" distR="0" wp14:anchorId="77422654" wp14:editId="41C8F30B">
            <wp:extent cx="2776538" cy="1078815"/>
            <wp:effectExtent l="0" t="0" r="508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90" cy="1095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3A54" w:rsidRPr="005A3A54">
        <w:rPr>
          <w:noProof/>
          <w:sz w:val="18"/>
          <w:szCs w:val="18"/>
          <w:lang w:eastAsia="en-GB"/>
        </w:rPr>
        <w:drawing>
          <wp:inline distT="0" distB="0" distL="0" distR="0" wp14:anchorId="2A81B9A7" wp14:editId="2C438A3A">
            <wp:extent cx="2752344" cy="1078992"/>
            <wp:effectExtent l="0" t="0" r="0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44" cy="10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AD976" w14:textId="2F3A4CF9" w:rsidR="005A3A54" w:rsidRPr="005A3A54" w:rsidRDefault="005A3A54" w:rsidP="005A3A54">
      <w:pPr>
        <w:jc w:val="center"/>
        <w:rPr>
          <w:sz w:val="18"/>
          <w:szCs w:val="18"/>
        </w:rPr>
      </w:pPr>
      <w:r w:rsidRPr="005A3A54">
        <w:rPr>
          <w:sz w:val="18"/>
          <w:szCs w:val="18"/>
        </w:rPr>
        <w:t>Betulin</w:t>
      </w:r>
      <w:r w:rsidRPr="005A3A54">
        <w:rPr>
          <w:sz w:val="18"/>
          <w:szCs w:val="18"/>
        </w:rPr>
        <w:t>ic acid</w:t>
      </w:r>
      <w:r w:rsidRPr="005A3A54">
        <w:rPr>
          <w:sz w:val="18"/>
          <w:szCs w:val="18"/>
        </w:rPr>
        <w:t xml:space="preserve"> in TTs                                                                Betulin</w:t>
      </w:r>
      <w:r w:rsidRPr="005A3A54">
        <w:rPr>
          <w:sz w:val="18"/>
          <w:szCs w:val="18"/>
        </w:rPr>
        <w:t>ic acid</w:t>
      </w:r>
      <w:r w:rsidRPr="005A3A54">
        <w:rPr>
          <w:sz w:val="18"/>
          <w:szCs w:val="18"/>
        </w:rPr>
        <w:t xml:space="preserve"> -pure standard</w:t>
      </w:r>
    </w:p>
    <w:p w14:paraId="78825D86" w14:textId="77777777" w:rsidR="005A3A54" w:rsidRDefault="005A3A54" w:rsidP="005A3A54">
      <w:pPr>
        <w:jc w:val="center"/>
      </w:pPr>
    </w:p>
    <w:p w14:paraId="7CA15B8C" w14:textId="77709610" w:rsidR="00AD4CB0" w:rsidRPr="005A3A54" w:rsidRDefault="005A3A54" w:rsidP="005A3A54">
      <w:pPr>
        <w:rPr>
          <w:sz w:val="18"/>
          <w:szCs w:val="18"/>
        </w:rPr>
      </w:pPr>
      <w:r>
        <w:rPr>
          <w:sz w:val="18"/>
          <w:szCs w:val="18"/>
        </w:rPr>
        <w:t>L</w:t>
      </w:r>
      <w:r w:rsidRPr="005A3A54">
        <w:rPr>
          <w:sz w:val="18"/>
          <w:szCs w:val="18"/>
        </w:rPr>
        <w:t>(Rt= 10.</w:t>
      </w:r>
      <w:r>
        <w:rPr>
          <w:sz w:val="18"/>
          <w:szCs w:val="18"/>
        </w:rPr>
        <w:t>6</w:t>
      </w:r>
      <w:r w:rsidRPr="005A3A54">
        <w:rPr>
          <w:sz w:val="18"/>
          <w:szCs w:val="18"/>
        </w:rPr>
        <w:t xml:space="preserve"> min) in TTs</w:t>
      </w:r>
    </w:p>
    <w:p w14:paraId="70C02299" w14:textId="3539DE52" w:rsidR="00157867" w:rsidRDefault="00AD4CB0" w:rsidP="005A3A54">
      <w:pPr>
        <w:jc w:val="center"/>
      </w:pPr>
      <w:r>
        <w:rPr>
          <w:noProof/>
          <w:lang w:eastAsia="en-GB"/>
        </w:rPr>
        <w:drawing>
          <wp:inline distT="0" distB="0" distL="0" distR="0" wp14:anchorId="5BC1F819" wp14:editId="09BC17E7">
            <wp:extent cx="4823792" cy="1639431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334" cy="165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8E744" w14:textId="47018196" w:rsidR="00157867" w:rsidRDefault="00157867" w:rsidP="00157867">
      <w:pPr>
        <w:rPr>
          <w:noProof/>
          <w:lang w:eastAsia="en-GB"/>
        </w:rPr>
      </w:pPr>
    </w:p>
    <w:p w14:paraId="541CDCBD" w14:textId="77777777" w:rsidR="00157867" w:rsidRDefault="00157867" w:rsidP="00157867"/>
    <w:p w14:paraId="724D31F9" w14:textId="4BCDD8D4" w:rsidR="00157867" w:rsidRDefault="00157867" w:rsidP="00157867">
      <w:r>
        <w:t xml:space="preserve"> </w:t>
      </w:r>
    </w:p>
    <w:p w14:paraId="16830C34" w14:textId="77777777" w:rsidR="00157867" w:rsidRDefault="00157867" w:rsidP="00157867"/>
    <w:p w14:paraId="3C77EC5A" w14:textId="755B0E5B" w:rsidR="00157867" w:rsidRDefault="00157867" w:rsidP="00157867"/>
    <w:p w14:paraId="2700ED3F" w14:textId="77777777" w:rsidR="00157867" w:rsidRDefault="00157867" w:rsidP="00EA1FD9"/>
    <w:p w14:paraId="5A474DC1" w14:textId="77777777" w:rsidR="00EA1FD9" w:rsidRDefault="00EA1FD9" w:rsidP="00EA1FD9"/>
    <w:sectPr w:rsidR="00EA1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FD9"/>
    <w:rsid w:val="0013528E"/>
    <w:rsid w:val="00157867"/>
    <w:rsid w:val="002D1FA6"/>
    <w:rsid w:val="00334FE6"/>
    <w:rsid w:val="00500BD5"/>
    <w:rsid w:val="00542702"/>
    <w:rsid w:val="005A3A54"/>
    <w:rsid w:val="0063191E"/>
    <w:rsid w:val="006666B1"/>
    <w:rsid w:val="006858C3"/>
    <w:rsid w:val="006E6C74"/>
    <w:rsid w:val="00764DED"/>
    <w:rsid w:val="0087255F"/>
    <w:rsid w:val="009D28BD"/>
    <w:rsid w:val="00AD4CB0"/>
    <w:rsid w:val="00BC3152"/>
    <w:rsid w:val="00C53497"/>
    <w:rsid w:val="00D61D17"/>
    <w:rsid w:val="00EA1FD9"/>
    <w:rsid w:val="00EA5272"/>
    <w:rsid w:val="00ED73B4"/>
    <w:rsid w:val="00F46E20"/>
    <w:rsid w:val="00F75B05"/>
    <w:rsid w:val="00F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9D1BD"/>
  <w15:chartTrackingRefBased/>
  <w15:docId w15:val="{0E4BFC2B-F49B-4CC3-802F-F30FBAC2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1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1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1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1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1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1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1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1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1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1FD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1FD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1FD9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1FD9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1FD9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1FD9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1FD9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1FD9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1FD9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EA1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1FD9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1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1FD9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EA1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1FD9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EA1F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1F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1F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1FD9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EA1F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Socaciu</dc:creator>
  <cp:keywords/>
  <dc:description/>
  <cp:lastModifiedBy>Carmen Socaciu</cp:lastModifiedBy>
  <cp:revision>12</cp:revision>
  <dcterms:created xsi:type="dcterms:W3CDTF">2024-11-02T08:28:00Z</dcterms:created>
  <dcterms:modified xsi:type="dcterms:W3CDTF">2024-11-03T16:02:00Z</dcterms:modified>
</cp:coreProperties>
</file>